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68E" w:rsidRPr="00F10669" w:rsidRDefault="00D5068E" w:rsidP="00D5068E">
      <w:pPr>
        <w:tabs>
          <w:tab w:val="left" w:pos="2977"/>
        </w:tabs>
        <w:jc w:val="center"/>
        <w:rPr>
          <w:rFonts w:asciiTheme="minorHAnsi" w:hAnsiTheme="minorHAnsi"/>
          <w:b/>
          <w:spacing w:val="-4"/>
          <w:sz w:val="25"/>
          <w:szCs w:val="25"/>
          <w:lang w:val="es-ES_tradnl"/>
        </w:rPr>
      </w:pPr>
      <w:r w:rsidRPr="00F10669">
        <w:rPr>
          <w:noProof/>
          <w:spacing w:val="-4"/>
          <w:sz w:val="25"/>
          <w:szCs w:val="25"/>
          <w:lang w:val="en-US"/>
        </w:rPr>
        <w:drawing>
          <wp:anchor distT="0" distB="0" distL="114300" distR="114300" simplePos="0" relativeHeight="251659264" behindDoc="0" locked="0" layoutInCell="1" allowOverlap="1">
            <wp:simplePos x="0" y="0"/>
            <wp:positionH relativeFrom="margin">
              <wp:posOffset>-171450</wp:posOffset>
            </wp:positionH>
            <wp:positionV relativeFrom="margin">
              <wp:posOffset>-254000</wp:posOffset>
            </wp:positionV>
            <wp:extent cx="2216150" cy="952500"/>
            <wp:effectExtent l="19050" t="0" r="0" b="0"/>
            <wp:wrapSquare wrapText="bothSides"/>
            <wp:docPr id="5"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a:stretch>
                      <a:fillRect/>
                    </a:stretch>
                  </pic:blipFill>
                  <pic:spPr bwMode="auto">
                    <a:xfrm>
                      <a:off x="0" y="0"/>
                      <a:ext cx="2216150" cy="952500"/>
                    </a:xfrm>
                    <a:prstGeom prst="rect">
                      <a:avLst/>
                    </a:prstGeom>
                    <a:noFill/>
                    <a:ln>
                      <a:noFill/>
                    </a:ln>
                  </pic:spPr>
                </pic:pic>
              </a:graphicData>
            </a:graphic>
          </wp:anchor>
        </w:drawing>
      </w:r>
      <w:r w:rsidRPr="00F10669">
        <w:rPr>
          <w:rFonts w:asciiTheme="minorHAnsi" w:hAnsiTheme="minorHAnsi"/>
          <w:b/>
          <w:spacing w:val="-4"/>
          <w:sz w:val="25"/>
          <w:szCs w:val="25"/>
          <w:lang w:val="es-ES_tradnl"/>
        </w:rPr>
        <w:t>12</w:t>
      </w:r>
      <w:r w:rsidRPr="00F10669">
        <w:rPr>
          <w:rFonts w:asciiTheme="minorHAnsi" w:hAnsiTheme="minorHAnsi"/>
          <w:b/>
          <w:spacing w:val="-4"/>
          <w:sz w:val="25"/>
          <w:szCs w:val="25"/>
          <w:vertAlign w:val="superscript"/>
          <w:lang w:val="es-ES_tradnl"/>
        </w:rPr>
        <w:t>e</w:t>
      </w:r>
      <w:r w:rsidRPr="00F10669">
        <w:rPr>
          <w:rFonts w:asciiTheme="minorHAnsi" w:hAnsiTheme="minorHAnsi"/>
          <w:b/>
          <w:spacing w:val="-4"/>
          <w:sz w:val="25"/>
          <w:szCs w:val="25"/>
          <w:lang w:val="es-ES_tradnl"/>
        </w:rPr>
        <w:t xml:space="preserve"> </w:t>
      </w:r>
      <w:r w:rsidRPr="00F10669">
        <w:rPr>
          <w:rFonts w:asciiTheme="minorHAnsi" w:hAnsiTheme="minorHAnsi"/>
          <w:b/>
          <w:spacing w:val="-4"/>
          <w:sz w:val="25"/>
          <w:szCs w:val="25"/>
          <w:lang w:val="fr-FR"/>
        </w:rPr>
        <w:t>Session de la Conférence des Parties à la Convention sur les zones humides (Ramsar, Iran, 1971)</w:t>
      </w:r>
    </w:p>
    <w:p w:rsidR="00D5068E" w:rsidRPr="00F10669" w:rsidRDefault="00D5068E" w:rsidP="00D5068E">
      <w:pPr>
        <w:tabs>
          <w:tab w:val="left" w:pos="3261"/>
          <w:tab w:val="left" w:pos="3544"/>
        </w:tabs>
        <w:jc w:val="center"/>
        <w:rPr>
          <w:rFonts w:asciiTheme="minorHAnsi" w:hAnsiTheme="minorHAnsi"/>
          <w:spacing w:val="-4"/>
          <w:sz w:val="16"/>
          <w:szCs w:val="16"/>
          <w:lang w:val="es-ES_tradnl"/>
        </w:rPr>
      </w:pPr>
    </w:p>
    <w:p w:rsidR="00D5068E" w:rsidRPr="00F10669" w:rsidRDefault="00D5068E" w:rsidP="00D5068E">
      <w:pPr>
        <w:tabs>
          <w:tab w:val="left" w:pos="3261"/>
          <w:tab w:val="left" w:pos="3402"/>
          <w:tab w:val="left" w:pos="3544"/>
        </w:tabs>
        <w:jc w:val="center"/>
        <w:rPr>
          <w:rFonts w:asciiTheme="minorHAnsi" w:hAnsiTheme="minorHAnsi"/>
          <w:b/>
          <w:spacing w:val="-4"/>
          <w:sz w:val="25"/>
          <w:szCs w:val="25"/>
          <w:lang w:val="es-ES_tradnl"/>
        </w:rPr>
      </w:pPr>
      <w:r w:rsidRPr="00F10669">
        <w:rPr>
          <w:rFonts w:asciiTheme="minorHAnsi" w:hAnsiTheme="minorHAnsi"/>
          <w:b/>
          <w:spacing w:val="-4"/>
          <w:sz w:val="25"/>
          <w:szCs w:val="25"/>
          <w:lang w:val="es-ES_tradnl"/>
        </w:rPr>
        <w:t>Punta del Este, Uruguay, 1</w:t>
      </w:r>
      <w:r w:rsidRPr="00107426">
        <w:rPr>
          <w:rFonts w:asciiTheme="minorHAnsi" w:hAnsiTheme="minorHAnsi"/>
          <w:b/>
          <w:spacing w:val="-4"/>
          <w:sz w:val="25"/>
          <w:szCs w:val="25"/>
          <w:vertAlign w:val="superscript"/>
          <w:lang w:val="es-ES_tradnl"/>
        </w:rPr>
        <w:t>er</w:t>
      </w:r>
      <w:r w:rsidRPr="00F10669">
        <w:rPr>
          <w:rFonts w:asciiTheme="minorHAnsi" w:hAnsiTheme="minorHAnsi"/>
          <w:b/>
          <w:spacing w:val="-4"/>
          <w:sz w:val="25"/>
          <w:szCs w:val="25"/>
          <w:lang w:val="es-ES_tradnl"/>
        </w:rPr>
        <w:t xml:space="preserve"> au 9 juin 2015</w:t>
      </w:r>
    </w:p>
    <w:p w:rsidR="00D5068E" w:rsidRPr="0098546B" w:rsidRDefault="00D5068E" w:rsidP="00D5068E">
      <w:pPr>
        <w:rPr>
          <w:rFonts w:asciiTheme="minorHAnsi" w:hAnsiTheme="minorHAnsi"/>
          <w:lang w:val="es-ES_tradnl"/>
        </w:rPr>
      </w:pPr>
    </w:p>
    <w:p w:rsidR="00D5068E" w:rsidRPr="0098546B" w:rsidRDefault="00D5068E" w:rsidP="00D5068E">
      <w:pPr>
        <w:rPr>
          <w:rFonts w:asciiTheme="minorHAnsi" w:hAnsiTheme="minorHAnsi"/>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D5068E" w:rsidRPr="0098546B" w:rsidTr="00F42A47">
        <w:tc>
          <w:tcPr>
            <w:tcW w:w="4528" w:type="dxa"/>
          </w:tcPr>
          <w:p w:rsidR="00D5068E" w:rsidRPr="00117C97" w:rsidRDefault="00D5068E" w:rsidP="00F42A47">
            <w:pPr>
              <w:tabs>
                <w:tab w:val="left" w:pos="3180"/>
              </w:tabs>
              <w:rPr>
                <w:rFonts w:ascii="Calibri" w:hAnsi="Calibri"/>
                <w:b/>
                <w:sz w:val="25"/>
                <w:szCs w:val="25"/>
                <w:lang w:val="fr-CH"/>
              </w:rPr>
            </w:pPr>
          </w:p>
        </w:tc>
        <w:tc>
          <w:tcPr>
            <w:tcW w:w="4602" w:type="dxa"/>
          </w:tcPr>
          <w:p w:rsidR="00D5068E" w:rsidRPr="00117C97" w:rsidRDefault="00D5068E" w:rsidP="00D5068E">
            <w:pPr>
              <w:jc w:val="right"/>
              <w:rPr>
                <w:rFonts w:ascii="Calibri" w:hAnsi="Calibri"/>
                <w:b/>
                <w:sz w:val="25"/>
                <w:szCs w:val="25"/>
              </w:rPr>
            </w:pPr>
            <w:r w:rsidRPr="00117C97">
              <w:rPr>
                <w:rFonts w:ascii="Calibri" w:hAnsi="Calibri"/>
                <w:b/>
                <w:sz w:val="25"/>
                <w:szCs w:val="25"/>
              </w:rPr>
              <w:t>Ramsar COP12 DR</w:t>
            </w:r>
            <w:r>
              <w:rPr>
                <w:rFonts w:ascii="Calibri" w:hAnsi="Calibri"/>
                <w:b/>
                <w:sz w:val="25"/>
                <w:szCs w:val="25"/>
              </w:rPr>
              <w:t>8</w:t>
            </w:r>
          </w:p>
        </w:tc>
      </w:tr>
    </w:tbl>
    <w:p w:rsidR="00EA1F16" w:rsidRPr="00A664C3" w:rsidRDefault="00D5068E" w:rsidP="00D5068E">
      <w:pPr>
        <w:jc w:val="center"/>
        <w:rPr>
          <w:rFonts w:ascii="Calibri" w:hAnsi="Calibri"/>
          <w:b/>
          <w:sz w:val="28"/>
          <w:szCs w:val="28"/>
        </w:rPr>
      </w:pPr>
      <w:r w:rsidRPr="003F015D">
        <w:rPr>
          <w:rFonts w:asciiTheme="minorHAnsi" w:hAnsiTheme="minorHAnsi"/>
          <w:b/>
          <w:bCs/>
          <w:sz w:val="28"/>
          <w:szCs w:val="28"/>
          <w:lang w:val="en-US"/>
        </w:rPr>
        <w:tab/>
      </w:r>
      <w:r w:rsidR="00EA1F16">
        <w:rPr>
          <w:rFonts w:ascii="Calibri" w:hAnsi="Calibri"/>
          <w:b/>
          <w:sz w:val="28"/>
          <w:szCs w:val="28"/>
        </w:rPr>
        <w:tab/>
      </w:r>
    </w:p>
    <w:p w:rsidR="00EA1F16" w:rsidRPr="00EA73BF" w:rsidRDefault="004B10AF" w:rsidP="00EA1F16">
      <w:pPr>
        <w:ind w:right="17"/>
        <w:jc w:val="center"/>
        <w:rPr>
          <w:rFonts w:asciiTheme="minorHAnsi" w:eastAsia="Times New Roman" w:hAnsiTheme="minorHAnsi"/>
          <w:b/>
          <w:bCs/>
          <w:sz w:val="28"/>
          <w:szCs w:val="28"/>
          <w:lang w:eastAsia="el-GR"/>
        </w:rPr>
      </w:pPr>
      <w:r>
        <w:rPr>
          <w:rFonts w:asciiTheme="minorHAnsi" w:eastAsia="Times New Roman" w:hAnsiTheme="minorHAnsi"/>
          <w:b/>
          <w:bCs/>
          <w:sz w:val="28"/>
          <w:szCs w:val="28"/>
          <w:lang w:val="fr-CH" w:eastAsia="el-GR"/>
        </w:rPr>
        <w:t>Projet de ré</w:t>
      </w:r>
      <w:r w:rsidR="00EA1F16" w:rsidRPr="00EA73BF">
        <w:rPr>
          <w:rFonts w:asciiTheme="minorHAnsi" w:eastAsia="Times New Roman" w:hAnsiTheme="minorHAnsi"/>
          <w:b/>
          <w:bCs/>
          <w:sz w:val="28"/>
          <w:szCs w:val="28"/>
          <w:lang w:val="el-GR" w:eastAsia="el-GR"/>
        </w:rPr>
        <w:t>solution XII.8</w:t>
      </w:r>
    </w:p>
    <w:p w:rsidR="00EA1F16" w:rsidRDefault="00EA1F16" w:rsidP="00B04697">
      <w:pPr>
        <w:ind w:right="-1"/>
        <w:jc w:val="center"/>
        <w:rPr>
          <w:rFonts w:ascii="Calibri" w:hAnsi="Calibri"/>
          <w:b/>
          <w:bCs/>
          <w:sz w:val="28"/>
          <w:szCs w:val="28"/>
          <w:lang w:val="fr-FR"/>
        </w:rPr>
      </w:pPr>
    </w:p>
    <w:p w:rsidR="00DD455B" w:rsidRPr="0059192B" w:rsidRDefault="00DD455B" w:rsidP="00B04697">
      <w:pPr>
        <w:ind w:right="-1"/>
        <w:jc w:val="center"/>
        <w:rPr>
          <w:rFonts w:ascii="Calibri" w:hAnsi="Calibri"/>
          <w:b/>
          <w:bCs/>
          <w:sz w:val="28"/>
          <w:szCs w:val="28"/>
          <w:lang w:val="fr-FR"/>
        </w:rPr>
      </w:pPr>
      <w:r w:rsidRPr="0059192B">
        <w:rPr>
          <w:rFonts w:ascii="Calibri" w:hAnsi="Calibri"/>
          <w:b/>
          <w:bCs/>
          <w:sz w:val="28"/>
          <w:szCs w:val="28"/>
          <w:lang w:val="fr-FR"/>
        </w:rPr>
        <w:t xml:space="preserve">Initiatives régionales </w:t>
      </w:r>
      <w:r w:rsidR="004B10AF">
        <w:rPr>
          <w:rFonts w:ascii="Calibri" w:hAnsi="Calibri"/>
          <w:b/>
          <w:bCs/>
          <w:sz w:val="28"/>
          <w:szCs w:val="28"/>
          <w:lang w:val="fr-FR"/>
        </w:rPr>
        <w:t xml:space="preserve">2016-2018 </w:t>
      </w:r>
      <w:r w:rsidRPr="0059192B">
        <w:rPr>
          <w:rFonts w:ascii="Calibri" w:hAnsi="Calibri"/>
          <w:b/>
          <w:bCs/>
          <w:sz w:val="28"/>
          <w:szCs w:val="28"/>
          <w:lang w:val="fr-FR"/>
        </w:rPr>
        <w:t xml:space="preserve">fonctionnant dans le cadre de la Convention de Ramsar </w:t>
      </w:r>
    </w:p>
    <w:p w:rsidR="00DD455B" w:rsidRPr="008E78B1" w:rsidRDefault="00DD455B" w:rsidP="008E78B1">
      <w:pPr>
        <w:pStyle w:val="ListParagraph"/>
        <w:ind w:left="0"/>
        <w:jc w:val="center"/>
        <w:rPr>
          <w:rFonts w:ascii="Calibri" w:hAnsi="Calibri"/>
          <w:b/>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 xml:space="preserve">RAPPELANT que les Initiatives régionales </w:t>
      </w:r>
      <w:r w:rsidR="004B10AF">
        <w:rPr>
          <w:rFonts w:ascii="Calibri" w:hAnsi="Calibri"/>
          <w:sz w:val="22"/>
          <w:szCs w:val="22"/>
          <w:lang w:val="fr-FR"/>
        </w:rPr>
        <w:t xml:space="preserve">fonctionnant </w:t>
      </w:r>
      <w:r w:rsidRPr="008E78B1">
        <w:rPr>
          <w:rFonts w:ascii="Calibri" w:hAnsi="Calibri"/>
          <w:sz w:val="22"/>
          <w:szCs w:val="22"/>
          <w:lang w:val="fr-FR"/>
        </w:rPr>
        <w:t>dans le cadre de la Convention de Ramsar, qu’il s’agisse de centres de formation et de renforcement des capacités ou de réseaux facilit</w:t>
      </w:r>
      <w:r w:rsidR="004B10AF">
        <w:rPr>
          <w:rFonts w:ascii="Calibri" w:hAnsi="Calibri"/>
          <w:sz w:val="22"/>
          <w:szCs w:val="22"/>
          <w:lang w:val="fr-FR"/>
        </w:rPr>
        <w:t>a</w:t>
      </w:r>
      <w:r w:rsidRPr="008E78B1">
        <w:rPr>
          <w:rFonts w:ascii="Calibri" w:hAnsi="Calibri"/>
          <w:sz w:val="22"/>
          <w:szCs w:val="22"/>
          <w:lang w:val="fr-FR"/>
        </w:rPr>
        <w:t>nt la coopération, ont pour objet d’être des moyens opérationnels de fournir un appui efficace à une mise en œuvre améliorée de la Convention et de son Plan stratégique dans des régions géographiques données, par la coopération internationale à des questions d’intérêt commun relatives aux zones humides;</w:t>
      </w:r>
    </w:p>
    <w:p w:rsidR="00DD455B" w:rsidRPr="008E78B1" w:rsidRDefault="00DD455B" w:rsidP="00D5068E">
      <w:pPr>
        <w:ind w:left="426" w:hanging="426"/>
        <w:jc w:val="left"/>
        <w:rPr>
          <w:rFonts w:ascii="Calibri" w:hAnsi="Calibri" w:cs="Garamond"/>
          <w:lang w:val="fr-FR"/>
        </w:rPr>
      </w:pPr>
    </w:p>
    <w:p w:rsidR="00DD455B" w:rsidRPr="00D5068E" w:rsidRDefault="004B10AF" w:rsidP="00D5068E">
      <w:pPr>
        <w:pStyle w:val="ListParagraph"/>
        <w:numPr>
          <w:ilvl w:val="0"/>
          <w:numId w:val="44"/>
        </w:numPr>
        <w:ind w:left="426" w:hanging="426"/>
        <w:jc w:val="left"/>
        <w:rPr>
          <w:rFonts w:ascii="Calibri" w:hAnsi="Calibri" w:cs="Garamond"/>
          <w:lang w:val="fr-FR"/>
        </w:rPr>
      </w:pPr>
      <w:r w:rsidRPr="00D5068E">
        <w:rPr>
          <w:rFonts w:ascii="Calibri" w:hAnsi="Calibri"/>
          <w:lang w:val="fr-FR"/>
        </w:rPr>
        <w:t>NOTANT</w:t>
      </w:r>
      <w:r w:rsidR="00DD455B" w:rsidRPr="00D5068E">
        <w:rPr>
          <w:rFonts w:ascii="Calibri" w:hAnsi="Calibri"/>
          <w:lang w:val="fr-FR"/>
        </w:rPr>
        <w:t xml:space="preserve"> que les </w:t>
      </w:r>
      <w:r w:rsidR="00DD455B" w:rsidRPr="00D5068E">
        <w:rPr>
          <w:rFonts w:ascii="Calibri" w:hAnsi="Calibri"/>
          <w:i/>
          <w:lang w:val="fr-FR"/>
        </w:rPr>
        <w:t xml:space="preserve">Lignes directrices pour la coopération internationale dans le cadre de la Convention de Ramsar </w:t>
      </w:r>
      <w:r w:rsidR="00DD455B" w:rsidRPr="00D5068E">
        <w:rPr>
          <w:rFonts w:ascii="Calibri" w:hAnsi="Calibri"/>
          <w:lang w:val="fr-FR"/>
        </w:rPr>
        <w:t>(Résolution VII.19, 1999) décrivent le cadre approprié pour promouvoir la collaboration internationale entre les Parties contractantes et d’autres partenaires;</w:t>
      </w:r>
    </w:p>
    <w:p w:rsidR="00DD455B" w:rsidRPr="008E78B1" w:rsidRDefault="00DD455B" w:rsidP="00D5068E">
      <w:pPr>
        <w:ind w:left="426" w:hanging="426"/>
        <w:jc w:val="left"/>
        <w:rPr>
          <w:rFonts w:ascii="Calibri" w:hAnsi="Calibri" w:cs="Garamond"/>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RAPPELANT AUSSI que les Parties contractantes ont reconnu l’importance des Initiatives régionales pour la promotion des objectifs de la Convention dans la Résolution VIII.30 (2002), puis dans les Résolutions IX.7 (2005), X.6 (2008) et XI.5 (2012), et ont approuvé plusieurs Initiatives régionales comme fonctionnant dans le cadre de la Convention en 2013-2015;</w:t>
      </w:r>
    </w:p>
    <w:p w:rsidR="00DD455B" w:rsidRPr="008E78B1" w:rsidRDefault="00DD455B" w:rsidP="00D5068E">
      <w:pPr>
        <w:pStyle w:val="BodyText"/>
        <w:spacing w:after="0"/>
        <w:ind w:left="426" w:hanging="426"/>
        <w:rPr>
          <w:rFonts w:ascii="Calibri" w:hAnsi="Calibri"/>
          <w:sz w:val="22"/>
          <w:szCs w:val="22"/>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 xml:space="preserve">RAPPELANT ENFIN que la Résolution X.6 (2008) a adopté des </w:t>
      </w:r>
      <w:r w:rsidRPr="008E78B1">
        <w:rPr>
          <w:rFonts w:ascii="Calibri" w:hAnsi="Calibri"/>
          <w:i/>
          <w:sz w:val="22"/>
          <w:szCs w:val="22"/>
          <w:lang w:val="fr-FR"/>
        </w:rPr>
        <w:t>Directives opérationnelles 2009-2012 pour les Initiatives régionales dans le cadre de la Convention sur les zones humides</w:t>
      </w:r>
      <w:r w:rsidRPr="008E78B1">
        <w:rPr>
          <w:rFonts w:ascii="Calibri" w:hAnsi="Calibri"/>
          <w:sz w:val="22"/>
          <w:szCs w:val="22"/>
          <w:lang w:val="fr-FR"/>
        </w:rPr>
        <w:t xml:space="preserve"> pour soutenir la mise en œuvre de la Convention, que ces Directives opérationnelles telles qu’elles ont été ultérieurement amendées par le Comité permanent pour la période triennale 2013-2015 servent de référence pour évaluer le fonctionnement et l’efficacité des Initiatives régionales, remplaçant les </w:t>
      </w:r>
      <w:r w:rsidRPr="008E78B1">
        <w:rPr>
          <w:rFonts w:ascii="Calibri" w:hAnsi="Calibri"/>
          <w:i/>
          <w:sz w:val="22"/>
          <w:szCs w:val="22"/>
          <w:lang w:val="fr-FR"/>
        </w:rPr>
        <w:t>Lignes directrices pour l’élaboration d’Initiatives régionales dans le cadre de la Convention sur les zones humides</w:t>
      </w:r>
      <w:r w:rsidRPr="008E78B1">
        <w:rPr>
          <w:rFonts w:ascii="Calibri" w:hAnsi="Calibri"/>
          <w:sz w:val="22"/>
          <w:szCs w:val="22"/>
          <w:lang w:val="fr-FR"/>
        </w:rPr>
        <w:t>, annexées à la Résolution VIII.30;</w:t>
      </w:r>
    </w:p>
    <w:p w:rsidR="00DD455B" w:rsidRPr="008E78B1" w:rsidRDefault="00DD455B" w:rsidP="00D5068E">
      <w:pPr>
        <w:ind w:left="426" w:hanging="426"/>
        <w:jc w:val="left"/>
        <w:rPr>
          <w:rFonts w:ascii="Calibri" w:hAnsi="Calibri" w:cs="Garamond"/>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 xml:space="preserve">NOTANT que, durant les années 2013-2015, le Comité permanent a approuvé plusieurs Initiatives régionales actives comme remplissant intégralement les Directives opérationnelles et a noté les progrès substantiels de nombreuses Initiatives, sur la base des rapports annuels qu’elles ont soumis pour ces années; et </w:t>
      </w:r>
    </w:p>
    <w:p w:rsidR="00DD455B" w:rsidRPr="008E78B1" w:rsidRDefault="00DD455B" w:rsidP="00D5068E">
      <w:pPr>
        <w:ind w:left="426" w:hanging="426"/>
        <w:jc w:val="left"/>
        <w:rPr>
          <w:rFonts w:ascii="Calibri" w:hAnsi="Calibri" w:cs="Garamond"/>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TENANT COMPTE de l’expérience acquise par des années de fonctionnement de ces Initiatives régionales, de l’application des Directives opérationnelles pour le choix et l’appui aux Initiatives et des conclusions de l’étude de leur efficacité;</w:t>
      </w:r>
    </w:p>
    <w:p w:rsidR="00DD455B" w:rsidRPr="008E78B1" w:rsidRDefault="00DD455B" w:rsidP="009874E4">
      <w:pPr>
        <w:ind w:left="426" w:hanging="426"/>
        <w:jc w:val="left"/>
        <w:rPr>
          <w:rFonts w:ascii="Calibri" w:hAnsi="Calibri" w:cs="Garamond"/>
          <w:lang w:val="fr-FR"/>
        </w:rPr>
      </w:pPr>
    </w:p>
    <w:p w:rsidR="00DD455B" w:rsidRPr="008E78B1" w:rsidRDefault="00DD455B" w:rsidP="009874E4">
      <w:pPr>
        <w:pStyle w:val="BodyText"/>
        <w:keepNext/>
        <w:keepLines/>
        <w:spacing w:after="0"/>
        <w:jc w:val="center"/>
        <w:rPr>
          <w:rFonts w:ascii="Calibri" w:hAnsi="Calibri"/>
          <w:sz w:val="22"/>
          <w:szCs w:val="22"/>
          <w:lang w:val="fr-FR"/>
        </w:rPr>
      </w:pPr>
      <w:r w:rsidRPr="008E78B1">
        <w:rPr>
          <w:rFonts w:ascii="Calibri" w:hAnsi="Calibri"/>
          <w:sz w:val="22"/>
          <w:szCs w:val="22"/>
          <w:lang w:val="fr-FR"/>
        </w:rPr>
        <w:lastRenderedPageBreak/>
        <w:t>LA CONFÉRENCE DES PARTIES CONTRACTANTES</w:t>
      </w:r>
    </w:p>
    <w:p w:rsidR="00DD455B" w:rsidRPr="008E78B1" w:rsidRDefault="00DD455B" w:rsidP="009874E4">
      <w:pPr>
        <w:keepNext/>
        <w:keepLines/>
        <w:ind w:left="426" w:hanging="426"/>
        <w:jc w:val="left"/>
        <w:rPr>
          <w:rFonts w:ascii="Calibri" w:hAnsi="Calibri" w:cs="Garamond"/>
          <w:lang w:val="fr-FR"/>
        </w:rPr>
      </w:pPr>
    </w:p>
    <w:p w:rsidR="00DD455B" w:rsidRPr="008E78B1" w:rsidRDefault="00DD455B" w:rsidP="00D5068E">
      <w:pPr>
        <w:pStyle w:val="BodyText"/>
        <w:keepNext/>
        <w:keepLines/>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RÉAFFIRME l’efficacité de la coopération régionale, dans le cadre de réseaux et de centres, pour soutenir une application améliorée de la Convention et de son Plan stratégique.</w:t>
      </w:r>
    </w:p>
    <w:p w:rsidR="00DD455B" w:rsidRPr="008E78B1" w:rsidRDefault="00DD455B" w:rsidP="00D5068E">
      <w:pPr>
        <w:ind w:left="426" w:hanging="426"/>
        <w:jc w:val="left"/>
        <w:rPr>
          <w:rFonts w:ascii="Calibri" w:hAnsi="Calibri" w:cs="Garamond"/>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 xml:space="preserve">APPROUVE, pour la période 2016-2018, la validité et l’utilisation continues des </w:t>
      </w:r>
      <w:r w:rsidRPr="008E78B1">
        <w:rPr>
          <w:rFonts w:ascii="Calibri" w:hAnsi="Calibri"/>
          <w:i/>
          <w:sz w:val="22"/>
          <w:szCs w:val="22"/>
          <w:lang w:val="fr-FR"/>
        </w:rPr>
        <w:t>Directives opérationnelles pour les Initiatives régionales en appui à la mise en œuvre de la Convention</w:t>
      </w:r>
      <w:r w:rsidRPr="008E78B1">
        <w:rPr>
          <w:rFonts w:ascii="Calibri" w:hAnsi="Calibri"/>
          <w:sz w:val="22"/>
          <w:szCs w:val="22"/>
          <w:lang w:val="fr-FR"/>
        </w:rPr>
        <w:t>, adoptées pour 2013-2015</w:t>
      </w:r>
      <w:r w:rsidR="004B10AF">
        <w:rPr>
          <w:rFonts w:ascii="Calibri" w:hAnsi="Calibri"/>
          <w:sz w:val="22"/>
          <w:szCs w:val="22"/>
          <w:lang w:val="fr-FR"/>
        </w:rPr>
        <w:t xml:space="preserve"> dans la Décision SC46-28 du Comité permanent</w:t>
      </w:r>
      <w:r w:rsidRPr="008E78B1">
        <w:rPr>
          <w:rFonts w:ascii="Calibri" w:hAnsi="Calibri"/>
          <w:sz w:val="22"/>
          <w:szCs w:val="22"/>
          <w:lang w:val="fr-FR"/>
        </w:rPr>
        <w:t xml:space="preserve"> et publiées sur le site web de Ramsar.</w:t>
      </w:r>
    </w:p>
    <w:p w:rsidR="00DD455B" w:rsidRPr="008E78B1" w:rsidRDefault="00DD455B" w:rsidP="00D5068E">
      <w:pPr>
        <w:ind w:left="426" w:hanging="426"/>
        <w:jc w:val="left"/>
        <w:rPr>
          <w:rFonts w:ascii="Calibri" w:hAnsi="Calibri" w:cs="Garamond"/>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DONNE INSTRUCTION à toutes les Initiatives régionales approuvées par la Convention de</w:t>
      </w:r>
      <w:r w:rsidR="004B10AF">
        <w:rPr>
          <w:rFonts w:ascii="Calibri" w:hAnsi="Calibri"/>
          <w:sz w:val="22"/>
          <w:szCs w:val="22"/>
          <w:lang w:val="fr-FR"/>
        </w:rPr>
        <w:t xml:space="preserve"> continuer de</w:t>
      </w:r>
      <w:r w:rsidRPr="008E78B1">
        <w:rPr>
          <w:rFonts w:ascii="Calibri" w:hAnsi="Calibri"/>
          <w:sz w:val="22"/>
          <w:szCs w:val="22"/>
          <w:lang w:val="fr-FR"/>
        </w:rPr>
        <w:t xml:space="preserve"> soumettre au Comité permanent des rapports annuels sur leur progrès et leur fonctionnement et plus précisément sur la manière dont elles ont réussi à appliquer les Directives opérationnelles, et </w:t>
      </w:r>
      <w:r w:rsidR="004B10AF">
        <w:rPr>
          <w:rFonts w:ascii="Calibri" w:hAnsi="Calibri"/>
          <w:sz w:val="22"/>
          <w:szCs w:val="22"/>
          <w:lang w:val="fr-FR"/>
        </w:rPr>
        <w:t>de continuer de</w:t>
      </w:r>
      <w:r w:rsidRPr="008E78B1">
        <w:rPr>
          <w:rFonts w:ascii="Calibri" w:hAnsi="Calibri"/>
          <w:sz w:val="22"/>
          <w:szCs w:val="22"/>
          <w:lang w:val="fr-FR"/>
        </w:rPr>
        <w:t xml:space="preserve"> soumettre des plans annuels conformes au calendrier et à la présentation adoptés par le Comité permanent.</w:t>
      </w:r>
    </w:p>
    <w:p w:rsidR="00DD455B" w:rsidRPr="008E78B1" w:rsidRDefault="00DD455B" w:rsidP="00D5068E">
      <w:pPr>
        <w:ind w:left="426" w:hanging="426"/>
        <w:jc w:val="left"/>
        <w:rPr>
          <w:rFonts w:ascii="Calibri" w:hAnsi="Calibri" w:cs="Garamond"/>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 xml:space="preserve">DONNE INSTRUCTION au Comité permanent de continuer d’évaluer chaque année, d’après les rapports soumis, </w:t>
      </w:r>
      <w:r w:rsidR="004B10AF">
        <w:rPr>
          <w:rFonts w:ascii="Calibri" w:hAnsi="Calibri"/>
          <w:sz w:val="22"/>
          <w:szCs w:val="22"/>
          <w:lang w:val="fr-FR"/>
        </w:rPr>
        <w:t xml:space="preserve">conformément à la présentation adoptée dans la Décision SC41-21 du Comité permanent, </w:t>
      </w:r>
      <w:r w:rsidRPr="008E78B1">
        <w:rPr>
          <w:rFonts w:ascii="Calibri" w:hAnsi="Calibri"/>
          <w:sz w:val="22"/>
          <w:szCs w:val="22"/>
          <w:lang w:val="fr-FR"/>
        </w:rPr>
        <w:t>la mesure dans laquelle les Initiatives régionales continuent de remplir les normes établies dans les Directives opérationnelles et contribuent à la mise en œuvre de la Convention.</w:t>
      </w:r>
    </w:p>
    <w:p w:rsidR="00DD455B" w:rsidRPr="008E78B1" w:rsidRDefault="00DD455B" w:rsidP="00D5068E">
      <w:pPr>
        <w:pStyle w:val="BodyText"/>
        <w:spacing w:after="0"/>
        <w:ind w:left="426" w:hanging="426"/>
        <w:rPr>
          <w:rFonts w:ascii="Calibri" w:hAnsi="Calibri"/>
          <w:sz w:val="22"/>
          <w:szCs w:val="22"/>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SOULIGNE l’importance pour les Initiatives régionales d’établir des structures de gouvernance</w:t>
      </w:r>
      <w:r w:rsidR="004B10AF">
        <w:rPr>
          <w:rFonts w:ascii="Calibri" w:hAnsi="Calibri"/>
          <w:sz w:val="22"/>
          <w:szCs w:val="22"/>
          <w:lang w:val="fr-FR"/>
        </w:rPr>
        <w:t xml:space="preserve"> et financières </w:t>
      </w:r>
      <w:r w:rsidRPr="008E78B1">
        <w:rPr>
          <w:rFonts w:ascii="Calibri" w:hAnsi="Calibri"/>
          <w:sz w:val="22"/>
          <w:szCs w:val="22"/>
          <w:lang w:val="fr-FR"/>
        </w:rPr>
        <w:t>qui soient transparentes, responsables et représentatives de toutes les parties concernées, y compris les organismes gouvernementaux et les organisations non gouvernementales.</w:t>
      </w:r>
    </w:p>
    <w:p w:rsidR="00DD455B" w:rsidRPr="008E78B1" w:rsidRDefault="00DD455B" w:rsidP="00D5068E">
      <w:pPr>
        <w:ind w:left="426" w:hanging="426"/>
        <w:jc w:val="left"/>
        <w:rPr>
          <w:rFonts w:ascii="Calibri" w:hAnsi="Calibri" w:cs="Garamond"/>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cs="Garamond"/>
          <w:sz w:val="22"/>
          <w:szCs w:val="22"/>
          <w:lang w:val="fr-FR"/>
        </w:rPr>
        <w:t>DÉCIDE d’inclure un appui financier dans la ligne du budget administratif de la Convention intitulée « Appui aux Initiatives régionales », comme indiqué dans la Résolution XII.</w:t>
      </w:r>
      <w:r w:rsidR="004B10AF">
        <w:rPr>
          <w:rFonts w:ascii="Calibri" w:hAnsi="Calibri" w:cs="Garamond"/>
          <w:sz w:val="22"/>
          <w:szCs w:val="22"/>
          <w:lang w:val="fr-FR"/>
        </w:rPr>
        <w:t>1</w:t>
      </w:r>
      <w:r w:rsidRPr="008E78B1">
        <w:rPr>
          <w:rFonts w:ascii="Calibri" w:hAnsi="Calibri"/>
          <w:sz w:val="22"/>
          <w:szCs w:val="22"/>
          <w:lang w:val="fr-FR"/>
        </w:rPr>
        <w:t xml:space="preserve"> sur les questions financières et budgétaires, pour soutenir les activités initiales des Initiatives régionales opérationnelles durant la période 2016</w:t>
      </w:r>
      <w:r w:rsidRPr="008E78B1">
        <w:rPr>
          <w:rFonts w:ascii="Calibri" w:hAnsi="Calibri"/>
          <w:sz w:val="22"/>
          <w:szCs w:val="22"/>
          <w:lang w:val="fr-FR"/>
        </w:rPr>
        <w:noBreakHyphen/>
        <w:t>2018, qui appliquent pleinement les Directives opérationnelles</w:t>
      </w:r>
      <w:r w:rsidR="0096149F">
        <w:rPr>
          <w:rFonts w:ascii="Calibri" w:hAnsi="Calibri"/>
          <w:sz w:val="22"/>
          <w:szCs w:val="22"/>
          <w:lang w:val="fr-FR"/>
        </w:rPr>
        <w:t>.</w:t>
      </w:r>
      <w:r w:rsidRPr="008E78B1">
        <w:rPr>
          <w:rFonts w:ascii="Calibri" w:hAnsi="Calibri"/>
          <w:sz w:val="22"/>
          <w:szCs w:val="22"/>
          <w:lang w:val="fr-FR"/>
        </w:rPr>
        <w:t xml:space="preserve">  </w:t>
      </w:r>
    </w:p>
    <w:p w:rsidR="00DD455B" w:rsidRPr="008E78B1" w:rsidRDefault="00DD455B" w:rsidP="00D5068E">
      <w:pPr>
        <w:ind w:left="426" w:hanging="426"/>
        <w:jc w:val="left"/>
        <w:rPr>
          <w:rFonts w:ascii="Calibri" w:hAnsi="Calibri" w:cs="Garamond"/>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 xml:space="preserve">DÉCIDE </w:t>
      </w:r>
      <w:r w:rsidR="004B10AF">
        <w:rPr>
          <w:rFonts w:ascii="Calibri" w:hAnsi="Calibri"/>
          <w:sz w:val="22"/>
          <w:szCs w:val="22"/>
          <w:lang w:val="fr-FR"/>
        </w:rPr>
        <w:t xml:space="preserve">EN OUTRE </w:t>
      </w:r>
      <w:r w:rsidRPr="008E78B1">
        <w:rPr>
          <w:rFonts w:ascii="Calibri" w:hAnsi="Calibri"/>
          <w:sz w:val="22"/>
          <w:szCs w:val="22"/>
          <w:lang w:val="fr-FR"/>
        </w:rPr>
        <w:t xml:space="preserve">que le taux de soutien financier du budget administratif de la Convention à chaque </w:t>
      </w:r>
      <w:r w:rsidR="00363EA7">
        <w:rPr>
          <w:rFonts w:ascii="Calibri" w:hAnsi="Calibri"/>
          <w:sz w:val="22"/>
          <w:szCs w:val="22"/>
          <w:lang w:val="fr-FR"/>
        </w:rPr>
        <w:t>I</w:t>
      </w:r>
      <w:r w:rsidRPr="008E78B1">
        <w:rPr>
          <w:rFonts w:ascii="Calibri" w:hAnsi="Calibri"/>
          <w:sz w:val="22"/>
          <w:szCs w:val="22"/>
          <w:lang w:val="fr-FR"/>
        </w:rPr>
        <w:t>nitiative régionale pour les années 2016, 2017 et 2018 sera déterminé chaque année par le Comité permanent, d’après des plans de travail mis à jour qui seront soumis en respectant la présentation et le calendrier requis et en tenant compte des recommandations spécifiques faites par le Sous-groupe sur les finances.</w:t>
      </w:r>
    </w:p>
    <w:p w:rsidR="00DD455B" w:rsidRPr="008E78B1" w:rsidRDefault="00DD455B" w:rsidP="00D5068E">
      <w:pPr>
        <w:ind w:left="426" w:hanging="426"/>
        <w:jc w:val="left"/>
        <w:rPr>
          <w:rFonts w:ascii="Calibri" w:hAnsi="Calibri" w:cs="Garamond"/>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 xml:space="preserve">PRIE </w:t>
      </w:r>
      <w:r w:rsidR="001A4ED1">
        <w:rPr>
          <w:rFonts w:ascii="Calibri" w:hAnsi="Calibri"/>
          <w:sz w:val="22"/>
          <w:szCs w:val="22"/>
          <w:lang w:val="fr-FR"/>
        </w:rPr>
        <w:t>VIVEMENT</w:t>
      </w:r>
      <w:r w:rsidRPr="008E78B1">
        <w:rPr>
          <w:rFonts w:ascii="Calibri" w:hAnsi="Calibri"/>
          <w:sz w:val="22"/>
          <w:szCs w:val="22"/>
          <w:lang w:val="fr-FR"/>
        </w:rPr>
        <w:t xml:space="preserve"> les Initiatives régionales qui reçoivent un appui financier initial du budget administratif d’utiliser une partie de cet appui pour rechercher un financement à long terme durable auprès d’autres sources, notamment durant la deuxième période triennale pendant laquelle elles sont éligibles à cet appui.  </w:t>
      </w:r>
    </w:p>
    <w:p w:rsidR="00DD455B" w:rsidRPr="008E78B1" w:rsidRDefault="00DD455B" w:rsidP="00D5068E">
      <w:pPr>
        <w:ind w:left="426" w:hanging="426"/>
        <w:jc w:val="left"/>
        <w:rPr>
          <w:rFonts w:ascii="Calibri" w:hAnsi="Calibri" w:cs="Garamond"/>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 xml:space="preserve">ENCOURAGE les Parties contractantes et autres donateurs potentiels à soutenir les Initiatives régionales, qu’elles reçoivent ou non également un financement du budget administratif de la Convention, et PRIE INSTAMMENT les Parties contractantes liées sur le plan géographique à une Initiative régionale qui ne l’ont pas encore fait de fournir des lettres officielles d’appui ainsi qu’un soutien financier.  </w:t>
      </w:r>
    </w:p>
    <w:p w:rsidR="00DD455B" w:rsidRPr="008E78B1" w:rsidRDefault="00DD455B" w:rsidP="00D5068E">
      <w:pPr>
        <w:pStyle w:val="ListParagraph"/>
        <w:ind w:left="426" w:hanging="426"/>
        <w:rPr>
          <w:rFonts w:ascii="Calibri" w:hAnsi="Calibri"/>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 xml:space="preserve">DONNE INSTRUCTION aux Initiatives régionales de se </w:t>
      </w:r>
      <w:r w:rsidR="001A4ED1">
        <w:rPr>
          <w:rFonts w:ascii="Calibri" w:hAnsi="Calibri"/>
          <w:sz w:val="22"/>
          <w:szCs w:val="22"/>
          <w:lang w:val="fr-FR"/>
        </w:rPr>
        <w:t>présenter au public</w:t>
      </w:r>
      <w:r w:rsidR="001A4ED1" w:rsidRPr="008E78B1">
        <w:rPr>
          <w:rFonts w:ascii="Calibri" w:hAnsi="Calibri"/>
          <w:sz w:val="22"/>
          <w:szCs w:val="22"/>
          <w:lang w:val="fr-FR"/>
        </w:rPr>
        <w:t xml:space="preserve"> </w:t>
      </w:r>
      <w:r w:rsidRPr="008E78B1">
        <w:rPr>
          <w:rFonts w:ascii="Calibri" w:hAnsi="Calibri"/>
          <w:sz w:val="22"/>
          <w:szCs w:val="22"/>
          <w:lang w:val="fr-FR"/>
        </w:rPr>
        <w:t>comme des moyens opérationnels de soutien à la mise en œuvre des objectifs de la Convention de Ramsar</w:t>
      </w:r>
      <w:r w:rsidR="001A4ED1">
        <w:rPr>
          <w:rFonts w:ascii="Calibri" w:hAnsi="Calibri"/>
          <w:sz w:val="22"/>
          <w:szCs w:val="22"/>
          <w:lang w:val="fr-FR"/>
        </w:rPr>
        <w:t xml:space="preserve">, </w:t>
      </w:r>
      <w:r w:rsidR="00E74A8B">
        <w:rPr>
          <w:rFonts w:ascii="Calibri" w:hAnsi="Calibri"/>
          <w:sz w:val="22"/>
          <w:szCs w:val="22"/>
          <w:lang w:val="fr-FR"/>
        </w:rPr>
        <w:t>en</w:t>
      </w:r>
      <w:bookmarkStart w:id="0" w:name="_GoBack"/>
      <w:bookmarkEnd w:id="0"/>
      <w:r w:rsidR="001A4ED1">
        <w:rPr>
          <w:rFonts w:ascii="Calibri" w:hAnsi="Calibri"/>
          <w:sz w:val="22"/>
          <w:szCs w:val="22"/>
          <w:lang w:val="fr-FR"/>
        </w:rPr>
        <w:t xml:space="preserve"> </w:t>
      </w:r>
      <w:r w:rsidR="001A4ED1">
        <w:rPr>
          <w:rFonts w:ascii="Calibri" w:hAnsi="Calibri"/>
          <w:sz w:val="22"/>
          <w:szCs w:val="22"/>
          <w:lang w:val="fr-FR"/>
        </w:rPr>
        <w:lastRenderedPageBreak/>
        <w:t>complément des</w:t>
      </w:r>
      <w:r w:rsidRPr="008E78B1">
        <w:rPr>
          <w:rFonts w:ascii="Calibri" w:hAnsi="Calibri"/>
          <w:sz w:val="22"/>
          <w:szCs w:val="22"/>
          <w:lang w:val="fr-FR"/>
        </w:rPr>
        <w:t xml:space="preserve"> Autorités administratives Ramsar au niveau national </w:t>
      </w:r>
      <w:r w:rsidR="001A4ED1">
        <w:rPr>
          <w:rFonts w:ascii="Calibri" w:hAnsi="Calibri"/>
          <w:sz w:val="22"/>
          <w:szCs w:val="22"/>
          <w:lang w:val="fr-FR"/>
        </w:rPr>
        <w:t>et</w:t>
      </w:r>
      <w:r w:rsidRPr="008E78B1">
        <w:rPr>
          <w:rFonts w:ascii="Calibri" w:hAnsi="Calibri"/>
          <w:sz w:val="22"/>
          <w:szCs w:val="22"/>
          <w:lang w:val="fr-FR"/>
        </w:rPr>
        <w:t xml:space="preserve"> </w:t>
      </w:r>
      <w:r w:rsidR="001A4ED1">
        <w:rPr>
          <w:rFonts w:ascii="Calibri" w:hAnsi="Calibri"/>
          <w:sz w:val="22"/>
          <w:szCs w:val="22"/>
          <w:lang w:val="fr-FR"/>
        </w:rPr>
        <w:t>du</w:t>
      </w:r>
      <w:r w:rsidRPr="008E78B1">
        <w:rPr>
          <w:rFonts w:ascii="Calibri" w:hAnsi="Calibri"/>
          <w:sz w:val="22"/>
          <w:szCs w:val="22"/>
          <w:lang w:val="fr-FR"/>
        </w:rPr>
        <w:t xml:space="preserve"> Secrétariat Ramsar au niveau mondial.  </w:t>
      </w:r>
    </w:p>
    <w:p w:rsidR="00DD455B" w:rsidRPr="008E78B1" w:rsidRDefault="00DD455B" w:rsidP="00D5068E">
      <w:pPr>
        <w:ind w:left="426" w:hanging="426"/>
        <w:jc w:val="left"/>
        <w:rPr>
          <w:rFonts w:ascii="Calibri" w:hAnsi="Calibri" w:cs="Garamond"/>
          <w:lang w:val="fr-FR"/>
        </w:rPr>
      </w:pPr>
    </w:p>
    <w:p w:rsidR="00DD455B" w:rsidRPr="008E78B1" w:rsidRDefault="001A4ED1" w:rsidP="00D5068E">
      <w:pPr>
        <w:pStyle w:val="BodyText"/>
        <w:numPr>
          <w:ilvl w:val="0"/>
          <w:numId w:val="44"/>
        </w:numPr>
        <w:spacing w:after="0"/>
        <w:ind w:left="426" w:hanging="426"/>
        <w:rPr>
          <w:rFonts w:ascii="Calibri" w:hAnsi="Calibri"/>
          <w:sz w:val="22"/>
          <w:szCs w:val="22"/>
          <w:lang w:val="fr-FR"/>
        </w:rPr>
      </w:pPr>
      <w:r>
        <w:rPr>
          <w:rFonts w:ascii="Calibri" w:hAnsi="Calibri"/>
          <w:sz w:val="22"/>
          <w:szCs w:val="22"/>
          <w:lang w:val="fr-FR"/>
        </w:rPr>
        <w:t>DEMANDE aux</w:t>
      </w:r>
      <w:r w:rsidR="00DD455B" w:rsidRPr="008E78B1">
        <w:rPr>
          <w:rFonts w:ascii="Calibri" w:hAnsi="Calibri"/>
          <w:sz w:val="22"/>
          <w:szCs w:val="22"/>
          <w:lang w:val="fr-FR"/>
        </w:rPr>
        <w:t xml:space="preserve"> Initiatives régionales à maintenir un contact actif et régulier avec le Secrétariat afin de garantir l’application des lignes directrices Ramsar au niveau mondial et de s’assurer que les objectifs stratégiques et opérationnels des Initiatives régionales sont en totale harmonie avec le Plan stratégique de la Convention et ENCOURAGE le Secrétariat à soutenir et conseiller les Initiatives régionales, dans la limite des ressources disponibles, en vue de renforcer leurs capacités et leur efficacité.  </w:t>
      </w:r>
    </w:p>
    <w:p w:rsidR="00DD455B" w:rsidRPr="008E78B1" w:rsidRDefault="00DD455B" w:rsidP="00D5068E">
      <w:pPr>
        <w:ind w:left="426" w:hanging="426"/>
        <w:jc w:val="left"/>
        <w:rPr>
          <w:rFonts w:ascii="Calibri" w:hAnsi="Calibri" w:cs="Garamond"/>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 xml:space="preserve">PRIE INSTAMMENT les </w:t>
      </w:r>
      <w:r w:rsidR="001A4ED1">
        <w:rPr>
          <w:rFonts w:ascii="Calibri" w:hAnsi="Calibri"/>
          <w:sz w:val="22"/>
          <w:szCs w:val="22"/>
          <w:lang w:val="fr-FR"/>
        </w:rPr>
        <w:t xml:space="preserve">membres du GEST et les Correspondants nationaux </w:t>
      </w:r>
      <w:r w:rsidRPr="008E78B1">
        <w:rPr>
          <w:rFonts w:ascii="Calibri" w:hAnsi="Calibri"/>
          <w:sz w:val="22"/>
          <w:szCs w:val="22"/>
          <w:lang w:val="fr-FR"/>
        </w:rPr>
        <w:t xml:space="preserve">d’appliquer l’expérience des Initiatives régionales dans leurs travaux.  </w:t>
      </w:r>
    </w:p>
    <w:p w:rsidR="00DD455B" w:rsidRPr="008E78B1" w:rsidRDefault="00DD455B" w:rsidP="00D5068E">
      <w:pPr>
        <w:ind w:left="426" w:hanging="426"/>
        <w:jc w:val="left"/>
        <w:rPr>
          <w:rFonts w:ascii="Calibri" w:hAnsi="Calibri" w:cs="Garamond"/>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 xml:space="preserve">DEMANDE au Comité permanent d’évaluer le fonctionnement des Initiatives régionales Ramsar dans le contexte des Directives opérationnelles et du Plan stratégique Ramsar 2016-2021, en cherchant à obtenir l’appui du Groupe de surveillance des activités de CESP, si nécessaire. </w:t>
      </w:r>
    </w:p>
    <w:p w:rsidR="00DD455B" w:rsidRPr="008E78B1" w:rsidRDefault="00DD455B" w:rsidP="00D5068E">
      <w:pPr>
        <w:pStyle w:val="ListParagraph"/>
        <w:ind w:left="426" w:hanging="426"/>
        <w:rPr>
          <w:rFonts w:ascii="Calibri" w:hAnsi="Calibri"/>
          <w:lang w:val="fr-FR"/>
        </w:rPr>
      </w:pPr>
    </w:p>
    <w:p w:rsidR="00DD455B" w:rsidRPr="008E78B1" w:rsidRDefault="00DD455B" w:rsidP="00D5068E">
      <w:pPr>
        <w:pStyle w:val="BodyText"/>
        <w:numPr>
          <w:ilvl w:val="0"/>
          <w:numId w:val="44"/>
        </w:numPr>
        <w:spacing w:after="0"/>
        <w:ind w:left="426" w:hanging="426"/>
        <w:rPr>
          <w:rFonts w:ascii="Calibri" w:hAnsi="Calibri"/>
          <w:sz w:val="22"/>
          <w:szCs w:val="22"/>
          <w:lang w:val="fr-FR"/>
        </w:rPr>
      </w:pPr>
      <w:r w:rsidRPr="008E78B1">
        <w:rPr>
          <w:rFonts w:ascii="Calibri" w:hAnsi="Calibri"/>
          <w:sz w:val="22"/>
          <w:szCs w:val="22"/>
          <w:lang w:val="fr-FR"/>
        </w:rPr>
        <w:t>ENCOURAGE les Parties contractantes</w:t>
      </w:r>
      <w:r w:rsidR="001A4ED1">
        <w:rPr>
          <w:rFonts w:ascii="Calibri" w:hAnsi="Calibri"/>
          <w:sz w:val="22"/>
          <w:szCs w:val="22"/>
          <w:lang w:val="fr-FR"/>
        </w:rPr>
        <w:t xml:space="preserve"> et INVITE</w:t>
      </w:r>
      <w:r w:rsidRPr="008E78B1">
        <w:rPr>
          <w:rFonts w:ascii="Calibri" w:hAnsi="Calibri"/>
          <w:sz w:val="22"/>
          <w:szCs w:val="22"/>
          <w:lang w:val="fr-FR"/>
        </w:rPr>
        <w:t xml:space="preserve"> les organisations internationales</w:t>
      </w:r>
      <w:r w:rsidR="001A4ED1">
        <w:rPr>
          <w:rFonts w:ascii="Calibri" w:hAnsi="Calibri"/>
          <w:sz w:val="22"/>
          <w:szCs w:val="22"/>
          <w:lang w:val="fr-FR"/>
        </w:rPr>
        <w:t xml:space="preserve"> et</w:t>
      </w:r>
      <w:r w:rsidRPr="008E78B1">
        <w:rPr>
          <w:rFonts w:ascii="Calibri" w:hAnsi="Calibri"/>
          <w:sz w:val="22"/>
          <w:szCs w:val="22"/>
          <w:lang w:val="fr-FR"/>
        </w:rPr>
        <w:t xml:space="preserve"> les accords multilatéraux régionaux et sous-régionaux à identifier, en vue d’une intégration possible dans les Initiatives régionales, des </w:t>
      </w:r>
      <w:r w:rsidR="001A4ED1">
        <w:rPr>
          <w:rFonts w:ascii="Calibri" w:hAnsi="Calibri"/>
          <w:sz w:val="22"/>
          <w:szCs w:val="22"/>
          <w:lang w:val="fr-FR"/>
        </w:rPr>
        <w:t xml:space="preserve">organisations de </w:t>
      </w:r>
      <w:r w:rsidRPr="008E78B1">
        <w:rPr>
          <w:rFonts w:ascii="Calibri" w:hAnsi="Calibri"/>
          <w:sz w:val="22"/>
          <w:szCs w:val="22"/>
          <w:lang w:val="fr-FR"/>
        </w:rPr>
        <w:t>bassins hydrographiques</w:t>
      </w:r>
      <w:r w:rsidR="001A4ED1">
        <w:rPr>
          <w:rFonts w:ascii="Calibri" w:hAnsi="Calibri"/>
          <w:sz w:val="22"/>
          <w:szCs w:val="22"/>
          <w:lang w:val="fr-FR"/>
        </w:rPr>
        <w:t>/d’eaux souterraines</w:t>
      </w:r>
      <w:r w:rsidRPr="008E78B1">
        <w:rPr>
          <w:rFonts w:ascii="Calibri" w:hAnsi="Calibri"/>
          <w:sz w:val="22"/>
          <w:szCs w:val="22"/>
          <w:lang w:val="fr-FR"/>
        </w:rPr>
        <w:t xml:space="preserve"> transfrontières.  </w:t>
      </w:r>
    </w:p>
    <w:p w:rsidR="00DD455B" w:rsidRPr="008E78B1" w:rsidRDefault="00DD455B" w:rsidP="00D5068E">
      <w:pPr>
        <w:ind w:left="426" w:hanging="426"/>
        <w:jc w:val="left"/>
        <w:rPr>
          <w:rFonts w:ascii="Calibri" w:hAnsi="Calibri" w:cs="Garamond"/>
          <w:lang w:val="fr-FR"/>
        </w:rPr>
      </w:pPr>
    </w:p>
    <w:p w:rsidR="00DD455B" w:rsidRPr="00D5068E" w:rsidRDefault="00DD455B" w:rsidP="00D5068E">
      <w:pPr>
        <w:pStyle w:val="ListParagraph"/>
        <w:numPr>
          <w:ilvl w:val="0"/>
          <w:numId w:val="44"/>
        </w:numPr>
        <w:ind w:left="426" w:hanging="426"/>
        <w:jc w:val="left"/>
        <w:rPr>
          <w:rFonts w:ascii="Calibri" w:hAnsi="Calibri"/>
          <w:lang w:val="fr-FR"/>
        </w:rPr>
      </w:pPr>
      <w:r w:rsidRPr="00D5068E">
        <w:rPr>
          <w:rFonts w:ascii="Calibri" w:hAnsi="Calibri"/>
          <w:lang w:val="fr-FR"/>
        </w:rPr>
        <w:t>DONNE INSTRUCTION au Comité permanent de préparer un résumé de son évaluation annuelle, passant en revue le fonctionnement et les succès des Initiatives régionales fonctionnant durant la période 2016-2018, pour que les Parties contractantes puissent l’examiner à la 13</w:t>
      </w:r>
      <w:r w:rsidRPr="00D5068E">
        <w:rPr>
          <w:rFonts w:ascii="Calibri" w:hAnsi="Calibri"/>
          <w:vertAlign w:val="superscript"/>
          <w:lang w:val="fr-FR"/>
        </w:rPr>
        <w:t>e</w:t>
      </w:r>
      <w:r w:rsidRPr="00D5068E">
        <w:rPr>
          <w:rFonts w:ascii="Calibri" w:hAnsi="Calibri"/>
          <w:lang w:val="fr-FR"/>
        </w:rPr>
        <w:t> Session de la Conférence des Parties contractantes.</w:t>
      </w:r>
    </w:p>
    <w:sectPr w:rsidR="00DD455B" w:rsidRPr="00D5068E" w:rsidSect="004C4E1E">
      <w:footerReference w:type="default" r:id="rId9"/>
      <w:pgSz w:w="11906" w:h="16838"/>
      <w:pgMar w:top="1440" w:right="1440" w:bottom="1440" w:left="144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942" w:rsidRDefault="00500942" w:rsidP="0006525B">
      <w:r>
        <w:separator/>
      </w:r>
    </w:p>
  </w:endnote>
  <w:endnote w:type="continuationSeparator" w:id="0">
    <w:p w:rsidR="00500942" w:rsidRDefault="00500942" w:rsidP="00065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E1E" w:rsidRPr="00D5068E" w:rsidRDefault="00D5068E" w:rsidP="00D5068E">
    <w:pPr>
      <w:pStyle w:val="Footer"/>
      <w:tabs>
        <w:tab w:val="clear" w:pos="8306"/>
        <w:tab w:val="right" w:pos="9072"/>
      </w:tabs>
    </w:pPr>
    <w:r>
      <w:rPr>
        <w:rFonts w:asciiTheme="minorHAnsi" w:hAnsiTheme="minorHAnsi" w:cs="Calibri"/>
        <w:noProof/>
      </w:rPr>
      <w:t>Ramsar COP12 DR8</w:t>
    </w:r>
    <w:r>
      <w:rPr>
        <w:rFonts w:asciiTheme="minorHAnsi" w:hAnsiTheme="minorHAnsi" w:cs="Calibri"/>
        <w:noProof/>
      </w:rPr>
      <w:tab/>
    </w:r>
    <w:r>
      <w:rPr>
        <w:rFonts w:asciiTheme="minorHAnsi" w:hAnsiTheme="minorHAnsi" w:cs="Calibri"/>
        <w:noProof/>
      </w:rPr>
      <w:tab/>
    </w:r>
    <w:r w:rsidR="00532018" w:rsidRPr="00915228">
      <w:rPr>
        <w:rFonts w:asciiTheme="minorHAnsi" w:hAnsiTheme="minorHAnsi" w:cs="Calibri"/>
        <w:noProof/>
      </w:rPr>
      <w:fldChar w:fldCharType="begin"/>
    </w:r>
    <w:r w:rsidRPr="00915228">
      <w:rPr>
        <w:rFonts w:asciiTheme="minorHAnsi" w:hAnsiTheme="minorHAnsi" w:cs="Calibri"/>
        <w:noProof/>
      </w:rPr>
      <w:instrText xml:space="preserve"> PAGE   \* MERGEFORMAT </w:instrText>
    </w:r>
    <w:r w:rsidR="00532018" w:rsidRPr="00915228">
      <w:rPr>
        <w:rFonts w:asciiTheme="minorHAnsi" w:hAnsiTheme="minorHAnsi" w:cs="Calibri"/>
        <w:noProof/>
      </w:rPr>
      <w:fldChar w:fldCharType="separate"/>
    </w:r>
    <w:r w:rsidR="00F43DCB">
      <w:rPr>
        <w:rFonts w:asciiTheme="minorHAnsi" w:hAnsiTheme="minorHAnsi" w:cs="Calibri"/>
        <w:noProof/>
      </w:rPr>
      <w:t>2</w:t>
    </w:r>
    <w:r w:rsidR="00532018" w:rsidRPr="00915228">
      <w:rPr>
        <w:rFonts w:asciiTheme="minorHAnsi" w:hAnsiTheme="minorHAnsi" w:cs="Calibr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942" w:rsidRDefault="00500942" w:rsidP="0006525B">
      <w:r>
        <w:separator/>
      </w:r>
    </w:p>
  </w:footnote>
  <w:footnote w:type="continuationSeparator" w:id="0">
    <w:p w:rsidR="00500942" w:rsidRDefault="00500942" w:rsidP="00065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45D"/>
    <w:multiLevelType w:val="hybridMultilevel"/>
    <w:tmpl w:val="F17A67E2"/>
    <w:lvl w:ilvl="0" w:tplc="D30299C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2F930DE"/>
    <w:multiLevelType w:val="hybridMultilevel"/>
    <w:tmpl w:val="F47E4C0A"/>
    <w:lvl w:ilvl="0" w:tplc="829E5A52">
      <w:start w:val="17"/>
      <w:numFmt w:val="bullet"/>
      <w:lvlText w:val="-"/>
      <w:lvlJc w:val="left"/>
      <w:pPr>
        <w:ind w:left="720" w:hanging="360"/>
      </w:pPr>
      <w:rPr>
        <w:rFonts w:ascii="Garamond" w:eastAsia="Times New Roman" w:hAnsi="Garamond"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D725B"/>
    <w:multiLevelType w:val="hybridMultilevel"/>
    <w:tmpl w:val="CC823A98"/>
    <w:lvl w:ilvl="0" w:tplc="829E5A52">
      <w:start w:val="17"/>
      <w:numFmt w:val="bullet"/>
      <w:lvlText w:val="-"/>
      <w:lvlJc w:val="left"/>
      <w:pPr>
        <w:ind w:left="720" w:hanging="360"/>
      </w:pPr>
      <w:rPr>
        <w:rFonts w:ascii="Garamond" w:eastAsia="Times New Roman" w:hAnsi="Garamond"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04F0A"/>
    <w:multiLevelType w:val="hybridMultilevel"/>
    <w:tmpl w:val="E8A0E32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7D2217B"/>
    <w:multiLevelType w:val="hybridMultilevel"/>
    <w:tmpl w:val="0946063C"/>
    <w:lvl w:ilvl="0" w:tplc="84A8C396">
      <w:start w:val="1"/>
      <w:numFmt w:val="bullet"/>
      <w:lvlText w:val="-"/>
      <w:lvlJc w:val="left"/>
      <w:pPr>
        <w:ind w:left="720" w:hanging="360"/>
      </w:pPr>
      <w:rPr>
        <w:rFonts w:ascii="Garamond" w:eastAsia="Times New Roman" w:hAnsi="Garamond"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E26496"/>
    <w:multiLevelType w:val="hybridMultilevel"/>
    <w:tmpl w:val="4A285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5622F"/>
    <w:multiLevelType w:val="hybridMultilevel"/>
    <w:tmpl w:val="9774B8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4401A2C"/>
    <w:multiLevelType w:val="hybridMultilevel"/>
    <w:tmpl w:val="DEB2D574"/>
    <w:lvl w:ilvl="0" w:tplc="8A3211E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D061FE2"/>
    <w:multiLevelType w:val="hybridMultilevel"/>
    <w:tmpl w:val="8F96D53A"/>
    <w:lvl w:ilvl="0" w:tplc="B58A00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E207E"/>
    <w:multiLevelType w:val="hybridMultilevel"/>
    <w:tmpl w:val="B8DC5466"/>
    <w:lvl w:ilvl="0" w:tplc="0409000F">
      <w:start w:val="1"/>
      <w:numFmt w:val="decimal"/>
      <w:lvlText w:val="%1."/>
      <w:lvlJc w:val="left"/>
      <w:pPr>
        <w:ind w:left="450" w:hanging="360"/>
      </w:p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
    <w:nsid w:val="258232F3"/>
    <w:multiLevelType w:val="hybridMultilevel"/>
    <w:tmpl w:val="7FAA402E"/>
    <w:lvl w:ilvl="0" w:tplc="B5D66F18">
      <w:start w:val="1"/>
      <w:numFmt w:val="bullet"/>
      <w:lvlText w:val="-"/>
      <w:lvlJc w:val="left"/>
      <w:pPr>
        <w:ind w:left="720" w:hanging="36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16598C"/>
    <w:multiLevelType w:val="hybridMultilevel"/>
    <w:tmpl w:val="7A9E9D50"/>
    <w:lvl w:ilvl="0" w:tplc="829E5A52">
      <w:start w:val="17"/>
      <w:numFmt w:val="bullet"/>
      <w:lvlText w:val="-"/>
      <w:lvlJc w:val="left"/>
      <w:pPr>
        <w:ind w:left="720" w:hanging="36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DB6E50"/>
    <w:multiLevelType w:val="hybridMultilevel"/>
    <w:tmpl w:val="44D4046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9FE3571"/>
    <w:multiLevelType w:val="hybridMultilevel"/>
    <w:tmpl w:val="6E6241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B75627D"/>
    <w:multiLevelType w:val="hybridMultilevel"/>
    <w:tmpl w:val="533ED0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EF47B13"/>
    <w:multiLevelType w:val="hybridMultilevel"/>
    <w:tmpl w:val="92600C76"/>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4054C1"/>
    <w:multiLevelType w:val="hybridMultilevel"/>
    <w:tmpl w:val="7F1AA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A67E49"/>
    <w:multiLevelType w:val="hybridMultilevel"/>
    <w:tmpl w:val="C85E45C2"/>
    <w:lvl w:ilvl="0" w:tplc="1E0611BC">
      <w:start w:val="1"/>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F65802"/>
    <w:multiLevelType w:val="hybridMultilevel"/>
    <w:tmpl w:val="A64E6B0C"/>
    <w:lvl w:ilvl="0" w:tplc="1ED08326">
      <w:start w:val="1"/>
      <w:numFmt w:val="upperLetter"/>
      <w:lvlText w:val="%1)"/>
      <w:lvlJc w:val="left"/>
      <w:pPr>
        <w:ind w:left="720" w:hanging="360"/>
      </w:pPr>
      <w:rPr>
        <w:rFonts w:ascii="Garamond" w:eastAsia="Times New Roman" w:hAnsi="Garamond" w:cs="Arial"/>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8D71CB"/>
    <w:multiLevelType w:val="hybridMultilevel"/>
    <w:tmpl w:val="4086D4C0"/>
    <w:lvl w:ilvl="0" w:tplc="4656CEEE">
      <w:start w:val="15"/>
      <w:numFmt w:val="bullet"/>
      <w:lvlText w:val="-"/>
      <w:lvlJc w:val="left"/>
      <w:pPr>
        <w:ind w:left="1080" w:hanging="360"/>
      </w:pPr>
      <w:rPr>
        <w:rFonts w:ascii="Garamond" w:eastAsia="Times New Roman" w:hAnsi="Garamond"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AB31414"/>
    <w:multiLevelType w:val="hybridMultilevel"/>
    <w:tmpl w:val="D6B2E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BC2706"/>
    <w:multiLevelType w:val="hybridMultilevel"/>
    <w:tmpl w:val="E1F62D6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D385955"/>
    <w:multiLevelType w:val="hybridMultilevel"/>
    <w:tmpl w:val="332EC292"/>
    <w:lvl w:ilvl="0" w:tplc="C882CE7E">
      <w:start w:val="1"/>
      <w:numFmt w:val="lowerLetter"/>
      <w:lvlText w:val="%1)"/>
      <w:lvlJc w:val="left"/>
      <w:pPr>
        <w:ind w:left="791" w:hanging="360"/>
      </w:pPr>
      <w:rPr>
        <w:rFonts w:cs="Times New Roman" w:hint="default"/>
      </w:rPr>
    </w:lvl>
    <w:lvl w:ilvl="1" w:tplc="04090019" w:tentative="1">
      <w:start w:val="1"/>
      <w:numFmt w:val="lowerLetter"/>
      <w:lvlText w:val="%2."/>
      <w:lvlJc w:val="left"/>
      <w:pPr>
        <w:ind w:left="1511" w:hanging="360"/>
      </w:pPr>
      <w:rPr>
        <w:rFonts w:cs="Times New Roman"/>
      </w:rPr>
    </w:lvl>
    <w:lvl w:ilvl="2" w:tplc="0409001B" w:tentative="1">
      <w:start w:val="1"/>
      <w:numFmt w:val="lowerRoman"/>
      <w:lvlText w:val="%3."/>
      <w:lvlJc w:val="right"/>
      <w:pPr>
        <w:ind w:left="2231" w:hanging="180"/>
      </w:pPr>
      <w:rPr>
        <w:rFonts w:cs="Times New Roman"/>
      </w:rPr>
    </w:lvl>
    <w:lvl w:ilvl="3" w:tplc="0409000F" w:tentative="1">
      <w:start w:val="1"/>
      <w:numFmt w:val="decimal"/>
      <w:lvlText w:val="%4."/>
      <w:lvlJc w:val="left"/>
      <w:pPr>
        <w:ind w:left="2951" w:hanging="360"/>
      </w:pPr>
      <w:rPr>
        <w:rFonts w:cs="Times New Roman"/>
      </w:rPr>
    </w:lvl>
    <w:lvl w:ilvl="4" w:tplc="04090019" w:tentative="1">
      <w:start w:val="1"/>
      <w:numFmt w:val="lowerLetter"/>
      <w:lvlText w:val="%5."/>
      <w:lvlJc w:val="left"/>
      <w:pPr>
        <w:ind w:left="3671" w:hanging="360"/>
      </w:pPr>
      <w:rPr>
        <w:rFonts w:cs="Times New Roman"/>
      </w:rPr>
    </w:lvl>
    <w:lvl w:ilvl="5" w:tplc="0409001B" w:tentative="1">
      <w:start w:val="1"/>
      <w:numFmt w:val="lowerRoman"/>
      <w:lvlText w:val="%6."/>
      <w:lvlJc w:val="right"/>
      <w:pPr>
        <w:ind w:left="4391" w:hanging="180"/>
      </w:pPr>
      <w:rPr>
        <w:rFonts w:cs="Times New Roman"/>
      </w:rPr>
    </w:lvl>
    <w:lvl w:ilvl="6" w:tplc="0409000F" w:tentative="1">
      <w:start w:val="1"/>
      <w:numFmt w:val="decimal"/>
      <w:lvlText w:val="%7."/>
      <w:lvlJc w:val="left"/>
      <w:pPr>
        <w:ind w:left="5111" w:hanging="360"/>
      </w:pPr>
      <w:rPr>
        <w:rFonts w:cs="Times New Roman"/>
      </w:rPr>
    </w:lvl>
    <w:lvl w:ilvl="7" w:tplc="04090019" w:tentative="1">
      <w:start w:val="1"/>
      <w:numFmt w:val="lowerLetter"/>
      <w:lvlText w:val="%8."/>
      <w:lvlJc w:val="left"/>
      <w:pPr>
        <w:ind w:left="5831" w:hanging="360"/>
      </w:pPr>
      <w:rPr>
        <w:rFonts w:cs="Times New Roman"/>
      </w:rPr>
    </w:lvl>
    <w:lvl w:ilvl="8" w:tplc="0409001B" w:tentative="1">
      <w:start w:val="1"/>
      <w:numFmt w:val="lowerRoman"/>
      <w:lvlText w:val="%9."/>
      <w:lvlJc w:val="right"/>
      <w:pPr>
        <w:ind w:left="6551" w:hanging="180"/>
      </w:pPr>
      <w:rPr>
        <w:rFonts w:cs="Times New Roman"/>
      </w:rPr>
    </w:lvl>
  </w:abstractNum>
  <w:abstractNum w:abstractNumId="23">
    <w:nsid w:val="401072DA"/>
    <w:multiLevelType w:val="hybridMultilevel"/>
    <w:tmpl w:val="D6D436D4"/>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03EF2"/>
    <w:multiLevelType w:val="hybridMultilevel"/>
    <w:tmpl w:val="62001ED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81E7BE1"/>
    <w:multiLevelType w:val="hybridMultilevel"/>
    <w:tmpl w:val="A01E4C8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D336525"/>
    <w:multiLevelType w:val="hybridMultilevel"/>
    <w:tmpl w:val="96967D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DC847AD"/>
    <w:multiLevelType w:val="hybridMultilevel"/>
    <w:tmpl w:val="A8CE513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F386168"/>
    <w:multiLevelType w:val="hybridMultilevel"/>
    <w:tmpl w:val="21DAF070"/>
    <w:lvl w:ilvl="0" w:tplc="B58A00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0A2C16"/>
    <w:multiLevelType w:val="hybridMultilevel"/>
    <w:tmpl w:val="A0D21C1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6B24082"/>
    <w:multiLevelType w:val="hybridMultilevel"/>
    <w:tmpl w:val="FD9CEFB0"/>
    <w:lvl w:ilvl="0" w:tplc="E724E776">
      <w:start w:val="1"/>
      <w:numFmt w:val="decimal"/>
      <w:lvlText w:val="%1."/>
      <w:lvlJc w:val="left"/>
      <w:pPr>
        <w:ind w:left="1027" w:hanging="567"/>
      </w:pPr>
      <w:rPr>
        <w:rFonts w:ascii="Garamond" w:eastAsia="Times New Roman" w:hAnsi="Garamond" w:cs="Times New Roman" w:hint="default"/>
        <w:spacing w:val="-3"/>
        <w:w w:val="99"/>
        <w:sz w:val="24"/>
        <w:szCs w:val="24"/>
      </w:rPr>
    </w:lvl>
    <w:lvl w:ilvl="1" w:tplc="4D5894B2">
      <w:start w:val="1"/>
      <w:numFmt w:val="bullet"/>
      <w:lvlText w:val="•"/>
      <w:lvlJc w:val="left"/>
      <w:pPr>
        <w:ind w:left="1881" w:hanging="567"/>
      </w:pPr>
      <w:rPr>
        <w:rFonts w:hint="default"/>
      </w:rPr>
    </w:lvl>
    <w:lvl w:ilvl="2" w:tplc="FDC0521C">
      <w:start w:val="1"/>
      <w:numFmt w:val="bullet"/>
      <w:lvlText w:val="•"/>
      <w:lvlJc w:val="left"/>
      <w:pPr>
        <w:ind w:left="2735" w:hanging="567"/>
      </w:pPr>
      <w:rPr>
        <w:rFonts w:hint="default"/>
      </w:rPr>
    </w:lvl>
    <w:lvl w:ilvl="3" w:tplc="5C545532">
      <w:start w:val="1"/>
      <w:numFmt w:val="bullet"/>
      <w:lvlText w:val="•"/>
      <w:lvlJc w:val="left"/>
      <w:pPr>
        <w:ind w:left="3589" w:hanging="567"/>
      </w:pPr>
      <w:rPr>
        <w:rFonts w:hint="default"/>
      </w:rPr>
    </w:lvl>
    <w:lvl w:ilvl="4" w:tplc="F05482BE">
      <w:start w:val="1"/>
      <w:numFmt w:val="bullet"/>
      <w:lvlText w:val="•"/>
      <w:lvlJc w:val="left"/>
      <w:pPr>
        <w:ind w:left="4443" w:hanging="567"/>
      </w:pPr>
      <w:rPr>
        <w:rFonts w:hint="default"/>
      </w:rPr>
    </w:lvl>
    <w:lvl w:ilvl="5" w:tplc="541401DA">
      <w:start w:val="1"/>
      <w:numFmt w:val="bullet"/>
      <w:lvlText w:val="•"/>
      <w:lvlJc w:val="left"/>
      <w:pPr>
        <w:ind w:left="5298" w:hanging="567"/>
      </w:pPr>
      <w:rPr>
        <w:rFonts w:hint="default"/>
      </w:rPr>
    </w:lvl>
    <w:lvl w:ilvl="6" w:tplc="6CD0E33A">
      <w:start w:val="1"/>
      <w:numFmt w:val="bullet"/>
      <w:lvlText w:val="•"/>
      <w:lvlJc w:val="left"/>
      <w:pPr>
        <w:ind w:left="6152" w:hanging="567"/>
      </w:pPr>
      <w:rPr>
        <w:rFonts w:hint="default"/>
      </w:rPr>
    </w:lvl>
    <w:lvl w:ilvl="7" w:tplc="E24297BA">
      <w:start w:val="1"/>
      <w:numFmt w:val="bullet"/>
      <w:lvlText w:val="•"/>
      <w:lvlJc w:val="left"/>
      <w:pPr>
        <w:ind w:left="7006" w:hanging="567"/>
      </w:pPr>
      <w:rPr>
        <w:rFonts w:hint="default"/>
      </w:rPr>
    </w:lvl>
    <w:lvl w:ilvl="8" w:tplc="315E6CAC">
      <w:start w:val="1"/>
      <w:numFmt w:val="bullet"/>
      <w:lvlText w:val="•"/>
      <w:lvlJc w:val="left"/>
      <w:pPr>
        <w:ind w:left="7860" w:hanging="567"/>
      </w:pPr>
      <w:rPr>
        <w:rFonts w:hint="default"/>
      </w:rPr>
    </w:lvl>
  </w:abstractNum>
  <w:abstractNum w:abstractNumId="32">
    <w:nsid w:val="590320D5"/>
    <w:multiLevelType w:val="hybridMultilevel"/>
    <w:tmpl w:val="A2B0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1C7120"/>
    <w:multiLevelType w:val="hybridMultilevel"/>
    <w:tmpl w:val="72E434C8"/>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0A06F7"/>
    <w:multiLevelType w:val="hybridMultilevel"/>
    <w:tmpl w:val="BB22A0A2"/>
    <w:lvl w:ilvl="0" w:tplc="04090017">
      <w:start w:val="1"/>
      <w:numFmt w:val="lowerLetter"/>
      <w:lvlText w:val="%1)"/>
      <w:lvlJc w:val="left"/>
      <w:pPr>
        <w:ind w:left="720" w:hanging="360"/>
      </w:pPr>
      <w:rPr>
        <w:rFonts w:cs="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3D01B7"/>
    <w:multiLevelType w:val="hybridMultilevel"/>
    <w:tmpl w:val="F8E29B6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0F556FD"/>
    <w:multiLevelType w:val="hybridMultilevel"/>
    <w:tmpl w:val="5FE67336"/>
    <w:lvl w:ilvl="0" w:tplc="A760BD3C">
      <w:start w:val="4"/>
      <w:numFmt w:val="bullet"/>
      <w:lvlText w:val="-"/>
      <w:lvlJc w:val="left"/>
      <w:pPr>
        <w:ind w:left="720" w:hanging="36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9F71E4"/>
    <w:multiLevelType w:val="hybridMultilevel"/>
    <w:tmpl w:val="D5C6AE24"/>
    <w:lvl w:ilvl="0" w:tplc="35100476">
      <w:start w:val="1"/>
      <w:numFmt w:val="upperLetter"/>
      <w:lvlText w:val="%1)"/>
      <w:lvlJc w:val="left"/>
      <w:pPr>
        <w:ind w:left="1080" w:hanging="360"/>
      </w:pPr>
      <w:rPr>
        <w:rFonts w:ascii="Calibri" w:eastAsia="Times New Roman" w:hAnsi="Calibri"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92A4308"/>
    <w:multiLevelType w:val="hybridMultilevel"/>
    <w:tmpl w:val="77DCCB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69EF4AF4"/>
    <w:multiLevelType w:val="hybridMultilevel"/>
    <w:tmpl w:val="9202E0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19D595C"/>
    <w:multiLevelType w:val="hybridMultilevel"/>
    <w:tmpl w:val="CC1E37C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72FA2C18"/>
    <w:multiLevelType w:val="hybridMultilevel"/>
    <w:tmpl w:val="65EA333C"/>
    <w:lvl w:ilvl="0" w:tplc="323EFFE4">
      <w:start w:val="5"/>
      <w:numFmt w:val="bullet"/>
      <w:lvlText w:val="-"/>
      <w:lvlJc w:val="left"/>
      <w:pPr>
        <w:ind w:left="1080" w:hanging="360"/>
      </w:pPr>
      <w:rPr>
        <w:rFonts w:ascii="Garamond" w:eastAsia="Times New Roman" w:hAnsi="Garamond"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340417A"/>
    <w:multiLevelType w:val="hybridMultilevel"/>
    <w:tmpl w:val="44667FF2"/>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355DCF"/>
    <w:multiLevelType w:val="hybridMultilevel"/>
    <w:tmpl w:val="318E656A"/>
    <w:lvl w:ilvl="0" w:tplc="08090011">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7E30673"/>
    <w:multiLevelType w:val="hybridMultilevel"/>
    <w:tmpl w:val="1158C68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7"/>
  </w:num>
  <w:num w:numId="2">
    <w:abstractNumId w:val="33"/>
  </w:num>
  <w:num w:numId="3">
    <w:abstractNumId w:val="15"/>
  </w:num>
  <w:num w:numId="4">
    <w:abstractNumId w:val="23"/>
  </w:num>
  <w:num w:numId="5">
    <w:abstractNumId w:val="42"/>
  </w:num>
  <w:num w:numId="6">
    <w:abstractNumId w:val="11"/>
  </w:num>
  <w:num w:numId="7">
    <w:abstractNumId w:val="36"/>
  </w:num>
  <w:num w:numId="8">
    <w:abstractNumId w:val="3"/>
  </w:num>
  <w:num w:numId="9">
    <w:abstractNumId w:val="30"/>
  </w:num>
  <w:num w:numId="10">
    <w:abstractNumId w:val="12"/>
  </w:num>
  <w:num w:numId="11">
    <w:abstractNumId w:val="27"/>
  </w:num>
  <w:num w:numId="12">
    <w:abstractNumId w:val="40"/>
  </w:num>
  <w:num w:numId="13">
    <w:abstractNumId w:val="10"/>
  </w:num>
  <w:num w:numId="14">
    <w:abstractNumId w:val="21"/>
  </w:num>
  <w:num w:numId="15">
    <w:abstractNumId w:val="41"/>
  </w:num>
  <w:num w:numId="16">
    <w:abstractNumId w:val="6"/>
  </w:num>
  <w:num w:numId="17">
    <w:abstractNumId w:val="43"/>
  </w:num>
  <w:num w:numId="18">
    <w:abstractNumId w:val="19"/>
  </w:num>
  <w:num w:numId="19">
    <w:abstractNumId w:val="18"/>
  </w:num>
  <w:num w:numId="20">
    <w:abstractNumId w:val="25"/>
  </w:num>
  <w:num w:numId="21">
    <w:abstractNumId w:val="26"/>
  </w:num>
  <w:num w:numId="22">
    <w:abstractNumId w:val="0"/>
  </w:num>
  <w:num w:numId="23">
    <w:abstractNumId w:val="28"/>
  </w:num>
  <w:num w:numId="24">
    <w:abstractNumId w:val="4"/>
  </w:num>
  <w:num w:numId="25">
    <w:abstractNumId w:val="24"/>
  </w:num>
  <w:num w:numId="26">
    <w:abstractNumId w:val="34"/>
  </w:num>
  <w:num w:numId="27">
    <w:abstractNumId w:val="35"/>
  </w:num>
  <w:num w:numId="28">
    <w:abstractNumId w:val="39"/>
  </w:num>
  <w:num w:numId="29">
    <w:abstractNumId w:val="32"/>
  </w:num>
  <w:num w:numId="30">
    <w:abstractNumId w:val="29"/>
  </w:num>
  <w:num w:numId="31">
    <w:abstractNumId w:val="8"/>
  </w:num>
  <w:num w:numId="32">
    <w:abstractNumId w:val="44"/>
  </w:num>
  <w:num w:numId="33">
    <w:abstractNumId w:val="37"/>
  </w:num>
  <w:num w:numId="34">
    <w:abstractNumId w:val="2"/>
  </w:num>
  <w:num w:numId="35">
    <w:abstractNumId w:val="1"/>
  </w:num>
  <w:num w:numId="36">
    <w:abstractNumId w:val="31"/>
  </w:num>
  <w:num w:numId="37">
    <w:abstractNumId w:val="13"/>
  </w:num>
  <w:num w:numId="38">
    <w:abstractNumId w:val="38"/>
  </w:num>
  <w:num w:numId="39">
    <w:abstractNumId w:val="7"/>
  </w:num>
  <w:num w:numId="40">
    <w:abstractNumId w:val="14"/>
  </w:num>
  <w:num w:numId="41">
    <w:abstractNumId w:val="9"/>
  </w:num>
  <w:num w:numId="42">
    <w:abstractNumId w:val="22"/>
  </w:num>
  <w:num w:numId="43">
    <w:abstractNumId w:val="20"/>
  </w:num>
  <w:num w:numId="44">
    <w:abstractNumId w:val="16"/>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23553"/>
    <w:rsid w:val="00004F81"/>
    <w:rsid w:val="00007D3F"/>
    <w:rsid w:val="000140D3"/>
    <w:rsid w:val="000179B5"/>
    <w:rsid w:val="00023DBB"/>
    <w:rsid w:val="00024E11"/>
    <w:rsid w:val="00027081"/>
    <w:rsid w:val="000370F0"/>
    <w:rsid w:val="00046B65"/>
    <w:rsid w:val="00051666"/>
    <w:rsid w:val="00060BA9"/>
    <w:rsid w:val="00062F42"/>
    <w:rsid w:val="0006525B"/>
    <w:rsid w:val="00066FB3"/>
    <w:rsid w:val="000736D9"/>
    <w:rsid w:val="00085AFB"/>
    <w:rsid w:val="00087230"/>
    <w:rsid w:val="000875BA"/>
    <w:rsid w:val="00096C3C"/>
    <w:rsid w:val="00096F17"/>
    <w:rsid w:val="000A74D7"/>
    <w:rsid w:val="000A7B3D"/>
    <w:rsid w:val="000B0A7C"/>
    <w:rsid w:val="000C003A"/>
    <w:rsid w:val="000C2E47"/>
    <w:rsid w:val="000C4E55"/>
    <w:rsid w:val="000C624B"/>
    <w:rsid w:val="000C6364"/>
    <w:rsid w:val="000C6485"/>
    <w:rsid w:val="000D0248"/>
    <w:rsid w:val="000D12E5"/>
    <w:rsid w:val="000D5B66"/>
    <w:rsid w:val="000D6969"/>
    <w:rsid w:val="000E23FD"/>
    <w:rsid w:val="000E3E75"/>
    <w:rsid w:val="000E4B96"/>
    <w:rsid w:val="000E6750"/>
    <w:rsid w:val="000E752D"/>
    <w:rsid w:val="000F0989"/>
    <w:rsid w:val="001018B2"/>
    <w:rsid w:val="00102CF4"/>
    <w:rsid w:val="00104AC8"/>
    <w:rsid w:val="00107C91"/>
    <w:rsid w:val="0011090E"/>
    <w:rsid w:val="001178B2"/>
    <w:rsid w:val="00121BC1"/>
    <w:rsid w:val="001256CD"/>
    <w:rsid w:val="00126E40"/>
    <w:rsid w:val="001305DA"/>
    <w:rsid w:val="00130F74"/>
    <w:rsid w:val="001335BA"/>
    <w:rsid w:val="00135112"/>
    <w:rsid w:val="00142FD6"/>
    <w:rsid w:val="00144D8B"/>
    <w:rsid w:val="00151700"/>
    <w:rsid w:val="00151C4C"/>
    <w:rsid w:val="001521F3"/>
    <w:rsid w:val="00154B0A"/>
    <w:rsid w:val="00160360"/>
    <w:rsid w:val="00160A05"/>
    <w:rsid w:val="00164E24"/>
    <w:rsid w:val="001662CA"/>
    <w:rsid w:val="00166A1E"/>
    <w:rsid w:val="00171902"/>
    <w:rsid w:val="0017214A"/>
    <w:rsid w:val="001925F0"/>
    <w:rsid w:val="001A00C2"/>
    <w:rsid w:val="001A3CC8"/>
    <w:rsid w:val="001A4D6F"/>
    <w:rsid w:val="001A4ED1"/>
    <w:rsid w:val="001A68EC"/>
    <w:rsid w:val="001B1531"/>
    <w:rsid w:val="001B6249"/>
    <w:rsid w:val="001C66FA"/>
    <w:rsid w:val="001D0C23"/>
    <w:rsid w:val="001D16D4"/>
    <w:rsid w:val="001D6E57"/>
    <w:rsid w:val="001D7608"/>
    <w:rsid w:val="001D7C15"/>
    <w:rsid w:val="001E29BA"/>
    <w:rsid w:val="001E2D83"/>
    <w:rsid w:val="001E6527"/>
    <w:rsid w:val="001F0B1E"/>
    <w:rsid w:val="001F14AB"/>
    <w:rsid w:val="00224927"/>
    <w:rsid w:val="00226BCD"/>
    <w:rsid w:val="002339A8"/>
    <w:rsid w:val="00235C7E"/>
    <w:rsid w:val="002363EB"/>
    <w:rsid w:val="00246522"/>
    <w:rsid w:val="00253F3D"/>
    <w:rsid w:val="00256F27"/>
    <w:rsid w:val="00257341"/>
    <w:rsid w:val="00264FC2"/>
    <w:rsid w:val="00270FBE"/>
    <w:rsid w:val="002721EE"/>
    <w:rsid w:val="00272FEA"/>
    <w:rsid w:val="0027558E"/>
    <w:rsid w:val="00276B0B"/>
    <w:rsid w:val="00282412"/>
    <w:rsid w:val="002871CC"/>
    <w:rsid w:val="00293B98"/>
    <w:rsid w:val="00293F19"/>
    <w:rsid w:val="0029417E"/>
    <w:rsid w:val="00294F2B"/>
    <w:rsid w:val="00294F51"/>
    <w:rsid w:val="00296164"/>
    <w:rsid w:val="002978CF"/>
    <w:rsid w:val="002A6A84"/>
    <w:rsid w:val="002B0670"/>
    <w:rsid w:val="002B5AA1"/>
    <w:rsid w:val="002B62F3"/>
    <w:rsid w:val="002B6618"/>
    <w:rsid w:val="002B7B4C"/>
    <w:rsid w:val="002C1F84"/>
    <w:rsid w:val="002C3CEF"/>
    <w:rsid w:val="002C4353"/>
    <w:rsid w:val="002C4F06"/>
    <w:rsid w:val="002D41BA"/>
    <w:rsid w:val="002D49F4"/>
    <w:rsid w:val="002D4C79"/>
    <w:rsid w:val="002D6CEA"/>
    <w:rsid w:val="002E3F17"/>
    <w:rsid w:val="002E4C11"/>
    <w:rsid w:val="002E5E6D"/>
    <w:rsid w:val="002F32F2"/>
    <w:rsid w:val="00311EB0"/>
    <w:rsid w:val="0031252B"/>
    <w:rsid w:val="00315D0E"/>
    <w:rsid w:val="00316AA4"/>
    <w:rsid w:val="00325E08"/>
    <w:rsid w:val="0033352D"/>
    <w:rsid w:val="00334970"/>
    <w:rsid w:val="003426FD"/>
    <w:rsid w:val="003449C8"/>
    <w:rsid w:val="0034601A"/>
    <w:rsid w:val="0034708F"/>
    <w:rsid w:val="00347CF1"/>
    <w:rsid w:val="0035437C"/>
    <w:rsid w:val="003552FB"/>
    <w:rsid w:val="00355F5B"/>
    <w:rsid w:val="003568E2"/>
    <w:rsid w:val="00362105"/>
    <w:rsid w:val="00363533"/>
    <w:rsid w:val="003635D7"/>
    <w:rsid w:val="00363EA7"/>
    <w:rsid w:val="00365359"/>
    <w:rsid w:val="00373EE1"/>
    <w:rsid w:val="00376788"/>
    <w:rsid w:val="00380083"/>
    <w:rsid w:val="003820D3"/>
    <w:rsid w:val="0038401F"/>
    <w:rsid w:val="003856F6"/>
    <w:rsid w:val="00392F97"/>
    <w:rsid w:val="00393DEB"/>
    <w:rsid w:val="00394FEF"/>
    <w:rsid w:val="003A5883"/>
    <w:rsid w:val="003B21A8"/>
    <w:rsid w:val="003B2E86"/>
    <w:rsid w:val="003B3373"/>
    <w:rsid w:val="003B5775"/>
    <w:rsid w:val="003C2CE5"/>
    <w:rsid w:val="003C4126"/>
    <w:rsid w:val="003C727E"/>
    <w:rsid w:val="003D02D7"/>
    <w:rsid w:val="003D2FD0"/>
    <w:rsid w:val="003D334E"/>
    <w:rsid w:val="003E7E5C"/>
    <w:rsid w:val="003F0905"/>
    <w:rsid w:val="003F0BA3"/>
    <w:rsid w:val="00403171"/>
    <w:rsid w:val="00405009"/>
    <w:rsid w:val="00407631"/>
    <w:rsid w:val="00415717"/>
    <w:rsid w:val="004168F4"/>
    <w:rsid w:val="00420305"/>
    <w:rsid w:val="004264A9"/>
    <w:rsid w:val="00433C64"/>
    <w:rsid w:val="00437D6D"/>
    <w:rsid w:val="00441E16"/>
    <w:rsid w:val="00442501"/>
    <w:rsid w:val="00443D79"/>
    <w:rsid w:val="00444569"/>
    <w:rsid w:val="00444876"/>
    <w:rsid w:val="00447B89"/>
    <w:rsid w:val="00453DBC"/>
    <w:rsid w:val="00454EA4"/>
    <w:rsid w:val="00456208"/>
    <w:rsid w:val="00456368"/>
    <w:rsid w:val="00462508"/>
    <w:rsid w:val="00467D00"/>
    <w:rsid w:val="004704D4"/>
    <w:rsid w:val="00475A50"/>
    <w:rsid w:val="004764C6"/>
    <w:rsid w:val="004847B6"/>
    <w:rsid w:val="004854F4"/>
    <w:rsid w:val="004861AC"/>
    <w:rsid w:val="0049085A"/>
    <w:rsid w:val="00492E40"/>
    <w:rsid w:val="004A7025"/>
    <w:rsid w:val="004B031D"/>
    <w:rsid w:val="004B10AF"/>
    <w:rsid w:val="004B1ECB"/>
    <w:rsid w:val="004C4E1E"/>
    <w:rsid w:val="004C73A4"/>
    <w:rsid w:val="004D0E23"/>
    <w:rsid w:val="004D48B1"/>
    <w:rsid w:val="004D583A"/>
    <w:rsid w:val="004E0767"/>
    <w:rsid w:val="004E3CB8"/>
    <w:rsid w:val="004E4F5B"/>
    <w:rsid w:val="004E5BAE"/>
    <w:rsid w:val="004F1BF6"/>
    <w:rsid w:val="004F6597"/>
    <w:rsid w:val="004F72AE"/>
    <w:rsid w:val="005001A2"/>
    <w:rsid w:val="00500942"/>
    <w:rsid w:val="005010BD"/>
    <w:rsid w:val="00502414"/>
    <w:rsid w:val="00503BC4"/>
    <w:rsid w:val="00504BD0"/>
    <w:rsid w:val="00505FEB"/>
    <w:rsid w:val="00514738"/>
    <w:rsid w:val="00514BDF"/>
    <w:rsid w:val="00516FC4"/>
    <w:rsid w:val="00523C7A"/>
    <w:rsid w:val="00532018"/>
    <w:rsid w:val="00541FE3"/>
    <w:rsid w:val="00544047"/>
    <w:rsid w:val="005604C2"/>
    <w:rsid w:val="0057065A"/>
    <w:rsid w:val="00572F9D"/>
    <w:rsid w:val="0058129F"/>
    <w:rsid w:val="00584AA3"/>
    <w:rsid w:val="00586F2B"/>
    <w:rsid w:val="0059064A"/>
    <w:rsid w:val="0059192B"/>
    <w:rsid w:val="00591BF0"/>
    <w:rsid w:val="005950DA"/>
    <w:rsid w:val="005956F7"/>
    <w:rsid w:val="005A1A29"/>
    <w:rsid w:val="005A1B90"/>
    <w:rsid w:val="005A6C24"/>
    <w:rsid w:val="005A78CF"/>
    <w:rsid w:val="005A7C86"/>
    <w:rsid w:val="005B1219"/>
    <w:rsid w:val="005B4461"/>
    <w:rsid w:val="005C0A6B"/>
    <w:rsid w:val="005C0FC6"/>
    <w:rsid w:val="005C1DEC"/>
    <w:rsid w:val="005C2BCE"/>
    <w:rsid w:val="005C3F42"/>
    <w:rsid w:val="005C4F50"/>
    <w:rsid w:val="005C5DFA"/>
    <w:rsid w:val="005D04A5"/>
    <w:rsid w:val="005D1697"/>
    <w:rsid w:val="005D2CF8"/>
    <w:rsid w:val="005F05F9"/>
    <w:rsid w:val="005F2FD4"/>
    <w:rsid w:val="005F49DB"/>
    <w:rsid w:val="005F7F82"/>
    <w:rsid w:val="006023E4"/>
    <w:rsid w:val="00604CE2"/>
    <w:rsid w:val="0060557C"/>
    <w:rsid w:val="00610003"/>
    <w:rsid w:val="006144E9"/>
    <w:rsid w:val="00624963"/>
    <w:rsid w:val="00631D82"/>
    <w:rsid w:val="00633F83"/>
    <w:rsid w:val="00634D0D"/>
    <w:rsid w:val="00642411"/>
    <w:rsid w:val="006501E4"/>
    <w:rsid w:val="006551E8"/>
    <w:rsid w:val="006604D8"/>
    <w:rsid w:val="00662A45"/>
    <w:rsid w:val="006641CE"/>
    <w:rsid w:val="006655CE"/>
    <w:rsid w:val="006673BA"/>
    <w:rsid w:val="00670DCD"/>
    <w:rsid w:val="006746F5"/>
    <w:rsid w:val="00674DF5"/>
    <w:rsid w:val="00684545"/>
    <w:rsid w:val="006920E5"/>
    <w:rsid w:val="006968BD"/>
    <w:rsid w:val="006A17FD"/>
    <w:rsid w:val="006A2848"/>
    <w:rsid w:val="006B5BBF"/>
    <w:rsid w:val="006C081F"/>
    <w:rsid w:val="006D0AD8"/>
    <w:rsid w:val="006D0CC5"/>
    <w:rsid w:val="006D5BC9"/>
    <w:rsid w:val="006E11F7"/>
    <w:rsid w:val="006E2C6C"/>
    <w:rsid w:val="006E49A1"/>
    <w:rsid w:val="006E5FF3"/>
    <w:rsid w:val="006E7D6E"/>
    <w:rsid w:val="006F05B3"/>
    <w:rsid w:val="006F074B"/>
    <w:rsid w:val="006F19CD"/>
    <w:rsid w:val="006F62D7"/>
    <w:rsid w:val="006F6BBA"/>
    <w:rsid w:val="00700EFC"/>
    <w:rsid w:val="0070391E"/>
    <w:rsid w:val="00705006"/>
    <w:rsid w:val="00706364"/>
    <w:rsid w:val="007146BD"/>
    <w:rsid w:val="00723068"/>
    <w:rsid w:val="007240C1"/>
    <w:rsid w:val="007309ED"/>
    <w:rsid w:val="00746D1B"/>
    <w:rsid w:val="00747385"/>
    <w:rsid w:val="007517E3"/>
    <w:rsid w:val="00753845"/>
    <w:rsid w:val="00756B0B"/>
    <w:rsid w:val="007572F6"/>
    <w:rsid w:val="00761317"/>
    <w:rsid w:val="00763A42"/>
    <w:rsid w:val="0076474A"/>
    <w:rsid w:val="007649D5"/>
    <w:rsid w:val="00775917"/>
    <w:rsid w:val="007829F6"/>
    <w:rsid w:val="007841D8"/>
    <w:rsid w:val="00784495"/>
    <w:rsid w:val="007A3DCB"/>
    <w:rsid w:val="007A535B"/>
    <w:rsid w:val="007B0F3B"/>
    <w:rsid w:val="007B18C1"/>
    <w:rsid w:val="007B2D47"/>
    <w:rsid w:val="007B3A5C"/>
    <w:rsid w:val="007C506D"/>
    <w:rsid w:val="007C56A2"/>
    <w:rsid w:val="007D3CC4"/>
    <w:rsid w:val="007D4BA6"/>
    <w:rsid w:val="007E12E7"/>
    <w:rsid w:val="007E2AF8"/>
    <w:rsid w:val="007E7847"/>
    <w:rsid w:val="007E7B1F"/>
    <w:rsid w:val="007F14FA"/>
    <w:rsid w:val="007F278C"/>
    <w:rsid w:val="007F58CC"/>
    <w:rsid w:val="007F627D"/>
    <w:rsid w:val="007F6D1E"/>
    <w:rsid w:val="00800E74"/>
    <w:rsid w:val="0080731C"/>
    <w:rsid w:val="00810C0C"/>
    <w:rsid w:val="00811906"/>
    <w:rsid w:val="00821523"/>
    <w:rsid w:val="00824823"/>
    <w:rsid w:val="0084251A"/>
    <w:rsid w:val="00846AD9"/>
    <w:rsid w:val="00846AE1"/>
    <w:rsid w:val="00850A8B"/>
    <w:rsid w:val="008519BC"/>
    <w:rsid w:val="00860A3B"/>
    <w:rsid w:val="008636CA"/>
    <w:rsid w:val="008648C9"/>
    <w:rsid w:val="00866A49"/>
    <w:rsid w:val="00867549"/>
    <w:rsid w:val="0087536C"/>
    <w:rsid w:val="00877CD2"/>
    <w:rsid w:val="00884BF0"/>
    <w:rsid w:val="008920C3"/>
    <w:rsid w:val="00894020"/>
    <w:rsid w:val="0089583D"/>
    <w:rsid w:val="00897638"/>
    <w:rsid w:val="008B18FD"/>
    <w:rsid w:val="008B20DE"/>
    <w:rsid w:val="008B3B87"/>
    <w:rsid w:val="008B4615"/>
    <w:rsid w:val="008B7E48"/>
    <w:rsid w:val="008C0DB2"/>
    <w:rsid w:val="008C7EAF"/>
    <w:rsid w:val="008D422A"/>
    <w:rsid w:val="008D52EA"/>
    <w:rsid w:val="008D774F"/>
    <w:rsid w:val="008E550C"/>
    <w:rsid w:val="008E5E29"/>
    <w:rsid w:val="008E645C"/>
    <w:rsid w:val="008E78B1"/>
    <w:rsid w:val="009005FB"/>
    <w:rsid w:val="00901E40"/>
    <w:rsid w:val="00902CD4"/>
    <w:rsid w:val="00911CC1"/>
    <w:rsid w:val="00915A7F"/>
    <w:rsid w:val="00916B6F"/>
    <w:rsid w:val="0091713E"/>
    <w:rsid w:val="00917285"/>
    <w:rsid w:val="00920B4E"/>
    <w:rsid w:val="009229A6"/>
    <w:rsid w:val="009229CE"/>
    <w:rsid w:val="009253F6"/>
    <w:rsid w:val="0093079C"/>
    <w:rsid w:val="00930827"/>
    <w:rsid w:val="0093197F"/>
    <w:rsid w:val="00944A2C"/>
    <w:rsid w:val="0094519F"/>
    <w:rsid w:val="009526B7"/>
    <w:rsid w:val="009545B0"/>
    <w:rsid w:val="009559B9"/>
    <w:rsid w:val="00955AC3"/>
    <w:rsid w:val="0096149F"/>
    <w:rsid w:val="0096744B"/>
    <w:rsid w:val="00967489"/>
    <w:rsid w:val="00976199"/>
    <w:rsid w:val="009808A0"/>
    <w:rsid w:val="00983192"/>
    <w:rsid w:val="009874E4"/>
    <w:rsid w:val="0099010E"/>
    <w:rsid w:val="00992B9F"/>
    <w:rsid w:val="009932EE"/>
    <w:rsid w:val="009A1038"/>
    <w:rsid w:val="009A3251"/>
    <w:rsid w:val="009B4E19"/>
    <w:rsid w:val="009B5E77"/>
    <w:rsid w:val="009B6919"/>
    <w:rsid w:val="009C1089"/>
    <w:rsid w:val="009C22B5"/>
    <w:rsid w:val="009C38EA"/>
    <w:rsid w:val="009C5347"/>
    <w:rsid w:val="009D3600"/>
    <w:rsid w:val="009D6192"/>
    <w:rsid w:val="009D74E6"/>
    <w:rsid w:val="009E2CD7"/>
    <w:rsid w:val="009E5255"/>
    <w:rsid w:val="009F0BC6"/>
    <w:rsid w:val="009F4B19"/>
    <w:rsid w:val="00A02A9A"/>
    <w:rsid w:val="00A11216"/>
    <w:rsid w:val="00A121AB"/>
    <w:rsid w:val="00A133FC"/>
    <w:rsid w:val="00A1389C"/>
    <w:rsid w:val="00A15B3E"/>
    <w:rsid w:val="00A17064"/>
    <w:rsid w:val="00A26AC5"/>
    <w:rsid w:val="00A326CB"/>
    <w:rsid w:val="00A342DD"/>
    <w:rsid w:val="00A37FE8"/>
    <w:rsid w:val="00A40D83"/>
    <w:rsid w:val="00A50586"/>
    <w:rsid w:val="00A533C2"/>
    <w:rsid w:val="00A548AC"/>
    <w:rsid w:val="00A61EDE"/>
    <w:rsid w:val="00A62881"/>
    <w:rsid w:val="00A66B0E"/>
    <w:rsid w:val="00A812C6"/>
    <w:rsid w:val="00A91736"/>
    <w:rsid w:val="00A926E3"/>
    <w:rsid w:val="00A927B4"/>
    <w:rsid w:val="00A93B8C"/>
    <w:rsid w:val="00AA34C0"/>
    <w:rsid w:val="00AA4A1D"/>
    <w:rsid w:val="00AA7E7A"/>
    <w:rsid w:val="00AB15B2"/>
    <w:rsid w:val="00AB36A9"/>
    <w:rsid w:val="00AB75A7"/>
    <w:rsid w:val="00AC1469"/>
    <w:rsid w:val="00AC47B5"/>
    <w:rsid w:val="00AD245B"/>
    <w:rsid w:val="00AD26E1"/>
    <w:rsid w:val="00AD3122"/>
    <w:rsid w:val="00AD60B1"/>
    <w:rsid w:val="00AE29D0"/>
    <w:rsid w:val="00AF5EB9"/>
    <w:rsid w:val="00B00684"/>
    <w:rsid w:val="00B006C5"/>
    <w:rsid w:val="00B04697"/>
    <w:rsid w:val="00B05467"/>
    <w:rsid w:val="00B05FFA"/>
    <w:rsid w:val="00B1200E"/>
    <w:rsid w:val="00B129DE"/>
    <w:rsid w:val="00B21A4E"/>
    <w:rsid w:val="00B23DEA"/>
    <w:rsid w:val="00B322D4"/>
    <w:rsid w:val="00B45530"/>
    <w:rsid w:val="00B5114C"/>
    <w:rsid w:val="00B65471"/>
    <w:rsid w:val="00B704F5"/>
    <w:rsid w:val="00B70747"/>
    <w:rsid w:val="00B72106"/>
    <w:rsid w:val="00B73CE1"/>
    <w:rsid w:val="00B74A42"/>
    <w:rsid w:val="00B7759B"/>
    <w:rsid w:val="00B80A16"/>
    <w:rsid w:val="00B86860"/>
    <w:rsid w:val="00B87DFC"/>
    <w:rsid w:val="00B90876"/>
    <w:rsid w:val="00B95F9D"/>
    <w:rsid w:val="00B97EFC"/>
    <w:rsid w:val="00BB0F67"/>
    <w:rsid w:val="00BB1D16"/>
    <w:rsid w:val="00BB4C46"/>
    <w:rsid w:val="00BB6DD5"/>
    <w:rsid w:val="00BC113D"/>
    <w:rsid w:val="00BC13FA"/>
    <w:rsid w:val="00BC175F"/>
    <w:rsid w:val="00BC1B4A"/>
    <w:rsid w:val="00BC3996"/>
    <w:rsid w:val="00BC5AC2"/>
    <w:rsid w:val="00BD0C92"/>
    <w:rsid w:val="00BD25EA"/>
    <w:rsid w:val="00BD4FAF"/>
    <w:rsid w:val="00BD7014"/>
    <w:rsid w:val="00BE2CEC"/>
    <w:rsid w:val="00BE45B3"/>
    <w:rsid w:val="00BF3C89"/>
    <w:rsid w:val="00C01831"/>
    <w:rsid w:val="00C023D6"/>
    <w:rsid w:val="00C046C8"/>
    <w:rsid w:val="00C07C0A"/>
    <w:rsid w:val="00C07D36"/>
    <w:rsid w:val="00C111DA"/>
    <w:rsid w:val="00C11715"/>
    <w:rsid w:val="00C12BB0"/>
    <w:rsid w:val="00C13297"/>
    <w:rsid w:val="00C140F6"/>
    <w:rsid w:val="00C2167C"/>
    <w:rsid w:val="00C22BE4"/>
    <w:rsid w:val="00C251CE"/>
    <w:rsid w:val="00C27E43"/>
    <w:rsid w:val="00C3296B"/>
    <w:rsid w:val="00C36F32"/>
    <w:rsid w:val="00C373A6"/>
    <w:rsid w:val="00C41C7D"/>
    <w:rsid w:val="00C46714"/>
    <w:rsid w:val="00C500C5"/>
    <w:rsid w:val="00C5049C"/>
    <w:rsid w:val="00C52829"/>
    <w:rsid w:val="00C551E3"/>
    <w:rsid w:val="00C80A9D"/>
    <w:rsid w:val="00C8168D"/>
    <w:rsid w:val="00C853B2"/>
    <w:rsid w:val="00C86F5D"/>
    <w:rsid w:val="00CA3530"/>
    <w:rsid w:val="00CA35C0"/>
    <w:rsid w:val="00CA7A0C"/>
    <w:rsid w:val="00CB0B28"/>
    <w:rsid w:val="00CC2086"/>
    <w:rsid w:val="00CC41D1"/>
    <w:rsid w:val="00CC5965"/>
    <w:rsid w:val="00CC72DB"/>
    <w:rsid w:val="00CC79BE"/>
    <w:rsid w:val="00CD4241"/>
    <w:rsid w:val="00CD56F8"/>
    <w:rsid w:val="00CD6466"/>
    <w:rsid w:val="00CE575B"/>
    <w:rsid w:val="00CE659D"/>
    <w:rsid w:val="00CF7E1A"/>
    <w:rsid w:val="00D0096F"/>
    <w:rsid w:val="00D0270A"/>
    <w:rsid w:val="00D03E0E"/>
    <w:rsid w:val="00D04551"/>
    <w:rsid w:val="00D15989"/>
    <w:rsid w:val="00D16FBF"/>
    <w:rsid w:val="00D22B64"/>
    <w:rsid w:val="00D23553"/>
    <w:rsid w:val="00D23B9C"/>
    <w:rsid w:val="00D24395"/>
    <w:rsid w:val="00D24FAF"/>
    <w:rsid w:val="00D255C3"/>
    <w:rsid w:val="00D30B51"/>
    <w:rsid w:val="00D30F17"/>
    <w:rsid w:val="00D42554"/>
    <w:rsid w:val="00D4285B"/>
    <w:rsid w:val="00D42D7B"/>
    <w:rsid w:val="00D43F57"/>
    <w:rsid w:val="00D44B0C"/>
    <w:rsid w:val="00D4566A"/>
    <w:rsid w:val="00D5068E"/>
    <w:rsid w:val="00D51174"/>
    <w:rsid w:val="00D518BD"/>
    <w:rsid w:val="00D52684"/>
    <w:rsid w:val="00D532E0"/>
    <w:rsid w:val="00D568E6"/>
    <w:rsid w:val="00D60C74"/>
    <w:rsid w:val="00D62D5A"/>
    <w:rsid w:val="00D73544"/>
    <w:rsid w:val="00D771C9"/>
    <w:rsid w:val="00D84FA2"/>
    <w:rsid w:val="00D87727"/>
    <w:rsid w:val="00D93BEE"/>
    <w:rsid w:val="00D97072"/>
    <w:rsid w:val="00DA4E52"/>
    <w:rsid w:val="00DB18EE"/>
    <w:rsid w:val="00DB1B83"/>
    <w:rsid w:val="00DB76DA"/>
    <w:rsid w:val="00DC0201"/>
    <w:rsid w:val="00DC2EA0"/>
    <w:rsid w:val="00DC732A"/>
    <w:rsid w:val="00DD02A0"/>
    <w:rsid w:val="00DD1E09"/>
    <w:rsid w:val="00DD455B"/>
    <w:rsid w:val="00DD4899"/>
    <w:rsid w:val="00DD4B49"/>
    <w:rsid w:val="00DD6D4D"/>
    <w:rsid w:val="00DE13CA"/>
    <w:rsid w:val="00DE1AA4"/>
    <w:rsid w:val="00DE6D77"/>
    <w:rsid w:val="00DE7BB3"/>
    <w:rsid w:val="00DE7EDF"/>
    <w:rsid w:val="00E023B8"/>
    <w:rsid w:val="00E15618"/>
    <w:rsid w:val="00E1723C"/>
    <w:rsid w:val="00E255D3"/>
    <w:rsid w:val="00E33511"/>
    <w:rsid w:val="00E43EA0"/>
    <w:rsid w:val="00E47BA3"/>
    <w:rsid w:val="00E545C0"/>
    <w:rsid w:val="00E57CBB"/>
    <w:rsid w:val="00E601E2"/>
    <w:rsid w:val="00E64D59"/>
    <w:rsid w:val="00E66CA2"/>
    <w:rsid w:val="00E7263A"/>
    <w:rsid w:val="00E74A8B"/>
    <w:rsid w:val="00E75DE0"/>
    <w:rsid w:val="00E779D9"/>
    <w:rsid w:val="00E82524"/>
    <w:rsid w:val="00E82B7A"/>
    <w:rsid w:val="00E90BB4"/>
    <w:rsid w:val="00E952E0"/>
    <w:rsid w:val="00E958A6"/>
    <w:rsid w:val="00EA15FC"/>
    <w:rsid w:val="00EA1F16"/>
    <w:rsid w:val="00EA21C7"/>
    <w:rsid w:val="00EA3E4D"/>
    <w:rsid w:val="00EA7182"/>
    <w:rsid w:val="00EB197D"/>
    <w:rsid w:val="00EC7C43"/>
    <w:rsid w:val="00ED02F1"/>
    <w:rsid w:val="00ED17B7"/>
    <w:rsid w:val="00ED2D1E"/>
    <w:rsid w:val="00ED6B43"/>
    <w:rsid w:val="00EE00B5"/>
    <w:rsid w:val="00EE018E"/>
    <w:rsid w:val="00EE0A90"/>
    <w:rsid w:val="00EE2384"/>
    <w:rsid w:val="00EE7711"/>
    <w:rsid w:val="00EF1936"/>
    <w:rsid w:val="00EF430E"/>
    <w:rsid w:val="00EF648F"/>
    <w:rsid w:val="00F01546"/>
    <w:rsid w:val="00F111D7"/>
    <w:rsid w:val="00F118CC"/>
    <w:rsid w:val="00F202A5"/>
    <w:rsid w:val="00F301F6"/>
    <w:rsid w:val="00F30EEE"/>
    <w:rsid w:val="00F32645"/>
    <w:rsid w:val="00F32BE7"/>
    <w:rsid w:val="00F36DBA"/>
    <w:rsid w:val="00F40FFA"/>
    <w:rsid w:val="00F43DCB"/>
    <w:rsid w:val="00F56860"/>
    <w:rsid w:val="00F6080B"/>
    <w:rsid w:val="00F61719"/>
    <w:rsid w:val="00F65103"/>
    <w:rsid w:val="00F66F46"/>
    <w:rsid w:val="00F677C9"/>
    <w:rsid w:val="00F71645"/>
    <w:rsid w:val="00F747E3"/>
    <w:rsid w:val="00F7776C"/>
    <w:rsid w:val="00F80240"/>
    <w:rsid w:val="00F861D7"/>
    <w:rsid w:val="00F86689"/>
    <w:rsid w:val="00F93B48"/>
    <w:rsid w:val="00F9501B"/>
    <w:rsid w:val="00FA03D5"/>
    <w:rsid w:val="00FA7A71"/>
    <w:rsid w:val="00FB446A"/>
    <w:rsid w:val="00FB6751"/>
    <w:rsid w:val="00FB7365"/>
    <w:rsid w:val="00FC07F8"/>
    <w:rsid w:val="00FC16A3"/>
    <w:rsid w:val="00FC648D"/>
    <w:rsid w:val="00FC6FE4"/>
    <w:rsid w:val="00FC77D3"/>
    <w:rsid w:val="00FD2432"/>
    <w:rsid w:val="00FD2D12"/>
    <w:rsid w:val="00FE2F09"/>
    <w:rsid w:val="00FE4608"/>
    <w:rsid w:val="00FE6A36"/>
    <w:rsid w:val="00FF3534"/>
    <w:rsid w:val="00FF366C"/>
    <w:rsid w:val="00FF73C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3"/>
    <w:pPr>
      <w:jc w:val="both"/>
    </w:pPr>
    <w:rPr>
      <w:rFonts w:ascii="Tahoma" w:hAnsi="Tahoma"/>
      <w:lang w:val="en-GB" w:eastAsia="en-US"/>
    </w:rPr>
  </w:style>
  <w:style w:type="paragraph" w:styleId="Heading1">
    <w:name w:val="heading 1"/>
    <w:basedOn w:val="Normal"/>
    <w:link w:val="Heading1Char"/>
    <w:uiPriority w:val="99"/>
    <w:qFormat/>
    <w:locked/>
    <w:rsid w:val="00B04697"/>
    <w:pPr>
      <w:widowControl w:val="0"/>
      <w:spacing w:before="70"/>
      <w:ind w:left="678"/>
      <w:jc w:val="left"/>
      <w:outlineLvl w:val="0"/>
    </w:pPr>
    <w:rPr>
      <w:rFonts w:ascii="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4697"/>
    <w:rPr>
      <w:rFonts w:ascii="Garamond" w:hAnsi="Garamond" w:cs="Times New Roman"/>
      <w:b/>
      <w:sz w:val="32"/>
      <w:lang w:val="en-US" w:eastAsia="en-US"/>
    </w:rPr>
  </w:style>
  <w:style w:type="paragraph" w:styleId="ListParagraph">
    <w:name w:val="List Paragraph"/>
    <w:basedOn w:val="Normal"/>
    <w:uiPriority w:val="99"/>
    <w:qFormat/>
    <w:rsid w:val="002339A8"/>
    <w:pPr>
      <w:ind w:left="720"/>
      <w:contextualSpacing/>
    </w:pPr>
  </w:style>
  <w:style w:type="paragraph" w:styleId="BodyText2">
    <w:name w:val="Body Text 2"/>
    <w:basedOn w:val="Normal"/>
    <w:link w:val="BodyText2Char"/>
    <w:uiPriority w:val="99"/>
    <w:semiHidden/>
    <w:rsid w:val="002339A8"/>
    <w:pPr>
      <w:jc w:val="center"/>
    </w:pPr>
    <w:rPr>
      <w:rFonts w:ascii="Garamond" w:hAnsi="Garamond"/>
      <w:b/>
      <w:sz w:val="24"/>
      <w:szCs w:val="20"/>
      <w:lang w:val="fr-CA" w:eastAsia="en-GB"/>
    </w:rPr>
  </w:style>
  <w:style w:type="character" w:customStyle="1" w:styleId="BodyText2Char">
    <w:name w:val="Body Text 2 Char"/>
    <w:basedOn w:val="DefaultParagraphFont"/>
    <w:link w:val="BodyText2"/>
    <w:uiPriority w:val="99"/>
    <w:semiHidden/>
    <w:locked/>
    <w:rsid w:val="002339A8"/>
    <w:rPr>
      <w:rFonts w:ascii="Garamond" w:hAnsi="Garamond" w:cs="Times New Roman"/>
      <w:b/>
      <w:sz w:val="24"/>
      <w:lang w:eastAsia="en-GB"/>
    </w:rPr>
  </w:style>
  <w:style w:type="paragraph" w:styleId="Header">
    <w:name w:val="header"/>
    <w:basedOn w:val="Normal"/>
    <w:link w:val="HeaderChar"/>
    <w:uiPriority w:val="99"/>
    <w:rsid w:val="0006525B"/>
    <w:pPr>
      <w:tabs>
        <w:tab w:val="center" w:pos="4153"/>
        <w:tab w:val="right" w:pos="8306"/>
      </w:tabs>
    </w:pPr>
    <w:rPr>
      <w:sz w:val="20"/>
      <w:szCs w:val="20"/>
      <w:lang w:val="fr-CA" w:eastAsia="fr-CA"/>
    </w:rPr>
  </w:style>
  <w:style w:type="character" w:customStyle="1" w:styleId="HeaderChar">
    <w:name w:val="Header Char"/>
    <w:basedOn w:val="DefaultParagraphFont"/>
    <w:link w:val="Header"/>
    <w:uiPriority w:val="99"/>
    <w:locked/>
    <w:rsid w:val="0006525B"/>
    <w:rPr>
      <w:rFonts w:ascii="Tahoma" w:hAnsi="Tahoma" w:cs="Times New Roman"/>
    </w:rPr>
  </w:style>
  <w:style w:type="paragraph" w:styleId="Footer">
    <w:name w:val="footer"/>
    <w:basedOn w:val="Normal"/>
    <w:link w:val="FooterChar"/>
    <w:uiPriority w:val="99"/>
    <w:rsid w:val="0006525B"/>
    <w:pPr>
      <w:tabs>
        <w:tab w:val="center" w:pos="4153"/>
        <w:tab w:val="right" w:pos="8306"/>
      </w:tabs>
    </w:pPr>
    <w:rPr>
      <w:sz w:val="20"/>
      <w:szCs w:val="20"/>
      <w:lang w:val="fr-CA" w:eastAsia="fr-CA"/>
    </w:rPr>
  </w:style>
  <w:style w:type="character" w:customStyle="1" w:styleId="FooterChar">
    <w:name w:val="Footer Char"/>
    <w:basedOn w:val="DefaultParagraphFont"/>
    <w:link w:val="Footer"/>
    <w:uiPriority w:val="99"/>
    <w:locked/>
    <w:rsid w:val="0006525B"/>
    <w:rPr>
      <w:rFonts w:ascii="Tahoma" w:hAnsi="Tahoma" w:cs="Times New Roman"/>
    </w:rPr>
  </w:style>
  <w:style w:type="paragraph" w:styleId="BalloonText">
    <w:name w:val="Balloon Text"/>
    <w:basedOn w:val="Normal"/>
    <w:link w:val="BalloonTextChar"/>
    <w:uiPriority w:val="99"/>
    <w:semiHidden/>
    <w:rsid w:val="00E47BA3"/>
    <w:rPr>
      <w:sz w:val="16"/>
      <w:szCs w:val="20"/>
      <w:lang w:val="fr-CA" w:eastAsia="fr-CA"/>
    </w:rPr>
  </w:style>
  <w:style w:type="character" w:customStyle="1" w:styleId="BalloonTextChar">
    <w:name w:val="Balloon Text Char"/>
    <w:basedOn w:val="DefaultParagraphFont"/>
    <w:link w:val="BalloonText"/>
    <w:uiPriority w:val="99"/>
    <w:semiHidden/>
    <w:locked/>
    <w:rsid w:val="00E47BA3"/>
    <w:rPr>
      <w:rFonts w:ascii="Tahoma" w:hAnsi="Tahoma" w:cs="Times New Roman"/>
      <w:sz w:val="16"/>
    </w:rPr>
  </w:style>
  <w:style w:type="character" w:styleId="CommentReference">
    <w:name w:val="annotation reference"/>
    <w:basedOn w:val="DefaultParagraphFont"/>
    <w:uiPriority w:val="99"/>
    <w:semiHidden/>
    <w:rsid w:val="007C506D"/>
    <w:rPr>
      <w:rFonts w:cs="Times New Roman"/>
      <w:sz w:val="16"/>
    </w:rPr>
  </w:style>
  <w:style w:type="paragraph" w:styleId="CommentText">
    <w:name w:val="annotation text"/>
    <w:basedOn w:val="Normal"/>
    <w:link w:val="CommentTextChar"/>
    <w:uiPriority w:val="99"/>
    <w:semiHidden/>
    <w:rsid w:val="007C506D"/>
    <w:rPr>
      <w:sz w:val="20"/>
      <w:szCs w:val="20"/>
      <w:lang w:val="fr-CA" w:eastAsia="fr-CA"/>
    </w:rPr>
  </w:style>
  <w:style w:type="character" w:customStyle="1" w:styleId="CommentTextChar">
    <w:name w:val="Comment Text Char"/>
    <w:basedOn w:val="DefaultParagraphFont"/>
    <w:link w:val="CommentText"/>
    <w:uiPriority w:val="99"/>
    <w:semiHidden/>
    <w:locked/>
    <w:rsid w:val="007C506D"/>
    <w:rPr>
      <w:rFonts w:ascii="Tahoma" w:hAnsi="Tahoma" w:cs="Times New Roman"/>
      <w:sz w:val="20"/>
    </w:rPr>
  </w:style>
  <w:style w:type="paragraph" w:styleId="CommentSubject">
    <w:name w:val="annotation subject"/>
    <w:basedOn w:val="CommentText"/>
    <w:next w:val="CommentText"/>
    <w:link w:val="CommentSubjectChar"/>
    <w:uiPriority w:val="99"/>
    <w:semiHidden/>
    <w:rsid w:val="007C506D"/>
    <w:rPr>
      <w:b/>
    </w:rPr>
  </w:style>
  <w:style w:type="character" w:customStyle="1" w:styleId="CommentSubjectChar">
    <w:name w:val="Comment Subject Char"/>
    <w:basedOn w:val="CommentTextChar"/>
    <w:link w:val="CommentSubject"/>
    <w:uiPriority w:val="99"/>
    <w:semiHidden/>
    <w:locked/>
    <w:rsid w:val="007C506D"/>
    <w:rPr>
      <w:rFonts w:ascii="Tahoma" w:hAnsi="Tahoma" w:cs="Times New Roman"/>
      <w:b/>
      <w:sz w:val="20"/>
    </w:rPr>
  </w:style>
  <w:style w:type="paragraph" w:styleId="BodyText">
    <w:name w:val="Body Text"/>
    <w:basedOn w:val="Normal"/>
    <w:link w:val="BodyTextChar"/>
    <w:uiPriority w:val="99"/>
    <w:rsid w:val="00DE7EDF"/>
    <w:pPr>
      <w:spacing w:after="120"/>
      <w:jc w:val="left"/>
    </w:pPr>
    <w:rPr>
      <w:rFonts w:ascii="Times New Roman" w:eastAsia="Times New Roman" w:hAnsi="Times New Roman"/>
      <w:sz w:val="24"/>
      <w:szCs w:val="24"/>
      <w:lang w:val="fr-CA" w:eastAsia="fr-CA"/>
    </w:rPr>
  </w:style>
  <w:style w:type="character" w:customStyle="1" w:styleId="BodyTextChar">
    <w:name w:val="Body Text Char"/>
    <w:basedOn w:val="DefaultParagraphFont"/>
    <w:link w:val="BodyText"/>
    <w:uiPriority w:val="99"/>
    <w:locked/>
    <w:rsid w:val="00DE7EDF"/>
    <w:rPr>
      <w:rFonts w:ascii="Times New Roman" w:hAnsi="Times New Roman" w:cs="Times New Roman"/>
      <w:sz w:val="24"/>
    </w:rPr>
  </w:style>
  <w:style w:type="table" w:styleId="TableGrid">
    <w:name w:val="Table Grid"/>
    <w:basedOn w:val="TableNormal"/>
    <w:uiPriority w:val="99"/>
    <w:locked/>
    <w:rsid w:val="00443D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0D3"/>
    <w:rPr>
      <w:rFonts w:cs="Times New Roman"/>
    </w:rPr>
  </w:style>
  <w:style w:type="paragraph" w:styleId="Revision">
    <w:name w:val="Revision"/>
    <w:hidden/>
    <w:uiPriority w:val="99"/>
    <w:semiHidden/>
    <w:rsid w:val="005A1B90"/>
    <w:rPr>
      <w:rFonts w:ascii="Tahoma" w:hAnsi="Tahoma"/>
      <w:lang w:val="en-GB" w:eastAsia="en-US"/>
    </w:rPr>
  </w:style>
  <w:style w:type="character" w:styleId="Hyperlink">
    <w:name w:val="Hyperlink"/>
    <w:basedOn w:val="DefaultParagraphFont"/>
    <w:uiPriority w:val="99"/>
    <w:rsid w:val="000C624B"/>
    <w:rPr>
      <w:rFonts w:cs="Times New Roman"/>
      <w:color w:val="0000FF"/>
      <w:u w:val="single"/>
    </w:rPr>
  </w:style>
  <w:style w:type="paragraph" w:customStyle="1" w:styleId="TableParagraph">
    <w:name w:val="Table Paragraph"/>
    <w:basedOn w:val="Normal"/>
    <w:uiPriority w:val="99"/>
    <w:rsid w:val="00B04697"/>
    <w:pPr>
      <w:widowControl w:val="0"/>
      <w:jc w:val="left"/>
    </w:pPr>
    <w:rPr>
      <w:rFonts w:ascii="Calibri" w:hAnsi="Calibri"/>
      <w:lang w:val="en-US"/>
    </w:rPr>
  </w:style>
  <w:style w:type="paragraph" w:customStyle="1" w:styleId="Default">
    <w:name w:val="Default"/>
    <w:uiPriority w:val="99"/>
    <w:rsid w:val="0017214A"/>
    <w:pPr>
      <w:autoSpaceDE w:val="0"/>
      <w:autoSpaceDN w:val="0"/>
      <w:adjustRightInd w:val="0"/>
    </w:pPr>
    <w:rPr>
      <w:rFonts w:ascii="Garamond" w:eastAsia="Times New Roman" w:hAnsi="Garamond" w:cs="Garamond"/>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4290712">
      <w:marLeft w:val="0"/>
      <w:marRight w:val="0"/>
      <w:marTop w:val="0"/>
      <w:marBottom w:val="0"/>
      <w:divBdr>
        <w:top w:val="none" w:sz="0" w:space="0" w:color="auto"/>
        <w:left w:val="none" w:sz="0" w:space="0" w:color="auto"/>
        <w:bottom w:val="none" w:sz="0" w:space="0" w:color="auto"/>
        <w:right w:val="none" w:sz="0" w:space="0" w:color="auto"/>
      </w:divBdr>
    </w:div>
    <w:div w:id="934290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4EA8-4E70-49DE-A5D7-BF4CECCF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6485</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ON WETLANDS (Ramsar, Iran, 1971)</vt:lpstr>
      <vt:lpstr>CONVENTION ON WETLANDS (Ramsar, Iran, 1971)</vt:lpstr>
    </vt:vector>
  </TitlesOfParts>
  <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PapayannisT</dc:creator>
  <cp:lastModifiedBy>Ramsar\JenningsE</cp:lastModifiedBy>
  <cp:revision>3</cp:revision>
  <cp:lastPrinted>2014-10-19T22:01:00Z</cp:lastPrinted>
  <dcterms:created xsi:type="dcterms:W3CDTF">2015-02-24T17:13:00Z</dcterms:created>
  <dcterms:modified xsi:type="dcterms:W3CDTF">2015-02-27T12:34:00Z</dcterms:modified>
</cp:coreProperties>
</file>