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50" w:rsidRPr="00F10669" w:rsidRDefault="007B328E" w:rsidP="00D65850">
      <w:pPr>
        <w:tabs>
          <w:tab w:val="left" w:pos="2977"/>
        </w:tabs>
        <w:jc w:val="center"/>
        <w:rPr>
          <w:rFonts w:asciiTheme="minorHAnsi" w:hAnsiTheme="minorHAnsi"/>
          <w:b/>
          <w:spacing w:val="-4"/>
          <w:sz w:val="25"/>
          <w:szCs w:val="25"/>
          <w:lang w:val="es-ES_tradnl"/>
        </w:rPr>
      </w:pPr>
      <w:r w:rsidRPr="007B328E">
        <w:rPr>
          <w:noProof/>
          <w:spacing w:val="-4"/>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0;text-align:left;margin-left:-13.5pt;margin-top:-20pt;width:174.5pt;height:75pt;z-index:251659264;visibility:visible;mso-wrap-style:square;mso-wrap-distance-left:9pt;mso-wrap-distance-top:0;mso-wrap-distance-right:9pt;mso-wrap-distance-bottom:0;mso-position-horizontal:absolute;mso-position-horizontal-relative:margin;mso-position-vertical:absolute;mso-position-vertical-relative:margin">
            <v:imagedata r:id="rId7" o:title="COP12-logo-en_small"/>
            <w10:wrap type="square" anchorx="margin" anchory="margin"/>
          </v:shape>
        </w:pict>
      </w:r>
      <w:r w:rsidR="00D65850" w:rsidRPr="00F10669">
        <w:rPr>
          <w:rFonts w:asciiTheme="minorHAnsi" w:hAnsiTheme="minorHAnsi"/>
          <w:b/>
          <w:spacing w:val="-4"/>
          <w:sz w:val="25"/>
          <w:szCs w:val="25"/>
          <w:lang w:val="es-ES_tradnl"/>
        </w:rPr>
        <w:t>12</w:t>
      </w:r>
      <w:r w:rsidR="00D65850" w:rsidRPr="00F10669">
        <w:rPr>
          <w:rFonts w:asciiTheme="minorHAnsi" w:hAnsiTheme="minorHAnsi"/>
          <w:b/>
          <w:spacing w:val="-4"/>
          <w:sz w:val="25"/>
          <w:szCs w:val="25"/>
          <w:vertAlign w:val="superscript"/>
          <w:lang w:val="es-ES_tradnl"/>
        </w:rPr>
        <w:t>e</w:t>
      </w:r>
      <w:r w:rsidR="00D65850" w:rsidRPr="00F10669">
        <w:rPr>
          <w:rFonts w:asciiTheme="minorHAnsi" w:hAnsiTheme="minorHAnsi"/>
          <w:b/>
          <w:spacing w:val="-4"/>
          <w:sz w:val="25"/>
          <w:szCs w:val="25"/>
          <w:lang w:val="es-ES_tradnl"/>
        </w:rPr>
        <w:t xml:space="preserve"> </w:t>
      </w:r>
      <w:r w:rsidR="00D65850" w:rsidRPr="00F10669">
        <w:rPr>
          <w:rFonts w:asciiTheme="minorHAnsi" w:hAnsiTheme="minorHAnsi"/>
          <w:b/>
          <w:spacing w:val="-4"/>
          <w:sz w:val="25"/>
          <w:szCs w:val="25"/>
          <w:lang w:val="fr-FR"/>
        </w:rPr>
        <w:t>Session de la Conférence des Parties à la Convention sur les zones humides (Ramsar, Iran, 1971)</w:t>
      </w:r>
    </w:p>
    <w:p w:rsidR="00D65850" w:rsidRPr="00F10669" w:rsidRDefault="00D65850" w:rsidP="00D65850">
      <w:pPr>
        <w:tabs>
          <w:tab w:val="left" w:pos="3261"/>
          <w:tab w:val="left" w:pos="3544"/>
        </w:tabs>
        <w:jc w:val="center"/>
        <w:rPr>
          <w:rFonts w:asciiTheme="minorHAnsi" w:hAnsiTheme="minorHAnsi"/>
          <w:spacing w:val="-4"/>
          <w:sz w:val="16"/>
          <w:szCs w:val="16"/>
          <w:lang w:val="es-ES_tradnl"/>
        </w:rPr>
      </w:pPr>
    </w:p>
    <w:p w:rsidR="00D65850" w:rsidRPr="00F10669" w:rsidRDefault="00D65850" w:rsidP="00D65850">
      <w:pPr>
        <w:tabs>
          <w:tab w:val="left" w:pos="3261"/>
          <w:tab w:val="left" w:pos="3402"/>
          <w:tab w:val="left" w:pos="3544"/>
        </w:tabs>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D65850">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D65850" w:rsidRPr="0098546B" w:rsidRDefault="00D65850" w:rsidP="00D65850">
      <w:pPr>
        <w:rPr>
          <w:rFonts w:asciiTheme="minorHAnsi" w:hAnsiTheme="minorHAnsi"/>
          <w:lang w:val="es-ES_tradnl"/>
        </w:rPr>
      </w:pPr>
    </w:p>
    <w:p w:rsidR="005D4E8E" w:rsidRPr="005D4E8E" w:rsidRDefault="005D4E8E" w:rsidP="005D4E8E">
      <w:pPr>
        <w:rPr>
          <w:rFonts w:ascii="Calibri" w:hAnsi="Calibr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5D4E8E" w:rsidRPr="00837B0B" w:rsidTr="00B16DB6">
        <w:tc>
          <w:tcPr>
            <w:tcW w:w="4528" w:type="dxa"/>
          </w:tcPr>
          <w:p w:rsidR="005D4E8E" w:rsidRPr="005D4E8E" w:rsidRDefault="005D4E8E" w:rsidP="00B16DB6">
            <w:pPr>
              <w:rPr>
                <w:rFonts w:ascii="Calibri" w:hAnsi="Calibri"/>
                <w:b/>
                <w:sz w:val="25"/>
                <w:szCs w:val="25"/>
                <w:lang w:val="fr-CH"/>
              </w:rPr>
            </w:pPr>
          </w:p>
        </w:tc>
        <w:tc>
          <w:tcPr>
            <w:tcW w:w="4602" w:type="dxa"/>
          </w:tcPr>
          <w:p w:rsidR="005D4E8E" w:rsidRPr="005D4E8E" w:rsidRDefault="005D4E8E" w:rsidP="005D4E8E">
            <w:pPr>
              <w:jc w:val="right"/>
              <w:rPr>
                <w:rFonts w:ascii="Calibri" w:hAnsi="Calibri"/>
                <w:b/>
                <w:sz w:val="25"/>
                <w:szCs w:val="25"/>
              </w:rPr>
            </w:pPr>
            <w:r w:rsidRPr="005D4E8E">
              <w:rPr>
                <w:rFonts w:ascii="Calibri" w:hAnsi="Calibri"/>
                <w:b/>
                <w:sz w:val="25"/>
                <w:szCs w:val="25"/>
              </w:rPr>
              <w:t>Ramsar COP12 DR</w:t>
            </w:r>
            <w:r>
              <w:rPr>
                <w:rFonts w:ascii="Calibri" w:hAnsi="Calibri"/>
                <w:b/>
                <w:sz w:val="25"/>
                <w:szCs w:val="25"/>
              </w:rPr>
              <w:t>7</w:t>
            </w:r>
          </w:p>
        </w:tc>
      </w:tr>
    </w:tbl>
    <w:p w:rsidR="005D4E8E" w:rsidRPr="00A664C3" w:rsidRDefault="005D4E8E" w:rsidP="00D65850">
      <w:pPr>
        <w:keepNext/>
        <w:tabs>
          <w:tab w:val="left" w:pos="8264"/>
        </w:tabs>
        <w:jc w:val="center"/>
        <w:outlineLvl w:val="0"/>
        <w:rPr>
          <w:rFonts w:ascii="Calibri" w:hAnsi="Calibri"/>
          <w:b/>
          <w:sz w:val="28"/>
          <w:szCs w:val="28"/>
        </w:rPr>
      </w:pPr>
    </w:p>
    <w:p w:rsidR="001167D2" w:rsidRDefault="00F566CF" w:rsidP="00B04697">
      <w:pPr>
        <w:ind w:right="-1"/>
        <w:jc w:val="center"/>
        <w:rPr>
          <w:rFonts w:ascii="Calibri" w:hAnsi="Calibri"/>
          <w:b/>
          <w:bCs/>
          <w:sz w:val="28"/>
          <w:szCs w:val="28"/>
          <w:lang w:val="fr-CA"/>
        </w:rPr>
      </w:pPr>
      <w:r>
        <w:rPr>
          <w:rFonts w:ascii="Calibri" w:hAnsi="Calibri"/>
          <w:b/>
          <w:bCs/>
          <w:sz w:val="28"/>
          <w:szCs w:val="28"/>
          <w:lang w:val="fr-CA"/>
        </w:rPr>
        <w:t>Projet de résolution XII.7</w:t>
      </w:r>
    </w:p>
    <w:p w:rsidR="005D4E8E" w:rsidRPr="00F566CF" w:rsidRDefault="005D4E8E" w:rsidP="00B04697">
      <w:pPr>
        <w:ind w:right="-1"/>
        <w:jc w:val="center"/>
        <w:rPr>
          <w:rFonts w:ascii="Calibri" w:hAnsi="Calibri"/>
          <w:b/>
          <w:bCs/>
          <w:sz w:val="28"/>
          <w:szCs w:val="28"/>
          <w:lang w:val="fr-CA"/>
        </w:rPr>
      </w:pPr>
    </w:p>
    <w:p w:rsidR="001167D2" w:rsidRPr="000D5882" w:rsidRDefault="001167D2" w:rsidP="00B04697">
      <w:pPr>
        <w:ind w:right="-1"/>
        <w:jc w:val="center"/>
        <w:rPr>
          <w:rFonts w:ascii="Calibri" w:hAnsi="Calibri"/>
          <w:b/>
          <w:bCs/>
          <w:sz w:val="28"/>
          <w:szCs w:val="28"/>
          <w:lang w:val="fr-FR"/>
        </w:rPr>
      </w:pPr>
      <w:r w:rsidRPr="000D5882">
        <w:rPr>
          <w:rFonts w:ascii="Calibri" w:hAnsi="Calibri"/>
          <w:b/>
          <w:bCs/>
          <w:sz w:val="28"/>
          <w:szCs w:val="28"/>
          <w:lang w:val="fr-FR"/>
        </w:rPr>
        <w:t xml:space="preserve">Cadre de la Convention de Ramsar pour la mobilisation de ressources et les partenariats et </w:t>
      </w:r>
      <w:r w:rsidR="00F566CF">
        <w:rPr>
          <w:rFonts w:ascii="Calibri" w:hAnsi="Calibri"/>
          <w:b/>
          <w:bCs/>
          <w:sz w:val="28"/>
          <w:szCs w:val="28"/>
          <w:lang w:val="fr-FR"/>
        </w:rPr>
        <w:t xml:space="preserve">proposition visant à attribuer le statut d’Organisation internationale partenaire au Wildfowl and Wetlands Trust (WWT) </w:t>
      </w:r>
    </w:p>
    <w:p w:rsidR="001167D2" w:rsidRPr="000D5882" w:rsidRDefault="001167D2" w:rsidP="00D65850">
      <w:pPr>
        <w:jc w:val="left"/>
        <w:rPr>
          <w:rFonts w:ascii="Calibri" w:hAnsi="Calibri" w:cs="Arial"/>
          <w:b/>
          <w:sz w:val="24"/>
          <w:szCs w:val="24"/>
          <w:lang w:val="fr-FR"/>
        </w:rPr>
      </w:pPr>
    </w:p>
    <w:p w:rsidR="001167D2" w:rsidRPr="000D5882" w:rsidRDefault="001167D2" w:rsidP="00D65850">
      <w:pPr>
        <w:pStyle w:val="BodyText"/>
        <w:numPr>
          <w:ilvl w:val="0"/>
          <w:numId w:val="25"/>
        </w:numPr>
        <w:spacing w:after="0"/>
        <w:ind w:left="426" w:hanging="426"/>
        <w:rPr>
          <w:rFonts w:ascii="Calibri" w:hAnsi="Calibri"/>
          <w:sz w:val="22"/>
          <w:szCs w:val="22"/>
          <w:lang w:val="fr-FR"/>
        </w:rPr>
      </w:pPr>
      <w:r w:rsidRPr="000D5882">
        <w:rPr>
          <w:rFonts w:ascii="Calibri" w:hAnsi="Calibri"/>
          <w:sz w:val="22"/>
          <w:szCs w:val="22"/>
          <w:lang w:val="fr-FR"/>
        </w:rPr>
        <w:t>SALUANT le 4</w:t>
      </w:r>
      <w:r w:rsidRPr="000D5882">
        <w:rPr>
          <w:rFonts w:ascii="Calibri" w:hAnsi="Calibri"/>
          <w:sz w:val="22"/>
          <w:szCs w:val="22"/>
          <w:vertAlign w:val="superscript"/>
          <w:lang w:val="fr-FR"/>
        </w:rPr>
        <w:t>e</w:t>
      </w:r>
      <w:r w:rsidRPr="000D5882">
        <w:rPr>
          <w:rFonts w:ascii="Calibri" w:hAnsi="Calibri"/>
          <w:sz w:val="22"/>
          <w:szCs w:val="22"/>
          <w:lang w:val="fr-FR"/>
        </w:rPr>
        <w:t xml:space="preserve"> Plan stratégique</w:t>
      </w:r>
      <w:r w:rsidR="00F566CF">
        <w:rPr>
          <w:rFonts w:ascii="Calibri" w:hAnsi="Calibri"/>
          <w:sz w:val="22"/>
          <w:szCs w:val="22"/>
          <w:lang w:val="fr-FR"/>
        </w:rPr>
        <w:t xml:space="preserve"> Ramsar</w:t>
      </w:r>
      <w:r w:rsidRPr="000D5882">
        <w:rPr>
          <w:rFonts w:ascii="Calibri" w:hAnsi="Calibri"/>
          <w:sz w:val="22"/>
          <w:szCs w:val="22"/>
          <w:lang w:val="fr-FR"/>
        </w:rPr>
        <w:t xml:space="preserve"> 2016-2021 et le </w:t>
      </w:r>
      <w:r w:rsidRPr="000D5882">
        <w:rPr>
          <w:rFonts w:ascii="Calibri" w:hAnsi="Calibri"/>
          <w:i/>
          <w:sz w:val="22"/>
          <w:szCs w:val="22"/>
          <w:lang w:val="fr-FR"/>
        </w:rPr>
        <w:t xml:space="preserve">Cadre stratégique pour les partenariats Ramsar </w:t>
      </w:r>
      <w:r w:rsidRPr="000D5882">
        <w:rPr>
          <w:rFonts w:ascii="Calibri" w:hAnsi="Calibri"/>
          <w:sz w:val="22"/>
          <w:szCs w:val="22"/>
          <w:lang w:val="fr-FR"/>
        </w:rPr>
        <w:t xml:space="preserve">présenté à la </w:t>
      </w:r>
      <w:r w:rsidR="00F566CF">
        <w:rPr>
          <w:rFonts w:ascii="Calibri" w:hAnsi="Calibri"/>
          <w:sz w:val="22"/>
          <w:szCs w:val="22"/>
          <w:lang w:val="fr-FR"/>
        </w:rPr>
        <w:t>11</w:t>
      </w:r>
      <w:r w:rsidR="00F566CF" w:rsidRPr="00F566CF">
        <w:rPr>
          <w:rFonts w:ascii="Calibri" w:hAnsi="Calibri"/>
          <w:sz w:val="22"/>
          <w:szCs w:val="22"/>
          <w:vertAlign w:val="superscript"/>
          <w:lang w:val="fr-FR"/>
        </w:rPr>
        <w:t>e</w:t>
      </w:r>
      <w:r w:rsidR="00F566CF">
        <w:rPr>
          <w:rFonts w:ascii="Calibri" w:hAnsi="Calibri"/>
          <w:sz w:val="22"/>
          <w:szCs w:val="22"/>
          <w:lang w:val="fr-FR"/>
        </w:rPr>
        <w:t xml:space="preserve"> Session de la Conférence des Parties contractantes (</w:t>
      </w:r>
      <w:r w:rsidRPr="000D5882">
        <w:rPr>
          <w:rFonts w:ascii="Calibri" w:hAnsi="Calibri"/>
          <w:sz w:val="22"/>
          <w:szCs w:val="22"/>
          <w:lang w:val="fr-FR"/>
        </w:rPr>
        <w:t>COP11</w:t>
      </w:r>
      <w:r w:rsidR="00F566CF">
        <w:rPr>
          <w:rFonts w:ascii="Calibri" w:hAnsi="Calibri"/>
          <w:sz w:val="22"/>
          <w:szCs w:val="22"/>
          <w:lang w:val="fr-FR"/>
        </w:rPr>
        <w:t>)</w:t>
      </w:r>
      <w:r w:rsidRPr="000D5882">
        <w:rPr>
          <w:rFonts w:ascii="Calibri" w:hAnsi="Calibri"/>
          <w:sz w:val="22"/>
          <w:szCs w:val="22"/>
          <w:lang w:val="fr-FR"/>
        </w:rPr>
        <w:t xml:space="preserve"> en 2012 (COP11 DOC. 18); et PRENANT NOTE des besoins et de l’intérêt exprimés par les Parties contractantes;</w:t>
      </w:r>
    </w:p>
    <w:p w:rsidR="001167D2" w:rsidRPr="000D5882" w:rsidRDefault="001167D2" w:rsidP="00D65850">
      <w:pPr>
        <w:pStyle w:val="ListParagraph"/>
        <w:ind w:left="426" w:hanging="426"/>
        <w:jc w:val="left"/>
        <w:rPr>
          <w:rFonts w:ascii="Calibri" w:hAnsi="Calibri"/>
          <w:lang w:val="fr-FR"/>
        </w:rPr>
      </w:pPr>
    </w:p>
    <w:p w:rsidR="001167D2" w:rsidRDefault="001167D2" w:rsidP="00D65850">
      <w:pPr>
        <w:pStyle w:val="ListParagraph"/>
        <w:numPr>
          <w:ilvl w:val="0"/>
          <w:numId w:val="25"/>
        </w:numPr>
        <w:ind w:left="426" w:hanging="426"/>
        <w:jc w:val="left"/>
        <w:rPr>
          <w:rFonts w:ascii="Calibri" w:hAnsi="Calibri"/>
          <w:lang w:val="fr-FR"/>
        </w:rPr>
      </w:pPr>
      <w:r w:rsidRPr="000D5882">
        <w:rPr>
          <w:rFonts w:ascii="Calibri" w:hAnsi="Calibri"/>
          <w:lang w:val="fr-FR"/>
        </w:rPr>
        <w:t xml:space="preserve">RAPPELANT que dans la Résolution XI.3 </w:t>
      </w:r>
      <w:r w:rsidRPr="000D5882">
        <w:rPr>
          <w:rFonts w:ascii="Calibri" w:hAnsi="Calibri"/>
          <w:i/>
          <w:lang w:val="fr-FR"/>
        </w:rPr>
        <w:t>Ajustements apportés au Plan stratégique 2009-2015 pour la période triennale 2013-2015</w:t>
      </w:r>
      <w:r w:rsidRPr="000D5882">
        <w:rPr>
          <w:rFonts w:ascii="Calibri" w:hAnsi="Calibri"/>
          <w:lang w:val="fr-FR"/>
        </w:rPr>
        <w:t xml:space="preserve"> et dans la Résolution XI.6 </w:t>
      </w:r>
      <w:r w:rsidRPr="000D5882">
        <w:rPr>
          <w:rFonts w:ascii="Calibri" w:hAnsi="Calibri"/>
          <w:i/>
          <w:lang w:val="fr-FR"/>
        </w:rPr>
        <w:t>Partenariats et synergies avec les Accords multilatéraux sur l’environnement et autres institutions</w:t>
      </w:r>
      <w:r w:rsidRPr="000D5882">
        <w:rPr>
          <w:rFonts w:ascii="Calibri" w:hAnsi="Calibri"/>
          <w:lang w:val="fr-FR"/>
        </w:rPr>
        <w:t>, les Parties contractantes visent à encourager une collaboration fructueuse avec les conventions et organisations apparentées;</w:t>
      </w:r>
    </w:p>
    <w:p w:rsidR="003A79EB" w:rsidRDefault="003A79EB" w:rsidP="00D65850">
      <w:pPr>
        <w:pStyle w:val="ListParagraph"/>
        <w:ind w:left="426" w:hanging="426"/>
        <w:jc w:val="left"/>
        <w:rPr>
          <w:rFonts w:ascii="Calibri" w:hAnsi="Calibri"/>
          <w:lang w:val="fr-FR"/>
        </w:rPr>
      </w:pPr>
    </w:p>
    <w:p w:rsidR="003A79EB" w:rsidRPr="00275FAC" w:rsidRDefault="003A79EB" w:rsidP="00D65850">
      <w:pPr>
        <w:pStyle w:val="ListParagraph"/>
        <w:numPr>
          <w:ilvl w:val="0"/>
          <w:numId w:val="25"/>
        </w:numPr>
        <w:ind w:left="426" w:hanging="426"/>
        <w:jc w:val="left"/>
        <w:rPr>
          <w:rFonts w:ascii="Calibri" w:hAnsi="Calibri"/>
          <w:lang w:val="fr-FR"/>
        </w:rPr>
      </w:pPr>
      <w:r w:rsidRPr="000D5882">
        <w:rPr>
          <w:rFonts w:ascii="Calibri" w:hAnsi="Calibri"/>
          <w:lang w:val="fr-FR"/>
        </w:rPr>
        <w:t xml:space="preserve">RAPPELANT </w:t>
      </w:r>
      <w:r w:rsidR="00275FAC" w:rsidRPr="000D5882">
        <w:rPr>
          <w:rFonts w:ascii="Calibri" w:hAnsi="Calibri"/>
          <w:lang w:val="fr-FR"/>
        </w:rPr>
        <w:t xml:space="preserve">ÉGALEMENT </w:t>
      </w:r>
      <w:r w:rsidRPr="000D5882">
        <w:rPr>
          <w:rFonts w:ascii="Calibri" w:hAnsi="Calibri"/>
          <w:lang w:val="fr-FR"/>
        </w:rPr>
        <w:t>que la Résolution </w:t>
      </w:r>
      <w:r>
        <w:rPr>
          <w:rFonts w:ascii="Calibri" w:hAnsi="Calibri"/>
          <w:lang w:val="fr-FR"/>
        </w:rPr>
        <w:t xml:space="preserve">X.12 </w:t>
      </w:r>
      <w:r w:rsidR="00275FAC" w:rsidRPr="00275FAC">
        <w:rPr>
          <w:rFonts w:ascii="Calibri" w:hAnsi="Calibri"/>
          <w:i/>
          <w:lang w:val="fr-FR"/>
        </w:rPr>
        <w:t>Principes régissant les partenariats entre la Convention de Ramsar et le secteur privé</w:t>
      </w:r>
      <w:r w:rsidR="00275FAC">
        <w:rPr>
          <w:rFonts w:ascii="Calibri" w:hAnsi="Calibri"/>
          <w:i/>
          <w:lang w:val="fr-FR"/>
        </w:rPr>
        <w:t xml:space="preserve"> </w:t>
      </w:r>
      <w:r w:rsidR="00275FAC">
        <w:rPr>
          <w:rFonts w:ascii="Calibri" w:hAnsi="Calibri"/>
          <w:lang w:val="fr-FR"/>
        </w:rPr>
        <w:t>établit les principes et critères de diligence requise en la matière;</w:t>
      </w:r>
    </w:p>
    <w:p w:rsidR="001167D2" w:rsidRPr="000D5882" w:rsidRDefault="001167D2" w:rsidP="00D65850">
      <w:pPr>
        <w:pStyle w:val="ListParagraph"/>
        <w:ind w:left="426" w:hanging="426"/>
        <w:jc w:val="left"/>
        <w:rPr>
          <w:rFonts w:ascii="Calibri" w:hAnsi="Calibri"/>
          <w:lang w:val="fr-FR"/>
        </w:rPr>
      </w:pPr>
    </w:p>
    <w:p w:rsidR="001167D2" w:rsidRPr="000D5882" w:rsidRDefault="001167D2" w:rsidP="00D65850">
      <w:pPr>
        <w:pStyle w:val="ListParagraph"/>
        <w:numPr>
          <w:ilvl w:val="0"/>
          <w:numId w:val="25"/>
        </w:numPr>
        <w:ind w:left="426" w:hanging="426"/>
        <w:jc w:val="left"/>
        <w:rPr>
          <w:rFonts w:ascii="Calibri" w:hAnsi="Calibri"/>
          <w:lang w:val="fr-FR"/>
        </w:rPr>
      </w:pPr>
      <w:r w:rsidRPr="000D5882">
        <w:rPr>
          <w:rFonts w:ascii="Calibri" w:hAnsi="Calibri"/>
          <w:lang w:val="fr-FR"/>
        </w:rPr>
        <w:t xml:space="preserve">RAPPELANT </w:t>
      </w:r>
      <w:r w:rsidR="00275FAC">
        <w:rPr>
          <w:rFonts w:ascii="Calibri" w:hAnsi="Calibri"/>
          <w:lang w:val="fr-FR"/>
        </w:rPr>
        <w:t xml:space="preserve">EN OUTRE </w:t>
      </w:r>
      <w:r w:rsidRPr="000D5882">
        <w:rPr>
          <w:rFonts w:ascii="Calibri" w:hAnsi="Calibri"/>
          <w:lang w:val="fr-FR"/>
        </w:rPr>
        <w:t xml:space="preserve">que la Résolution XI.20 </w:t>
      </w:r>
      <w:r w:rsidRPr="000D5882">
        <w:rPr>
          <w:rFonts w:ascii="Calibri" w:hAnsi="Calibri"/>
          <w:i/>
          <w:lang w:val="fr-FR"/>
        </w:rPr>
        <w:t>Promouvoir l’investissement durable par le secteur public et le secteur privé pour garantir le maintien des avantages issus des zones humides pour l’homme et la nature</w:t>
      </w:r>
      <w:r w:rsidRPr="000D5882">
        <w:rPr>
          <w:rFonts w:ascii="Calibri" w:hAnsi="Calibri"/>
          <w:lang w:val="fr-FR"/>
        </w:rPr>
        <w:t xml:space="preserve"> appelle les Parties contractantes à promouvoir les investissements et les décisions politiques en faveur de l’utilisation rationnelle des zones humides;</w:t>
      </w:r>
    </w:p>
    <w:p w:rsidR="001167D2" w:rsidRPr="000D5882" w:rsidRDefault="001167D2" w:rsidP="00D65850">
      <w:pPr>
        <w:pStyle w:val="ListParagraph"/>
        <w:ind w:left="426" w:hanging="426"/>
        <w:jc w:val="left"/>
        <w:rPr>
          <w:rFonts w:ascii="Calibri" w:hAnsi="Calibri"/>
          <w:lang w:val="fr-FR"/>
        </w:rPr>
      </w:pPr>
    </w:p>
    <w:p w:rsidR="001167D2" w:rsidRPr="000D5882" w:rsidRDefault="001167D2" w:rsidP="00D65850">
      <w:pPr>
        <w:pStyle w:val="ListParagraph"/>
        <w:numPr>
          <w:ilvl w:val="0"/>
          <w:numId w:val="25"/>
        </w:numPr>
        <w:ind w:left="426" w:hanging="426"/>
        <w:jc w:val="left"/>
        <w:rPr>
          <w:rFonts w:ascii="Calibri" w:hAnsi="Calibri"/>
          <w:lang w:val="fr-FR"/>
        </w:rPr>
      </w:pPr>
      <w:r w:rsidRPr="000D5882">
        <w:rPr>
          <w:rFonts w:ascii="Calibri" w:hAnsi="Calibri"/>
          <w:lang w:val="fr-FR"/>
        </w:rPr>
        <w:t>CONSCIENTE de l’importance de se concentrer sur les priorités</w:t>
      </w:r>
      <w:r w:rsidR="00050A1A">
        <w:rPr>
          <w:rFonts w:ascii="Calibri" w:hAnsi="Calibri"/>
          <w:lang w:val="fr-FR"/>
        </w:rPr>
        <w:t xml:space="preserve"> et les appels de fonds</w:t>
      </w:r>
      <w:r w:rsidRPr="000D5882">
        <w:rPr>
          <w:rFonts w:ascii="Calibri" w:hAnsi="Calibri"/>
          <w:lang w:val="fr-FR"/>
        </w:rPr>
        <w:t>, ainsi que de répondre aux intérêts des partenaires et bailleurs de fonds;</w:t>
      </w:r>
    </w:p>
    <w:p w:rsidR="001167D2" w:rsidRPr="000D5882" w:rsidRDefault="001167D2" w:rsidP="00D65850">
      <w:pPr>
        <w:pStyle w:val="ListParagraph"/>
        <w:ind w:left="426" w:hanging="426"/>
        <w:jc w:val="left"/>
        <w:rPr>
          <w:rFonts w:ascii="Calibri" w:hAnsi="Calibri"/>
          <w:lang w:val="fr-FR"/>
        </w:rPr>
      </w:pPr>
    </w:p>
    <w:p w:rsidR="001167D2" w:rsidRPr="000D5882" w:rsidRDefault="00050A1A" w:rsidP="00D65850">
      <w:pPr>
        <w:pStyle w:val="BodyText"/>
        <w:numPr>
          <w:ilvl w:val="0"/>
          <w:numId w:val="25"/>
        </w:numPr>
        <w:spacing w:after="0"/>
        <w:ind w:left="426" w:hanging="426"/>
        <w:rPr>
          <w:rFonts w:ascii="Calibri" w:hAnsi="Calibri"/>
          <w:sz w:val="22"/>
          <w:szCs w:val="22"/>
          <w:lang w:val="fr-FR"/>
        </w:rPr>
      </w:pPr>
      <w:r>
        <w:rPr>
          <w:rFonts w:ascii="Calibri" w:hAnsi="Calibri"/>
          <w:sz w:val="22"/>
          <w:szCs w:val="22"/>
          <w:lang w:val="fr-FR"/>
        </w:rPr>
        <w:t>GUIDÉE par</w:t>
      </w:r>
      <w:r w:rsidR="001167D2" w:rsidRPr="000D5882">
        <w:rPr>
          <w:rFonts w:ascii="Calibri" w:hAnsi="Calibri"/>
          <w:sz w:val="22"/>
          <w:szCs w:val="22"/>
          <w:lang w:val="fr-FR"/>
        </w:rPr>
        <w:t xml:space="preserve"> les commentaires, les suggestions et le soutien manifesté par les Parties contractantes</w:t>
      </w:r>
      <w:r>
        <w:rPr>
          <w:rFonts w:ascii="Calibri" w:hAnsi="Calibri"/>
          <w:sz w:val="22"/>
          <w:szCs w:val="22"/>
          <w:lang w:val="fr-FR"/>
        </w:rPr>
        <w:t>, notamment</w:t>
      </w:r>
      <w:r w:rsidR="001167D2" w:rsidRPr="000D5882">
        <w:rPr>
          <w:rFonts w:ascii="Calibri" w:hAnsi="Calibri"/>
          <w:sz w:val="22"/>
          <w:szCs w:val="22"/>
          <w:lang w:val="fr-FR"/>
        </w:rPr>
        <w:t xml:space="preserve"> lors des réunions régionales Ramsar organisées en octobre et novembre 2014;</w:t>
      </w:r>
    </w:p>
    <w:p w:rsidR="001167D2" w:rsidRPr="000D5882" w:rsidRDefault="001167D2" w:rsidP="00D65850">
      <w:pPr>
        <w:pStyle w:val="ListParagraph"/>
        <w:ind w:left="426" w:hanging="426"/>
        <w:jc w:val="left"/>
        <w:rPr>
          <w:rFonts w:ascii="Calibri" w:hAnsi="Calibri"/>
          <w:lang w:val="fr-FR"/>
        </w:rPr>
      </w:pPr>
    </w:p>
    <w:p w:rsidR="001167D2" w:rsidRPr="000D5882" w:rsidRDefault="00050A1A" w:rsidP="00D65850">
      <w:pPr>
        <w:pStyle w:val="ListParagraph"/>
        <w:numPr>
          <w:ilvl w:val="0"/>
          <w:numId w:val="25"/>
        </w:numPr>
        <w:ind w:left="426" w:hanging="426"/>
        <w:jc w:val="left"/>
        <w:rPr>
          <w:rFonts w:ascii="Calibri" w:hAnsi="Calibri"/>
          <w:lang w:val="fr-FR"/>
        </w:rPr>
      </w:pPr>
      <w:r>
        <w:rPr>
          <w:rFonts w:ascii="Calibri" w:hAnsi="Calibri"/>
          <w:lang w:val="fr-FR"/>
        </w:rPr>
        <w:t>ACCUEILLANT FAVORABLEMENT</w:t>
      </w:r>
      <w:r w:rsidR="001167D2" w:rsidRPr="000D5882">
        <w:rPr>
          <w:rFonts w:ascii="Calibri" w:hAnsi="Calibri"/>
          <w:lang w:val="fr-FR"/>
        </w:rPr>
        <w:t xml:space="preserve"> les commentaires, les suggestions et le soutien manifesté par les </w:t>
      </w:r>
      <w:r>
        <w:rPr>
          <w:rFonts w:ascii="Calibri" w:hAnsi="Calibri"/>
          <w:lang w:val="fr-FR"/>
        </w:rPr>
        <w:t xml:space="preserve">Parties contractantes, les </w:t>
      </w:r>
      <w:r w:rsidR="001167D2" w:rsidRPr="000D5882">
        <w:rPr>
          <w:rFonts w:ascii="Calibri" w:hAnsi="Calibri"/>
          <w:lang w:val="fr-FR"/>
        </w:rPr>
        <w:t>Organisations internationales partenaires et d’autres grands partenaires de la Convention au cours des préparatifs du cadre et du plan</w:t>
      </w:r>
      <w:r>
        <w:rPr>
          <w:rFonts w:ascii="Calibri" w:hAnsi="Calibri"/>
          <w:lang w:val="fr-FR"/>
        </w:rPr>
        <w:t xml:space="preserve"> de travail, lors des réunions régionales de</w:t>
      </w:r>
      <w:r w:rsidR="001167D2" w:rsidRPr="000D5882">
        <w:rPr>
          <w:rFonts w:ascii="Calibri" w:hAnsi="Calibri"/>
          <w:lang w:val="fr-FR"/>
        </w:rPr>
        <w:t xml:space="preserve"> 2014</w:t>
      </w:r>
      <w:r>
        <w:rPr>
          <w:rFonts w:ascii="Calibri" w:hAnsi="Calibri"/>
          <w:lang w:val="fr-FR"/>
        </w:rPr>
        <w:t xml:space="preserve"> et de la 48</w:t>
      </w:r>
      <w:r w:rsidRPr="00050A1A">
        <w:rPr>
          <w:rFonts w:ascii="Calibri" w:hAnsi="Calibri"/>
          <w:vertAlign w:val="superscript"/>
          <w:lang w:val="fr-FR"/>
        </w:rPr>
        <w:t>e</w:t>
      </w:r>
      <w:r>
        <w:rPr>
          <w:rFonts w:ascii="Calibri" w:hAnsi="Calibri"/>
          <w:lang w:val="fr-FR"/>
        </w:rPr>
        <w:t xml:space="preserve"> Réunion du Comité permanent en 2015</w:t>
      </w:r>
      <w:r w:rsidR="001167D2" w:rsidRPr="000D5882">
        <w:rPr>
          <w:rFonts w:ascii="Calibri" w:hAnsi="Calibri"/>
          <w:lang w:val="fr-FR"/>
        </w:rPr>
        <w:t>;</w:t>
      </w:r>
    </w:p>
    <w:p w:rsidR="001167D2" w:rsidRPr="000D5882" w:rsidRDefault="001167D2" w:rsidP="00D65850">
      <w:pPr>
        <w:pStyle w:val="ListParagraph"/>
        <w:ind w:left="426" w:hanging="426"/>
        <w:jc w:val="left"/>
        <w:rPr>
          <w:rFonts w:ascii="Calibri" w:hAnsi="Calibri"/>
          <w:lang w:val="fr-FR"/>
        </w:rPr>
      </w:pPr>
    </w:p>
    <w:p w:rsidR="001167D2" w:rsidRPr="000D5882" w:rsidRDefault="001167D2" w:rsidP="00D65850">
      <w:pPr>
        <w:pStyle w:val="ListParagraph"/>
        <w:numPr>
          <w:ilvl w:val="0"/>
          <w:numId w:val="25"/>
        </w:numPr>
        <w:ind w:left="426" w:hanging="426"/>
        <w:jc w:val="left"/>
        <w:rPr>
          <w:rFonts w:ascii="Calibri" w:hAnsi="Calibri"/>
          <w:lang w:val="fr-FR"/>
        </w:rPr>
      </w:pPr>
      <w:r w:rsidRPr="000D5882">
        <w:rPr>
          <w:rFonts w:ascii="Calibri" w:hAnsi="Calibri"/>
          <w:lang w:val="fr-FR"/>
        </w:rPr>
        <w:t>CONSCIENTE qu’il est important de soutenir activement les efforts de mobilisation de ressources financières en appui à l’application fructueuse des objectifs de la Convention;</w:t>
      </w:r>
    </w:p>
    <w:p w:rsidR="001167D2" w:rsidRPr="000D5882" w:rsidRDefault="001167D2" w:rsidP="00D65850">
      <w:pPr>
        <w:pStyle w:val="ListParagraph"/>
        <w:ind w:left="426" w:hanging="426"/>
        <w:jc w:val="left"/>
        <w:rPr>
          <w:rFonts w:ascii="Calibri" w:hAnsi="Calibri"/>
          <w:lang w:val="fr-FR"/>
        </w:rPr>
      </w:pPr>
    </w:p>
    <w:p w:rsidR="001167D2" w:rsidRPr="000D5882" w:rsidRDefault="001167D2" w:rsidP="00D65850">
      <w:pPr>
        <w:pStyle w:val="ListParagraph"/>
        <w:numPr>
          <w:ilvl w:val="0"/>
          <w:numId w:val="25"/>
        </w:numPr>
        <w:ind w:left="426" w:hanging="426"/>
        <w:jc w:val="left"/>
        <w:rPr>
          <w:rFonts w:ascii="Calibri" w:hAnsi="Calibri"/>
          <w:lang w:val="fr-FR"/>
        </w:rPr>
      </w:pPr>
      <w:r w:rsidRPr="000D5882">
        <w:rPr>
          <w:rFonts w:ascii="Calibri" w:hAnsi="Calibri"/>
          <w:lang w:val="fr-FR"/>
        </w:rPr>
        <w:lastRenderedPageBreak/>
        <w:t>RÉAFFIRMANT l’engagement des Parties à remplir leurs obligations de paiement de leurs contributions annuelles;</w:t>
      </w:r>
    </w:p>
    <w:p w:rsidR="001167D2" w:rsidRPr="000D5882" w:rsidRDefault="001167D2" w:rsidP="00D65850">
      <w:pPr>
        <w:pStyle w:val="ListParagraph"/>
        <w:ind w:left="426" w:hanging="426"/>
        <w:jc w:val="left"/>
        <w:rPr>
          <w:rFonts w:ascii="Calibri" w:hAnsi="Calibri"/>
          <w:lang w:val="fr-FR"/>
        </w:rPr>
      </w:pPr>
    </w:p>
    <w:p w:rsidR="001167D2" w:rsidRPr="000D5882" w:rsidRDefault="001167D2" w:rsidP="00D65850">
      <w:pPr>
        <w:pStyle w:val="BodyText"/>
        <w:numPr>
          <w:ilvl w:val="0"/>
          <w:numId w:val="25"/>
        </w:numPr>
        <w:spacing w:after="0"/>
        <w:ind w:left="426" w:hanging="426"/>
        <w:rPr>
          <w:rFonts w:ascii="Calibri" w:hAnsi="Calibri"/>
          <w:lang w:val="fr-FR"/>
        </w:rPr>
      </w:pPr>
      <w:r w:rsidRPr="000D5882">
        <w:rPr>
          <w:rFonts w:ascii="Calibri" w:hAnsi="Calibri"/>
          <w:sz w:val="22"/>
          <w:szCs w:val="22"/>
          <w:lang w:val="fr-FR"/>
        </w:rPr>
        <w:t>RAPPELANT que plusieurs organisations internationales non gouvernementales (OING) ont joué un rôle important dans la genèse de la Convention et CONSCIENTE que ces organisations, ainsi qu’un nombre croissant d’autres OING et organisations intergouvernementales, contribuent ou pourraient contribuer à l’évolution et à l’application de la mission de la Convention à l’échelon local, national et mondial;</w:t>
      </w:r>
    </w:p>
    <w:p w:rsidR="001167D2" w:rsidRPr="000D5882" w:rsidRDefault="001167D2" w:rsidP="00D65850">
      <w:pPr>
        <w:pStyle w:val="BodyText"/>
        <w:tabs>
          <w:tab w:val="left" w:pos="1028"/>
        </w:tabs>
        <w:spacing w:after="0"/>
        <w:ind w:left="426" w:hanging="426"/>
        <w:rPr>
          <w:rFonts w:ascii="Calibri" w:hAnsi="Calibri"/>
          <w:sz w:val="22"/>
          <w:szCs w:val="22"/>
          <w:lang w:val="fr-FR"/>
        </w:rPr>
      </w:pPr>
    </w:p>
    <w:p w:rsidR="001167D2" w:rsidRPr="000D5882" w:rsidRDefault="001167D2" w:rsidP="00D65850">
      <w:pPr>
        <w:pStyle w:val="BodyText"/>
        <w:numPr>
          <w:ilvl w:val="0"/>
          <w:numId w:val="25"/>
        </w:numPr>
        <w:spacing w:after="0"/>
        <w:ind w:left="426" w:hanging="426"/>
        <w:rPr>
          <w:rFonts w:ascii="Calibri" w:hAnsi="Calibri"/>
          <w:sz w:val="22"/>
          <w:szCs w:val="22"/>
          <w:lang w:val="fr-FR"/>
        </w:rPr>
      </w:pPr>
      <w:r w:rsidRPr="000D5882">
        <w:rPr>
          <w:rFonts w:ascii="Calibri" w:hAnsi="Calibri"/>
          <w:sz w:val="22"/>
          <w:szCs w:val="22"/>
          <w:lang w:val="fr-FR"/>
        </w:rPr>
        <w:t xml:space="preserve">RAPPELANT AUSSI </w:t>
      </w:r>
      <w:r w:rsidR="00050A1A">
        <w:rPr>
          <w:rFonts w:ascii="Calibri" w:hAnsi="Calibri"/>
          <w:sz w:val="22"/>
          <w:szCs w:val="22"/>
          <w:lang w:val="fr-FR"/>
        </w:rPr>
        <w:t xml:space="preserve">que dans </w:t>
      </w:r>
      <w:r w:rsidRPr="000D5882">
        <w:rPr>
          <w:rFonts w:ascii="Calibri" w:hAnsi="Calibri"/>
          <w:sz w:val="22"/>
          <w:szCs w:val="22"/>
          <w:lang w:val="fr-FR"/>
        </w:rPr>
        <w:t xml:space="preserve">la Résolution VII.3 </w:t>
      </w:r>
      <w:r w:rsidRPr="000D5882">
        <w:rPr>
          <w:rFonts w:ascii="Calibri" w:hAnsi="Calibri"/>
          <w:i/>
          <w:sz w:val="22"/>
          <w:szCs w:val="22"/>
          <w:lang w:val="fr-FR"/>
        </w:rPr>
        <w:t>Partenariats avec les organisations internationales</w:t>
      </w:r>
      <w:r w:rsidR="00050A1A">
        <w:rPr>
          <w:rFonts w:ascii="Calibri" w:hAnsi="Calibri"/>
          <w:sz w:val="22"/>
          <w:szCs w:val="22"/>
          <w:lang w:val="fr-FR"/>
        </w:rPr>
        <w:t>,</w:t>
      </w:r>
      <w:r w:rsidRPr="000D5882">
        <w:rPr>
          <w:rFonts w:ascii="Calibri" w:hAnsi="Calibri"/>
          <w:sz w:val="22"/>
          <w:szCs w:val="22"/>
          <w:lang w:val="fr-FR"/>
        </w:rPr>
        <w:t xml:space="preserve"> les Parties contractantes ont adopté un règlement relatif à l’attribution du statut d’Organisation internationale partenaire de la Convention et conféré ce statut à BirdLife International, à l’Union internationale pour la conservation de la nature (UICN), à Wetlands International et au Fonds mondial pour la nature (WWF)</w:t>
      </w:r>
      <w:r w:rsidR="00050A1A">
        <w:rPr>
          <w:rFonts w:ascii="Calibri" w:hAnsi="Calibri"/>
          <w:sz w:val="22"/>
          <w:szCs w:val="22"/>
          <w:lang w:val="fr-FR"/>
        </w:rPr>
        <w:t xml:space="preserve"> et que dans la Résolution IX.16, les Parties ont reconnu l’International Water Management </w:t>
      </w:r>
      <w:r w:rsidR="0079569D">
        <w:rPr>
          <w:rFonts w:ascii="Calibri" w:hAnsi="Calibri"/>
          <w:sz w:val="22"/>
          <w:szCs w:val="22"/>
          <w:lang w:val="fr-FR"/>
        </w:rPr>
        <w:t>Institute (IWMI) comme cinquième</w:t>
      </w:r>
      <w:r w:rsidR="0079569D" w:rsidRPr="0079569D">
        <w:rPr>
          <w:rFonts w:ascii="Calibri" w:hAnsi="Calibri"/>
          <w:sz w:val="22"/>
          <w:szCs w:val="22"/>
          <w:lang w:val="fr-FR"/>
        </w:rPr>
        <w:t xml:space="preserve"> </w:t>
      </w:r>
      <w:r w:rsidR="0079569D" w:rsidRPr="000D5882">
        <w:rPr>
          <w:rFonts w:ascii="Calibri" w:hAnsi="Calibri"/>
          <w:sz w:val="22"/>
          <w:szCs w:val="22"/>
          <w:lang w:val="fr-FR"/>
        </w:rPr>
        <w:t>Organisation internationale partenaire</w:t>
      </w:r>
      <w:r w:rsidRPr="000D5882">
        <w:rPr>
          <w:rFonts w:ascii="Calibri" w:hAnsi="Calibri"/>
          <w:sz w:val="22"/>
          <w:szCs w:val="22"/>
          <w:lang w:val="fr-FR"/>
        </w:rPr>
        <w:t>;</w:t>
      </w:r>
    </w:p>
    <w:p w:rsidR="001167D2" w:rsidRPr="000D5882" w:rsidRDefault="001167D2" w:rsidP="00D65850">
      <w:pPr>
        <w:pStyle w:val="BodyText"/>
        <w:tabs>
          <w:tab w:val="left" w:pos="1028"/>
        </w:tabs>
        <w:spacing w:after="0"/>
        <w:ind w:left="426" w:hanging="426"/>
        <w:rPr>
          <w:rFonts w:ascii="Calibri" w:hAnsi="Calibri"/>
          <w:sz w:val="22"/>
          <w:szCs w:val="22"/>
          <w:lang w:val="fr-FR"/>
        </w:rPr>
      </w:pPr>
    </w:p>
    <w:p w:rsidR="001167D2" w:rsidRPr="000D5882" w:rsidRDefault="001167D2" w:rsidP="00D65850">
      <w:pPr>
        <w:pStyle w:val="BodyText"/>
        <w:numPr>
          <w:ilvl w:val="0"/>
          <w:numId w:val="25"/>
        </w:numPr>
        <w:spacing w:after="0"/>
        <w:ind w:left="426" w:hanging="426"/>
        <w:rPr>
          <w:rFonts w:ascii="Calibri" w:hAnsi="Calibri"/>
          <w:sz w:val="22"/>
          <w:szCs w:val="22"/>
          <w:lang w:val="fr-FR"/>
        </w:rPr>
      </w:pPr>
      <w:r w:rsidRPr="000D5882">
        <w:rPr>
          <w:rFonts w:ascii="Calibri" w:hAnsi="Calibri"/>
          <w:sz w:val="22"/>
          <w:szCs w:val="22"/>
          <w:lang w:val="fr-FR"/>
        </w:rPr>
        <w:t xml:space="preserve">RAPPELANT EN OUTRE que dans la Résolution VII.3, les Parties ont décidé que les organisations internationales non gouvernementales et intergouvernementales qui satisfont aux critères énoncés dans ce règlement et souhaitent obtenir le statut officiel de partenaires de la Convention doivent en faire la demande au Secrétariat Ramsar pour examen par le Comité permanent qui présente une recommandation à la Conférence des Parties contractantes pour décision finale; </w:t>
      </w:r>
      <w:r w:rsidR="0079569D">
        <w:rPr>
          <w:rFonts w:ascii="Calibri" w:hAnsi="Calibri"/>
          <w:sz w:val="22"/>
          <w:szCs w:val="22"/>
          <w:lang w:val="fr-FR"/>
        </w:rPr>
        <w:t>et</w:t>
      </w:r>
    </w:p>
    <w:p w:rsidR="001167D2" w:rsidRPr="000D5882" w:rsidRDefault="001167D2" w:rsidP="00D65850">
      <w:pPr>
        <w:pStyle w:val="BodyText"/>
        <w:tabs>
          <w:tab w:val="left" w:pos="1028"/>
        </w:tabs>
        <w:spacing w:after="0"/>
        <w:ind w:left="426" w:hanging="426"/>
        <w:rPr>
          <w:rFonts w:ascii="Calibri" w:hAnsi="Calibri"/>
          <w:sz w:val="22"/>
          <w:szCs w:val="22"/>
          <w:lang w:val="fr-FR"/>
        </w:rPr>
      </w:pPr>
    </w:p>
    <w:p w:rsidR="001167D2" w:rsidRPr="000D5882" w:rsidRDefault="001167D2" w:rsidP="00D65850">
      <w:pPr>
        <w:numPr>
          <w:ilvl w:val="0"/>
          <w:numId w:val="25"/>
        </w:numPr>
        <w:autoSpaceDE w:val="0"/>
        <w:autoSpaceDN w:val="0"/>
        <w:adjustRightInd w:val="0"/>
        <w:ind w:left="426" w:hanging="426"/>
        <w:jc w:val="left"/>
        <w:rPr>
          <w:rFonts w:ascii="Calibri" w:hAnsi="Calibri"/>
          <w:lang w:val="fr-FR"/>
        </w:rPr>
      </w:pPr>
      <w:r w:rsidRPr="000D5882">
        <w:rPr>
          <w:rFonts w:ascii="Calibri" w:hAnsi="Calibri"/>
          <w:lang w:val="fr-FR"/>
        </w:rPr>
        <w:t xml:space="preserve">NOTANT que le Wildfowl and Wetlands Trust (WWT) a déposé une demande visant à obtenir le statut d’Organisation internationale partenaire de la Convention et que, dans </w:t>
      </w:r>
      <w:r w:rsidR="009F4026">
        <w:rPr>
          <w:rFonts w:ascii="Calibri" w:hAnsi="Calibri"/>
          <w:lang w:val="fr-FR"/>
        </w:rPr>
        <w:t>s</w:t>
      </w:r>
      <w:r w:rsidRPr="000D5882">
        <w:rPr>
          <w:rFonts w:ascii="Calibri" w:hAnsi="Calibri"/>
          <w:lang w:val="fr-FR"/>
        </w:rPr>
        <w:t>a Décision SC47‐21, le Comité permanent a demandé au Secrétariat d’établir un projet de résolution sur cette demande pour examen par les Parties contractantes à la COP12;</w:t>
      </w:r>
    </w:p>
    <w:p w:rsidR="001167D2" w:rsidRPr="000D5882" w:rsidRDefault="001167D2" w:rsidP="00D65850">
      <w:pPr>
        <w:pStyle w:val="BodyText"/>
        <w:tabs>
          <w:tab w:val="left" w:pos="1028"/>
        </w:tabs>
        <w:spacing w:after="0"/>
        <w:rPr>
          <w:rFonts w:ascii="Calibri" w:hAnsi="Calibri"/>
          <w:sz w:val="22"/>
          <w:szCs w:val="22"/>
          <w:lang w:val="fr-FR"/>
        </w:rPr>
      </w:pPr>
    </w:p>
    <w:p w:rsidR="001167D2" w:rsidRPr="000D5882" w:rsidRDefault="001167D2" w:rsidP="00D65850">
      <w:pPr>
        <w:pStyle w:val="BodyText"/>
        <w:tabs>
          <w:tab w:val="left" w:pos="1028"/>
        </w:tabs>
        <w:spacing w:after="0"/>
        <w:jc w:val="center"/>
        <w:rPr>
          <w:rFonts w:ascii="Calibri" w:hAnsi="Calibri"/>
          <w:sz w:val="22"/>
          <w:szCs w:val="22"/>
          <w:lang w:val="fr-FR"/>
        </w:rPr>
      </w:pPr>
      <w:r w:rsidRPr="000D5882">
        <w:rPr>
          <w:rFonts w:ascii="Calibri" w:hAnsi="Calibri"/>
          <w:sz w:val="22"/>
          <w:szCs w:val="22"/>
          <w:lang w:val="fr-FR"/>
        </w:rPr>
        <w:t>LA CONFÉRENCE DES PARTIES CONTRACTANTES</w:t>
      </w:r>
    </w:p>
    <w:p w:rsidR="001167D2" w:rsidRPr="000D5882" w:rsidRDefault="001167D2" w:rsidP="00D65850">
      <w:pPr>
        <w:pStyle w:val="BodyText"/>
        <w:tabs>
          <w:tab w:val="left" w:pos="1028"/>
        </w:tabs>
        <w:spacing w:after="0"/>
        <w:rPr>
          <w:rFonts w:ascii="Calibri" w:hAnsi="Calibri"/>
          <w:sz w:val="22"/>
          <w:szCs w:val="22"/>
          <w:lang w:val="fr-FR"/>
        </w:rPr>
      </w:pPr>
    </w:p>
    <w:p w:rsidR="001167D2" w:rsidRPr="000D5882" w:rsidRDefault="00606E17" w:rsidP="00D65850">
      <w:pPr>
        <w:pStyle w:val="BodyText"/>
        <w:numPr>
          <w:ilvl w:val="0"/>
          <w:numId w:val="25"/>
        </w:numPr>
        <w:spacing w:after="0"/>
        <w:ind w:left="426" w:hanging="426"/>
        <w:rPr>
          <w:rFonts w:ascii="Calibri" w:hAnsi="Calibri"/>
          <w:sz w:val="22"/>
          <w:szCs w:val="22"/>
          <w:lang w:val="fr-FR"/>
        </w:rPr>
      </w:pPr>
      <w:r>
        <w:rPr>
          <w:rFonts w:ascii="Calibri" w:hAnsi="Calibri"/>
          <w:sz w:val="22"/>
          <w:szCs w:val="22"/>
          <w:lang w:val="fr-FR"/>
        </w:rPr>
        <w:t>DEMANDE un projet révisé de</w:t>
      </w:r>
      <w:r w:rsidR="001167D2" w:rsidRPr="000D5882">
        <w:rPr>
          <w:rFonts w:ascii="Calibri" w:hAnsi="Calibri"/>
          <w:sz w:val="22"/>
          <w:szCs w:val="22"/>
          <w:lang w:val="fr-FR"/>
        </w:rPr>
        <w:t xml:space="preserve"> Cadre pour la mobilisation de ressources et les partenariats </w:t>
      </w:r>
      <w:r>
        <w:rPr>
          <w:rFonts w:ascii="Calibri" w:hAnsi="Calibri"/>
          <w:sz w:val="22"/>
          <w:szCs w:val="22"/>
          <w:lang w:val="fr-FR"/>
        </w:rPr>
        <w:t xml:space="preserve">et plan de travail associé </w:t>
      </w:r>
      <w:r w:rsidR="001167D2" w:rsidRPr="000D5882">
        <w:rPr>
          <w:rFonts w:ascii="Calibri" w:hAnsi="Calibri"/>
          <w:sz w:val="22"/>
          <w:szCs w:val="22"/>
          <w:lang w:val="fr-FR"/>
        </w:rPr>
        <w:t>pour la période 2016–2021</w:t>
      </w:r>
      <w:r>
        <w:rPr>
          <w:rFonts w:ascii="Calibri" w:hAnsi="Calibri"/>
          <w:sz w:val="22"/>
          <w:szCs w:val="22"/>
          <w:lang w:val="fr-FR"/>
        </w:rPr>
        <w:t xml:space="preserve"> pour examen à la 50</w:t>
      </w:r>
      <w:r w:rsidRPr="00606E17">
        <w:rPr>
          <w:rFonts w:ascii="Calibri" w:hAnsi="Calibri"/>
          <w:sz w:val="22"/>
          <w:szCs w:val="22"/>
          <w:vertAlign w:val="superscript"/>
          <w:lang w:val="fr-FR"/>
        </w:rPr>
        <w:t>e</w:t>
      </w:r>
      <w:r>
        <w:rPr>
          <w:rFonts w:ascii="Calibri" w:hAnsi="Calibri"/>
          <w:sz w:val="22"/>
          <w:szCs w:val="22"/>
          <w:lang w:val="fr-FR"/>
        </w:rPr>
        <w:t xml:space="preserve"> Réunion du Comité permanent</w:t>
      </w:r>
      <w:r w:rsidR="001167D2" w:rsidRPr="000D5882">
        <w:rPr>
          <w:rFonts w:ascii="Calibri" w:hAnsi="Calibri"/>
          <w:sz w:val="22"/>
          <w:szCs w:val="22"/>
          <w:lang w:val="fr-FR"/>
        </w:rPr>
        <w:t>.</w:t>
      </w:r>
    </w:p>
    <w:p w:rsidR="001167D2" w:rsidRPr="000D5882" w:rsidRDefault="001167D2" w:rsidP="00D65850">
      <w:pPr>
        <w:pStyle w:val="BodyText"/>
        <w:spacing w:after="0"/>
        <w:ind w:left="426" w:hanging="426"/>
        <w:rPr>
          <w:rFonts w:ascii="Calibri" w:hAnsi="Calibri"/>
          <w:sz w:val="22"/>
          <w:szCs w:val="22"/>
          <w:lang w:val="fr-FR"/>
        </w:rPr>
      </w:pPr>
    </w:p>
    <w:p w:rsidR="00C23BDE" w:rsidRDefault="00C23BDE" w:rsidP="00D65850">
      <w:pPr>
        <w:pStyle w:val="BodyText"/>
        <w:numPr>
          <w:ilvl w:val="0"/>
          <w:numId w:val="25"/>
        </w:numPr>
        <w:spacing w:after="0"/>
        <w:ind w:left="426" w:hanging="426"/>
        <w:rPr>
          <w:rFonts w:ascii="Calibri" w:hAnsi="Calibri"/>
          <w:sz w:val="22"/>
          <w:szCs w:val="22"/>
          <w:lang w:val="fr-FR"/>
        </w:rPr>
      </w:pPr>
      <w:r w:rsidRPr="004F0B16">
        <w:rPr>
          <w:rFonts w:ascii="Calibri" w:hAnsi="Calibri"/>
          <w:sz w:val="22"/>
          <w:szCs w:val="22"/>
          <w:lang w:val="fr-FR"/>
        </w:rPr>
        <w:t>PRIE INSTAMMENT les Parties d’attribuer, sur leur budget national, des ressources financières pour la mise en œuvre du 4</w:t>
      </w:r>
      <w:r w:rsidRPr="004F0B16">
        <w:rPr>
          <w:rFonts w:ascii="Calibri" w:hAnsi="Calibri"/>
          <w:sz w:val="22"/>
          <w:szCs w:val="22"/>
          <w:vertAlign w:val="superscript"/>
          <w:lang w:val="fr-FR"/>
        </w:rPr>
        <w:t>e</w:t>
      </w:r>
      <w:r w:rsidRPr="004F0B16">
        <w:rPr>
          <w:rFonts w:ascii="Calibri" w:hAnsi="Calibri"/>
          <w:sz w:val="22"/>
          <w:szCs w:val="22"/>
          <w:lang w:val="fr-FR"/>
        </w:rPr>
        <w:t xml:space="preserve"> Plan stratégique et de fournir </w:t>
      </w:r>
      <w:r w:rsidR="005B5F6E">
        <w:rPr>
          <w:rFonts w:ascii="Calibri" w:hAnsi="Calibri"/>
          <w:sz w:val="22"/>
          <w:szCs w:val="22"/>
          <w:lang w:val="fr-FR"/>
        </w:rPr>
        <w:t>des informations</w:t>
      </w:r>
      <w:r w:rsidRPr="004F0B16">
        <w:rPr>
          <w:rFonts w:ascii="Calibri" w:hAnsi="Calibri"/>
          <w:sz w:val="22"/>
          <w:szCs w:val="22"/>
          <w:lang w:val="fr-FR"/>
        </w:rPr>
        <w:t xml:space="preserve"> sur ce qui a été attribué pour la période triennale dans leur rapport à la COP13 et dans les rapports suivants.</w:t>
      </w:r>
    </w:p>
    <w:p w:rsidR="00C23BDE" w:rsidRDefault="00C23BDE" w:rsidP="00D65850">
      <w:pPr>
        <w:pStyle w:val="BodyText"/>
        <w:spacing w:after="0"/>
        <w:ind w:left="426" w:hanging="426"/>
        <w:rPr>
          <w:rFonts w:ascii="Calibri" w:hAnsi="Calibri"/>
          <w:sz w:val="22"/>
          <w:szCs w:val="22"/>
          <w:lang w:val="fr-FR"/>
        </w:rPr>
      </w:pPr>
    </w:p>
    <w:p w:rsidR="001167D2" w:rsidRDefault="009F4026" w:rsidP="00D65850">
      <w:pPr>
        <w:pStyle w:val="BodyText"/>
        <w:numPr>
          <w:ilvl w:val="0"/>
          <w:numId w:val="25"/>
        </w:numPr>
        <w:spacing w:after="0"/>
        <w:ind w:left="426" w:hanging="426"/>
        <w:rPr>
          <w:rFonts w:ascii="Calibri" w:hAnsi="Calibri"/>
          <w:sz w:val="22"/>
          <w:szCs w:val="22"/>
          <w:lang w:val="fr-FR"/>
        </w:rPr>
      </w:pPr>
      <w:r>
        <w:rPr>
          <w:rFonts w:ascii="Calibri" w:hAnsi="Calibri"/>
          <w:sz w:val="22"/>
          <w:szCs w:val="22"/>
          <w:lang w:val="fr-FR"/>
        </w:rPr>
        <w:t>EXHORTE</w:t>
      </w:r>
      <w:bookmarkStart w:id="0" w:name="_GoBack"/>
      <w:bookmarkEnd w:id="0"/>
      <w:r w:rsidR="00C23BDE">
        <w:rPr>
          <w:rFonts w:ascii="Calibri" w:hAnsi="Calibri"/>
          <w:sz w:val="22"/>
          <w:szCs w:val="22"/>
          <w:lang w:val="fr-FR"/>
        </w:rPr>
        <w:t xml:space="preserve"> les Parties qui sont en mesure de le faire, et INVITE les organismes bailleurs de fonds, à fournir des ressources financières substantielles, nouvelles et additionnelles, notamment en facilitant le financement de sources privées, pour soutenir et renforcer l’application du 4</w:t>
      </w:r>
      <w:r w:rsidR="00C23BDE" w:rsidRPr="00C23BDE">
        <w:rPr>
          <w:rFonts w:ascii="Calibri" w:hAnsi="Calibri"/>
          <w:sz w:val="22"/>
          <w:szCs w:val="22"/>
          <w:vertAlign w:val="superscript"/>
          <w:lang w:val="fr-FR"/>
        </w:rPr>
        <w:t>e</w:t>
      </w:r>
      <w:r w:rsidR="00C23BDE">
        <w:rPr>
          <w:rFonts w:ascii="Calibri" w:hAnsi="Calibri"/>
          <w:sz w:val="22"/>
          <w:szCs w:val="22"/>
          <w:lang w:val="fr-FR"/>
        </w:rPr>
        <w:t xml:space="preserve"> Plan stratégique, en particulier par les pays en développement et moins développés, les petits États insulaires en développement et les pays en transition économique.</w:t>
      </w:r>
    </w:p>
    <w:p w:rsidR="00C23BDE" w:rsidRDefault="00C23BDE" w:rsidP="00D65850">
      <w:pPr>
        <w:pStyle w:val="BodyText"/>
        <w:spacing w:after="0"/>
        <w:ind w:left="426" w:hanging="426"/>
        <w:rPr>
          <w:rFonts w:ascii="Calibri" w:hAnsi="Calibri"/>
          <w:sz w:val="22"/>
          <w:szCs w:val="22"/>
          <w:lang w:val="fr-FR"/>
        </w:rPr>
      </w:pPr>
    </w:p>
    <w:p w:rsidR="00C23BDE" w:rsidRPr="000D5882" w:rsidRDefault="00C23BDE" w:rsidP="00D65850">
      <w:pPr>
        <w:pStyle w:val="BodyText"/>
        <w:numPr>
          <w:ilvl w:val="0"/>
          <w:numId w:val="25"/>
        </w:numPr>
        <w:spacing w:after="0"/>
        <w:ind w:left="426" w:hanging="426"/>
        <w:rPr>
          <w:rFonts w:ascii="Calibri" w:hAnsi="Calibri"/>
          <w:sz w:val="22"/>
          <w:szCs w:val="22"/>
          <w:lang w:val="fr-FR"/>
        </w:rPr>
      </w:pPr>
      <w:r>
        <w:rPr>
          <w:rFonts w:ascii="Calibri" w:hAnsi="Calibri"/>
          <w:sz w:val="22"/>
          <w:szCs w:val="22"/>
          <w:lang w:val="fr-FR"/>
        </w:rPr>
        <w:t>ENCOURAGE les pays en développement, les pays moins développés, les petits États insulaires en développement et les pays en transition économique à adhérer à la coopération sud-sud, nord-sud et triangulaire pour l’application réussie du 4</w:t>
      </w:r>
      <w:r w:rsidRPr="00C23BDE">
        <w:rPr>
          <w:rFonts w:ascii="Calibri" w:hAnsi="Calibri"/>
          <w:sz w:val="22"/>
          <w:szCs w:val="22"/>
          <w:vertAlign w:val="superscript"/>
          <w:lang w:val="fr-FR"/>
        </w:rPr>
        <w:t>e</w:t>
      </w:r>
      <w:r>
        <w:rPr>
          <w:rFonts w:ascii="Calibri" w:hAnsi="Calibri"/>
          <w:sz w:val="22"/>
          <w:szCs w:val="22"/>
          <w:lang w:val="fr-FR"/>
        </w:rPr>
        <w:t xml:space="preserve"> Plan stratégique.</w:t>
      </w:r>
    </w:p>
    <w:p w:rsidR="001167D2" w:rsidRPr="000D5882" w:rsidRDefault="001167D2" w:rsidP="00D65850">
      <w:pPr>
        <w:pStyle w:val="BodyText"/>
        <w:spacing w:after="0"/>
        <w:ind w:left="426" w:hanging="426"/>
        <w:rPr>
          <w:rFonts w:ascii="Calibri" w:hAnsi="Calibri"/>
          <w:sz w:val="22"/>
          <w:szCs w:val="22"/>
          <w:lang w:val="fr-FR"/>
        </w:rPr>
      </w:pPr>
    </w:p>
    <w:p w:rsidR="001167D2" w:rsidRPr="004F0B16" w:rsidRDefault="005B5F6E" w:rsidP="00D65850">
      <w:pPr>
        <w:pStyle w:val="BodyText"/>
        <w:numPr>
          <w:ilvl w:val="0"/>
          <w:numId w:val="25"/>
        </w:numPr>
        <w:spacing w:after="0"/>
        <w:ind w:left="426" w:hanging="426"/>
        <w:rPr>
          <w:rFonts w:ascii="Calibri" w:hAnsi="Calibri"/>
          <w:sz w:val="22"/>
          <w:szCs w:val="22"/>
          <w:lang w:val="fr-FR"/>
        </w:rPr>
      </w:pPr>
      <w:r w:rsidRPr="000D5882">
        <w:rPr>
          <w:rFonts w:ascii="Calibri" w:hAnsi="Calibri"/>
          <w:sz w:val="22"/>
          <w:szCs w:val="22"/>
          <w:lang w:val="fr-FR"/>
        </w:rPr>
        <w:lastRenderedPageBreak/>
        <w:t>DEMANDE au Secréta</w:t>
      </w:r>
      <w:r>
        <w:rPr>
          <w:rFonts w:ascii="Calibri" w:hAnsi="Calibri"/>
          <w:sz w:val="22"/>
          <w:szCs w:val="22"/>
          <w:lang w:val="fr-FR"/>
        </w:rPr>
        <w:t>riat</w:t>
      </w:r>
      <w:r w:rsidRPr="000D5882">
        <w:rPr>
          <w:rFonts w:ascii="Calibri" w:hAnsi="Calibri"/>
          <w:sz w:val="22"/>
          <w:szCs w:val="22"/>
          <w:lang w:val="fr-FR"/>
        </w:rPr>
        <w:t xml:space="preserve"> de garantir l’intégration de sections</w:t>
      </w:r>
      <w:r>
        <w:rPr>
          <w:rFonts w:ascii="Calibri" w:hAnsi="Calibri"/>
          <w:sz w:val="22"/>
          <w:szCs w:val="22"/>
          <w:lang w:val="fr-FR"/>
        </w:rPr>
        <w:t xml:space="preserve"> </w:t>
      </w:r>
      <w:r w:rsidRPr="000D5882">
        <w:rPr>
          <w:rFonts w:ascii="Calibri" w:hAnsi="Calibri"/>
          <w:sz w:val="22"/>
          <w:szCs w:val="22"/>
          <w:lang w:val="fr-FR"/>
        </w:rPr>
        <w:t>sur les contributions volontaires</w:t>
      </w:r>
      <w:r>
        <w:rPr>
          <w:rFonts w:ascii="Calibri" w:hAnsi="Calibri"/>
          <w:sz w:val="22"/>
          <w:szCs w:val="22"/>
          <w:lang w:val="fr-FR"/>
        </w:rPr>
        <w:t xml:space="preserve"> par les</w:t>
      </w:r>
      <w:r w:rsidRPr="000D5882">
        <w:rPr>
          <w:rFonts w:ascii="Calibri" w:hAnsi="Calibri"/>
          <w:sz w:val="22"/>
          <w:szCs w:val="22"/>
          <w:lang w:val="fr-FR"/>
        </w:rPr>
        <w:t xml:space="preserve"> budgets nationaux et </w:t>
      </w:r>
      <w:r>
        <w:rPr>
          <w:rFonts w:ascii="Calibri" w:hAnsi="Calibri"/>
          <w:sz w:val="22"/>
          <w:szCs w:val="22"/>
          <w:lang w:val="fr-FR"/>
        </w:rPr>
        <w:t xml:space="preserve">sur </w:t>
      </w:r>
      <w:r w:rsidRPr="000D5882">
        <w:rPr>
          <w:rFonts w:ascii="Calibri" w:hAnsi="Calibri"/>
          <w:sz w:val="22"/>
          <w:szCs w:val="22"/>
          <w:lang w:val="fr-FR"/>
        </w:rPr>
        <w:t>l’état de paiement des contributions annuelles</w:t>
      </w:r>
      <w:r>
        <w:rPr>
          <w:rFonts w:ascii="Calibri" w:hAnsi="Calibri"/>
          <w:sz w:val="22"/>
          <w:szCs w:val="22"/>
          <w:lang w:val="fr-FR"/>
        </w:rPr>
        <w:t xml:space="preserve"> au budget administratif</w:t>
      </w:r>
      <w:r w:rsidRPr="000D5882">
        <w:rPr>
          <w:rFonts w:ascii="Calibri" w:hAnsi="Calibri"/>
          <w:sz w:val="22"/>
          <w:szCs w:val="22"/>
          <w:lang w:val="fr-FR"/>
        </w:rPr>
        <w:t xml:space="preserve">, dans les questionnaires figurant dans les </w:t>
      </w:r>
      <w:r>
        <w:rPr>
          <w:rFonts w:ascii="Calibri" w:hAnsi="Calibri"/>
          <w:sz w:val="22"/>
          <w:szCs w:val="22"/>
          <w:lang w:val="fr-FR"/>
        </w:rPr>
        <w:t>Rapports nationaux</w:t>
      </w:r>
      <w:r w:rsidRPr="000D5882">
        <w:rPr>
          <w:rFonts w:ascii="Calibri" w:hAnsi="Calibri"/>
          <w:sz w:val="22"/>
          <w:szCs w:val="22"/>
          <w:lang w:val="fr-FR"/>
        </w:rPr>
        <w:t>.</w:t>
      </w:r>
    </w:p>
    <w:p w:rsidR="001167D2" w:rsidRPr="000D5882" w:rsidRDefault="001167D2" w:rsidP="00D65850">
      <w:pPr>
        <w:pStyle w:val="BodyText"/>
        <w:spacing w:after="0"/>
        <w:ind w:left="426" w:hanging="426"/>
        <w:rPr>
          <w:rFonts w:ascii="Calibri" w:hAnsi="Calibri"/>
          <w:sz w:val="22"/>
          <w:szCs w:val="22"/>
          <w:lang w:val="fr-FR"/>
        </w:rPr>
      </w:pPr>
    </w:p>
    <w:p w:rsidR="001167D2" w:rsidRPr="000D5882" w:rsidRDefault="001167D2" w:rsidP="00D65850">
      <w:pPr>
        <w:pStyle w:val="BodyText"/>
        <w:numPr>
          <w:ilvl w:val="0"/>
          <w:numId w:val="25"/>
        </w:numPr>
        <w:spacing w:after="0"/>
        <w:ind w:left="426" w:hanging="426"/>
        <w:rPr>
          <w:rFonts w:ascii="Calibri" w:hAnsi="Calibri"/>
          <w:sz w:val="22"/>
          <w:szCs w:val="22"/>
          <w:lang w:val="fr-FR"/>
        </w:rPr>
      </w:pPr>
      <w:r w:rsidRPr="000D5882">
        <w:rPr>
          <w:rFonts w:ascii="Calibri" w:hAnsi="Calibri"/>
          <w:sz w:val="22"/>
          <w:szCs w:val="22"/>
          <w:lang w:val="fr-FR"/>
        </w:rPr>
        <w:t>DEMANDE au Secrétariat de renforcer les partenariats avec d’autres AME comme, par exemple, la Convention des Nations Unies sur la lutte contre la désertification</w:t>
      </w:r>
      <w:r w:rsidR="005B5F6E">
        <w:rPr>
          <w:rFonts w:ascii="Calibri" w:hAnsi="Calibri"/>
          <w:sz w:val="22"/>
          <w:szCs w:val="22"/>
          <w:lang w:val="fr-FR"/>
        </w:rPr>
        <w:t xml:space="preserve"> et</w:t>
      </w:r>
      <w:r w:rsidRPr="000D5882">
        <w:rPr>
          <w:rFonts w:ascii="Calibri" w:hAnsi="Calibri"/>
          <w:sz w:val="22"/>
          <w:szCs w:val="22"/>
          <w:lang w:val="fr-FR"/>
        </w:rPr>
        <w:t xml:space="preserve"> </w:t>
      </w:r>
      <w:r w:rsidR="005B5F6E">
        <w:rPr>
          <w:rFonts w:ascii="Calibri" w:hAnsi="Calibri"/>
          <w:sz w:val="22"/>
          <w:szCs w:val="22"/>
          <w:lang w:val="fr-FR"/>
        </w:rPr>
        <w:t xml:space="preserve">la Convention sur la diversité biologique (CDB), </w:t>
      </w:r>
      <w:r w:rsidRPr="000D5882">
        <w:rPr>
          <w:rFonts w:ascii="Calibri" w:hAnsi="Calibri"/>
          <w:sz w:val="22"/>
          <w:szCs w:val="22"/>
          <w:lang w:val="fr-FR"/>
        </w:rPr>
        <w:t>afin de renforcer les synergies, de partager les ressources, d’éviter le dédoublement des efforts et d’améliorer l</w:t>
      </w:r>
      <w:r w:rsidR="005B5F6E">
        <w:rPr>
          <w:rFonts w:ascii="Calibri" w:hAnsi="Calibri"/>
          <w:sz w:val="22"/>
          <w:szCs w:val="22"/>
          <w:lang w:val="fr-FR"/>
        </w:rPr>
        <w:t>’</w:t>
      </w:r>
      <w:r w:rsidRPr="000D5882">
        <w:rPr>
          <w:rFonts w:ascii="Calibri" w:hAnsi="Calibri"/>
          <w:sz w:val="22"/>
          <w:szCs w:val="22"/>
          <w:lang w:val="fr-FR"/>
        </w:rPr>
        <w:t xml:space="preserve">application.  </w:t>
      </w:r>
    </w:p>
    <w:p w:rsidR="001167D2" w:rsidRPr="000D5882" w:rsidRDefault="001167D2" w:rsidP="00D65850">
      <w:pPr>
        <w:pStyle w:val="BodyText"/>
        <w:spacing w:after="0"/>
        <w:ind w:left="426" w:hanging="426"/>
        <w:rPr>
          <w:rFonts w:ascii="Calibri" w:hAnsi="Calibri"/>
          <w:sz w:val="22"/>
          <w:szCs w:val="22"/>
          <w:lang w:val="fr-FR"/>
        </w:rPr>
      </w:pPr>
    </w:p>
    <w:p w:rsidR="001167D2" w:rsidRPr="000D5882" w:rsidRDefault="001167D2" w:rsidP="00D65850">
      <w:pPr>
        <w:pStyle w:val="BodyText"/>
        <w:numPr>
          <w:ilvl w:val="0"/>
          <w:numId w:val="25"/>
        </w:numPr>
        <w:spacing w:after="0"/>
        <w:ind w:left="426" w:hanging="426"/>
        <w:rPr>
          <w:rFonts w:ascii="Calibri" w:hAnsi="Calibri"/>
          <w:sz w:val="22"/>
          <w:szCs w:val="22"/>
          <w:lang w:val="fr-FR"/>
        </w:rPr>
      </w:pPr>
      <w:r w:rsidRPr="000D5882">
        <w:rPr>
          <w:rFonts w:ascii="Calibri" w:hAnsi="Calibri"/>
          <w:sz w:val="22"/>
          <w:szCs w:val="22"/>
          <w:lang w:val="fr-FR"/>
        </w:rPr>
        <w:t>DEMANDE aux Parties</w:t>
      </w:r>
      <w:r w:rsidR="005B5F6E">
        <w:rPr>
          <w:rFonts w:ascii="Calibri" w:hAnsi="Calibri"/>
          <w:sz w:val="22"/>
          <w:szCs w:val="22"/>
          <w:lang w:val="fr-FR"/>
        </w:rPr>
        <w:t xml:space="preserve"> et INVITE</w:t>
      </w:r>
      <w:r w:rsidRPr="000D5882">
        <w:rPr>
          <w:rFonts w:ascii="Calibri" w:hAnsi="Calibri"/>
          <w:sz w:val="22"/>
          <w:szCs w:val="22"/>
          <w:lang w:val="fr-FR"/>
        </w:rPr>
        <w:t xml:space="preserve"> </w:t>
      </w:r>
      <w:r w:rsidR="005B5F6E">
        <w:rPr>
          <w:rFonts w:ascii="Calibri" w:hAnsi="Calibri"/>
          <w:sz w:val="22"/>
          <w:szCs w:val="22"/>
          <w:lang w:val="fr-FR"/>
        </w:rPr>
        <w:t>les</w:t>
      </w:r>
      <w:r w:rsidRPr="000D5882">
        <w:rPr>
          <w:rFonts w:ascii="Calibri" w:hAnsi="Calibri"/>
          <w:sz w:val="22"/>
          <w:szCs w:val="22"/>
          <w:lang w:val="fr-FR"/>
        </w:rPr>
        <w:t xml:space="preserve"> autres gouvernements, </w:t>
      </w:r>
      <w:r w:rsidR="005B5F6E">
        <w:rPr>
          <w:rFonts w:ascii="Calibri" w:hAnsi="Calibri"/>
          <w:sz w:val="22"/>
          <w:szCs w:val="22"/>
          <w:lang w:val="fr-FR"/>
        </w:rPr>
        <w:t>les</w:t>
      </w:r>
      <w:r w:rsidRPr="000D5882">
        <w:rPr>
          <w:rFonts w:ascii="Calibri" w:hAnsi="Calibri"/>
          <w:sz w:val="22"/>
          <w:szCs w:val="22"/>
          <w:lang w:val="fr-FR"/>
        </w:rPr>
        <w:t xml:space="preserve"> organisations non gouvernementales et à d’autres institutions financières qui sont en </w:t>
      </w:r>
      <w:r w:rsidR="00A7713E" w:rsidRPr="000D5882">
        <w:rPr>
          <w:rFonts w:ascii="Calibri" w:hAnsi="Calibri"/>
          <w:sz w:val="22"/>
          <w:szCs w:val="22"/>
          <w:lang w:val="fr-FR"/>
        </w:rPr>
        <w:t>mesure</w:t>
      </w:r>
      <w:r w:rsidRPr="000D5882">
        <w:rPr>
          <w:rFonts w:ascii="Calibri" w:hAnsi="Calibri"/>
          <w:sz w:val="22"/>
          <w:szCs w:val="22"/>
          <w:lang w:val="fr-FR"/>
        </w:rPr>
        <w:t xml:space="preserve"> de le faire, </w:t>
      </w:r>
      <w:r w:rsidR="005B5F6E">
        <w:rPr>
          <w:rFonts w:ascii="Calibri" w:hAnsi="Calibri"/>
          <w:sz w:val="22"/>
          <w:szCs w:val="22"/>
          <w:lang w:val="fr-FR"/>
        </w:rPr>
        <w:t xml:space="preserve">sans que ce soit au détriment du budget administratif de la Convention, </w:t>
      </w:r>
      <w:r w:rsidRPr="000D5882">
        <w:rPr>
          <w:rFonts w:ascii="Calibri" w:hAnsi="Calibri"/>
          <w:sz w:val="22"/>
          <w:szCs w:val="22"/>
          <w:lang w:val="fr-FR"/>
        </w:rPr>
        <w:t>de fournir des contributions volontaires pour soutenir la mise en œuvre du 4</w:t>
      </w:r>
      <w:r w:rsidRPr="000D5882">
        <w:rPr>
          <w:rFonts w:ascii="Calibri" w:hAnsi="Calibri"/>
          <w:sz w:val="22"/>
          <w:szCs w:val="22"/>
          <w:vertAlign w:val="superscript"/>
          <w:lang w:val="fr-FR"/>
        </w:rPr>
        <w:t>e</w:t>
      </w:r>
      <w:r w:rsidRPr="000D5882">
        <w:rPr>
          <w:rFonts w:ascii="Calibri" w:hAnsi="Calibri"/>
          <w:sz w:val="22"/>
          <w:szCs w:val="22"/>
          <w:lang w:val="fr-FR"/>
        </w:rPr>
        <w:t xml:space="preserve"> Plan stratégique et d’autres activités de la Convention. </w:t>
      </w:r>
    </w:p>
    <w:p w:rsidR="001167D2" w:rsidRPr="000D5882" w:rsidRDefault="001167D2" w:rsidP="00D65850">
      <w:pPr>
        <w:pStyle w:val="BodyText"/>
        <w:spacing w:after="0"/>
        <w:ind w:left="426" w:hanging="426"/>
        <w:rPr>
          <w:rFonts w:ascii="Calibri" w:hAnsi="Calibri"/>
          <w:sz w:val="22"/>
          <w:szCs w:val="22"/>
          <w:lang w:val="fr-FR"/>
        </w:rPr>
      </w:pPr>
    </w:p>
    <w:p w:rsidR="001167D2" w:rsidRPr="000D5882" w:rsidRDefault="001167D2" w:rsidP="00D65850">
      <w:pPr>
        <w:pStyle w:val="BodyText"/>
        <w:numPr>
          <w:ilvl w:val="0"/>
          <w:numId w:val="25"/>
        </w:numPr>
        <w:spacing w:after="0"/>
        <w:ind w:left="426" w:hanging="426"/>
        <w:rPr>
          <w:rFonts w:ascii="Calibri" w:hAnsi="Calibri"/>
          <w:sz w:val="22"/>
          <w:szCs w:val="22"/>
          <w:lang w:val="fr-FR"/>
        </w:rPr>
      </w:pPr>
      <w:r w:rsidRPr="000D5882">
        <w:rPr>
          <w:rFonts w:ascii="Calibri" w:hAnsi="Calibri"/>
          <w:sz w:val="22"/>
          <w:szCs w:val="22"/>
          <w:lang w:val="fr-FR"/>
        </w:rPr>
        <w:t xml:space="preserve">PRIE INSTAMMENT les Parties d’explorer des possibilités de financement innovantes et créatives pour renforcer l’application de la Convention au niveau national. </w:t>
      </w:r>
    </w:p>
    <w:p w:rsidR="001167D2" w:rsidRPr="000D5882" w:rsidRDefault="001167D2" w:rsidP="00D65850">
      <w:pPr>
        <w:pStyle w:val="BodyText"/>
        <w:spacing w:after="0"/>
        <w:ind w:left="426" w:hanging="426"/>
        <w:rPr>
          <w:rFonts w:ascii="Calibri" w:hAnsi="Calibri"/>
          <w:sz w:val="22"/>
          <w:szCs w:val="22"/>
          <w:lang w:val="fr-FR"/>
        </w:rPr>
      </w:pPr>
    </w:p>
    <w:p w:rsidR="001167D2" w:rsidRPr="000D5882" w:rsidRDefault="001167D2" w:rsidP="00D65850">
      <w:pPr>
        <w:pStyle w:val="BodyText"/>
        <w:numPr>
          <w:ilvl w:val="0"/>
          <w:numId w:val="25"/>
        </w:numPr>
        <w:spacing w:after="0"/>
        <w:ind w:left="426" w:hanging="426"/>
        <w:rPr>
          <w:rFonts w:ascii="Calibri" w:hAnsi="Calibri"/>
          <w:sz w:val="22"/>
          <w:szCs w:val="22"/>
          <w:lang w:val="fr-FR"/>
        </w:rPr>
      </w:pPr>
      <w:r w:rsidRPr="000D5882">
        <w:rPr>
          <w:rFonts w:ascii="Calibri" w:hAnsi="Calibri"/>
          <w:sz w:val="22"/>
          <w:szCs w:val="22"/>
          <w:lang w:val="fr-FR"/>
        </w:rPr>
        <w:t>APPROUVE l’attribution du statut d’Organisation internationale partenaire au Wildfowl and Wetlands Trust (WWT).</w:t>
      </w:r>
      <w:r w:rsidR="00385CF5" w:rsidRPr="000D5882">
        <w:rPr>
          <w:rFonts w:ascii="Calibri" w:hAnsi="Calibri"/>
          <w:sz w:val="22"/>
          <w:szCs w:val="22"/>
          <w:lang w:val="fr-FR"/>
        </w:rPr>
        <w:t xml:space="preserve"> </w:t>
      </w:r>
    </w:p>
    <w:p w:rsidR="001167D2" w:rsidRPr="00D65850" w:rsidRDefault="001167D2" w:rsidP="00D65850">
      <w:pPr>
        <w:pStyle w:val="BodyText"/>
        <w:tabs>
          <w:tab w:val="left" w:pos="6465"/>
        </w:tabs>
        <w:spacing w:after="0"/>
        <w:rPr>
          <w:rFonts w:ascii="Calibri" w:hAnsi="Calibri"/>
          <w:sz w:val="22"/>
          <w:szCs w:val="22"/>
          <w:lang w:val="fr-FR"/>
        </w:rPr>
      </w:pPr>
    </w:p>
    <w:p w:rsidR="001167D2" w:rsidRPr="00F66734" w:rsidRDefault="001167D2" w:rsidP="00F6028E">
      <w:pPr>
        <w:pStyle w:val="ListParagraph"/>
        <w:ind w:right="-46"/>
        <w:jc w:val="left"/>
        <w:rPr>
          <w:rFonts w:ascii="Calibri" w:hAnsi="Calibri" w:cs="Arial"/>
          <w:lang w:val="fr-FR"/>
        </w:rPr>
      </w:pPr>
    </w:p>
    <w:sectPr w:rsidR="001167D2" w:rsidRPr="00F66734" w:rsidSect="00170796">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34" w:rsidRDefault="00E21634" w:rsidP="0006525B">
      <w:r>
        <w:separator/>
      </w:r>
    </w:p>
  </w:endnote>
  <w:endnote w:type="continuationSeparator" w:id="0">
    <w:p w:rsidR="00E21634" w:rsidRDefault="00E21634" w:rsidP="00065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xima_nova_ltsemibo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D2" w:rsidRPr="00D65850" w:rsidRDefault="00D65850" w:rsidP="00D65850">
    <w:pPr>
      <w:pStyle w:val="Footer"/>
      <w:tabs>
        <w:tab w:val="clear" w:pos="8306"/>
        <w:tab w:val="left" w:pos="1425"/>
        <w:tab w:val="right" w:pos="9072"/>
      </w:tabs>
      <w:rPr>
        <w:rFonts w:asciiTheme="minorHAnsi" w:hAnsiTheme="minorHAnsi"/>
      </w:rPr>
    </w:pPr>
    <w:r>
      <w:rPr>
        <w:rFonts w:asciiTheme="minorHAnsi" w:hAnsiTheme="minorHAnsi"/>
      </w:rPr>
      <w:t>Ramsar COP12 DR7</w:t>
    </w:r>
    <w:r w:rsidRPr="00BB1E5A">
      <w:rPr>
        <w:rFonts w:asciiTheme="minorHAnsi" w:hAnsiTheme="minorHAnsi"/>
      </w:rPr>
      <w:tab/>
    </w:r>
    <w:r w:rsidRPr="00BB1E5A">
      <w:rPr>
        <w:rFonts w:asciiTheme="minorHAnsi" w:hAnsiTheme="minorHAnsi"/>
      </w:rPr>
      <w:tab/>
    </w:r>
    <w:r w:rsidR="007B328E" w:rsidRPr="00BB1E5A">
      <w:rPr>
        <w:rFonts w:asciiTheme="minorHAnsi" w:hAnsiTheme="minorHAnsi"/>
      </w:rPr>
      <w:fldChar w:fldCharType="begin"/>
    </w:r>
    <w:r w:rsidRPr="00BB1E5A">
      <w:rPr>
        <w:rFonts w:asciiTheme="minorHAnsi" w:hAnsiTheme="minorHAnsi"/>
      </w:rPr>
      <w:instrText xml:space="preserve"> PAGE   \* MERGEFORMAT </w:instrText>
    </w:r>
    <w:r w:rsidR="007B328E" w:rsidRPr="00BB1E5A">
      <w:rPr>
        <w:rFonts w:asciiTheme="minorHAnsi" w:hAnsiTheme="minorHAnsi"/>
      </w:rPr>
      <w:fldChar w:fldCharType="separate"/>
    </w:r>
    <w:r w:rsidR="00B6738D">
      <w:rPr>
        <w:rFonts w:asciiTheme="minorHAnsi" w:hAnsiTheme="minorHAnsi"/>
        <w:noProof/>
      </w:rPr>
      <w:t>2</w:t>
    </w:r>
    <w:r w:rsidR="007B328E" w:rsidRPr="00BB1E5A">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34" w:rsidRDefault="00E21634" w:rsidP="0006525B">
      <w:r>
        <w:separator/>
      </w:r>
    </w:p>
  </w:footnote>
  <w:footnote w:type="continuationSeparator" w:id="0">
    <w:p w:rsidR="00E21634" w:rsidRDefault="00E21634" w:rsidP="00065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67E"/>
    <w:multiLevelType w:val="hybridMultilevel"/>
    <w:tmpl w:val="7D6A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C1A22"/>
    <w:multiLevelType w:val="hybridMultilevel"/>
    <w:tmpl w:val="7918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5618D"/>
    <w:multiLevelType w:val="hybridMultilevel"/>
    <w:tmpl w:val="4C6887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85C01ED"/>
    <w:multiLevelType w:val="hybridMultilevel"/>
    <w:tmpl w:val="FDBA6EBA"/>
    <w:lvl w:ilvl="0" w:tplc="D212A470">
      <w:start w:val="1"/>
      <w:numFmt w:val="decimal"/>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8772A4D"/>
    <w:multiLevelType w:val="hybridMultilevel"/>
    <w:tmpl w:val="1EEA6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9F13A7D"/>
    <w:multiLevelType w:val="hybridMultilevel"/>
    <w:tmpl w:val="657494E8"/>
    <w:lvl w:ilvl="0" w:tplc="6764E0C4">
      <w:start w:val="1"/>
      <w:numFmt w:val="low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AB04F13"/>
    <w:multiLevelType w:val="hybridMultilevel"/>
    <w:tmpl w:val="A4D4F2C6"/>
    <w:lvl w:ilvl="0" w:tplc="FD543328">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5D8674B"/>
    <w:multiLevelType w:val="hybridMultilevel"/>
    <w:tmpl w:val="E906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C715A"/>
    <w:multiLevelType w:val="hybridMultilevel"/>
    <w:tmpl w:val="F230E53E"/>
    <w:lvl w:ilvl="0" w:tplc="1F1020C6">
      <w:start w:val="1"/>
      <w:numFmt w:val="decimal"/>
      <w:lvlText w:val="%1."/>
      <w:lvlJc w:val="left"/>
      <w:pPr>
        <w:ind w:left="-66" w:hanging="360"/>
      </w:pPr>
      <w:rPr>
        <w:rFonts w:hint="default"/>
        <w:sz w:val="22"/>
        <w:szCs w:val="22"/>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9">
    <w:nsid w:val="3E161F42"/>
    <w:multiLevelType w:val="hybridMultilevel"/>
    <w:tmpl w:val="C1902582"/>
    <w:lvl w:ilvl="0" w:tplc="5DFE3EE2">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2766528"/>
    <w:multiLevelType w:val="hybridMultilevel"/>
    <w:tmpl w:val="4D6C94EE"/>
    <w:lvl w:ilvl="0" w:tplc="0409001B">
      <w:start w:val="1"/>
      <w:numFmt w:val="lowerRoman"/>
      <w:lvlText w:val="%1."/>
      <w:lvlJc w:val="righ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E5077"/>
    <w:multiLevelType w:val="hybridMultilevel"/>
    <w:tmpl w:val="5454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E3F5F"/>
    <w:multiLevelType w:val="hybridMultilevel"/>
    <w:tmpl w:val="A1BA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122819"/>
    <w:multiLevelType w:val="hybridMultilevel"/>
    <w:tmpl w:val="ED46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E358D6"/>
    <w:multiLevelType w:val="hybridMultilevel"/>
    <w:tmpl w:val="33B40534"/>
    <w:lvl w:ilvl="0" w:tplc="0409001B">
      <w:start w:val="1"/>
      <w:numFmt w:val="lowerRoman"/>
      <w:lvlText w:val="%1."/>
      <w:lvlJc w:val="righ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nsid w:val="597F1648"/>
    <w:multiLevelType w:val="hybridMultilevel"/>
    <w:tmpl w:val="E5D0EFC2"/>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7">
    <w:nsid w:val="5CF60858"/>
    <w:multiLevelType w:val="hybridMultilevel"/>
    <w:tmpl w:val="0E2C060C"/>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8">
    <w:nsid w:val="60683C63"/>
    <w:multiLevelType w:val="hybridMultilevel"/>
    <w:tmpl w:val="F5E6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6010016"/>
    <w:multiLevelType w:val="hybridMultilevel"/>
    <w:tmpl w:val="F2C28026"/>
    <w:lvl w:ilvl="0" w:tplc="04090003">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6C887A46"/>
    <w:multiLevelType w:val="hybridMultilevel"/>
    <w:tmpl w:val="C346C79E"/>
    <w:lvl w:ilvl="0" w:tplc="90C69930">
      <w:start w:val="1"/>
      <w:numFmt w:val="lowerRoman"/>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6FB716F8"/>
    <w:multiLevelType w:val="hybridMultilevel"/>
    <w:tmpl w:val="3154CE1E"/>
    <w:lvl w:ilvl="0" w:tplc="04D0E3C8">
      <w:start w:val="1"/>
      <w:numFmt w:val="lowerRoman"/>
      <w:lvlText w:val="%1)"/>
      <w:lvlJc w:val="left"/>
      <w:pPr>
        <w:ind w:left="720" w:hanging="720"/>
      </w:pPr>
      <w:rPr>
        <w:rFonts w:ascii="Calibri" w:eastAsia="Times New Roman" w:hAnsi="Calibri"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716C1007"/>
    <w:multiLevelType w:val="hybridMultilevel"/>
    <w:tmpl w:val="1C46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AE2D27"/>
    <w:multiLevelType w:val="hybridMultilevel"/>
    <w:tmpl w:val="C778C9E8"/>
    <w:lvl w:ilvl="0" w:tplc="BF16498E">
      <w:start w:val="1"/>
      <w:numFmt w:val="decimal"/>
      <w:lvlText w:val="%1."/>
      <w:lvlJc w:val="left"/>
      <w:pPr>
        <w:ind w:left="-426"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90D3F9B"/>
    <w:multiLevelType w:val="hybridMultilevel"/>
    <w:tmpl w:val="B1324D08"/>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num>
  <w:num w:numId="2">
    <w:abstractNumId w:val="3"/>
  </w:num>
  <w:num w:numId="3">
    <w:abstractNumId w:val="10"/>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22"/>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0"/>
  </w:num>
  <w:num w:numId="19">
    <w:abstractNumId w:val="17"/>
  </w:num>
  <w:num w:numId="20">
    <w:abstractNumId w:val="2"/>
  </w:num>
  <w:num w:numId="21">
    <w:abstractNumId w:val="19"/>
  </w:num>
  <w:num w:numId="22">
    <w:abstractNumId w:val="13"/>
  </w:num>
  <w:num w:numId="23">
    <w:abstractNumId w:val="14"/>
  </w:num>
  <w:num w:numId="24">
    <w:abstractNumId w:val="16"/>
  </w:num>
  <w:num w:numId="25">
    <w:abstractNumId w:val="8"/>
  </w:num>
  <w:num w:numId="26">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553"/>
    <w:rsid w:val="00005584"/>
    <w:rsid w:val="0001083F"/>
    <w:rsid w:val="000140D3"/>
    <w:rsid w:val="00014E91"/>
    <w:rsid w:val="000171FD"/>
    <w:rsid w:val="00017445"/>
    <w:rsid w:val="00017AB9"/>
    <w:rsid w:val="00023836"/>
    <w:rsid w:val="00023DBB"/>
    <w:rsid w:val="00024E11"/>
    <w:rsid w:val="00024EE2"/>
    <w:rsid w:val="00030966"/>
    <w:rsid w:val="000369A3"/>
    <w:rsid w:val="000370F0"/>
    <w:rsid w:val="0004718B"/>
    <w:rsid w:val="00047236"/>
    <w:rsid w:val="00050A1A"/>
    <w:rsid w:val="00051CEF"/>
    <w:rsid w:val="00054759"/>
    <w:rsid w:val="00060BA9"/>
    <w:rsid w:val="0006156E"/>
    <w:rsid w:val="0006525B"/>
    <w:rsid w:val="00066E67"/>
    <w:rsid w:val="00066FB3"/>
    <w:rsid w:val="00070655"/>
    <w:rsid w:val="00072A10"/>
    <w:rsid w:val="000736D9"/>
    <w:rsid w:val="00076A2D"/>
    <w:rsid w:val="00087230"/>
    <w:rsid w:val="00092280"/>
    <w:rsid w:val="000A4095"/>
    <w:rsid w:val="000A55A4"/>
    <w:rsid w:val="000A564B"/>
    <w:rsid w:val="000A7B3D"/>
    <w:rsid w:val="000B0A7C"/>
    <w:rsid w:val="000B15C1"/>
    <w:rsid w:val="000B39FF"/>
    <w:rsid w:val="000B688E"/>
    <w:rsid w:val="000C003A"/>
    <w:rsid w:val="000C03B3"/>
    <w:rsid w:val="000C3CD5"/>
    <w:rsid w:val="000C624B"/>
    <w:rsid w:val="000C6485"/>
    <w:rsid w:val="000C6EBE"/>
    <w:rsid w:val="000D5882"/>
    <w:rsid w:val="000D595A"/>
    <w:rsid w:val="000D5B66"/>
    <w:rsid w:val="000D6969"/>
    <w:rsid w:val="000E23FD"/>
    <w:rsid w:val="000E2E39"/>
    <w:rsid w:val="000E3E75"/>
    <w:rsid w:val="000E4B96"/>
    <w:rsid w:val="000E6750"/>
    <w:rsid w:val="000E752D"/>
    <w:rsid w:val="000F7016"/>
    <w:rsid w:val="000F7C25"/>
    <w:rsid w:val="00101883"/>
    <w:rsid w:val="00102CF4"/>
    <w:rsid w:val="00104AC8"/>
    <w:rsid w:val="00107C91"/>
    <w:rsid w:val="0011037C"/>
    <w:rsid w:val="0011090E"/>
    <w:rsid w:val="001111A1"/>
    <w:rsid w:val="001167D2"/>
    <w:rsid w:val="001178B2"/>
    <w:rsid w:val="00121BC1"/>
    <w:rsid w:val="001222CF"/>
    <w:rsid w:val="001256CD"/>
    <w:rsid w:val="00126E40"/>
    <w:rsid w:val="001305DA"/>
    <w:rsid w:val="001317BD"/>
    <w:rsid w:val="00135112"/>
    <w:rsid w:val="001367D6"/>
    <w:rsid w:val="00136B5B"/>
    <w:rsid w:val="00136F2E"/>
    <w:rsid w:val="00142FD6"/>
    <w:rsid w:val="0014436A"/>
    <w:rsid w:val="0014579F"/>
    <w:rsid w:val="001479A3"/>
    <w:rsid w:val="00147D79"/>
    <w:rsid w:val="001502F3"/>
    <w:rsid w:val="00151700"/>
    <w:rsid w:val="001521F3"/>
    <w:rsid w:val="001535A2"/>
    <w:rsid w:val="00154B0A"/>
    <w:rsid w:val="00157F3E"/>
    <w:rsid w:val="0016047A"/>
    <w:rsid w:val="00164E24"/>
    <w:rsid w:val="001662CA"/>
    <w:rsid w:val="00166C20"/>
    <w:rsid w:val="00166C62"/>
    <w:rsid w:val="00166F6F"/>
    <w:rsid w:val="00170796"/>
    <w:rsid w:val="00171902"/>
    <w:rsid w:val="00175656"/>
    <w:rsid w:val="00176F95"/>
    <w:rsid w:val="00177600"/>
    <w:rsid w:val="001818E9"/>
    <w:rsid w:val="001835A7"/>
    <w:rsid w:val="0018447B"/>
    <w:rsid w:val="00186AF7"/>
    <w:rsid w:val="001911B8"/>
    <w:rsid w:val="001925F0"/>
    <w:rsid w:val="00193A32"/>
    <w:rsid w:val="00197B0F"/>
    <w:rsid w:val="001A00C2"/>
    <w:rsid w:val="001A1CFB"/>
    <w:rsid w:val="001A3CC8"/>
    <w:rsid w:val="001A4D6F"/>
    <w:rsid w:val="001A4E2A"/>
    <w:rsid w:val="001A68EC"/>
    <w:rsid w:val="001B2064"/>
    <w:rsid w:val="001B25C5"/>
    <w:rsid w:val="001B6510"/>
    <w:rsid w:val="001B7B46"/>
    <w:rsid w:val="001C76C2"/>
    <w:rsid w:val="001D0549"/>
    <w:rsid w:val="001D0C23"/>
    <w:rsid w:val="001D16D4"/>
    <w:rsid w:val="001D1C5D"/>
    <w:rsid w:val="001D211C"/>
    <w:rsid w:val="001D26A2"/>
    <w:rsid w:val="001D53BF"/>
    <w:rsid w:val="001D6E57"/>
    <w:rsid w:val="001E29BA"/>
    <w:rsid w:val="001E2D83"/>
    <w:rsid w:val="001E5232"/>
    <w:rsid w:val="001E7A85"/>
    <w:rsid w:val="001F14AB"/>
    <w:rsid w:val="001F2E36"/>
    <w:rsid w:val="001F2E39"/>
    <w:rsid w:val="001F4670"/>
    <w:rsid w:val="001F6A4B"/>
    <w:rsid w:val="001F7839"/>
    <w:rsid w:val="00202B68"/>
    <w:rsid w:val="002044C5"/>
    <w:rsid w:val="00204E4E"/>
    <w:rsid w:val="00207838"/>
    <w:rsid w:val="002129B4"/>
    <w:rsid w:val="00212B87"/>
    <w:rsid w:val="002207E4"/>
    <w:rsid w:val="00221539"/>
    <w:rsid w:val="00222C91"/>
    <w:rsid w:val="00224927"/>
    <w:rsid w:val="00225884"/>
    <w:rsid w:val="00226BCD"/>
    <w:rsid w:val="0022747F"/>
    <w:rsid w:val="002339A8"/>
    <w:rsid w:val="00234B75"/>
    <w:rsid w:val="00235C7E"/>
    <w:rsid w:val="002361A7"/>
    <w:rsid w:val="002363EB"/>
    <w:rsid w:val="0023739D"/>
    <w:rsid w:val="00247FEA"/>
    <w:rsid w:val="00253F3D"/>
    <w:rsid w:val="00256F27"/>
    <w:rsid w:val="00257341"/>
    <w:rsid w:val="002619C7"/>
    <w:rsid w:val="00265656"/>
    <w:rsid w:val="00267D4F"/>
    <w:rsid w:val="00272402"/>
    <w:rsid w:val="002737F5"/>
    <w:rsid w:val="00275FAC"/>
    <w:rsid w:val="002771DA"/>
    <w:rsid w:val="00282FF2"/>
    <w:rsid w:val="00285F98"/>
    <w:rsid w:val="002871CC"/>
    <w:rsid w:val="00293F19"/>
    <w:rsid w:val="00294F2B"/>
    <w:rsid w:val="00294F51"/>
    <w:rsid w:val="00296164"/>
    <w:rsid w:val="00296E21"/>
    <w:rsid w:val="002978CF"/>
    <w:rsid w:val="002A0C2D"/>
    <w:rsid w:val="002A1187"/>
    <w:rsid w:val="002A2A4E"/>
    <w:rsid w:val="002A6A84"/>
    <w:rsid w:val="002A6C06"/>
    <w:rsid w:val="002A749A"/>
    <w:rsid w:val="002B0670"/>
    <w:rsid w:val="002B3581"/>
    <w:rsid w:val="002B4014"/>
    <w:rsid w:val="002B5AA1"/>
    <w:rsid w:val="002B62F3"/>
    <w:rsid w:val="002B6618"/>
    <w:rsid w:val="002C1F84"/>
    <w:rsid w:val="002C3CEF"/>
    <w:rsid w:val="002C4353"/>
    <w:rsid w:val="002C4F06"/>
    <w:rsid w:val="002D23D4"/>
    <w:rsid w:val="002D3D30"/>
    <w:rsid w:val="002D41BA"/>
    <w:rsid w:val="002D49F4"/>
    <w:rsid w:val="002D5614"/>
    <w:rsid w:val="002E3F17"/>
    <w:rsid w:val="002E4C11"/>
    <w:rsid w:val="002E5E6D"/>
    <w:rsid w:val="002F035E"/>
    <w:rsid w:val="002F084D"/>
    <w:rsid w:val="002F1D75"/>
    <w:rsid w:val="003001E4"/>
    <w:rsid w:val="0030211A"/>
    <w:rsid w:val="00302855"/>
    <w:rsid w:val="00304494"/>
    <w:rsid w:val="00304B83"/>
    <w:rsid w:val="0031081E"/>
    <w:rsid w:val="00311EB0"/>
    <w:rsid w:val="0031252B"/>
    <w:rsid w:val="0031582E"/>
    <w:rsid w:val="00315D0E"/>
    <w:rsid w:val="003268D5"/>
    <w:rsid w:val="003317C3"/>
    <w:rsid w:val="0033352D"/>
    <w:rsid w:val="00334970"/>
    <w:rsid w:val="003449C8"/>
    <w:rsid w:val="0034708F"/>
    <w:rsid w:val="003475A6"/>
    <w:rsid w:val="00347CF1"/>
    <w:rsid w:val="00352AF6"/>
    <w:rsid w:val="0035437C"/>
    <w:rsid w:val="003552FB"/>
    <w:rsid w:val="0035593C"/>
    <w:rsid w:val="00355F5B"/>
    <w:rsid w:val="003568E2"/>
    <w:rsid w:val="00360708"/>
    <w:rsid w:val="00360D4A"/>
    <w:rsid w:val="0036165B"/>
    <w:rsid w:val="00362105"/>
    <w:rsid w:val="003631A6"/>
    <w:rsid w:val="0036354C"/>
    <w:rsid w:val="003635D7"/>
    <w:rsid w:val="0036554A"/>
    <w:rsid w:val="00376788"/>
    <w:rsid w:val="00377BBA"/>
    <w:rsid w:val="00380083"/>
    <w:rsid w:val="003820D3"/>
    <w:rsid w:val="0038401F"/>
    <w:rsid w:val="00385CF5"/>
    <w:rsid w:val="00386014"/>
    <w:rsid w:val="00386023"/>
    <w:rsid w:val="00392F97"/>
    <w:rsid w:val="00393DEB"/>
    <w:rsid w:val="00395938"/>
    <w:rsid w:val="003A5B9E"/>
    <w:rsid w:val="003A64D4"/>
    <w:rsid w:val="003A79EB"/>
    <w:rsid w:val="003B21A8"/>
    <w:rsid w:val="003B2E86"/>
    <w:rsid w:val="003B3373"/>
    <w:rsid w:val="003B5755"/>
    <w:rsid w:val="003B5775"/>
    <w:rsid w:val="003B5942"/>
    <w:rsid w:val="003C1280"/>
    <w:rsid w:val="003C1535"/>
    <w:rsid w:val="003C727E"/>
    <w:rsid w:val="003D02D7"/>
    <w:rsid w:val="003D13CF"/>
    <w:rsid w:val="003D255A"/>
    <w:rsid w:val="003D6306"/>
    <w:rsid w:val="003E79B2"/>
    <w:rsid w:val="003E7A5B"/>
    <w:rsid w:val="003E7E5C"/>
    <w:rsid w:val="003F0BA3"/>
    <w:rsid w:val="00401332"/>
    <w:rsid w:val="00401569"/>
    <w:rsid w:val="00402799"/>
    <w:rsid w:val="00404F3F"/>
    <w:rsid w:val="00407631"/>
    <w:rsid w:val="004076A8"/>
    <w:rsid w:val="004101CD"/>
    <w:rsid w:val="004129D8"/>
    <w:rsid w:val="00415717"/>
    <w:rsid w:val="00415CD5"/>
    <w:rsid w:val="00416684"/>
    <w:rsid w:val="004168F4"/>
    <w:rsid w:val="00416E40"/>
    <w:rsid w:val="00420305"/>
    <w:rsid w:val="00420CF5"/>
    <w:rsid w:val="00422076"/>
    <w:rsid w:val="00431ED4"/>
    <w:rsid w:val="00432F01"/>
    <w:rsid w:val="00433C64"/>
    <w:rsid w:val="00435650"/>
    <w:rsid w:val="004364C4"/>
    <w:rsid w:val="00441E16"/>
    <w:rsid w:val="00443D79"/>
    <w:rsid w:val="00444569"/>
    <w:rsid w:val="00444876"/>
    <w:rsid w:val="00447B89"/>
    <w:rsid w:val="00451B04"/>
    <w:rsid w:val="00454993"/>
    <w:rsid w:val="004551FF"/>
    <w:rsid w:val="0046030C"/>
    <w:rsid w:val="00462508"/>
    <w:rsid w:val="004670B9"/>
    <w:rsid w:val="00467B58"/>
    <w:rsid w:val="004700F8"/>
    <w:rsid w:val="004704D4"/>
    <w:rsid w:val="004758E1"/>
    <w:rsid w:val="00476DE0"/>
    <w:rsid w:val="00483152"/>
    <w:rsid w:val="004854F4"/>
    <w:rsid w:val="004861AC"/>
    <w:rsid w:val="004865C8"/>
    <w:rsid w:val="004913F5"/>
    <w:rsid w:val="004929DA"/>
    <w:rsid w:val="00493515"/>
    <w:rsid w:val="004A20A7"/>
    <w:rsid w:val="004A42B0"/>
    <w:rsid w:val="004A5A64"/>
    <w:rsid w:val="004A6D8A"/>
    <w:rsid w:val="004A7025"/>
    <w:rsid w:val="004A75CD"/>
    <w:rsid w:val="004B031D"/>
    <w:rsid w:val="004B0DC4"/>
    <w:rsid w:val="004B1ECB"/>
    <w:rsid w:val="004B2F82"/>
    <w:rsid w:val="004B4816"/>
    <w:rsid w:val="004C3479"/>
    <w:rsid w:val="004C4C49"/>
    <w:rsid w:val="004C73A4"/>
    <w:rsid w:val="004D0DB6"/>
    <w:rsid w:val="004D0E23"/>
    <w:rsid w:val="004D1911"/>
    <w:rsid w:val="004D48B1"/>
    <w:rsid w:val="004D583A"/>
    <w:rsid w:val="004D7667"/>
    <w:rsid w:val="004E03E3"/>
    <w:rsid w:val="004E0A06"/>
    <w:rsid w:val="004E1A6B"/>
    <w:rsid w:val="004E3CB8"/>
    <w:rsid w:val="004E4F5B"/>
    <w:rsid w:val="004F085E"/>
    <w:rsid w:val="004F0B16"/>
    <w:rsid w:val="004F6597"/>
    <w:rsid w:val="004F72AE"/>
    <w:rsid w:val="005001A2"/>
    <w:rsid w:val="005010BD"/>
    <w:rsid w:val="00502414"/>
    <w:rsid w:val="00503504"/>
    <w:rsid w:val="00504B7B"/>
    <w:rsid w:val="00504BD0"/>
    <w:rsid w:val="00505531"/>
    <w:rsid w:val="00505E8D"/>
    <w:rsid w:val="00507FB8"/>
    <w:rsid w:val="0051274B"/>
    <w:rsid w:val="00514738"/>
    <w:rsid w:val="00514BDF"/>
    <w:rsid w:val="00515148"/>
    <w:rsid w:val="00516171"/>
    <w:rsid w:val="00516FC4"/>
    <w:rsid w:val="0052042B"/>
    <w:rsid w:val="00523556"/>
    <w:rsid w:val="00523B9C"/>
    <w:rsid w:val="00523C7A"/>
    <w:rsid w:val="00524584"/>
    <w:rsid w:val="0053503B"/>
    <w:rsid w:val="005365F8"/>
    <w:rsid w:val="005375A7"/>
    <w:rsid w:val="00541FE3"/>
    <w:rsid w:val="00544730"/>
    <w:rsid w:val="00547500"/>
    <w:rsid w:val="005530DB"/>
    <w:rsid w:val="0055310B"/>
    <w:rsid w:val="00554649"/>
    <w:rsid w:val="00560B14"/>
    <w:rsid w:val="0057065A"/>
    <w:rsid w:val="00572DCD"/>
    <w:rsid w:val="0058129F"/>
    <w:rsid w:val="0059024A"/>
    <w:rsid w:val="0059064A"/>
    <w:rsid w:val="00590B61"/>
    <w:rsid w:val="005910A3"/>
    <w:rsid w:val="00591BF0"/>
    <w:rsid w:val="005956F7"/>
    <w:rsid w:val="005A1B90"/>
    <w:rsid w:val="005A3944"/>
    <w:rsid w:val="005A78CF"/>
    <w:rsid w:val="005A7C86"/>
    <w:rsid w:val="005B1219"/>
    <w:rsid w:val="005B415B"/>
    <w:rsid w:val="005B4461"/>
    <w:rsid w:val="005B5F6E"/>
    <w:rsid w:val="005C0A6B"/>
    <w:rsid w:val="005C0FC6"/>
    <w:rsid w:val="005C1DEC"/>
    <w:rsid w:val="005C2BCE"/>
    <w:rsid w:val="005C3F42"/>
    <w:rsid w:val="005C44AA"/>
    <w:rsid w:val="005C4F50"/>
    <w:rsid w:val="005C5DFA"/>
    <w:rsid w:val="005D04A5"/>
    <w:rsid w:val="005D0F7E"/>
    <w:rsid w:val="005D2CF8"/>
    <w:rsid w:val="005D4634"/>
    <w:rsid w:val="005D4E8E"/>
    <w:rsid w:val="005D5C49"/>
    <w:rsid w:val="005E21CD"/>
    <w:rsid w:val="005F05F9"/>
    <w:rsid w:val="005F2FD4"/>
    <w:rsid w:val="005F49DB"/>
    <w:rsid w:val="005F7AC8"/>
    <w:rsid w:val="00601C35"/>
    <w:rsid w:val="00604CE2"/>
    <w:rsid w:val="00606E17"/>
    <w:rsid w:val="00610003"/>
    <w:rsid w:val="00610479"/>
    <w:rsid w:val="00612685"/>
    <w:rsid w:val="0061557F"/>
    <w:rsid w:val="0061581F"/>
    <w:rsid w:val="00620E83"/>
    <w:rsid w:val="00622CC1"/>
    <w:rsid w:val="0062489E"/>
    <w:rsid w:val="00631D82"/>
    <w:rsid w:val="00634D0D"/>
    <w:rsid w:val="00635BF2"/>
    <w:rsid w:val="00637CCC"/>
    <w:rsid w:val="00641510"/>
    <w:rsid w:val="00642411"/>
    <w:rsid w:val="0064360F"/>
    <w:rsid w:val="00646AAA"/>
    <w:rsid w:val="006501E4"/>
    <w:rsid w:val="006543E7"/>
    <w:rsid w:val="006551E8"/>
    <w:rsid w:val="006604D8"/>
    <w:rsid w:val="006613E8"/>
    <w:rsid w:val="00662A45"/>
    <w:rsid w:val="006638DA"/>
    <w:rsid w:val="006655CE"/>
    <w:rsid w:val="006673BA"/>
    <w:rsid w:val="00670DCD"/>
    <w:rsid w:val="006723E6"/>
    <w:rsid w:val="006746F5"/>
    <w:rsid w:val="00674D20"/>
    <w:rsid w:val="00674DF5"/>
    <w:rsid w:val="00675AEF"/>
    <w:rsid w:val="006820C2"/>
    <w:rsid w:val="006830E5"/>
    <w:rsid w:val="006856AF"/>
    <w:rsid w:val="0068579A"/>
    <w:rsid w:val="006A0B1D"/>
    <w:rsid w:val="006A17FD"/>
    <w:rsid w:val="006A2848"/>
    <w:rsid w:val="006B23F4"/>
    <w:rsid w:val="006C081F"/>
    <w:rsid w:val="006C2D04"/>
    <w:rsid w:val="006C7270"/>
    <w:rsid w:val="006D0AD8"/>
    <w:rsid w:val="006D0CC5"/>
    <w:rsid w:val="006D594A"/>
    <w:rsid w:val="006D5BC9"/>
    <w:rsid w:val="006E3373"/>
    <w:rsid w:val="006E49A1"/>
    <w:rsid w:val="006E7D6E"/>
    <w:rsid w:val="006F05B3"/>
    <w:rsid w:val="006F074B"/>
    <w:rsid w:val="006F4234"/>
    <w:rsid w:val="006F62D7"/>
    <w:rsid w:val="006F6BBA"/>
    <w:rsid w:val="006F750D"/>
    <w:rsid w:val="00700471"/>
    <w:rsid w:val="00700773"/>
    <w:rsid w:val="00700EFC"/>
    <w:rsid w:val="0070391E"/>
    <w:rsid w:val="00705006"/>
    <w:rsid w:val="00706364"/>
    <w:rsid w:val="007146BD"/>
    <w:rsid w:val="00714E85"/>
    <w:rsid w:val="007155E0"/>
    <w:rsid w:val="00723068"/>
    <w:rsid w:val="007240C1"/>
    <w:rsid w:val="00725439"/>
    <w:rsid w:val="0072718A"/>
    <w:rsid w:val="007309ED"/>
    <w:rsid w:val="00735787"/>
    <w:rsid w:val="0073584B"/>
    <w:rsid w:val="00743D68"/>
    <w:rsid w:val="00747385"/>
    <w:rsid w:val="00753845"/>
    <w:rsid w:val="007576A6"/>
    <w:rsid w:val="00761317"/>
    <w:rsid w:val="0076288B"/>
    <w:rsid w:val="00762911"/>
    <w:rsid w:val="00763A42"/>
    <w:rsid w:val="00763EF0"/>
    <w:rsid w:val="0076474A"/>
    <w:rsid w:val="0076486B"/>
    <w:rsid w:val="007649D5"/>
    <w:rsid w:val="00775917"/>
    <w:rsid w:val="00777469"/>
    <w:rsid w:val="007828DC"/>
    <w:rsid w:val="007829F6"/>
    <w:rsid w:val="007841D8"/>
    <w:rsid w:val="00784C53"/>
    <w:rsid w:val="00790541"/>
    <w:rsid w:val="007946E2"/>
    <w:rsid w:val="00794A2E"/>
    <w:rsid w:val="0079569D"/>
    <w:rsid w:val="007A3EC6"/>
    <w:rsid w:val="007A535B"/>
    <w:rsid w:val="007A73DF"/>
    <w:rsid w:val="007B063B"/>
    <w:rsid w:val="007B2D47"/>
    <w:rsid w:val="007B328E"/>
    <w:rsid w:val="007B3A5C"/>
    <w:rsid w:val="007B46E7"/>
    <w:rsid w:val="007B64FA"/>
    <w:rsid w:val="007C4990"/>
    <w:rsid w:val="007C506D"/>
    <w:rsid w:val="007C56A2"/>
    <w:rsid w:val="007D3CC4"/>
    <w:rsid w:val="007D4BA6"/>
    <w:rsid w:val="007E12E7"/>
    <w:rsid w:val="007E2AF8"/>
    <w:rsid w:val="007E3649"/>
    <w:rsid w:val="007E58E9"/>
    <w:rsid w:val="007E7847"/>
    <w:rsid w:val="007E7B1F"/>
    <w:rsid w:val="007E7BAC"/>
    <w:rsid w:val="007F0960"/>
    <w:rsid w:val="007F2454"/>
    <w:rsid w:val="007F58CC"/>
    <w:rsid w:val="007F627D"/>
    <w:rsid w:val="00805A23"/>
    <w:rsid w:val="0080731C"/>
    <w:rsid w:val="00810C0C"/>
    <w:rsid w:val="008122EC"/>
    <w:rsid w:val="00817676"/>
    <w:rsid w:val="00821523"/>
    <w:rsid w:val="008227C5"/>
    <w:rsid w:val="00835C7C"/>
    <w:rsid w:val="00840FE1"/>
    <w:rsid w:val="0084208D"/>
    <w:rsid w:val="0084251A"/>
    <w:rsid w:val="008457E2"/>
    <w:rsid w:val="00850A8B"/>
    <w:rsid w:val="00855BC6"/>
    <w:rsid w:val="00860A3B"/>
    <w:rsid w:val="008610B3"/>
    <w:rsid w:val="00861A83"/>
    <w:rsid w:val="0086250C"/>
    <w:rsid w:val="008636CA"/>
    <w:rsid w:val="008648C9"/>
    <w:rsid w:val="00866A49"/>
    <w:rsid w:val="008677B9"/>
    <w:rsid w:val="00870608"/>
    <w:rsid w:val="0087536C"/>
    <w:rsid w:val="00877CD2"/>
    <w:rsid w:val="00884BF0"/>
    <w:rsid w:val="0089028E"/>
    <w:rsid w:val="00891C23"/>
    <w:rsid w:val="008920C3"/>
    <w:rsid w:val="00892613"/>
    <w:rsid w:val="00893B75"/>
    <w:rsid w:val="00894020"/>
    <w:rsid w:val="0089583D"/>
    <w:rsid w:val="008A7A91"/>
    <w:rsid w:val="008B02DB"/>
    <w:rsid w:val="008B18FD"/>
    <w:rsid w:val="008B20DE"/>
    <w:rsid w:val="008B2625"/>
    <w:rsid w:val="008B2AA1"/>
    <w:rsid w:val="008B3B87"/>
    <w:rsid w:val="008B4615"/>
    <w:rsid w:val="008B745D"/>
    <w:rsid w:val="008B7E48"/>
    <w:rsid w:val="008C0DB2"/>
    <w:rsid w:val="008C1E15"/>
    <w:rsid w:val="008D35C9"/>
    <w:rsid w:val="008D6006"/>
    <w:rsid w:val="008D774F"/>
    <w:rsid w:val="008E144D"/>
    <w:rsid w:val="008E550C"/>
    <w:rsid w:val="008E5E29"/>
    <w:rsid w:val="008F1398"/>
    <w:rsid w:val="008F3936"/>
    <w:rsid w:val="008F588F"/>
    <w:rsid w:val="009005FB"/>
    <w:rsid w:val="00901E40"/>
    <w:rsid w:val="009029EF"/>
    <w:rsid w:val="00902CD4"/>
    <w:rsid w:val="0090465D"/>
    <w:rsid w:val="00905F83"/>
    <w:rsid w:val="00910FB4"/>
    <w:rsid w:val="00911CC1"/>
    <w:rsid w:val="00913108"/>
    <w:rsid w:val="00914C48"/>
    <w:rsid w:val="00915A7F"/>
    <w:rsid w:val="00916A29"/>
    <w:rsid w:val="00916B6F"/>
    <w:rsid w:val="0091713E"/>
    <w:rsid w:val="00917285"/>
    <w:rsid w:val="009229CE"/>
    <w:rsid w:val="00923D00"/>
    <w:rsid w:val="009250A1"/>
    <w:rsid w:val="009253F6"/>
    <w:rsid w:val="00930827"/>
    <w:rsid w:val="00935193"/>
    <w:rsid w:val="009448E7"/>
    <w:rsid w:val="00944A2C"/>
    <w:rsid w:val="00946D01"/>
    <w:rsid w:val="009526B7"/>
    <w:rsid w:val="009545B0"/>
    <w:rsid w:val="00955AC3"/>
    <w:rsid w:val="009571FC"/>
    <w:rsid w:val="00960D20"/>
    <w:rsid w:val="00965792"/>
    <w:rsid w:val="00966C2A"/>
    <w:rsid w:val="0096744B"/>
    <w:rsid w:val="00971BEB"/>
    <w:rsid w:val="009722D2"/>
    <w:rsid w:val="009732FA"/>
    <w:rsid w:val="00974046"/>
    <w:rsid w:val="009756AC"/>
    <w:rsid w:val="00976199"/>
    <w:rsid w:val="009808A0"/>
    <w:rsid w:val="00982879"/>
    <w:rsid w:val="00983192"/>
    <w:rsid w:val="00984C2C"/>
    <w:rsid w:val="00992B9F"/>
    <w:rsid w:val="009932EE"/>
    <w:rsid w:val="00993E7B"/>
    <w:rsid w:val="00995996"/>
    <w:rsid w:val="00997029"/>
    <w:rsid w:val="009A1038"/>
    <w:rsid w:val="009A2E93"/>
    <w:rsid w:val="009B38AE"/>
    <w:rsid w:val="009B3E81"/>
    <w:rsid w:val="009B4E19"/>
    <w:rsid w:val="009B5E77"/>
    <w:rsid w:val="009B6919"/>
    <w:rsid w:val="009C1089"/>
    <w:rsid w:val="009C2F92"/>
    <w:rsid w:val="009C38EA"/>
    <w:rsid w:val="009C7B8A"/>
    <w:rsid w:val="009D1480"/>
    <w:rsid w:val="009D14D2"/>
    <w:rsid w:val="009D6192"/>
    <w:rsid w:val="009D746F"/>
    <w:rsid w:val="009E0C17"/>
    <w:rsid w:val="009E2CD7"/>
    <w:rsid w:val="009E4B12"/>
    <w:rsid w:val="009E5255"/>
    <w:rsid w:val="009E74B2"/>
    <w:rsid w:val="009F15B2"/>
    <w:rsid w:val="009F19B4"/>
    <w:rsid w:val="009F1C52"/>
    <w:rsid w:val="009F4026"/>
    <w:rsid w:val="009F4B19"/>
    <w:rsid w:val="00A02A9A"/>
    <w:rsid w:val="00A04912"/>
    <w:rsid w:val="00A0503A"/>
    <w:rsid w:val="00A060F9"/>
    <w:rsid w:val="00A06105"/>
    <w:rsid w:val="00A11216"/>
    <w:rsid w:val="00A11B39"/>
    <w:rsid w:val="00A121AB"/>
    <w:rsid w:val="00A133FC"/>
    <w:rsid w:val="00A1441C"/>
    <w:rsid w:val="00A145A0"/>
    <w:rsid w:val="00A14DFB"/>
    <w:rsid w:val="00A15971"/>
    <w:rsid w:val="00A15B3E"/>
    <w:rsid w:val="00A2070D"/>
    <w:rsid w:val="00A2356C"/>
    <w:rsid w:val="00A26AC5"/>
    <w:rsid w:val="00A2702A"/>
    <w:rsid w:val="00A308C7"/>
    <w:rsid w:val="00A326CB"/>
    <w:rsid w:val="00A342DD"/>
    <w:rsid w:val="00A37FE8"/>
    <w:rsid w:val="00A40D83"/>
    <w:rsid w:val="00A42FB3"/>
    <w:rsid w:val="00A43646"/>
    <w:rsid w:val="00A44C9E"/>
    <w:rsid w:val="00A50424"/>
    <w:rsid w:val="00A54162"/>
    <w:rsid w:val="00A57787"/>
    <w:rsid w:val="00A577AD"/>
    <w:rsid w:val="00A579A5"/>
    <w:rsid w:val="00A57E7D"/>
    <w:rsid w:val="00A61EDE"/>
    <w:rsid w:val="00A62881"/>
    <w:rsid w:val="00A64220"/>
    <w:rsid w:val="00A65DCD"/>
    <w:rsid w:val="00A66CEC"/>
    <w:rsid w:val="00A7713E"/>
    <w:rsid w:val="00A812C6"/>
    <w:rsid w:val="00A82773"/>
    <w:rsid w:val="00A92686"/>
    <w:rsid w:val="00A926E3"/>
    <w:rsid w:val="00A927B4"/>
    <w:rsid w:val="00A93B8C"/>
    <w:rsid w:val="00A94172"/>
    <w:rsid w:val="00A97FB6"/>
    <w:rsid w:val="00AA0A68"/>
    <w:rsid w:val="00AA1E14"/>
    <w:rsid w:val="00AA2C70"/>
    <w:rsid w:val="00AA34C0"/>
    <w:rsid w:val="00AA3A2B"/>
    <w:rsid w:val="00AA3A44"/>
    <w:rsid w:val="00AA4A1D"/>
    <w:rsid w:val="00AA6085"/>
    <w:rsid w:val="00AA68AA"/>
    <w:rsid w:val="00AA7E7A"/>
    <w:rsid w:val="00AB1227"/>
    <w:rsid w:val="00AB15B2"/>
    <w:rsid w:val="00AB1EAB"/>
    <w:rsid w:val="00AB36A9"/>
    <w:rsid w:val="00AC2BF1"/>
    <w:rsid w:val="00AC447E"/>
    <w:rsid w:val="00AC47B5"/>
    <w:rsid w:val="00AC4C3D"/>
    <w:rsid w:val="00AC75EF"/>
    <w:rsid w:val="00AD1E06"/>
    <w:rsid w:val="00AD31F9"/>
    <w:rsid w:val="00AD3B2C"/>
    <w:rsid w:val="00AD60B1"/>
    <w:rsid w:val="00AE29D0"/>
    <w:rsid w:val="00AE5768"/>
    <w:rsid w:val="00AF6AAA"/>
    <w:rsid w:val="00B00684"/>
    <w:rsid w:val="00B006C5"/>
    <w:rsid w:val="00B04697"/>
    <w:rsid w:val="00B04E79"/>
    <w:rsid w:val="00B05FFA"/>
    <w:rsid w:val="00B073B5"/>
    <w:rsid w:val="00B1224A"/>
    <w:rsid w:val="00B13955"/>
    <w:rsid w:val="00B15A49"/>
    <w:rsid w:val="00B16205"/>
    <w:rsid w:val="00B1753D"/>
    <w:rsid w:val="00B20FFD"/>
    <w:rsid w:val="00B21A4E"/>
    <w:rsid w:val="00B238E0"/>
    <w:rsid w:val="00B23DEA"/>
    <w:rsid w:val="00B245F7"/>
    <w:rsid w:val="00B24963"/>
    <w:rsid w:val="00B24F04"/>
    <w:rsid w:val="00B270DB"/>
    <w:rsid w:val="00B322D4"/>
    <w:rsid w:val="00B35C8B"/>
    <w:rsid w:val="00B36228"/>
    <w:rsid w:val="00B42352"/>
    <w:rsid w:val="00B42B29"/>
    <w:rsid w:val="00B45530"/>
    <w:rsid w:val="00B4644F"/>
    <w:rsid w:val="00B4787C"/>
    <w:rsid w:val="00B53D0A"/>
    <w:rsid w:val="00B62823"/>
    <w:rsid w:val="00B62C36"/>
    <w:rsid w:val="00B65471"/>
    <w:rsid w:val="00B6738D"/>
    <w:rsid w:val="00B704F5"/>
    <w:rsid w:val="00B70747"/>
    <w:rsid w:val="00B73CE1"/>
    <w:rsid w:val="00B74A42"/>
    <w:rsid w:val="00B80A16"/>
    <w:rsid w:val="00B86860"/>
    <w:rsid w:val="00B86EE5"/>
    <w:rsid w:val="00B877AA"/>
    <w:rsid w:val="00B90876"/>
    <w:rsid w:val="00B90CE1"/>
    <w:rsid w:val="00B90FF7"/>
    <w:rsid w:val="00B91FB1"/>
    <w:rsid w:val="00B92107"/>
    <w:rsid w:val="00B93BA3"/>
    <w:rsid w:val="00B944F3"/>
    <w:rsid w:val="00B97EFC"/>
    <w:rsid w:val="00BA6FC1"/>
    <w:rsid w:val="00BB0D7A"/>
    <w:rsid w:val="00BB0F67"/>
    <w:rsid w:val="00BC13FA"/>
    <w:rsid w:val="00BC175F"/>
    <w:rsid w:val="00BC1B4A"/>
    <w:rsid w:val="00BC1FD0"/>
    <w:rsid w:val="00BC517B"/>
    <w:rsid w:val="00BC662A"/>
    <w:rsid w:val="00BC70F5"/>
    <w:rsid w:val="00BD0BB2"/>
    <w:rsid w:val="00BD0C92"/>
    <w:rsid w:val="00BD2418"/>
    <w:rsid w:val="00BD25EA"/>
    <w:rsid w:val="00BD4E0F"/>
    <w:rsid w:val="00BD4FAF"/>
    <w:rsid w:val="00BD61D7"/>
    <w:rsid w:val="00BE179C"/>
    <w:rsid w:val="00BE2CEC"/>
    <w:rsid w:val="00BE6DD1"/>
    <w:rsid w:val="00BF036C"/>
    <w:rsid w:val="00BF30B6"/>
    <w:rsid w:val="00BF3C89"/>
    <w:rsid w:val="00BF3E04"/>
    <w:rsid w:val="00BF5513"/>
    <w:rsid w:val="00C0086C"/>
    <w:rsid w:val="00C01831"/>
    <w:rsid w:val="00C040D4"/>
    <w:rsid w:val="00C06A73"/>
    <w:rsid w:val="00C07C0A"/>
    <w:rsid w:val="00C07D36"/>
    <w:rsid w:val="00C11715"/>
    <w:rsid w:val="00C12BB0"/>
    <w:rsid w:val="00C144A4"/>
    <w:rsid w:val="00C150CD"/>
    <w:rsid w:val="00C2167C"/>
    <w:rsid w:val="00C22BE4"/>
    <w:rsid w:val="00C23BDE"/>
    <w:rsid w:val="00C251CE"/>
    <w:rsid w:val="00C27DD9"/>
    <w:rsid w:val="00C27E43"/>
    <w:rsid w:val="00C30D44"/>
    <w:rsid w:val="00C32742"/>
    <w:rsid w:val="00C3296B"/>
    <w:rsid w:val="00C36F32"/>
    <w:rsid w:val="00C41C7D"/>
    <w:rsid w:val="00C451A0"/>
    <w:rsid w:val="00C46714"/>
    <w:rsid w:val="00C500C5"/>
    <w:rsid w:val="00C50353"/>
    <w:rsid w:val="00C5049C"/>
    <w:rsid w:val="00C52CA8"/>
    <w:rsid w:val="00C57FF5"/>
    <w:rsid w:val="00C6017B"/>
    <w:rsid w:val="00C601E9"/>
    <w:rsid w:val="00C6343F"/>
    <w:rsid w:val="00C67B31"/>
    <w:rsid w:val="00C734C5"/>
    <w:rsid w:val="00C8113D"/>
    <w:rsid w:val="00C8168D"/>
    <w:rsid w:val="00C853B2"/>
    <w:rsid w:val="00C86F5D"/>
    <w:rsid w:val="00C87F4C"/>
    <w:rsid w:val="00C93E77"/>
    <w:rsid w:val="00CA315F"/>
    <w:rsid w:val="00CA6004"/>
    <w:rsid w:val="00CA7A0C"/>
    <w:rsid w:val="00CB0B28"/>
    <w:rsid w:val="00CB10F9"/>
    <w:rsid w:val="00CB1461"/>
    <w:rsid w:val="00CB1A0B"/>
    <w:rsid w:val="00CC41D1"/>
    <w:rsid w:val="00CC72DB"/>
    <w:rsid w:val="00CD4241"/>
    <w:rsid w:val="00CD54E7"/>
    <w:rsid w:val="00CD56F8"/>
    <w:rsid w:val="00CD6466"/>
    <w:rsid w:val="00CE38A0"/>
    <w:rsid w:val="00CE575B"/>
    <w:rsid w:val="00CE659D"/>
    <w:rsid w:val="00CF76F6"/>
    <w:rsid w:val="00D0270A"/>
    <w:rsid w:val="00D036EF"/>
    <w:rsid w:val="00D05F46"/>
    <w:rsid w:val="00D06993"/>
    <w:rsid w:val="00D1139C"/>
    <w:rsid w:val="00D12AE7"/>
    <w:rsid w:val="00D15989"/>
    <w:rsid w:val="00D16FBF"/>
    <w:rsid w:val="00D175A1"/>
    <w:rsid w:val="00D23553"/>
    <w:rsid w:val="00D24395"/>
    <w:rsid w:val="00D26D95"/>
    <w:rsid w:val="00D27876"/>
    <w:rsid w:val="00D30B51"/>
    <w:rsid w:val="00D30F17"/>
    <w:rsid w:val="00D357DA"/>
    <w:rsid w:val="00D35ECF"/>
    <w:rsid w:val="00D42554"/>
    <w:rsid w:val="00D4285B"/>
    <w:rsid w:val="00D42D7B"/>
    <w:rsid w:val="00D4350D"/>
    <w:rsid w:val="00D43F57"/>
    <w:rsid w:val="00D44B0C"/>
    <w:rsid w:val="00D44DC0"/>
    <w:rsid w:val="00D4566A"/>
    <w:rsid w:val="00D518BD"/>
    <w:rsid w:val="00D52684"/>
    <w:rsid w:val="00D532E0"/>
    <w:rsid w:val="00D5618A"/>
    <w:rsid w:val="00D568E6"/>
    <w:rsid w:val="00D60EDF"/>
    <w:rsid w:val="00D61086"/>
    <w:rsid w:val="00D62DB0"/>
    <w:rsid w:val="00D63F73"/>
    <w:rsid w:val="00D65850"/>
    <w:rsid w:val="00D734D7"/>
    <w:rsid w:val="00D73544"/>
    <w:rsid w:val="00D737CC"/>
    <w:rsid w:val="00D7570B"/>
    <w:rsid w:val="00D8069D"/>
    <w:rsid w:val="00D81A66"/>
    <w:rsid w:val="00D832C5"/>
    <w:rsid w:val="00D84FA2"/>
    <w:rsid w:val="00D93560"/>
    <w:rsid w:val="00D93BEE"/>
    <w:rsid w:val="00D97072"/>
    <w:rsid w:val="00DB18EE"/>
    <w:rsid w:val="00DB1B83"/>
    <w:rsid w:val="00DB76DA"/>
    <w:rsid w:val="00DB7E52"/>
    <w:rsid w:val="00DC1120"/>
    <w:rsid w:val="00DC1227"/>
    <w:rsid w:val="00DC2EA0"/>
    <w:rsid w:val="00DC6F85"/>
    <w:rsid w:val="00DD02A0"/>
    <w:rsid w:val="00DD0DAA"/>
    <w:rsid w:val="00DD1364"/>
    <w:rsid w:val="00DD6714"/>
    <w:rsid w:val="00DD6BB2"/>
    <w:rsid w:val="00DE1AA4"/>
    <w:rsid w:val="00DE4CC8"/>
    <w:rsid w:val="00DE5011"/>
    <w:rsid w:val="00DE6D77"/>
    <w:rsid w:val="00DE7BB3"/>
    <w:rsid w:val="00DE7EDF"/>
    <w:rsid w:val="00E021A0"/>
    <w:rsid w:val="00E023B8"/>
    <w:rsid w:val="00E06301"/>
    <w:rsid w:val="00E13EEF"/>
    <w:rsid w:val="00E15618"/>
    <w:rsid w:val="00E20DE2"/>
    <w:rsid w:val="00E21322"/>
    <w:rsid w:val="00E21634"/>
    <w:rsid w:val="00E21E59"/>
    <w:rsid w:val="00E255D3"/>
    <w:rsid w:val="00E27685"/>
    <w:rsid w:val="00E33511"/>
    <w:rsid w:val="00E35D64"/>
    <w:rsid w:val="00E35F4A"/>
    <w:rsid w:val="00E45283"/>
    <w:rsid w:val="00E47BA3"/>
    <w:rsid w:val="00E545C0"/>
    <w:rsid w:val="00E57CBB"/>
    <w:rsid w:val="00E57D0A"/>
    <w:rsid w:val="00E601E2"/>
    <w:rsid w:val="00E65457"/>
    <w:rsid w:val="00E7013A"/>
    <w:rsid w:val="00E71160"/>
    <w:rsid w:val="00E71EF7"/>
    <w:rsid w:val="00E759B2"/>
    <w:rsid w:val="00E75DE0"/>
    <w:rsid w:val="00E779D9"/>
    <w:rsid w:val="00E82524"/>
    <w:rsid w:val="00E82B7A"/>
    <w:rsid w:val="00E82CF4"/>
    <w:rsid w:val="00E8735E"/>
    <w:rsid w:val="00E90BB4"/>
    <w:rsid w:val="00E94C31"/>
    <w:rsid w:val="00E952E0"/>
    <w:rsid w:val="00E96CA5"/>
    <w:rsid w:val="00EA0B65"/>
    <w:rsid w:val="00EA12F8"/>
    <w:rsid w:val="00EA15FC"/>
    <w:rsid w:val="00EA18AC"/>
    <w:rsid w:val="00EA21C7"/>
    <w:rsid w:val="00EA24E8"/>
    <w:rsid w:val="00EA3E4D"/>
    <w:rsid w:val="00EA5C1C"/>
    <w:rsid w:val="00EA6434"/>
    <w:rsid w:val="00EB38B5"/>
    <w:rsid w:val="00EB497E"/>
    <w:rsid w:val="00EB4B65"/>
    <w:rsid w:val="00EB7BAC"/>
    <w:rsid w:val="00EC6E4E"/>
    <w:rsid w:val="00ED17B7"/>
    <w:rsid w:val="00ED2D1E"/>
    <w:rsid w:val="00ED5E8E"/>
    <w:rsid w:val="00ED6B43"/>
    <w:rsid w:val="00EE0A90"/>
    <w:rsid w:val="00EE2A05"/>
    <w:rsid w:val="00EE7711"/>
    <w:rsid w:val="00EF11EC"/>
    <w:rsid w:val="00EF264D"/>
    <w:rsid w:val="00EF2705"/>
    <w:rsid w:val="00EF2CC9"/>
    <w:rsid w:val="00EF430E"/>
    <w:rsid w:val="00EF7454"/>
    <w:rsid w:val="00F0091C"/>
    <w:rsid w:val="00F01546"/>
    <w:rsid w:val="00F03525"/>
    <w:rsid w:val="00F048EF"/>
    <w:rsid w:val="00F07821"/>
    <w:rsid w:val="00F111D7"/>
    <w:rsid w:val="00F118CC"/>
    <w:rsid w:val="00F14F94"/>
    <w:rsid w:val="00F202A5"/>
    <w:rsid w:val="00F273AD"/>
    <w:rsid w:val="00F277FF"/>
    <w:rsid w:val="00F30EEE"/>
    <w:rsid w:val="00F31EC0"/>
    <w:rsid w:val="00F32294"/>
    <w:rsid w:val="00F32BE7"/>
    <w:rsid w:val="00F50A1D"/>
    <w:rsid w:val="00F52DE2"/>
    <w:rsid w:val="00F55102"/>
    <w:rsid w:val="00F566CF"/>
    <w:rsid w:val="00F571C7"/>
    <w:rsid w:val="00F6028E"/>
    <w:rsid w:val="00F61719"/>
    <w:rsid w:val="00F62415"/>
    <w:rsid w:val="00F63B6F"/>
    <w:rsid w:val="00F65103"/>
    <w:rsid w:val="00F66734"/>
    <w:rsid w:val="00F66F46"/>
    <w:rsid w:val="00F677C9"/>
    <w:rsid w:val="00F67EB1"/>
    <w:rsid w:val="00F71645"/>
    <w:rsid w:val="00F747E3"/>
    <w:rsid w:val="00F7776C"/>
    <w:rsid w:val="00F861D7"/>
    <w:rsid w:val="00F86BC1"/>
    <w:rsid w:val="00F94C61"/>
    <w:rsid w:val="00F9501B"/>
    <w:rsid w:val="00F96161"/>
    <w:rsid w:val="00FA03D5"/>
    <w:rsid w:val="00FA0A2B"/>
    <w:rsid w:val="00FA2C0D"/>
    <w:rsid w:val="00FA3357"/>
    <w:rsid w:val="00FA539C"/>
    <w:rsid w:val="00FA7A71"/>
    <w:rsid w:val="00FA7F8A"/>
    <w:rsid w:val="00FB446A"/>
    <w:rsid w:val="00FB4753"/>
    <w:rsid w:val="00FB4AE8"/>
    <w:rsid w:val="00FB6751"/>
    <w:rsid w:val="00FB743B"/>
    <w:rsid w:val="00FC648D"/>
    <w:rsid w:val="00FC6FE4"/>
    <w:rsid w:val="00FC77D3"/>
    <w:rsid w:val="00FD0170"/>
    <w:rsid w:val="00FD0200"/>
    <w:rsid w:val="00FD1140"/>
    <w:rsid w:val="00FD1F86"/>
    <w:rsid w:val="00FD2432"/>
    <w:rsid w:val="00FD2D12"/>
    <w:rsid w:val="00FD4EB4"/>
    <w:rsid w:val="00FD6D9E"/>
    <w:rsid w:val="00FD76C8"/>
    <w:rsid w:val="00FE0953"/>
    <w:rsid w:val="00FE2F09"/>
    <w:rsid w:val="00FE4608"/>
    <w:rsid w:val="00FE6A36"/>
    <w:rsid w:val="00FE732F"/>
    <w:rsid w:val="00FE743F"/>
    <w:rsid w:val="00FF3534"/>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A7"/>
    <w:pPr>
      <w:jc w:val="both"/>
    </w:pPr>
    <w:rPr>
      <w:rFonts w:ascii="Tahoma" w:hAnsi="Tahoma"/>
      <w:sz w:val="22"/>
      <w:szCs w:val="22"/>
      <w:lang w:val="en-GB"/>
    </w:rPr>
  </w:style>
  <w:style w:type="paragraph" w:styleId="Heading1">
    <w:name w:val="heading 1"/>
    <w:basedOn w:val="Normal"/>
    <w:link w:val="Heading1Char"/>
    <w:uiPriority w:val="99"/>
    <w:qFormat/>
    <w:locked/>
    <w:rsid w:val="00B04697"/>
    <w:pPr>
      <w:widowControl w:val="0"/>
      <w:spacing w:before="70"/>
      <w:ind w:left="678"/>
      <w:jc w:val="left"/>
      <w:outlineLvl w:val="0"/>
    </w:pPr>
    <w:rPr>
      <w:rFonts w:ascii="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4697"/>
    <w:rPr>
      <w:rFonts w:ascii="Garamond" w:hAnsi="Garamond" w:cs="Times New Roman"/>
      <w:b/>
      <w:sz w:val="32"/>
      <w:lang w:val="en-US" w:eastAsia="en-US"/>
    </w:rPr>
  </w:style>
  <w:style w:type="paragraph" w:styleId="ListParagraph">
    <w:name w:val="List Paragraph"/>
    <w:basedOn w:val="Normal"/>
    <w:uiPriority w:val="99"/>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val="fr-CA"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lang w:val="fr-CA" w:eastAsia="fr-CA"/>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lang w:val="fr-CA" w:eastAsia="fr-CA"/>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lang w:val="fr-CA" w:eastAsia="fr-CA"/>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lang w:val="fr-CA" w:eastAsia="fr-CA"/>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99"/>
    <w:rsid w:val="00DE7EDF"/>
    <w:pPr>
      <w:spacing w:after="120"/>
      <w:jc w:val="left"/>
    </w:pPr>
    <w:rPr>
      <w:rFonts w:ascii="Times New Roman" w:eastAsia="Times New Roman" w:hAnsi="Times New Roman"/>
      <w:sz w:val="24"/>
      <w:szCs w:val="24"/>
      <w:lang w:val="fr-CA" w:eastAsia="fr-CA"/>
    </w:rPr>
  </w:style>
  <w:style w:type="character" w:customStyle="1" w:styleId="BodyTextChar">
    <w:name w:val="Body Text Char"/>
    <w:link w:val="BodyText"/>
    <w:uiPriority w:val="99"/>
    <w:locked/>
    <w:rsid w:val="00DE7EDF"/>
    <w:rPr>
      <w:rFonts w:ascii="Times New Roman" w:hAnsi="Times New Roman" w:cs="Times New Roman"/>
      <w:sz w:val="24"/>
    </w:rPr>
  </w:style>
  <w:style w:type="table" w:styleId="TableGrid">
    <w:name w:val="Table Grid"/>
    <w:basedOn w:val="TableNormal"/>
    <w:uiPriority w:val="99"/>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3820D3"/>
    <w:rPr>
      <w:rFonts w:cs="Times New Roman"/>
    </w:rPr>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rsid w:val="000C624B"/>
    <w:rPr>
      <w:rFonts w:cs="Times New Roman"/>
      <w:color w:val="0000FF"/>
      <w:u w:val="single"/>
    </w:rPr>
  </w:style>
  <w:style w:type="paragraph" w:customStyle="1" w:styleId="TableParagraph">
    <w:name w:val="Table Paragraph"/>
    <w:basedOn w:val="Normal"/>
    <w:uiPriority w:val="99"/>
    <w:rsid w:val="00B04697"/>
    <w:pPr>
      <w:widowControl w:val="0"/>
      <w:jc w:val="left"/>
    </w:pPr>
    <w:rPr>
      <w:rFonts w:ascii="Calibri" w:hAnsi="Calibri"/>
      <w:lang w:val="en-US"/>
    </w:rPr>
  </w:style>
  <w:style w:type="paragraph" w:styleId="NormalWeb">
    <w:name w:val="Normal (Web)"/>
    <w:basedOn w:val="Normal"/>
    <w:uiPriority w:val="99"/>
    <w:rsid w:val="002D3D30"/>
    <w:pPr>
      <w:spacing w:before="100" w:beforeAutospacing="1" w:after="100" w:afterAutospacing="1"/>
      <w:jc w:val="left"/>
    </w:pPr>
    <w:rPr>
      <w:rFonts w:ascii="Times New Roman" w:eastAsia="Times New Roman" w:hAnsi="Times New Roman"/>
      <w:sz w:val="24"/>
      <w:szCs w:val="24"/>
      <w:lang w:val="en-US"/>
    </w:rPr>
  </w:style>
  <w:style w:type="character" w:styleId="PageNumber">
    <w:name w:val="page number"/>
    <w:uiPriority w:val="99"/>
    <w:rsid w:val="008F3936"/>
    <w:rPr>
      <w:rFonts w:cs="Times New Roman"/>
    </w:rPr>
  </w:style>
  <w:style w:type="paragraph" w:customStyle="1" w:styleId="Default">
    <w:name w:val="Default"/>
    <w:uiPriority w:val="99"/>
    <w:rsid w:val="007A73D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rsid w:val="00601C35"/>
    <w:pPr>
      <w:jc w:val="left"/>
    </w:pPr>
    <w:rPr>
      <w:rFonts w:ascii="Calibri" w:hAnsi="Calibri"/>
      <w:sz w:val="20"/>
      <w:szCs w:val="20"/>
      <w:lang w:val="en-US"/>
    </w:rPr>
  </w:style>
  <w:style w:type="character" w:customStyle="1" w:styleId="FootnoteTextChar">
    <w:name w:val="Footnote Text Char"/>
    <w:link w:val="FootnoteText"/>
    <w:uiPriority w:val="99"/>
    <w:semiHidden/>
    <w:locked/>
    <w:rsid w:val="00601C35"/>
    <w:rPr>
      <w:rFonts w:ascii="Calibri" w:hAnsi="Calibri" w:cs="Times New Roman"/>
    </w:rPr>
  </w:style>
  <w:style w:type="character" w:styleId="FootnoteReference">
    <w:name w:val="footnote reference"/>
    <w:uiPriority w:val="99"/>
    <w:semiHidden/>
    <w:rsid w:val="00601C35"/>
    <w:rPr>
      <w:rFonts w:cs="Times New Roman"/>
      <w:vertAlign w:val="superscript"/>
    </w:rPr>
  </w:style>
  <w:style w:type="character" w:styleId="Strong">
    <w:name w:val="Strong"/>
    <w:uiPriority w:val="99"/>
    <w:qFormat/>
    <w:locked/>
    <w:rsid w:val="00BB0D7A"/>
    <w:rPr>
      <w:rFonts w:ascii="proxima_nova_ltsemibold" w:hAnsi="proxima_nova_ltsemibold" w:cs="Times New Roman"/>
    </w:rPr>
  </w:style>
  <w:style w:type="paragraph" w:customStyle="1" w:styleId="p1">
    <w:name w:val="p1"/>
    <w:basedOn w:val="Normal"/>
    <w:uiPriority w:val="99"/>
    <w:rsid w:val="00BB0D7A"/>
    <w:pPr>
      <w:spacing w:after="150"/>
      <w:jc w:val="left"/>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102219">
      <w:marLeft w:val="0"/>
      <w:marRight w:val="0"/>
      <w:marTop w:val="0"/>
      <w:marBottom w:val="0"/>
      <w:divBdr>
        <w:top w:val="none" w:sz="0" w:space="0" w:color="auto"/>
        <w:left w:val="none" w:sz="0" w:space="0" w:color="auto"/>
        <w:bottom w:val="none" w:sz="0" w:space="0" w:color="auto"/>
        <w:right w:val="none" w:sz="0" w:space="0" w:color="auto"/>
      </w:divBdr>
    </w:div>
    <w:div w:id="1188102224">
      <w:marLeft w:val="0"/>
      <w:marRight w:val="0"/>
      <w:marTop w:val="0"/>
      <w:marBottom w:val="0"/>
      <w:divBdr>
        <w:top w:val="none" w:sz="0" w:space="0" w:color="auto"/>
        <w:left w:val="none" w:sz="0" w:space="0" w:color="auto"/>
        <w:bottom w:val="none" w:sz="0" w:space="0" w:color="auto"/>
        <w:right w:val="none" w:sz="0" w:space="0" w:color="auto"/>
      </w:divBdr>
    </w:div>
    <w:div w:id="1188102234">
      <w:marLeft w:val="0"/>
      <w:marRight w:val="0"/>
      <w:marTop w:val="0"/>
      <w:marBottom w:val="0"/>
      <w:divBdr>
        <w:top w:val="none" w:sz="0" w:space="0" w:color="auto"/>
        <w:left w:val="none" w:sz="0" w:space="0" w:color="auto"/>
        <w:bottom w:val="none" w:sz="0" w:space="0" w:color="auto"/>
        <w:right w:val="none" w:sz="0" w:space="0" w:color="auto"/>
      </w:divBdr>
      <w:divsChild>
        <w:div w:id="1188102220">
          <w:marLeft w:val="0"/>
          <w:marRight w:val="0"/>
          <w:marTop w:val="0"/>
          <w:marBottom w:val="0"/>
          <w:divBdr>
            <w:top w:val="none" w:sz="0" w:space="0" w:color="auto"/>
            <w:left w:val="none" w:sz="0" w:space="0" w:color="auto"/>
            <w:bottom w:val="none" w:sz="0" w:space="0" w:color="auto"/>
            <w:right w:val="none" w:sz="0" w:space="0" w:color="auto"/>
          </w:divBdr>
        </w:div>
        <w:div w:id="1188102270">
          <w:marLeft w:val="0"/>
          <w:marRight w:val="0"/>
          <w:marTop w:val="0"/>
          <w:marBottom w:val="0"/>
          <w:divBdr>
            <w:top w:val="none" w:sz="0" w:space="0" w:color="auto"/>
            <w:left w:val="none" w:sz="0" w:space="0" w:color="auto"/>
            <w:bottom w:val="none" w:sz="0" w:space="0" w:color="auto"/>
            <w:right w:val="none" w:sz="0" w:space="0" w:color="auto"/>
          </w:divBdr>
        </w:div>
        <w:div w:id="1188102287">
          <w:marLeft w:val="0"/>
          <w:marRight w:val="0"/>
          <w:marTop w:val="0"/>
          <w:marBottom w:val="0"/>
          <w:divBdr>
            <w:top w:val="none" w:sz="0" w:space="0" w:color="auto"/>
            <w:left w:val="none" w:sz="0" w:space="0" w:color="auto"/>
            <w:bottom w:val="none" w:sz="0" w:space="0" w:color="auto"/>
            <w:right w:val="none" w:sz="0" w:space="0" w:color="auto"/>
          </w:divBdr>
        </w:div>
        <w:div w:id="1188102295">
          <w:marLeft w:val="0"/>
          <w:marRight w:val="0"/>
          <w:marTop w:val="0"/>
          <w:marBottom w:val="0"/>
          <w:divBdr>
            <w:top w:val="none" w:sz="0" w:space="0" w:color="auto"/>
            <w:left w:val="none" w:sz="0" w:space="0" w:color="auto"/>
            <w:bottom w:val="none" w:sz="0" w:space="0" w:color="auto"/>
            <w:right w:val="none" w:sz="0" w:space="0" w:color="auto"/>
          </w:divBdr>
        </w:div>
        <w:div w:id="1188102307">
          <w:marLeft w:val="0"/>
          <w:marRight w:val="0"/>
          <w:marTop w:val="0"/>
          <w:marBottom w:val="0"/>
          <w:divBdr>
            <w:top w:val="none" w:sz="0" w:space="0" w:color="auto"/>
            <w:left w:val="none" w:sz="0" w:space="0" w:color="auto"/>
            <w:bottom w:val="none" w:sz="0" w:space="0" w:color="auto"/>
            <w:right w:val="none" w:sz="0" w:space="0" w:color="auto"/>
          </w:divBdr>
        </w:div>
        <w:div w:id="1188102321">
          <w:marLeft w:val="0"/>
          <w:marRight w:val="0"/>
          <w:marTop w:val="0"/>
          <w:marBottom w:val="0"/>
          <w:divBdr>
            <w:top w:val="none" w:sz="0" w:space="0" w:color="auto"/>
            <w:left w:val="none" w:sz="0" w:space="0" w:color="auto"/>
            <w:bottom w:val="none" w:sz="0" w:space="0" w:color="auto"/>
            <w:right w:val="none" w:sz="0" w:space="0" w:color="auto"/>
          </w:divBdr>
        </w:div>
        <w:div w:id="1188102324">
          <w:marLeft w:val="0"/>
          <w:marRight w:val="0"/>
          <w:marTop w:val="0"/>
          <w:marBottom w:val="0"/>
          <w:divBdr>
            <w:top w:val="none" w:sz="0" w:space="0" w:color="auto"/>
            <w:left w:val="none" w:sz="0" w:space="0" w:color="auto"/>
            <w:bottom w:val="none" w:sz="0" w:space="0" w:color="auto"/>
            <w:right w:val="none" w:sz="0" w:space="0" w:color="auto"/>
          </w:divBdr>
        </w:div>
      </w:divsChild>
    </w:div>
    <w:div w:id="1188102237">
      <w:marLeft w:val="0"/>
      <w:marRight w:val="0"/>
      <w:marTop w:val="0"/>
      <w:marBottom w:val="0"/>
      <w:divBdr>
        <w:top w:val="none" w:sz="0" w:space="0" w:color="auto"/>
        <w:left w:val="none" w:sz="0" w:space="0" w:color="auto"/>
        <w:bottom w:val="none" w:sz="0" w:space="0" w:color="auto"/>
        <w:right w:val="none" w:sz="0" w:space="0" w:color="auto"/>
      </w:divBdr>
      <w:divsChild>
        <w:div w:id="1188102257">
          <w:marLeft w:val="0"/>
          <w:marRight w:val="0"/>
          <w:marTop w:val="0"/>
          <w:marBottom w:val="0"/>
          <w:divBdr>
            <w:top w:val="none" w:sz="0" w:space="0" w:color="auto"/>
            <w:left w:val="none" w:sz="0" w:space="0" w:color="auto"/>
            <w:bottom w:val="none" w:sz="0" w:space="0" w:color="auto"/>
            <w:right w:val="none" w:sz="0" w:space="0" w:color="auto"/>
          </w:divBdr>
        </w:div>
        <w:div w:id="1188102292">
          <w:marLeft w:val="0"/>
          <w:marRight w:val="0"/>
          <w:marTop w:val="0"/>
          <w:marBottom w:val="0"/>
          <w:divBdr>
            <w:top w:val="none" w:sz="0" w:space="0" w:color="auto"/>
            <w:left w:val="none" w:sz="0" w:space="0" w:color="auto"/>
            <w:bottom w:val="none" w:sz="0" w:space="0" w:color="auto"/>
            <w:right w:val="none" w:sz="0" w:space="0" w:color="auto"/>
          </w:divBdr>
        </w:div>
        <w:div w:id="1188102323">
          <w:marLeft w:val="0"/>
          <w:marRight w:val="0"/>
          <w:marTop w:val="0"/>
          <w:marBottom w:val="0"/>
          <w:divBdr>
            <w:top w:val="none" w:sz="0" w:space="0" w:color="auto"/>
            <w:left w:val="none" w:sz="0" w:space="0" w:color="auto"/>
            <w:bottom w:val="none" w:sz="0" w:space="0" w:color="auto"/>
            <w:right w:val="none" w:sz="0" w:space="0" w:color="auto"/>
          </w:divBdr>
        </w:div>
        <w:div w:id="1188102326">
          <w:marLeft w:val="0"/>
          <w:marRight w:val="0"/>
          <w:marTop w:val="0"/>
          <w:marBottom w:val="0"/>
          <w:divBdr>
            <w:top w:val="none" w:sz="0" w:space="0" w:color="auto"/>
            <w:left w:val="none" w:sz="0" w:space="0" w:color="auto"/>
            <w:bottom w:val="none" w:sz="0" w:space="0" w:color="auto"/>
            <w:right w:val="none" w:sz="0" w:space="0" w:color="auto"/>
          </w:divBdr>
        </w:div>
        <w:div w:id="1188102332">
          <w:marLeft w:val="0"/>
          <w:marRight w:val="0"/>
          <w:marTop w:val="0"/>
          <w:marBottom w:val="0"/>
          <w:divBdr>
            <w:top w:val="none" w:sz="0" w:space="0" w:color="auto"/>
            <w:left w:val="none" w:sz="0" w:space="0" w:color="auto"/>
            <w:bottom w:val="none" w:sz="0" w:space="0" w:color="auto"/>
            <w:right w:val="none" w:sz="0" w:space="0" w:color="auto"/>
          </w:divBdr>
        </w:div>
      </w:divsChild>
    </w:div>
    <w:div w:id="1188102243">
      <w:marLeft w:val="0"/>
      <w:marRight w:val="0"/>
      <w:marTop w:val="0"/>
      <w:marBottom w:val="0"/>
      <w:divBdr>
        <w:top w:val="none" w:sz="0" w:space="0" w:color="auto"/>
        <w:left w:val="none" w:sz="0" w:space="0" w:color="auto"/>
        <w:bottom w:val="none" w:sz="0" w:space="0" w:color="auto"/>
        <w:right w:val="none" w:sz="0" w:space="0" w:color="auto"/>
      </w:divBdr>
      <w:divsChild>
        <w:div w:id="1188102227">
          <w:marLeft w:val="0"/>
          <w:marRight w:val="0"/>
          <w:marTop w:val="0"/>
          <w:marBottom w:val="0"/>
          <w:divBdr>
            <w:top w:val="none" w:sz="0" w:space="0" w:color="auto"/>
            <w:left w:val="none" w:sz="0" w:space="0" w:color="auto"/>
            <w:bottom w:val="none" w:sz="0" w:space="0" w:color="auto"/>
            <w:right w:val="none" w:sz="0" w:space="0" w:color="auto"/>
          </w:divBdr>
        </w:div>
        <w:div w:id="1188102252">
          <w:marLeft w:val="0"/>
          <w:marRight w:val="0"/>
          <w:marTop w:val="0"/>
          <w:marBottom w:val="0"/>
          <w:divBdr>
            <w:top w:val="none" w:sz="0" w:space="0" w:color="auto"/>
            <w:left w:val="none" w:sz="0" w:space="0" w:color="auto"/>
            <w:bottom w:val="none" w:sz="0" w:space="0" w:color="auto"/>
            <w:right w:val="none" w:sz="0" w:space="0" w:color="auto"/>
          </w:divBdr>
        </w:div>
        <w:div w:id="1188102263">
          <w:marLeft w:val="0"/>
          <w:marRight w:val="0"/>
          <w:marTop w:val="0"/>
          <w:marBottom w:val="0"/>
          <w:divBdr>
            <w:top w:val="none" w:sz="0" w:space="0" w:color="auto"/>
            <w:left w:val="none" w:sz="0" w:space="0" w:color="auto"/>
            <w:bottom w:val="none" w:sz="0" w:space="0" w:color="auto"/>
            <w:right w:val="none" w:sz="0" w:space="0" w:color="auto"/>
          </w:divBdr>
        </w:div>
        <w:div w:id="1188102273">
          <w:marLeft w:val="0"/>
          <w:marRight w:val="0"/>
          <w:marTop w:val="0"/>
          <w:marBottom w:val="0"/>
          <w:divBdr>
            <w:top w:val="none" w:sz="0" w:space="0" w:color="auto"/>
            <w:left w:val="none" w:sz="0" w:space="0" w:color="auto"/>
            <w:bottom w:val="none" w:sz="0" w:space="0" w:color="auto"/>
            <w:right w:val="none" w:sz="0" w:space="0" w:color="auto"/>
          </w:divBdr>
        </w:div>
        <w:div w:id="1188102282">
          <w:marLeft w:val="0"/>
          <w:marRight w:val="0"/>
          <w:marTop w:val="0"/>
          <w:marBottom w:val="0"/>
          <w:divBdr>
            <w:top w:val="none" w:sz="0" w:space="0" w:color="auto"/>
            <w:left w:val="none" w:sz="0" w:space="0" w:color="auto"/>
            <w:bottom w:val="none" w:sz="0" w:space="0" w:color="auto"/>
            <w:right w:val="none" w:sz="0" w:space="0" w:color="auto"/>
          </w:divBdr>
        </w:div>
        <w:div w:id="1188102298">
          <w:marLeft w:val="0"/>
          <w:marRight w:val="0"/>
          <w:marTop w:val="0"/>
          <w:marBottom w:val="0"/>
          <w:divBdr>
            <w:top w:val="none" w:sz="0" w:space="0" w:color="auto"/>
            <w:left w:val="none" w:sz="0" w:space="0" w:color="auto"/>
            <w:bottom w:val="none" w:sz="0" w:space="0" w:color="auto"/>
            <w:right w:val="none" w:sz="0" w:space="0" w:color="auto"/>
          </w:divBdr>
        </w:div>
        <w:div w:id="1188102311">
          <w:marLeft w:val="0"/>
          <w:marRight w:val="0"/>
          <w:marTop w:val="0"/>
          <w:marBottom w:val="0"/>
          <w:divBdr>
            <w:top w:val="none" w:sz="0" w:space="0" w:color="auto"/>
            <w:left w:val="none" w:sz="0" w:space="0" w:color="auto"/>
            <w:bottom w:val="none" w:sz="0" w:space="0" w:color="auto"/>
            <w:right w:val="none" w:sz="0" w:space="0" w:color="auto"/>
          </w:divBdr>
        </w:div>
      </w:divsChild>
    </w:div>
    <w:div w:id="1188102244">
      <w:marLeft w:val="0"/>
      <w:marRight w:val="0"/>
      <w:marTop w:val="0"/>
      <w:marBottom w:val="0"/>
      <w:divBdr>
        <w:top w:val="none" w:sz="0" w:space="0" w:color="auto"/>
        <w:left w:val="none" w:sz="0" w:space="0" w:color="auto"/>
        <w:bottom w:val="none" w:sz="0" w:space="0" w:color="auto"/>
        <w:right w:val="none" w:sz="0" w:space="0" w:color="auto"/>
      </w:divBdr>
    </w:div>
    <w:div w:id="1188102248">
      <w:marLeft w:val="0"/>
      <w:marRight w:val="0"/>
      <w:marTop w:val="0"/>
      <w:marBottom w:val="0"/>
      <w:divBdr>
        <w:top w:val="none" w:sz="0" w:space="0" w:color="auto"/>
        <w:left w:val="none" w:sz="0" w:space="0" w:color="auto"/>
        <w:bottom w:val="none" w:sz="0" w:space="0" w:color="auto"/>
        <w:right w:val="none" w:sz="0" w:space="0" w:color="auto"/>
      </w:divBdr>
      <w:divsChild>
        <w:div w:id="1188102231">
          <w:marLeft w:val="0"/>
          <w:marRight w:val="0"/>
          <w:marTop w:val="0"/>
          <w:marBottom w:val="0"/>
          <w:divBdr>
            <w:top w:val="none" w:sz="0" w:space="0" w:color="auto"/>
            <w:left w:val="none" w:sz="0" w:space="0" w:color="auto"/>
            <w:bottom w:val="none" w:sz="0" w:space="0" w:color="auto"/>
            <w:right w:val="none" w:sz="0" w:space="0" w:color="auto"/>
          </w:divBdr>
        </w:div>
        <w:div w:id="1188102233">
          <w:marLeft w:val="0"/>
          <w:marRight w:val="0"/>
          <w:marTop w:val="0"/>
          <w:marBottom w:val="0"/>
          <w:divBdr>
            <w:top w:val="none" w:sz="0" w:space="0" w:color="auto"/>
            <w:left w:val="none" w:sz="0" w:space="0" w:color="auto"/>
            <w:bottom w:val="none" w:sz="0" w:space="0" w:color="auto"/>
            <w:right w:val="none" w:sz="0" w:space="0" w:color="auto"/>
          </w:divBdr>
        </w:div>
        <w:div w:id="1188102246">
          <w:marLeft w:val="0"/>
          <w:marRight w:val="0"/>
          <w:marTop w:val="0"/>
          <w:marBottom w:val="0"/>
          <w:divBdr>
            <w:top w:val="none" w:sz="0" w:space="0" w:color="auto"/>
            <w:left w:val="none" w:sz="0" w:space="0" w:color="auto"/>
            <w:bottom w:val="none" w:sz="0" w:space="0" w:color="auto"/>
            <w:right w:val="none" w:sz="0" w:space="0" w:color="auto"/>
          </w:divBdr>
        </w:div>
        <w:div w:id="1188102260">
          <w:marLeft w:val="0"/>
          <w:marRight w:val="0"/>
          <w:marTop w:val="0"/>
          <w:marBottom w:val="0"/>
          <w:divBdr>
            <w:top w:val="none" w:sz="0" w:space="0" w:color="auto"/>
            <w:left w:val="none" w:sz="0" w:space="0" w:color="auto"/>
            <w:bottom w:val="none" w:sz="0" w:space="0" w:color="auto"/>
            <w:right w:val="none" w:sz="0" w:space="0" w:color="auto"/>
          </w:divBdr>
        </w:div>
        <w:div w:id="1188102272">
          <w:marLeft w:val="0"/>
          <w:marRight w:val="0"/>
          <w:marTop w:val="0"/>
          <w:marBottom w:val="0"/>
          <w:divBdr>
            <w:top w:val="none" w:sz="0" w:space="0" w:color="auto"/>
            <w:left w:val="none" w:sz="0" w:space="0" w:color="auto"/>
            <w:bottom w:val="none" w:sz="0" w:space="0" w:color="auto"/>
            <w:right w:val="none" w:sz="0" w:space="0" w:color="auto"/>
          </w:divBdr>
        </w:div>
        <w:div w:id="1188102308">
          <w:marLeft w:val="0"/>
          <w:marRight w:val="0"/>
          <w:marTop w:val="0"/>
          <w:marBottom w:val="0"/>
          <w:divBdr>
            <w:top w:val="none" w:sz="0" w:space="0" w:color="auto"/>
            <w:left w:val="none" w:sz="0" w:space="0" w:color="auto"/>
            <w:bottom w:val="none" w:sz="0" w:space="0" w:color="auto"/>
            <w:right w:val="none" w:sz="0" w:space="0" w:color="auto"/>
          </w:divBdr>
        </w:div>
        <w:div w:id="1188102310">
          <w:marLeft w:val="0"/>
          <w:marRight w:val="0"/>
          <w:marTop w:val="0"/>
          <w:marBottom w:val="0"/>
          <w:divBdr>
            <w:top w:val="none" w:sz="0" w:space="0" w:color="auto"/>
            <w:left w:val="none" w:sz="0" w:space="0" w:color="auto"/>
            <w:bottom w:val="none" w:sz="0" w:space="0" w:color="auto"/>
            <w:right w:val="none" w:sz="0" w:space="0" w:color="auto"/>
          </w:divBdr>
        </w:div>
        <w:div w:id="1188102312">
          <w:marLeft w:val="0"/>
          <w:marRight w:val="0"/>
          <w:marTop w:val="0"/>
          <w:marBottom w:val="0"/>
          <w:divBdr>
            <w:top w:val="none" w:sz="0" w:space="0" w:color="auto"/>
            <w:left w:val="none" w:sz="0" w:space="0" w:color="auto"/>
            <w:bottom w:val="none" w:sz="0" w:space="0" w:color="auto"/>
            <w:right w:val="none" w:sz="0" w:space="0" w:color="auto"/>
          </w:divBdr>
        </w:div>
        <w:div w:id="1188102315">
          <w:marLeft w:val="0"/>
          <w:marRight w:val="0"/>
          <w:marTop w:val="0"/>
          <w:marBottom w:val="0"/>
          <w:divBdr>
            <w:top w:val="none" w:sz="0" w:space="0" w:color="auto"/>
            <w:left w:val="none" w:sz="0" w:space="0" w:color="auto"/>
            <w:bottom w:val="none" w:sz="0" w:space="0" w:color="auto"/>
            <w:right w:val="none" w:sz="0" w:space="0" w:color="auto"/>
          </w:divBdr>
        </w:div>
        <w:div w:id="1188102318">
          <w:marLeft w:val="0"/>
          <w:marRight w:val="0"/>
          <w:marTop w:val="0"/>
          <w:marBottom w:val="0"/>
          <w:divBdr>
            <w:top w:val="none" w:sz="0" w:space="0" w:color="auto"/>
            <w:left w:val="none" w:sz="0" w:space="0" w:color="auto"/>
            <w:bottom w:val="none" w:sz="0" w:space="0" w:color="auto"/>
            <w:right w:val="none" w:sz="0" w:space="0" w:color="auto"/>
          </w:divBdr>
        </w:div>
        <w:div w:id="1188102331">
          <w:marLeft w:val="0"/>
          <w:marRight w:val="0"/>
          <w:marTop w:val="0"/>
          <w:marBottom w:val="0"/>
          <w:divBdr>
            <w:top w:val="none" w:sz="0" w:space="0" w:color="auto"/>
            <w:left w:val="none" w:sz="0" w:space="0" w:color="auto"/>
            <w:bottom w:val="none" w:sz="0" w:space="0" w:color="auto"/>
            <w:right w:val="none" w:sz="0" w:space="0" w:color="auto"/>
          </w:divBdr>
        </w:div>
        <w:div w:id="1188102334">
          <w:marLeft w:val="0"/>
          <w:marRight w:val="0"/>
          <w:marTop w:val="0"/>
          <w:marBottom w:val="0"/>
          <w:divBdr>
            <w:top w:val="none" w:sz="0" w:space="0" w:color="auto"/>
            <w:left w:val="none" w:sz="0" w:space="0" w:color="auto"/>
            <w:bottom w:val="none" w:sz="0" w:space="0" w:color="auto"/>
            <w:right w:val="none" w:sz="0" w:space="0" w:color="auto"/>
          </w:divBdr>
        </w:div>
        <w:div w:id="1188102350">
          <w:marLeft w:val="0"/>
          <w:marRight w:val="0"/>
          <w:marTop w:val="0"/>
          <w:marBottom w:val="0"/>
          <w:divBdr>
            <w:top w:val="none" w:sz="0" w:space="0" w:color="auto"/>
            <w:left w:val="none" w:sz="0" w:space="0" w:color="auto"/>
            <w:bottom w:val="none" w:sz="0" w:space="0" w:color="auto"/>
            <w:right w:val="none" w:sz="0" w:space="0" w:color="auto"/>
          </w:divBdr>
        </w:div>
      </w:divsChild>
    </w:div>
    <w:div w:id="1188102249">
      <w:marLeft w:val="0"/>
      <w:marRight w:val="0"/>
      <w:marTop w:val="0"/>
      <w:marBottom w:val="0"/>
      <w:divBdr>
        <w:top w:val="none" w:sz="0" w:space="0" w:color="auto"/>
        <w:left w:val="none" w:sz="0" w:space="0" w:color="auto"/>
        <w:bottom w:val="none" w:sz="0" w:space="0" w:color="auto"/>
        <w:right w:val="none" w:sz="0" w:space="0" w:color="auto"/>
      </w:divBdr>
      <w:divsChild>
        <w:div w:id="1188102232">
          <w:marLeft w:val="0"/>
          <w:marRight w:val="0"/>
          <w:marTop w:val="0"/>
          <w:marBottom w:val="0"/>
          <w:divBdr>
            <w:top w:val="none" w:sz="0" w:space="0" w:color="auto"/>
            <w:left w:val="none" w:sz="0" w:space="0" w:color="auto"/>
            <w:bottom w:val="none" w:sz="0" w:space="0" w:color="auto"/>
            <w:right w:val="none" w:sz="0" w:space="0" w:color="auto"/>
          </w:divBdr>
        </w:div>
        <w:div w:id="1188102269">
          <w:marLeft w:val="0"/>
          <w:marRight w:val="0"/>
          <w:marTop w:val="0"/>
          <w:marBottom w:val="0"/>
          <w:divBdr>
            <w:top w:val="none" w:sz="0" w:space="0" w:color="auto"/>
            <w:left w:val="none" w:sz="0" w:space="0" w:color="auto"/>
            <w:bottom w:val="none" w:sz="0" w:space="0" w:color="auto"/>
            <w:right w:val="none" w:sz="0" w:space="0" w:color="auto"/>
          </w:divBdr>
        </w:div>
        <w:div w:id="1188102299">
          <w:marLeft w:val="0"/>
          <w:marRight w:val="0"/>
          <w:marTop w:val="0"/>
          <w:marBottom w:val="0"/>
          <w:divBdr>
            <w:top w:val="none" w:sz="0" w:space="0" w:color="auto"/>
            <w:left w:val="none" w:sz="0" w:space="0" w:color="auto"/>
            <w:bottom w:val="none" w:sz="0" w:space="0" w:color="auto"/>
            <w:right w:val="none" w:sz="0" w:space="0" w:color="auto"/>
          </w:divBdr>
        </w:div>
        <w:div w:id="1188102320">
          <w:marLeft w:val="0"/>
          <w:marRight w:val="0"/>
          <w:marTop w:val="0"/>
          <w:marBottom w:val="0"/>
          <w:divBdr>
            <w:top w:val="none" w:sz="0" w:space="0" w:color="auto"/>
            <w:left w:val="none" w:sz="0" w:space="0" w:color="auto"/>
            <w:bottom w:val="none" w:sz="0" w:space="0" w:color="auto"/>
            <w:right w:val="none" w:sz="0" w:space="0" w:color="auto"/>
          </w:divBdr>
        </w:div>
        <w:div w:id="1188102327">
          <w:marLeft w:val="0"/>
          <w:marRight w:val="0"/>
          <w:marTop w:val="0"/>
          <w:marBottom w:val="0"/>
          <w:divBdr>
            <w:top w:val="none" w:sz="0" w:space="0" w:color="auto"/>
            <w:left w:val="none" w:sz="0" w:space="0" w:color="auto"/>
            <w:bottom w:val="none" w:sz="0" w:space="0" w:color="auto"/>
            <w:right w:val="none" w:sz="0" w:space="0" w:color="auto"/>
          </w:divBdr>
        </w:div>
        <w:div w:id="1188102345">
          <w:marLeft w:val="0"/>
          <w:marRight w:val="0"/>
          <w:marTop w:val="0"/>
          <w:marBottom w:val="0"/>
          <w:divBdr>
            <w:top w:val="none" w:sz="0" w:space="0" w:color="auto"/>
            <w:left w:val="none" w:sz="0" w:space="0" w:color="auto"/>
            <w:bottom w:val="none" w:sz="0" w:space="0" w:color="auto"/>
            <w:right w:val="none" w:sz="0" w:space="0" w:color="auto"/>
          </w:divBdr>
        </w:div>
        <w:div w:id="1188102346">
          <w:marLeft w:val="0"/>
          <w:marRight w:val="0"/>
          <w:marTop w:val="0"/>
          <w:marBottom w:val="0"/>
          <w:divBdr>
            <w:top w:val="none" w:sz="0" w:space="0" w:color="auto"/>
            <w:left w:val="none" w:sz="0" w:space="0" w:color="auto"/>
            <w:bottom w:val="none" w:sz="0" w:space="0" w:color="auto"/>
            <w:right w:val="none" w:sz="0" w:space="0" w:color="auto"/>
          </w:divBdr>
        </w:div>
      </w:divsChild>
    </w:div>
    <w:div w:id="1188102253">
      <w:marLeft w:val="0"/>
      <w:marRight w:val="0"/>
      <w:marTop w:val="0"/>
      <w:marBottom w:val="0"/>
      <w:divBdr>
        <w:top w:val="none" w:sz="0" w:space="0" w:color="auto"/>
        <w:left w:val="none" w:sz="0" w:space="0" w:color="auto"/>
        <w:bottom w:val="none" w:sz="0" w:space="0" w:color="auto"/>
        <w:right w:val="none" w:sz="0" w:space="0" w:color="auto"/>
      </w:divBdr>
      <w:divsChild>
        <w:div w:id="1188102215">
          <w:marLeft w:val="0"/>
          <w:marRight w:val="0"/>
          <w:marTop w:val="0"/>
          <w:marBottom w:val="0"/>
          <w:divBdr>
            <w:top w:val="none" w:sz="0" w:space="0" w:color="auto"/>
            <w:left w:val="none" w:sz="0" w:space="0" w:color="auto"/>
            <w:bottom w:val="none" w:sz="0" w:space="0" w:color="auto"/>
            <w:right w:val="none" w:sz="0" w:space="0" w:color="auto"/>
          </w:divBdr>
        </w:div>
        <w:div w:id="1188102228">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188102240">
          <w:marLeft w:val="0"/>
          <w:marRight w:val="0"/>
          <w:marTop w:val="0"/>
          <w:marBottom w:val="0"/>
          <w:divBdr>
            <w:top w:val="none" w:sz="0" w:space="0" w:color="auto"/>
            <w:left w:val="none" w:sz="0" w:space="0" w:color="auto"/>
            <w:bottom w:val="none" w:sz="0" w:space="0" w:color="auto"/>
            <w:right w:val="none" w:sz="0" w:space="0" w:color="auto"/>
          </w:divBdr>
        </w:div>
        <w:div w:id="1188102245">
          <w:marLeft w:val="0"/>
          <w:marRight w:val="0"/>
          <w:marTop w:val="0"/>
          <w:marBottom w:val="0"/>
          <w:divBdr>
            <w:top w:val="none" w:sz="0" w:space="0" w:color="auto"/>
            <w:left w:val="none" w:sz="0" w:space="0" w:color="auto"/>
            <w:bottom w:val="none" w:sz="0" w:space="0" w:color="auto"/>
            <w:right w:val="none" w:sz="0" w:space="0" w:color="auto"/>
          </w:divBdr>
        </w:div>
        <w:div w:id="1188102255">
          <w:marLeft w:val="0"/>
          <w:marRight w:val="0"/>
          <w:marTop w:val="0"/>
          <w:marBottom w:val="0"/>
          <w:divBdr>
            <w:top w:val="none" w:sz="0" w:space="0" w:color="auto"/>
            <w:left w:val="none" w:sz="0" w:space="0" w:color="auto"/>
            <w:bottom w:val="none" w:sz="0" w:space="0" w:color="auto"/>
            <w:right w:val="none" w:sz="0" w:space="0" w:color="auto"/>
          </w:divBdr>
        </w:div>
        <w:div w:id="1188102262">
          <w:marLeft w:val="0"/>
          <w:marRight w:val="0"/>
          <w:marTop w:val="0"/>
          <w:marBottom w:val="0"/>
          <w:divBdr>
            <w:top w:val="none" w:sz="0" w:space="0" w:color="auto"/>
            <w:left w:val="none" w:sz="0" w:space="0" w:color="auto"/>
            <w:bottom w:val="none" w:sz="0" w:space="0" w:color="auto"/>
            <w:right w:val="none" w:sz="0" w:space="0" w:color="auto"/>
          </w:divBdr>
        </w:div>
        <w:div w:id="1188102267">
          <w:marLeft w:val="0"/>
          <w:marRight w:val="0"/>
          <w:marTop w:val="0"/>
          <w:marBottom w:val="0"/>
          <w:divBdr>
            <w:top w:val="none" w:sz="0" w:space="0" w:color="auto"/>
            <w:left w:val="none" w:sz="0" w:space="0" w:color="auto"/>
            <w:bottom w:val="none" w:sz="0" w:space="0" w:color="auto"/>
            <w:right w:val="none" w:sz="0" w:space="0" w:color="auto"/>
          </w:divBdr>
        </w:div>
        <w:div w:id="1188102284">
          <w:marLeft w:val="0"/>
          <w:marRight w:val="0"/>
          <w:marTop w:val="0"/>
          <w:marBottom w:val="0"/>
          <w:divBdr>
            <w:top w:val="none" w:sz="0" w:space="0" w:color="auto"/>
            <w:left w:val="none" w:sz="0" w:space="0" w:color="auto"/>
            <w:bottom w:val="none" w:sz="0" w:space="0" w:color="auto"/>
            <w:right w:val="none" w:sz="0" w:space="0" w:color="auto"/>
          </w:divBdr>
        </w:div>
        <w:div w:id="1188102314">
          <w:marLeft w:val="0"/>
          <w:marRight w:val="0"/>
          <w:marTop w:val="0"/>
          <w:marBottom w:val="0"/>
          <w:divBdr>
            <w:top w:val="none" w:sz="0" w:space="0" w:color="auto"/>
            <w:left w:val="none" w:sz="0" w:space="0" w:color="auto"/>
            <w:bottom w:val="none" w:sz="0" w:space="0" w:color="auto"/>
            <w:right w:val="none" w:sz="0" w:space="0" w:color="auto"/>
          </w:divBdr>
        </w:div>
      </w:divsChild>
    </w:div>
    <w:div w:id="1188102254">
      <w:marLeft w:val="0"/>
      <w:marRight w:val="0"/>
      <w:marTop w:val="0"/>
      <w:marBottom w:val="0"/>
      <w:divBdr>
        <w:top w:val="none" w:sz="0" w:space="0" w:color="auto"/>
        <w:left w:val="none" w:sz="0" w:space="0" w:color="auto"/>
        <w:bottom w:val="none" w:sz="0" w:space="0" w:color="auto"/>
        <w:right w:val="none" w:sz="0" w:space="0" w:color="auto"/>
      </w:divBdr>
      <w:divsChild>
        <w:div w:id="1188102271">
          <w:marLeft w:val="0"/>
          <w:marRight w:val="0"/>
          <w:marTop w:val="0"/>
          <w:marBottom w:val="0"/>
          <w:divBdr>
            <w:top w:val="none" w:sz="0" w:space="0" w:color="auto"/>
            <w:left w:val="none" w:sz="0" w:space="0" w:color="auto"/>
            <w:bottom w:val="none" w:sz="0" w:space="0" w:color="auto"/>
            <w:right w:val="none" w:sz="0" w:space="0" w:color="auto"/>
          </w:divBdr>
        </w:div>
        <w:div w:id="1188102288">
          <w:marLeft w:val="0"/>
          <w:marRight w:val="0"/>
          <w:marTop w:val="0"/>
          <w:marBottom w:val="0"/>
          <w:divBdr>
            <w:top w:val="none" w:sz="0" w:space="0" w:color="auto"/>
            <w:left w:val="none" w:sz="0" w:space="0" w:color="auto"/>
            <w:bottom w:val="none" w:sz="0" w:space="0" w:color="auto"/>
            <w:right w:val="none" w:sz="0" w:space="0" w:color="auto"/>
          </w:divBdr>
        </w:div>
        <w:div w:id="1188102296">
          <w:marLeft w:val="0"/>
          <w:marRight w:val="0"/>
          <w:marTop w:val="0"/>
          <w:marBottom w:val="0"/>
          <w:divBdr>
            <w:top w:val="none" w:sz="0" w:space="0" w:color="auto"/>
            <w:left w:val="none" w:sz="0" w:space="0" w:color="auto"/>
            <w:bottom w:val="none" w:sz="0" w:space="0" w:color="auto"/>
            <w:right w:val="none" w:sz="0" w:space="0" w:color="auto"/>
          </w:divBdr>
        </w:div>
        <w:div w:id="1188102306">
          <w:marLeft w:val="0"/>
          <w:marRight w:val="0"/>
          <w:marTop w:val="0"/>
          <w:marBottom w:val="0"/>
          <w:divBdr>
            <w:top w:val="none" w:sz="0" w:space="0" w:color="auto"/>
            <w:left w:val="none" w:sz="0" w:space="0" w:color="auto"/>
            <w:bottom w:val="none" w:sz="0" w:space="0" w:color="auto"/>
            <w:right w:val="none" w:sz="0" w:space="0" w:color="auto"/>
          </w:divBdr>
        </w:div>
        <w:div w:id="1188102317">
          <w:marLeft w:val="0"/>
          <w:marRight w:val="0"/>
          <w:marTop w:val="0"/>
          <w:marBottom w:val="0"/>
          <w:divBdr>
            <w:top w:val="none" w:sz="0" w:space="0" w:color="auto"/>
            <w:left w:val="none" w:sz="0" w:space="0" w:color="auto"/>
            <w:bottom w:val="none" w:sz="0" w:space="0" w:color="auto"/>
            <w:right w:val="none" w:sz="0" w:space="0" w:color="auto"/>
          </w:divBdr>
        </w:div>
      </w:divsChild>
    </w:div>
    <w:div w:id="1188102258">
      <w:marLeft w:val="0"/>
      <w:marRight w:val="0"/>
      <w:marTop w:val="0"/>
      <w:marBottom w:val="0"/>
      <w:divBdr>
        <w:top w:val="none" w:sz="0" w:space="0" w:color="auto"/>
        <w:left w:val="none" w:sz="0" w:space="0" w:color="auto"/>
        <w:bottom w:val="none" w:sz="0" w:space="0" w:color="auto"/>
        <w:right w:val="none" w:sz="0" w:space="0" w:color="auto"/>
      </w:divBdr>
    </w:div>
    <w:div w:id="1188102264">
      <w:marLeft w:val="0"/>
      <w:marRight w:val="0"/>
      <w:marTop w:val="0"/>
      <w:marBottom w:val="0"/>
      <w:divBdr>
        <w:top w:val="none" w:sz="0" w:space="0" w:color="auto"/>
        <w:left w:val="none" w:sz="0" w:space="0" w:color="auto"/>
        <w:bottom w:val="none" w:sz="0" w:space="0" w:color="auto"/>
        <w:right w:val="none" w:sz="0" w:space="0" w:color="auto"/>
      </w:divBdr>
    </w:div>
    <w:div w:id="1188102274">
      <w:marLeft w:val="0"/>
      <w:marRight w:val="0"/>
      <w:marTop w:val="0"/>
      <w:marBottom w:val="0"/>
      <w:divBdr>
        <w:top w:val="none" w:sz="0" w:space="0" w:color="auto"/>
        <w:left w:val="none" w:sz="0" w:space="0" w:color="auto"/>
        <w:bottom w:val="none" w:sz="0" w:space="0" w:color="auto"/>
        <w:right w:val="none" w:sz="0" w:space="0" w:color="auto"/>
      </w:divBdr>
      <w:divsChild>
        <w:div w:id="1188102247">
          <w:marLeft w:val="0"/>
          <w:marRight w:val="0"/>
          <w:marTop w:val="0"/>
          <w:marBottom w:val="0"/>
          <w:divBdr>
            <w:top w:val="none" w:sz="0" w:space="0" w:color="auto"/>
            <w:left w:val="none" w:sz="0" w:space="0" w:color="auto"/>
            <w:bottom w:val="none" w:sz="0" w:space="0" w:color="auto"/>
            <w:right w:val="none" w:sz="0" w:space="0" w:color="auto"/>
          </w:divBdr>
        </w:div>
        <w:div w:id="1188102261">
          <w:marLeft w:val="0"/>
          <w:marRight w:val="0"/>
          <w:marTop w:val="0"/>
          <w:marBottom w:val="0"/>
          <w:divBdr>
            <w:top w:val="none" w:sz="0" w:space="0" w:color="auto"/>
            <w:left w:val="none" w:sz="0" w:space="0" w:color="auto"/>
            <w:bottom w:val="none" w:sz="0" w:space="0" w:color="auto"/>
            <w:right w:val="none" w:sz="0" w:space="0" w:color="auto"/>
          </w:divBdr>
        </w:div>
        <w:div w:id="1188102266">
          <w:marLeft w:val="0"/>
          <w:marRight w:val="0"/>
          <w:marTop w:val="0"/>
          <w:marBottom w:val="0"/>
          <w:divBdr>
            <w:top w:val="none" w:sz="0" w:space="0" w:color="auto"/>
            <w:left w:val="none" w:sz="0" w:space="0" w:color="auto"/>
            <w:bottom w:val="none" w:sz="0" w:space="0" w:color="auto"/>
            <w:right w:val="none" w:sz="0" w:space="0" w:color="auto"/>
          </w:divBdr>
        </w:div>
        <w:div w:id="1188102309">
          <w:marLeft w:val="0"/>
          <w:marRight w:val="0"/>
          <w:marTop w:val="0"/>
          <w:marBottom w:val="0"/>
          <w:divBdr>
            <w:top w:val="none" w:sz="0" w:space="0" w:color="auto"/>
            <w:left w:val="none" w:sz="0" w:space="0" w:color="auto"/>
            <w:bottom w:val="none" w:sz="0" w:space="0" w:color="auto"/>
            <w:right w:val="none" w:sz="0" w:space="0" w:color="auto"/>
          </w:divBdr>
        </w:div>
        <w:div w:id="1188102336">
          <w:marLeft w:val="0"/>
          <w:marRight w:val="0"/>
          <w:marTop w:val="0"/>
          <w:marBottom w:val="0"/>
          <w:divBdr>
            <w:top w:val="none" w:sz="0" w:space="0" w:color="auto"/>
            <w:left w:val="none" w:sz="0" w:space="0" w:color="auto"/>
            <w:bottom w:val="none" w:sz="0" w:space="0" w:color="auto"/>
            <w:right w:val="none" w:sz="0" w:space="0" w:color="auto"/>
          </w:divBdr>
        </w:div>
        <w:div w:id="1188102340">
          <w:marLeft w:val="0"/>
          <w:marRight w:val="0"/>
          <w:marTop w:val="0"/>
          <w:marBottom w:val="0"/>
          <w:divBdr>
            <w:top w:val="none" w:sz="0" w:space="0" w:color="auto"/>
            <w:left w:val="none" w:sz="0" w:space="0" w:color="auto"/>
            <w:bottom w:val="none" w:sz="0" w:space="0" w:color="auto"/>
            <w:right w:val="none" w:sz="0" w:space="0" w:color="auto"/>
          </w:divBdr>
        </w:div>
        <w:div w:id="1188102344">
          <w:marLeft w:val="0"/>
          <w:marRight w:val="0"/>
          <w:marTop w:val="0"/>
          <w:marBottom w:val="0"/>
          <w:divBdr>
            <w:top w:val="none" w:sz="0" w:space="0" w:color="auto"/>
            <w:left w:val="none" w:sz="0" w:space="0" w:color="auto"/>
            <w:bottom w:val="none" w:sz="0" w:space="0" w:color="auto"/>
            <w:right w:val="none" w:sz="0" w:space="0" w:color="auto"/>
          </w:divBdr>
        </w:div>
      </w:divsChild>
    </w:div>
    <w:div w:id="1188102275">
      <w:marLeft w:val="0"/>
      <w:marRight w:val="0"/>
      <w:marTop w:val="0"/>
      <w:marBottom w:val="0"/>
      <w:divBdr>
        <w:top w:val="none" w:sz="0" w:space="0" w:color="auto"/>
        <w:left w:val="none" w:sz="0" w:space="0" w:color="auto"/>
        <w:bottom w:val="none" w:sz="0" w:space="0" w:color="auto"/>
        <w:right w:val="none" w:sz="0" w:space="0" w:color="auto"/>
      </w:divBdr>
      <w:divsChild>
        <w:div w:id="1188102251">
          <w:marLeft w:val="0"/>
          <w:marRight w:val="0"/>
          <w:marTop w:val="0"/>
          <w:marBottom w:val="0"/>
          <w:divBdr>
            <w:top w:val="none" w:sz="0" w:space="0" w:color="auto"/>
            <w:left w:val="none" w:sz="0" w:space="0" w:color="auto"/>
            <w:bottom w:val="none" w:sz="0" w:space="0" w:color="auto"/>
            <w:right w:val="none" w:sz="0" w:space="0" w:color="auto"/>
          </w:divBdr>
        </w:div>
        <w:div w:id="1188102268">
          <w:marLeft w:val="0"/>
          <w:marRight w:val="0"/>
          <w:marTop w:val="0"/>
          <w:marBottom w:val="0"/>
          <w:divBdr>
            <w:top w:val="none" w:sz="0" w:space="0" w:color="auto"/>
            <w:left w:val="none" w:sz="0" w:space="0" w:color="auto"/>
            <w:bottom w:val="none" w:sz="0" w:space="0" w:color="auto"/>
            <w:right w:val="none" w:sz="0" w:space="0" w:color="auto"/>
          </w:divBdr>
        </w:div>
      </w:divsChild>
    </w:div>
    <w:div w:id="1188102277">
      <w:marLeft w:val="0"/>
      <w:marRight w:val="0"/>
      <w:marTop w:val="0"/>
      <w:marBottom w:val="0"/>
      <w:divBdr>
        <w:top w:val="none" w:sz="0" w:space="0" w:color="auto"/>
        <w:left w:val="none" w:sz="0" w:space="0" w:color="auto"/>
        <w:bottom w:val="none" w:sz="0" w:space="0" w:color="auto"/>
        <w:right w:val="none" w:sz="0" w:space="0" w:color="auto"/>
      </w:divBdr>
    </w:div>
    <w:div w:id="1188102285">
      <w:marLeft w:val="0"/>
      <w:marRight w:val="0"/>
      <w:marTop w:val="0"/>
      <w:marBottom w:val="0"/>
      <w:divBdr>
        <w:top w:val="none" w:sz="0" w:space="0" w:color="auto"/>
        <w:left w:val="none" w:sz="0" w:space="0" w:color="auto"/>
        <w:bottom w:val="none" w:sz="0" w:space="0" w:color="auto"/>
        <w:right w:val="none" w:sz="0" w:space="0" w:color="auto"/>
      </w:divBdr>
      <w:divsChild>
        <w:div w:id="1188102222">
          <w:marLeft w:val="0"/>
          <w:marRight w:val="0"/>
          <w:marTop w:val="0"/>
          <w:marBottom w:val="0"/>
          <w:divBdr>
            <w:top w:val="none" w:sz="0" w:space="0" w:color="auto"/>
            <w:left w:val="none" w:sz="0" w:space="0" w:color="auto"/>
            <w:bottom w:val="none" w:sz="0" w:space="0" w:color="auto"/>
            <w:right w:val="none" w:sz="0" w:space="0" w:color="auto"/>
          </w:divBdr>
        </w:div>
        <w:div w:id="1188102229">
          <w:marLeft w:val="0"/>
          <w:marRight w:val="0"/>
          <w:marTop w:val="0"/>
          <w:marBottom w:val="0"/>
          <w:divBdr>
            <w:top w:val="none" w:sz="0" w:space="0" w:color="auto"/>
            <w:left w:val="none" w:sz="0" w:space="0" w:color="auto"/>
            <w:bottom w:val="none" w:sz="0" w:space="0" w:color="auto"/>
            <w:right w:val="none" w:sz="0" w:space="0" w:color="auto"/>
          </w:divBdr>
        </w:div>
        <w:div w:id="1188102239">
          <w:marLeft w:val="0"/>
          <w:marRight w:val="0"/>
          <w:marTop w:val="0"/>
          <w:marBottom w:val="0"/>
          <w:divBdr>
            <w:top w:val="none" w:sz="0" w:space="0" w:color="auto"/>
            <w:left w:val="none" w:sz="0" w:space="0" w:color="auto"/>
            <w:bottom w:val="none" w:sz="0" w:space="0" w:color="auto"/>
            <w:right w:val="none" w:sz="0" w:space="0" w:color="auto"/>
          </w:divBdr>
        </w:div>
        <w:div w:id="1188102280">
          <w:marLeft w:val="0"/>
          <w:marRight w:val="0"/>
          <w:marTop w:val="0"/>
          <w:marBottom w:val="0"/>
          <w:divBdr>
            <w:top w:val="none" w:sz="0" w:space="0" w:color="auto"/>
            <w:left w:val="none" w:sz="0" w:space="0" w:color="auto"/>
            <w:bottom w:val="none" w:sz="0" w:space="0" w:color="auto"/>
            <w:right w:val="none" w:sz="0" w:space="0" w:color="auto"/>
          </w:divBdr>
        </w:div>
        <w:div w:id="1188102289">
          <w:marLeft w:val="0"/>
          <w:marRight w:val="0"/>
          <w:marTop w:val="0"/>
          <w:marBottom w:val="0"/>
          <w:divBdr>
            <w:top w:val="none" w:sz="0" w:space="0" w:color="auto"/>
            <w:left w:val="none" w:sz="0" w:space="0" w:color="auto"/>
            <w:bottom w:val="none" w:sz="0" w:space="0" w:color="auto"/>
            <w:right w:val="none" w:sz="0" w:space="0" w:color="auto"/>
          </w:divBdr>
        </w:div>
        <w:div w:id="1188102316">
          <w:marLeft w:val="0"/>
          <w:marRight w:val="0"/>
          <w:marTop w:val="0"/>
          <w:marBottom w:val="0"/>
          <w:divBdr>
            <w:top w:val="none" w:sz="0" w:space="0" w:color="auto"/>
            <w:left w:val="none" w:sz="0" w:space="0" w:color="auto"/>
            <w:bottom w:val="none" w:sz="0" w:space="0" w:color="auto"/>
            <w:right w:val="none" w:sz="0" w:space="0" w:color="auto"/>
          </w:divBdr>
        </w:div>
        <w:div w:id="1188102329">
          <w:marLeft w:val="0"/>
          <w:marRight w:val="0"/>
          <w:marTop w:val="0"/>
          <w:marBottom w:val="0"/>
          <w:divBdr>
            <w:top w:val="none" w:sz="0" w:space="0" w:color="auto"/>
            <w:left w:val="none" w:sz="0" w:space="0" w:color="auto"/>
            <w:bottom w:val="none" w:sz="0" w:space="0" w:color="auto"/>
            <w:right w:val="none" w:sz="0" w:space="0" w:color="auto"/>
          </w:divBdr>
        </w:div>
        <w:div w:id="1188102348">
          <w:marLeft w:val="0"/>
          <w:marRight w:val="0"/>
          <w:marTop w:val="0"/>
          <w:marBottom w:val="0"/>
          <w:divBdr>
            <w:top w:val="none" w:sz="0" w:space="0" w:color="auto"/>
            <w:left w:val="none" w:sz="0" w:space="0" w:color="auto"/>
            <w:bottom w:val="none" w:sz="0" w:space="0" w:color="auto"/>
            <w:right w:val="none" w:sz="0" w:space="0" w:color="auto"/>
          </w:divBdr>
        </w:div>
      </w:divsChild>
    </w:div>
    <w:div w:id="1188102286">
      <w:marLeft w:val="0"/>
      <w:marRight w:val="0"/>
      <w:marTop w:val="0"/>
      <w:marBottom w:val="0"/>
      <w:divBdr>
        <w:top w:val="none" w:sz="0" w:space="0" w:color="auto"/>
        <w:left w:val="none" w:sz="0" w:space="0" w:color="auto"/>
        <w:bottom w:val="none" w:sz="0" w:space="0" w:color="auto"/>
        <w:right w:val="none" w:sz="0" w:space="0" w:color="auto"/>
      </w:divBdr>
      <w:divsChild>
        <w:div w:id="1188102223">
          <w:marLeft w:val="0"/>
          <w:marRight w:val="0"/>
          <w:marTop w:val="0"/>
          <w:marBottom w:val="0"/>
          <w:divBdr>
            <w:top w:val="none" w:sz="0" w:space="0" w:color="auto"/>
            <w:left w:val="none" w:sz="0" w:space="0" w:color="auto"/>
            <w:bottom w:val="none" w:sz="0" w:space="0" w:color="auto"/>
            <w:right w:val="none" w:sz="0" w:space="0" w:color="auto"/>
          </w:divBdr>
        </w:div>
        <w:div w:id="1188102226">
          <w:marLeft w:val="0"/>
          <w:marRight w:val="0"/>
          <w:marTop w:val="0"/>
          <w:marBottom w:val="0"/>
          <w:divBdr>
            <w:top w:val="none" w:sz="0" w:space="0" w:color="auto"/>
            <w:left w:val="none" w:sz="0" w:space="0" w:color="auto"/>
            <w:bottom w:val="none" w:sz="0" w:space="0" w:color="auto"/>
            <w:right w:val="none" w:sz="0" w:space="0" w:color="auto"/>
          </w:divBdr>
        </w:div>
        <w:div w:id="1188102276">
          <w:marLeft w:val="0"/>
          <w:marRight w:val="0"/>
          <w:marTop w:val="0"/>
          <w:marBottom w:val="0"/>
          <w:divBdr>
            <w:top w:val="none" w:sz="0" w:space="0" w:color="auto"/>
            <w:left w:val="none" w:sz="0" w:space="0" w:color="auto"/>
            <w:bottom w:val="none" w:sz="0" w:space="0" w:color="auto"/>
            <w:right w:val="none" w:sz="0" w:space="0" w:color="auto"/>
          </w:divBdr>
        </w:div>
        <w:div w:id="1188102281">
          <w:marLeft w:val="0"/>
          <w:marRight w:val="0"/>
          <w:marTop w:val="0"/>
          <w:marBottom w:val="0"/>
          <w:divBdr>
            <w:top w:val="none" w:sz="0" w:space="0" w:color="auto"/>
            <w:left w:val="none" w:sz="0" w:space="0" w:color="auto"/>
            <w:bottom w:val="none" w:sz="0" w:space="0" w:color="auto"/>
            <w:right w:val="none" w:sz="0" w:space="0" w:color="auto"/>
          </w:divBdr>
        </w:div>
        <w:div w:id="1188102291">
          <w:marLeft w:val="0"/>
          <w:marRight w:val="0"/>
          <w:marTop w:val="0"/>
          <w:marBottom w:val="0"/>
          <w:divBdr>
            <w:top w:val="none" w:sz="0" w:space="0" w:color="auto"/>
            <w:left w:val="none" w:sz="0" w:space="0" w:color="auto"/>
            <w:bottom w:val="none" w:sz="0" w:space="0" w:color="auto"/>
            <w:right w:val="none" w:sz="0" w:space="0" w:color="auto"/>
          </w:divBdr>
        </w:div>
        <w:div w:id="1188102325">
          <w:marLeft w:val="0"/>
          <w:marRight w:val="0"/>
          <w:marTop w:val="0"/>
          <w:marBottom w:val="0"/>
          <w:divBdr>
            <w:top w:val="none" w:sz="0" w:space="0" w:color="auto"/>
            <w:left w:val="none" w:sz="0" w:space="0" w:color="auto"/>
            <w:bottom w:val="none" w:sz="0" w:space="0" w:color="auto"/>
            <w:right w:val="none" w:sz="0" w:space="0" w:color="auto"/>
          </w:divBdr>
        </w:div>
        <w:div w:id="1188102351">
          <w:marLeft w:val="0"/>
          <w:marRight w:val="0"/>
          <w:marTop w:val="0"/>
          <w:marBottom w:val="0"/>
          <w:divBdr>
            <w:top w:val="none" w:sz="0" w:space="0" w:color="auto"/>
            <w:left w:val="none" w:sz="0" w:space="0" w:color="auto"/>
            <w:bottom w:val="none" w:sz="0" w:space="0" w:color="auto"/>
            <w:right w:val="none" w:sz="0" w:space="0" w:color="auto"/>
          </w:divBdr>
        </w:div>
      </w:divsChild>
    </w:div>
    <w:div w:id="1188102290">
      <w:marLeft w:val="0"/>
      <w:marRight w:val="0"/>
      <w:marTop w:val="0"/>
      <w:marBottom w:val="0"/>
      <w:divBdr>
        <w:top w:val="none" w:sz="0" w:space="0" w:color="auto"/>
        <w:left w:val="none" w:sz="0" w:space="0" w:color="auto"/>
        <w:bottom w:val="none" w:sz="0" w:space="0" w:color="auto"/>
        <w:right w:val="none" w:sz="0" w:space="0" w:color="auto"/>
      </w:divBdr>
      <w:divsChild>
        <w:div w:id="1188102218">
          <w:marLeft w:val="0"/>
          <w:marRight w:val="0"/>
          <w:marTop w:val="0"/>
          <w:marBottom w:val="0"/>
          <w:divBdr>
            <w:top w:val="none" w:sz="0" w:space="0" w:color="auto"/>
            <w:left w:val="none" w:sz="0" w:space="0" w:color="auto"/>
            <w:bottom w:val="none" w:sz="0" w:space="0" w:color="auto"/>
            <w:right w:val="none" w:sz="0" w:space="0" w:color="auto"/>
          </w:divBdr>
        </w:div>
        <w:div w:id="1188102238">
          <w:marLeft w:val="0"/>
          <w:marRight w:val="0"/>
          <w:marTop w:val="0"/>
          <w:marBottom w:val="0"/>
          <w:divBdr>
            <w:top w:val="none" w:sz="0" w:space="0" w:color="auto"/>
            <w:left w:val="none" w:sz="0" w:space="0" w:color="auto"/>
            <w:bottom w:val="none" w:sz="0" w:space="0" w:color="auto"/>
            <w:right w:val="none" w:sz="0" w:space="0" w:color="auto"/>
          </w:divBdr>
        </w:div>
        <w:div w:id="1188102241">
          <w:marLeft w:val="0"/>
          <w:marRight w:val="0"/>
          <w:marTop w:val="0"/>
          <w:marBottom w:val="0"/>
          <w:divBdr>
            <w:top w:val="none" w:sz="0" w:space="0" w:color="auto"/>
            <w:left w:val="none" w:sz="0" w:space="0" w:color="auto"/>
            <w:bottom w:val="none" w:sz="0" w:space="0" w:color="auto"/>
            <w:right w:val="none" w:sz="0" w:space="0" w:color="auto"/>
          </w:divBdr>
        </w:div>
        <w:div w:id="1188102304">
          <w:marLeft w:val="0"/>
          <w:marRight w:val="0"/>
          <w:marTop w:val="0"/>
          <w:marBottom w:val="0"/>
          <w:divBdr>
            <w:top w:val="none" w:sz="0" w:space="0" w:color="auto"/>
            <w:left w:val="none" w:sz="0" w:space="0" w:color="auto"/>
            <w:bottom w:val="none" w:sz="0" w:space="0" w:color="auto"/>
            <w:right w:val="none" w:sz="0" w:space="0" w:color="auto"/>
          </w:divBdr>
        </w:div>
        <w:div w:id="1188102328">
          <w:marLeft w:val="0"/>
          <w:marRight w:val="0"/>
          <w:marTop w:val="0"/>
          <w:marBottom w:val="0"/>
          <w:divBdr>
            <w:top w:val="none" w:sz="0" w:space="0" w:color="auto"/>
            <w:left w:val="none" w:sz="0" w:space="0" w:color="auto"/>
            <w:bottom w:val="none" w:sz="0" w:space="0" w:color="auto"/>
            <w:right w:val="none" w:sz="0" w:space="0" w:color="auto"/>
          </w:divBdr>
        </w:div>
      </w:divsChild>
    </w:div>
    <w:div w:id="1188102293">
      <w:marLeft w:val="0"/>
      <w:marRight w:val="0"/>
      <w:marTop w:val="0"/>
      <w:marBottom w:val="0"/>
      <w:divBdr>
        <w:top w:val="none" w:sz="0" w:space="0" w:color="auto"/>
        <w:left w:val="none" w:sz="0" w:space="0" w:color="auto"/>
        <w:bottom w:val="none" w:sz="0" w:space="0" w:color="auto"/>
        <w:right w:val="none" w:sz="0" w:space="0" w:color="auto"/>
      </w:divBdr>
      <w:divsChild>
        <w:div w:id="1188102250">
          <w:marLeft w:val="0"/>
          <w:marRight w:val="0"/>
          <w:marTop w:val="0"/>
          <w:marBottom w:val="0"/>
          <w:divBdr>
            <w:top w:val="none" w:sz="0" w:space="0" w:color="auto"/>
            <w:left w:val="none" w:sz="0" w:space="0" w:color="auto"/>
            <w:bottom w:val="none" w:sz="0" w:space="0" w:color="auto"/>
            <w:right w:val="none" w:sz="0" w:space="0" w:color="auto"/>
          </w:divBdr>
        </w:div>
        <w:div w:id="1188102256">
          <w:marLeft w:val="0"/>
          <w:marRight w:val="0"/>
          <w:marTop w:val="0"/>
          <w:marBottom w:val="0"/>
          <w:divBdr>
            <w:top w:val="none" w:sz="0" w:space="0" w:color="auto"/>
            <w:left w:val="none" w:sz="0" w:space="0" w:color="auto"/>
            <w:bottom w:val="none" w:sz="0" w:space="0" w:color="auto"/>
            <w:right w:val="none" w:sz="0" w:space="0" w:color="auto"/>
          </w:divBdr>
        </w:div>
        <w:div w:id="1188102259">
          <w:marLeft w:val="0"/>
          <w:marRight w:val="0"/>
          <w:marTop w:val="0"/>
          <w:marBottom w:val="0"/>
          <w:divBdr>
            <w:top w:val="none" w:sz="0" w:space="0" w:color="auto"/>
            <w:left w:val="none" w:sz="0" w:space="0" w:color="auto"/>
            <w:bottom w:val="none" w:sz="0" w:space="0" w:color="auto"/>
            <w:right w:val="none" w:sz="0" w:space="0" w:color="auto"/>
          </w:divBdr>
        </w:div>
        <w:div w:id="1188102278">
          <w:marLeft w:val="0"/>
          <w:marRight w:val="0"/>
          <w:marTop w:val="0"/>
          <w:marBottom w:val="0"/>
          <w:divBdr>
            <w:top w:val="none" w:sz="0" w:space="0" w:color="auto"/>
            <w:left w:val="none" w:sz="0" w:space="0" w:color="auto"/>
            <w:bottom w:val="none" w:sz="0" w:space="0" w:color="auto"/>
            <w:right w:val="none" w:sz="0" w:space="0" w:color="auto"/>
          </w:divBdr>
        </w:div>
        <w:div w:id="1188102294">
          <w:marLeft w:val="0"/>
          <w:marRight w:val="0"/>
          <w:marTop w:val="0"/>
          <w:marBottom w:val="0"/>
          <w:divBdr>
            <w:top w:val="none" w:sz="0" w:space="0" w:color="auto"/>
            <w:left w:val="none" w:sz="0" w:space="0" w:color="auto"/>
            <w:bottom w:val="none" w:sz="0" w:space="0" w:color="auto"/>
            <w:right w:val="none" w:sz="0" w:space="0" w:color="auto"/>
          </w:divBdr>
        </w:div>
        <w:div w:id="1188102305">
          <w:marLeft w:val="0"/>
          <w:marRight w:val="0"/>
          <w:marTop w:val="0"/>
          <w:marBottom w:val="0"/>
          <w:divBdr>
            <w:top w:val="none" w:sz="0" w:space="0" w:color="auto"/>
            <w:left w:val="none" w:sz="0" w:space="0" w:color="auto"/>
            <w:bottom w:val="none" w:sz="0" w:space="0" w:color="auto"/>
            <w:right w:val="none" w:sz="0" w:space="0" w:color="auto"/>
          </w:divBdr>
        </w:div>
        <w:div w:id="1188102343">
          <w:marLeft w:val="0"/>
          <w:marRight w:val="0"/>
          <w:marTop w:val="0"/>
          <w:marBottom w:val="0"/>
          <w:divBdr>
            <w:top w:val="none" w:sz="0" w:space="0" w:color="auto"/>
            <w:left w:val="none" w:sz="0" w:space="0" w:color="auto"/>
            <w:bottom w:val="none" w:sz="0" w:space="0" w:color="auto"/>
            <w:right w:val="none" w:sz="0" w:space="0" w:color="auto"/>
          </w:divBdr>
        </w:div>
        <w:div w:id="1188102347">
          <w:marLeft w:val="0"/>
          <w:marRight w:val="0"/>
          <w:marTop w:val="0"/>
          <w:marBottom w:val="0"/>
          <w:divBdr>
            <w:top w:val="none" w:sz="0" w:space="0" w:color="auto"/>
            <w:left w:val="none" w:sz="0" w:space="0" w:color="auto"/>
            <w:bottom w:val="none" w:sz="0" w:space="0" w:color="auto"/>
            <w:right w:val="none" w:sz="0" w:space="0" w:color="auto"/>
          </w:divBdr>
        </w:div>
      </w:divsChild>
    </w:div>
    <w:div w:id="1188102297">
      <w:marLeft w:val="0"/>
      <w:marRight w:val="0"/>
      <w:marTop w:val="0"/>
      <w:marBottom w:val="0"/>
      <w:divBdr>
        <w:top w:val="none" w:sz="0" w:space="0" w:color="auto"/>
        <w:left w:val="none" w:sz="0" w:space="0" w:color="auto"/>
        <w:bottom w:val="none" w:sz="0" w:space="0" w:color="auto"/>
        <w:right w:val="none" w:sz="0" w:space="0" w:color="auto"/>
      </w:divBdr>
    </w:div>
    <w:div w:id="1188102301">
      <w:marLeft w:val="0"/>
      <w:marRight w:val="0"/>
      <w:marTop w:val="0"/>
      <w:marBottom w:val="0"/>
      <w:divBdr>
        <w:top w:val="none" w:sz="0" w:space="0" w:color="auto"/>
        <w:left w:val="none" w:sz="0" w:space="0" w:color="auto"/>
        <w:bottom w:val="none" w:sz="0" w:space="0" w:color="auto"/>
        <w:right w:val="none" w:sz="0" w:space="0" w:color="auto"/>
      </w:divBdr>
    </w:div>
    <w:div w:id="1188102302">
      <w:marLeft w:val="0"/>
      <w:marRight w:val="0"/>
      <w:marTop w:val="0"/>
      <w:marBottom w:val="0"/>
      <w:divBdr>
        <w:top w:val="none" w:sz="0" w:space="0" w:color="auto"/>
        <w:left w:val="none" w:sz="0" w:space="0" w:color="auto"/>
        <w:bottom w:val="none" w:sz="0" w:space="0" w:color="auto"/>
        <w:right w:val="none" w:sz="0" w:space="0" w:color="auto"/>
      </w:divBdr>
    </w:div>
    <w:div w:id="1188102303">
      <w:marLeft w:val="0"/>
      <w:marRight w:val="0"/>
      <w:marTop w:val="0"/>
      <w:marBottom w:val="0"/>
      <w:divBdr>
        <w:top w:val="none" w:sz="0" w:space="0" w:color="auto"/>
        <w:left w:val="none" w:sz="0" w:space="0" w:color="auto"/>
        <w:bottom w:val="none" w:sz="0" w:space="0" w:color="auto"/>
        <w:right w:val="none" w:sz="0" w:space="0" w:color="auto"/>
      </w:divBdr>
      <w:divsChild>
        <w:div w:id="1188102216">
          <w:marLeft w:val="0"/>
          <w:marRight w:val="0"/>
          <w:marTop w:val="0"/>
          <w:marBottom w:val="0"/>
          <w:divBdr>
            <w:top w:val="none" w:sz="0" w:space="0" w:color="auto"/>
            <w:left w:val="none" w:sz="0" w:space="0" w:color="auto"/>
            <w:bottom w:val="none" w:sz="0" w:space="0" w:color="auto"/>
            <w:right w:val="none" w:sz="0" w:space="0" w:color="auto"/>
          </w:divBdr>
        </w:div>
        <w:div w:id="1188102225">
          <w:marLeft w:val="0"/>
          <w:marRight w:val="0"/>
          <w:marTop w:val="0"/>
          <w:marBottom w:val="0"/>
          <w:divBdr>
            <w:top w:val="none" w:sz="0" w:space="0" w:color="auto"/>
            <w:left w:val="none" w:sz="0" w:space="0" w:color="auto"/>
            <w:bottom w:val="none" w:sz="0" w:space="0" w:color="auto"/>
            <w:right w:val="none" w:sz="0" w:space="0" w:color="auto"/>
          </w:divBdr>
        </w:div>
        <w:div w:id="1188102235">
          <w:marLeft w:val="0"/>
          <w:marRight w:val="0"/>
          <w:marTop w:val="0"/>
          <w:marBottom w:val="0"/>
          <w:divBdr>
            <w:top w:val="none" w:sz="0" w:space="0" w:color="auto"/>
            <w:left w:val="none" w:sz="0" w:space="0" w:color="auto"/>
            <w:bottom w:val="none" w:sz="0" w:space="0" w:color="auto"/>
            <w:right w:val="none" w:sz="0" w:space="0" w:color="auto"/>
          </w:divBdr>
        </w:div>
        <w:div w:id="1188102242">
          <w:marLeft w:val="0"/>
          <w:marRight w:val="0"/>
          <w:marTop w:val="0"/>
          <w:marBottom w:val="0"/>
          <w:divBdr>
            <w:top w:val="none" w:sz="0" w:space="0" w:color="auto"/>
            <w:left w:val="none" w:sz="0" w:space="0" w:color="auto"/>
            <w:bottom w:val="none" w:sz="0" w:space="0" w:color="auto"/>
            <w:right w:val="none" w:sz="0" w:space="0" w:color="auto"/>
          </w:divBdr>
        </w:div>
        <w:div w:id="1188102265">
          <w:marLeft w:val="0"/>
          <w:marRight w:val="0"/>
          <w:marTop w:val="0"/>
          <w:marBottom w:val="0"/>
          <w:divBdr>
            <w:top w:val="none" w:sz="0" w:space="0" w:color="auto"/>
            <w:left w:val="none" w:sz="0" w:space="0" w:color="auto"/>
            <w:bottom w:val="none" w:sz="0" w:space="0" w:color="auto"/>
            <w:right w:val="none" w:sz="0" w:space="0" w:color="auto"/>
          </w:divBdr>
        </w:div>
        <w:div w:id="1188102300">
          <w:marLeft w:val="0"/>
          <w:marRight w:val="0"/>
          <w:marTop w:val="0"/>
          <w:marBottom w:val="0"/>
          <w:divBdr>
            <w:top w:val="none" w:sz="0" w:space="0" w:color="auto"/>
            <w:left w:val="none" w:sz="0" w:space="0" w:color="auto"/>
            <w:bottom w:val="none" w:sz="0" w:space="0" w:color="auto"/>
            <w:right w:val="none" w:sz="0" w:space="0" w:color="auto"/>
          </w:divBdr>
        </w:div>
        <w:div w:id="1188102341">
          <w:marLeft w:val="0"/>
          <w:marRight w:val="0"/>
          <w:marTop w:val="0"/>
          <w:marBottom w:val="0"/>
          <w:divBdr>
            <w:top w:val="none" w:sz="0" w:space="0" w:color="auto"/>
            <w:left w:val="none" w:sz="0" w:space="0" w:color="auto"/>
            <w:bottom w:val="none" w:sz="0" w:space="0" w:color="auto"/>
            <w:right w:val="none" w:sz="0" w:space="0" w:color="auto"/>
          </w:divBdr>
        </w:div>
        <w:div w:id="1188102342">
          <w:marLeft w:val="0"/>
          <w:marRight w:val="0"/>
          <w:marTop w:val="0"/>
          <w:marBottom w:val="0"/>
          <w:divBdr>
            <w:top w:val="none" w:sz="0" w:space="0" w:color="auto"/>
            <w:left w:val="none" w:sz="0" w:space="0" w:color="auto"/>
            <w:bottom w:val="none" w:sz="0" w:space="0" w:color="auto"/>
            <w:right w:val="none" w:sz="0" w:space="0" w:color="auto"/>
          </w:divBdr>
        </w:div>
      </w:divsChild>
    </w:div>
    <w:div w:id="1188102322">
      <w:marLeft w:val="0"/>
      <w:marRight w:val="0"/>
      <w:marTop w:val="0"/>
      <w:marBottom w:val="0"/>
      <w:divBdr>
        <w:top w:val="none" w:sz="0" w:space="0" w:color="auto"/>
        <w:left w:val="none" w:sz="0" w:space="0" w:color="auto"/>
        <w:bottom w:val="none" w:sz="0" w:space="0" w:color="auto"/>
        <w:right w:val="none" w:sz="0" w:space="0" w:color="auto"/>
      </w:divBdr>
    </w:div>
    <w:div w:id="1188102330">
      <w:marLeft w:val="0"/>
      <w:marRight w:val="0"/>
      <w:marTop w:val="0"/>
      <w:marBottom w:val="0"/>
      <w:divBdr>
        <w:top w:val="none" w:sz="0" w:space="0" w:color="auto"/>
        <w:left w:val="none" w:sz="0" w:space="0" w:color="auto"/>
        <w:bottom w:val="none" w:sz="0" w:space="0" w:color="auto"/>
        <w:right w:val="none" w:sz="0" w:space="0" w:color="auto"/>
      </w:divBdr>
      <w:divsChild>
        <w:div w:id="1188102217">
          <w:marLeft w:val="0"/>
          <w:marRight w:val="0"/>
          <w:marTop w:val="0"/>
          <w:marBottom w:val="0"/>
          <w:divBdr>
            <w:top w:val="none" w:sz="0" w:space="0" w:color="auto"/>
            <w:left w:val="none" w:sz="0" w:space="0" w:color="auto"/>
            <w:bottom w:val="none" w:sz="0" w:space="0" w:color="auto"/>
            <w:right w:val="none" w:sz="0" w:space="0" w:color="auto"/>
          </w:divBdr>
        </w:div>
      </w:divsChild>
    </w:div>
    <w:div w:id="1188102333">
      <w:marLeft w:val="0"/>
      <w:marRight w:val="0"/>
      <w:marTop w:val="0"/>
      <w:marBottom w:val="0"/>
      <w:divBdr>
        <w:top w:val="none" w:sz="0" w:space="0" w:color="auto"/>
        <w:left w:val="none" w:sz="0" w:space="0" w:color="auto"/>
        <w:bottom w:val="none" w:sz="0" w:space="0" w:color="auto"/>
        <w:right w:val="none" w:sz="0" w:space="0" w:color="auto"/>
      </w:divBdr>
    </w:div>
    <w:div w:id="1188102335">
      <w:marLeft w:val="0"/>
      <w:marRight w:val="0"/>
      <w:marTop w:val="0"/>
      <w:marBottom w:val="0"/>
      <w:divBdr>
        <w:top w:val="none" w:sz="0" w:space="0" w:color="auto"/>
        <w:left w:val="none" w:sz="0" w:space="0" w:color="auto"/>
        <w:bottom w:val="none" w:sz="0" w:space="0" w:color="auto"/>
        <w:right w:val="none" w:sz="0" w:space="0" w:color="auto"/>
      </w:divBdr>
    </w:div>
    <w:div w:id="1188102337">
      <w:marLeft w:val="0"/>
      <w:marRight w:val="0"/>
      <w:marTop w:val="0"/>
      <w:marBottom w:val="0"/>
      <w:divBdr>
        <w:top w:val="none" w:sz="0" w:space="0" w:color="auto"/>
        <w:left w:val="none" w:sz="0" w:space="0" w:color="auto"/>
        <w:bottom w:val="none" w:sz="0" w:space="0" w:color="auto"/>
        <w:right w:val="none" w:sz="0" w:space="0" w:color="auto"/>
      </w:divBdr>
    </w:div>
    <w:div w:id="1188102338">
      <w:marLeft w:val="0"/>
      <w:marRight w:val="0"/>
      <w:marTop w:val="0"/>
      <w:marBottom w:val="0"/>
      <w:divBdr>
        <w:top w:val="none" w:sz="0" w:space="0" w:color="auto"/>
        <w:left w:val="none" w:sz="0" w:space="0" w:color="auto"/>
        <w:bottom w:val="none" w:sz="0" w:space="0" w:color="auto"/>
        <w:right w:val="none" w:sz="0" w:space="0" w:color="auto"/>
      </w:divBdr>
      <w:divsChild>
        <w:div w:id="1188102221">
          <w:marLeft w:val="0"/>
          <w:marRight w:val="0"/>
          <w:marTop w:val="0"/>
          <w:marBottom w:val="0"/>
          <w:divBdr>
            <w:top w:val="none" w:sz="0" w:space="0" w:color="auto"/>
            <w:left w:val="none" w:sz="0" w:space="0" w:color="auto"/>
            <w:bottom w:val="none" w:sz="0" w:space="0" w:color="auto"/>
            <w:right w:val="none" w:sz="0" w:space="0" w:color="auto"/>
          </w:divBdr>
        </w:div>
        <w:div w:id="1188102279">
          <w:marLeft w:val="0"/>
          <w:marRight w:val="0"/>
          <w:marTop w:val="0"/>
          <w:marBottom w:val="0"/>
          <w:divBdr>
            <w:top w:val="none" w:sz="0" w:space="0" w:color="auto"/>
            <w:left w:val="none" w:sz="0" w:space="0" w:color="auto"/>
            <w:bottom w:val="none" w:sz="0" w:space="0" w:color="auto"/>
            <w:right w:val="none" w:sz="0" w:space="0" w:color="auto"/>
          </w:divBdr>
        </w:div>
        <w:div w:id="1188102283">
          <w:marLeft w:val="0"/>
          <w:marRight w:val="0"/>
          <w:marTop w:val="0"/>
          <w:marBottom w:val="0"/>
          <w:divBdr>
            <w:top w:val="none" w:sz="0" w:space="0" w:color="auto"/>
            <w:left w:val="none" w:sz="0" w:space="0" w:color="auto"/>
            <w:bottom w:val="none" w:sz="0" w:space="0" w:color="auto"/>
            <w:right w:val="none" w:sz="0" w:space="0" w:color="auto"/>
          </w:divBdr>
        </w:div>
        <w:div w:id="1188102313">
          <w:marLeft w:val="0"/>
          <w:marRight w:val="0"/>
          <w:marTop w:val="0"/>
          <w:marBottom w:val="0"/>
          <w:divBdr>
            <w:top w:val="none" w:sz="0" w:space="0" w:color="auto"/>
            <w:left w:val="none" w:sz="0" w:space="0" w:color="auto"/>
            <w:bottom w:val="none" w:sz="0" w:space="0" w:color="auto"/>
            <w:right w:val="none" w:sz="0" w:space="0" w:color="auto"/>
          </w:divBdr>
        </w:div>
        <w:div w:id="1188102319">
          <w:marLeft w:val="0"/>
          <w:marRight w:val="0"/>
          <w:marTop w:val="0"/>
          <w:marBottom w:val="0"/>
          <w:divBdr>
            <w:top w:val="none" w:sz="0" w:space="0" w:color="auto"/>
            <w:left w:val="none" w:sz="0" w:space="0" w:color="auto"/>
            <w:bottom w:val="none" w:sz="0" w:space="0" w:color="auto"/>
            <w:right w:val="none" w:sz="0" w:space="0" w:color="auto"/>
          </w:divBdr>
        </w:div>
      </w:divsChild>
    </w:div>
    <w:div w:id="1188102339">
      <w:marLeft w:val="0"/>
      <w:marRight w:val="0"/>
      <w:marTop w:val="0"/>
      <w:marBottom w:val="0"/>
      <w:divBdr>
        <w:top w:val="none" w:sz="0" w:space="0" w:color="auto"/>
        <w:left w:val="none" w:sz="0" w:space="0" w:color="auto"/>
        <w:bottom w:val="none" w:sz="0" w:space="0" w:color="auto"/>
        <w:right w:val="none" w:sz="0" w:space="0" w:color="auto"/>
      </w:divBdr>
      <w:divsChild>
        <w:div w:id="1188102236">
          <w:marLeft w:val="0"/>
          <w:marRight w:val="0"/>
          <w:marTop w:val="0"/>
          <w:marBottom w:val="0"/>
          <w:divBdr>
            <w:top w:val="none" w:sz="0" w:space="0" w:color="auto"/>
            <w:left w:val="none" w:sz="0" w:space="0" w:color="auto"/>
            <w:bottom w:val="none" w:sz="0" w:space="0" w:color="auto"/>
            <w:right w:val="none" w:sz="0" w:space="0" w:color="auto"/>
          </w:divBdr>
        </w:div>
      </w:divsChild>
    </w:div>
    <w:div w:id="1188102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5900</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SUR LES ZONES HUMIDES (Ramsar, Iran, 1971)</vt:lpstr>
      <vt:lpstr>CONVENTION SUR LES ZONES HUMIDES (Ramsar, Iran, 1971)</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SUR LES ZONES HUMIDES (Ramsar, Iran, 1971)</dc:title>
  <dc:creator>PapayannisT</dc:creator>
  <cp:lastModifiedBy>Ramsar\JenningsE</cp:lastModifiedBy>
  <cp:revision>3</cp:revision>
  <cp:lastPrinted>2014-11-09T19:03:00Z</cp:lastPrinted>
  <dcterms:created xsi:type="dcterms:W3CDTF">2015-02-24T14:14:00Z</dcterms:created>
  <dcterms:modified xsi:type="dcterms:W3CDTF">2015-02-27T12:34:00Z</dcterms:modified>
</cp:coreProperties>
</file>