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76C" w:rsidRPr="00254E10" w:rsidRDefault="00A9376C" w:rsidP="00A9376C">
      <w:pPr>
        <w:jc w:val="center"/>
        <w:rPr>
          <w:rFonts w:asciiTheme="minorHAnsi" w:hAnsiTheme="minorHAnsi"/>
          <w:b/>
          <w:sz w:val="25"/>
          <w:szCs w:val="25"/>
          <w:lang w:val="es-ES_tradnl"/>
        </w:rPr>
      </w:pPr>
      <w:r w:rsidRPr="00254E10">
        <w:rPr>
          <w:rFonts w:asciiTheme="minorHAnsi" w:hAnsiTheme="minorHAnsi"/>
          <w:noProof/>
          <w:sz w:val="25"/>
          <w:szCs w:val="25"/>
          <w:lang w:val="en-US" w:eastAsia="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-162560</wp:posOffset>
            </wp:positionV>
            <wp:extent cx="2219325" cy="955675"/>
            <wp:effectExtent l="19050" t="0" r="9525" b="0"/>
            <wp:wrapSquare wrapText="bothSides"/>
            <wp:docPr id="8"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3"/>
                    <a:stretch>
                      <a:fillRect/>
                    </a:stretch>
                  </pic:blipFill>
                  <pic:spPr bwMode="auto">
                    <a:xfrm>
                      <a:off x="0" y="0"/>
                      <a:ext cx="2219325" cy="955675"/>
                    </a:xfrm>
                    <a:prstGeom prst="rect">
                      <a:avLst/>
                    </a:prstGeom>
                    <a:noFill/>
                    <a:ln>
                      <a:noFill/>
                    </a:ln>
                  </pic:spPr>
                </pic:pic>
              </a:graphicData>
            </a:graphic>
          </wp:anchor>
        </w:drawing>
      </w:r>
      <w:r w:rsidR="00685775" w:rsidRPr="00254E10">
        <w:rPr>
          <w:rFonts w:asciiTheme="minorHAnsi" w:hAnsiTheme="minorHAnsi"/>
          <w:b/>
          <w:sz w:val="25"/>
          <w:szCs w:val="25"/>
          <w:lang w:val="es-ES_tradnl"/>
        </w:rPr>
        <w:t>12ª Reunión de la Conferencia de las Partes en la Convención sobre los Humedales (Ramsar, Irán,</w:t>
      </w:r>
      <w:r w:rsidR="00685775" w:rsidRPr="00254E10">
        <w:rPr>
          <w:rFonts w:asciiTheme="majorHAnsi" w:hAnsiTheme="majorHAnsi"/>
          <w:b/>
          <w:sz w:val="25"/>
          <w:szCs w:val="25"/>
          <w:lang w:val="es-ES_tradnl"/>
        </w:rPr>
        <w:t xml:space="preserve"> </w:t>
      </w:r>
      <w:r w:rsidRPr="00254E10">
        <w:rPr>
          <w:rFonts w:asciiTheme="minorHAnsi" w:hAnsiTheme="minorHAnsi"/>
          <w:b/>
          <w:sz w:val="25"/>
          <w:szCs w:val="25"/>
          <w:lang w:val="es-ES_tradnl"/>
        </w:rPr>
        <w:t>1971)</w:t>
      </w:r>
    </w:p>
    <w:p w:rsidR="00A9376C" w:rsidRPr="00254E10" w:rsidRDefault="00A9376C" w:rsidP="00A9376C">
      <w:pPr>
        <w:jc w:val="center"/>
        <w:rPr>
          <w:rFonts w:asciiTheme="minorHAnsi" w:hAnsiTheme="minorHAnsi"/>
          <w:sz w:val="25"/>
          <w:szCs w:val="25"/>
          <w:lang w:val="es-ES_tradnl"/>
        </w:rPr>
      </w:pPr>
    </w:p>
    <w:p w:rsidR="00A9376C" w:rsidRPr="00254E10" w:rsidRDefault="00A9376C" w:rsidP="00A9376C">
      <w:pPr>
        <w:tabs>
          <w:tab w:val="left" w:pos="3828"/>
        </w:tabs>
        <w:jc w:val="center"/>
        <w:rPr>
          <w:rFonts w:asciiTheme="minorHAnsi" w:hAnsiTheme="minorHAnsi"/>
          <w:b/>
          <w:sz w:val="25"/>
          <w:szCs w:val="25"/>
          <w:lang w:val="es-ES_tradnl"/>
        </w:rPr>
      </w:pPr>
      <w:r w:rsidRPr="00254E10">
        <w:rPr>
          <w:rFonts w:asciiTheme="minorHAnsi" w:hAnsiTheme="minorHAnsi"/>
          <w:b/>
          <w:sz w:val="25"/>
          <w:szCs w:val="25"/>
          <w:lang w:val="es-ES_tradnl"/>
        </w:rPr>
        <w:t xml:space="preserve">Punta del Este, Uruguay, </w:t>
      </w:r>
      <w:r w:rsidR="00685775" w:rsidRPr="00254E10">
        <w:rPr>
          <w:rFonts w:asciiTheme="minorHAnsi" w:hAnsiTheme="minorHAnsi"/>
          <w:b/>
          <w:sz w:val="25"/>
          <w:szCs w:val="25"/>
          <w:lang w:val="es-ES_tradnl"/>
        </w:rPr>
        <w:t>1 al 9 de junio de</w:t>
      </w:r>
      <w:r w:rsidR="00685775" w:rsidRPr="00254E10">
        <w:rPr>
          <w:rFonts w:asciiTheme="majorHAnsi" w:hAnsiTheme="majorHAnsi"/>
          <w:b/>
          <w:sz w:val="25"/>
          <w:szCs w:val="25"/>
          <w:lang w:val="es-ES_tradnl"/>
        </w:rPr>
        <w:t xml:space="preserve"> </w:t>
      </w:r>
      <w:r w:rsidRPr="00254E10">
        <w:rPr>
          <w:rFonts w:asciiTheme="minorHAnsi" w:hAnsiTheme="minorHAnsi"/>
          <w:b/>
          <w:sz w:val="25"/>
          <w:szCs w:val="25"/>
          <w:lang w:val="es-ES_tradnl"/>
        </w:rPr>
        <w:t>2015</w:t>
      </w:r>
    </w:p>
    <w:p w:rsidR="00A9376C" w:rsidRPr="00254E10" w:rsidRDefault="00A9376C" w:rsidP="00A9376C">
      <w:pPr>
        <w:rPr>
          <w:rFonts w:asciiTheme="minorHAnsi" w:hAnsiTheme="minorHAnsi"/>
          <w:lang w:val="es-ES_tradnl"/>
        </w:rPr>
      </w:pPr>
    </w:p>
    <w:p w:rsidR="00A9376C" w:rsidRPr="00254E10" w:rsidRDefault="00A9376C" w:rsidP="00A9376C">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A9376C" w:rsidRPr="00254E10" w:rsidTr="00A9376C">
        <w:tc>
          <w:tcPr>
            <w:tcW w:w="4528" w:type="dxa"/>
          </w:tcPr>
          <w:p w:rsidR="00A9376C" w:rsidRPr="00254E10" w:rsidRDefault="00A9376C" w:rsidP="00A9376C">
            <w:pPr>
              <w:rPr>
                <w:rFonts w:asciiTheme="minorHAnsi" w:hAnsiTheme="minorHAnsi"/>
                <w:b/>
                <w:sz w:val="25"/>
                <w:szCs w:val="25"/>
                <w:lang w:val="es-ES_tradnl"/>
              </w:rPr>
            </w:pPr>
          </w:p>
        </w:tc>
        <w:tc>
          <w:tcPr>
            <w:tcW w:w="4602" w:type="dxa"/>
          </w:tcPr>
          <w:p w:rsidR="00A9376C" w:rsidRPr="00254E10" w:rsidRDefault="00A9376C" w:rsidP="00A9376C">
            <w:pPr>
              <w:jc w:val="right"/>
              <w:rPr>
                <w:rFonts w:asciiTheme="minorHAnsi" w:hAnsiTheme="minorHAnsi"/>
                <w:b/>
                <w:sz w:val="25"/>
                <w:szCs w:val="25"/>
                <w:lang w:val="es-ES_tradnl"/>
              </w:rPr>
            </w:pPr>
            <w:r w:rsidRPr="00254E10">
              <w:rPr>
                <w:rFonts w:asciiTheme="minorHAnsi" w:hAnsiTheme="minorHAnsi"/>
                <w:b/>
                <w:sz w:val="25"/>
                <w:szCs w:val="25"/>
                <w:lang w:val="es-ES_tradnl"/>
              </w:rPr>
              <w:t>Ramsar COP12 DR3</w:t>
            </w:r>
          </w:p>
        </w:tc>
      </w:tr>
    </w:tbl>
    <w:p w:rsidR="00A9376C" w:rsidRPr="00254E10" w:rsidRDefault="00A9376C" w:rsidP="00A9376C">
      <w:pPr>
        <w:keepNext/>
        <w:tabs>
          <w:tab w:val="left" w:pos="8264"/>
        </w:tabs>
        <w:outlineLvl w:val="0"/>
        <w:rPr>
          <w:rFonts w:ascii="Calibri" w:hAnsi="Calibri"/>
          <w:b/>
          <w:sz w:val="28"/>
          <w:szCs w:val="28"/>
          <w:lang w:val="es-ES_tradnl"/>
        </w:rPr>
      </w:pPr>
      <w:r w:rsidRPr="00254E10">
        <w:rPr>
          <w:rFonts w:ascii="Calibri" w:hAnsi="Calibri"/>
          <w:b/>
          <w:sz w:val="28"/>
          <w:szCs w:val="28"/>
          <w:lang w:val="es-ES_tradnl"/>
        </w:rPr>
        <w:tab/>
      </w:r>
    </w:p>
    <w:p w:rsidR="00A9376C" w:rsidRPr="00254E10" w:rsidRDefault="00685775" w:rsidP="00A9376C">
      <w:pPr>
        <w:ind w:right="17"/>
        <w:jc w:val="center"/>
        <w:rPr>
          <w:rFonts w:asciiTheme="minorHAnsi" w:hAnsiTheme="minorHAnsi"/>
          <w:b/>
          <w:bCs/>
          <w:sz w:val="28"/>
          <w:szCs w:val="28"/>
          <w:lang w:val="es-ES_tradnl" w:eastAsia="el-GR"/>
        </w:rPr>
      </w:pPr>
      <w:r w:rsidRPr="00254E10">
        <w:rPr>
          <w:rFonts w:asciiTheme="minorHAnsi" w:hAnsiTheme="minorHAnsi"/>
          <w:b/>
          <w:bCs/>
          <w:sz w:val="28"/>
          <w:szCs w:val="28"/>
          <w:lang w:val="es-ES_tradnl"/>
        </w:rPr>
        <w:t>Proyecto de Resolución</w:t>
      </w:r>
      <w:r w:rsidRPr="00254E10">
        <w:rPr>
          <w:rFonts w:asciiTheme="majorHAnsi" w:hAnsiTheme="majorHAnsi"/>
          <w:b/>
          <w:bCs/>
          <w:sz w:val="28"/>
          <w:szCs w:val="28"/>
          <w:lang w:val="es-ES_tradnl"/>
        </w:rPr>
        <w:t xml:space="preserve"> </w:t>
      </w:r>
      <w:r w:rsidR="00A9376C" w:rsidRPr="00254E10">
        <w:rPr>
          <w:rFonts w:asciiTheme="minorHAnsi" w:hAnsiTheme="minorHAnsi"/>
          <w:b/>
          <w:bCs/>
          <w:sz w:val="28"/>
          <w:szCs w:val="28"/>
          <w:lang w:val="es-ES_tradnl" w:eastAsia="el-GR"/>
        </w:rPr>
        <w:t>XII.3</w:t>
      </w:r>
    </w:p>
    <w:p w:rsidR="005C7921" w:rsidRPr="00254E10" w:rsidRDefault="005C7921" w:rsidP="005C7921">
      <w:pPr>
        <w:suppressAutoHyphens/>
        <w:jc w:val="center"/>
        <w:rPr>
          <w:rFonts w:ascii="Calibri" w:hAnsi="Calibri"/>
          <w:b/>
          <w:bCs/>
          <w:sz w:val="28"/>
          <w:szCs w:val="28"/>
          <w:lang w:val="es-ES_tradnl"/>
        </w:rPr>
      </w:pPr>
    </w:p>
    <w:p w:rsidR="005C7921" w:rsidRPr="00254E10" w:rsidRDefault="005C7921" w:rsidP="005C7921">
      <w:pPr>
        <w:suppressAutoHyphens/>
        <w:jc w:val="center"/>
        <w:rPr>
          <w:rFonts w:asciiTheme="minorHAnsi" w:hAnsiTheme="minorHAnsi"/>
          <w:b/>
          <w:bCs/>
          <w:sz w:val="28"/>
          <w:szCs w:val="28"/>
          <w:lang w:val="es-ES_tradnl"/>
        </w:rPr>
      </w:pPr>
      <w:r w:rsidRPr="00254E10">
        <w:rPr>
          <w:rFonts w:asciiTheme="minorHAnsi" w:eastAsiaTheme="minorHAnsi" w:hAnsiTheme="minorHAnsi" w:cs="Garamond"/>
          <w:b/>
          <w:color w:val="000000"/>
          <w:sz w:val="28"/>
          <w:szCs w:val="28"/>
          <w:lang w:val="es-ES_tradnl" w:eastAsia="en-US"/>
        </w:rPr>
        <w:t xml:space="preserve"> </w:t>
      </w:r>
      <w:r w:rsidR="00685775" w:rsidRPr="00254E10">
        <w:rPr>
          <w:rFonts w:asciiTheme="minorHAnsi" w:hAnsiTheme="minorHAnsi" w:cstheme="minorHAnsi"/>
          <w:b/>
          <w:sz w:val="28"/>
          <w:szCs w:val="28"/>
          <w:lang w:val="es-ES_tradnl"/>
        </w:rPr>
        <w:t>Mejora de los idiomas, la visibilidad y la envergadura de la Convención, y de las sinergias con otros acuerdos multilaterales sobre el medio ambiente y otras instituciones internacionales</w:t>
      </w:r>
    </w:p>
    <w:p w:rsidR="00685775" w:rsidRPr="00254E10" w:rsidRDefault="00685775" w:rsidP="00685775">
      <w:pPr>
        <w:suppressAutoHyphens/>
        <w:jc w:val="center"/>
        <w:rPr>
          <w:rFonts w:ascii="Calibri" w:hAnsi="Calibri"/>
          <w:b/>
          <w:sz w:val="28"/>
          <w:szCs w:val="28"/>
          <w:lang w:val="es-ES_tradnl"/>
        </w:rPr>
      </w:pPr>
    </w:p>
    <w:p w:rsidR="00685775" w:rsidRPr="00254E10" w:rsidRDefault="00685775" w:rsidP="00685775">
      <w:pPr>
        <w:pStyle w:val="ListParagraph"/>
        <w:numPr>
          <w:ilvl w:val="0"/>
          <w:numId w:val="7"/>
        </w:numPr>
        <w:suppressAutoHyphens/>
        <w:ind w:left="426" w:hanging="426"/>
        <w:jc w:val="left"/>
        <w:rPr>
          <w:rFonts w:ascii="Calibri" w:hAnsi="Calibri" w:cs="Arial"/>
          <w:lang w:val="es-ES_tradnl"/>
        </w:rPr>
      </w:pPr>
      <w:r w:rsidRPr="00254E10">
        <w:rPr>
          <w:rFonts w:ascii="Calibri" w:hAnsi="Calibri"/>
          <w:lang w:val="es-ES_tradnl"/>
        </w:rPr>
        <w:t xml:space="preserve">RECORDANDO que la Resolución XI.1, en sus párrafos 17 y 18, encargó al Comité Permanente y a las Partes Contratantes que formularan estrategias para estudiar la posibilidad de incorporar los idiomas de las Naciones Unidas en la Convención, </w:t>
      </w:r>
      <w:r w:rsidRPr="00254E10">
        <w:rPr>
          <w:rFonts w:ascii="Calibri" w:hAnsi="Calibri" w:cs="Arial"/>
          <w:lang w:val="es-ES_tradnl"/>
        </w:rPr>
        <w:t>ampliar la visibilidad y la envergadura de la Convención, entre otras cosas, mediante la mejora del compromiso político de alto nivel en su labor a nivel nacional, regional y mundial, mejorar las sinergias con los acuerdos multilaterales sobre el medio ambiente (AMMA) y otras instituciones internacionales inclusive a través de iniciativas regionales, y mejorar la participación en las iniciativas del Programa de las Naciones Unidas para el Medio Ambiente (PNUMA);</w:t>
      </w:r>
    </w:p>
    <w:p w:rsidR="00685775" w:rsidRPr="00254E10" w:rsidRDefault="00685775" w:rsidP="00685775">
      <w:pPr>
        <w:pStyle w:val="ListParagraph"/>
        <w:suppressAutoHyphens/>
        <w:ind w:left="426" w:hanging="426"/>
        <w:jc w:val="left"/>
        <w:rPr>
          <w:rFonts w:ascii="Calibri" w:hAnsi="Calibri" w:cs="Arial"/>
          <w:lang w:val="es-ES_tradnl"/>
        </w:rPr>
      </w:pPr>
    </w:p>
    <w:p w:rsidR="00685775" w:rsidRPr="00254E10" w:rsidRDefault="00685775" w:rsidP="00685775">
      <w:pPr>
        <w:pStyle w:val="ListParagraph"/>
        <w:numPr>
          <w:ilvl w:val="0"/>
          <w:numId w:val="7"/>
        </w:numPr>
        <w:suppressAutoHyphens/>
        <w:ind w:left="426" w:hanging="426"/>
        <w:jc w:val="left"/>
        <w:rPr>
          <w:rFonts w:ascii="Calibri" w:hAnsi="Calibri" w:cs="Arial"/>
          <w:lang w:val="es-ES_tradnl"/>
        </w:rPr>
      </w:pPr>
      <w:r w:rsidRPr="00254E10">
        <w:rPr>
          <w:rFonts w:ascii="Calibri" w:hAnsi="Calibri" w:cs="Arial"/>
          <w:lang w:val="es-ES_tradnl"/>
        </w:rPr>
        <w:t>RECORDANDO ASIMISMO que la Resolución XI.1 pidió el establecimiento de un grupo de trabajo que formulara esas estrategias y presentara en cada reunión del Comité Permanente un informe sobre sus progresos que recogiera las consecuencias, en particular las de tipo financiero, y sus recomendaciones, y pidió también al Comité Permanente que presentara un informe que recogiera sus recomendaciones a la 12ª reunión de la Conferencia de las Partes (COP12);</w:t>
      </w:r>
    </w:p>
    <w:p w:rsidR="00685775" w:rsidRPr="00254E10" w:rsidRDefault="00685775" w:rsidP="00685775">
      <w:pPr>
        <w:suppressAutoHyphens/>
        <w:ind w:left="426" w:right="521" w:hanging="426"/>
        <w:rPr>
          <w:rFonts w:ascii="Calibri" w:hAnsi="Calibri" w:cs="Arial"/>
          <w:lang w:val="es-ES_tradnl"/>
        </w:rPr>
      </w:pPr>
    </w:p>
    <w:p w:rsidR="00685775" w:rsidRPr="00254E10" w:rsidRDefault="00685775" w:rsidP="00685775">
      <w:pPr>
        <w:pStyle w:val="ListParagraph"/>
        <w:numPr>
          <w:ilvl w:val="0"/>
          <w:numId w:val="7"/>
        </w:numPr>
        <w:suppressAutoHyphens/>
        <w:ind w:left="426" w:hanging="426"/>
        <w:jc w:val="left"/>
        <w:rPr>
          <w:rFonts w:asciiTheme="minorHAnsi" w:hAnsiTheme="minorHAnsi"/>
          <w:lang w:val="es-ES_tradnl"/>
        </w:rPr>
      </w:pPr>
      <w:r w:rsidRPr="00254E10">
        <w:rPr>
          <w:rFonts w:asciiTheme="minorHAnsi" w:hAnsiTheme="minorHAnsi"/>
          <w:lang w:val="es-ES_tradnl"/>
        </w:rPr>
        <w:t>AGRADECIENDO los informes del Grupo de Trabajo Administrativo del Comité Permanente sobre las cuestiones antes mencionadas y EXPRESANDO SU RECONOCIMIENTO por la considerable labor realizada durante el trienio;</w:t>
      </w:r>
    </w:p>
    <w:p w:rsidR="00685775" w:rsidRPr="00254E10" w:rsidRDefault="00685775" w:rsidP="00685775">
      <w:pPr>
        <w:pStyle w:val="ListParagraph"/>
        <w:rPr>
          <w:rFonts w:asciiTheme="minorHAnsi" w:hAnsiTheme="minorHAnsi"/>
          <w:lang w:val="es-ES_tradnl"/>
        </w:rPr>
      </w:pPr>
    </w:p>
    <w:p w:rsidR="00685775" w:rsidRPr="00254E10" w:rsidRDefault="00685775" w:rsidP="00685775">
      <w:pPr>
        <w:pStyle w:val="ListParagraph"/>
        <w:numPr>
          <w:ilvl w:val="0"/>
          <w:numId w:val="7"/>
        </w:numPr>
        <w:suppressAutoHyphens/>
        <w:ind w:left="426" w:hanging="426"/>
        <w:jc w:val="left"/>
        <w:rPr>
          <w:rFonts w:asciiTheme="minorHAnsi" w:hAnsiTheme="minorHAnsi"/>
          <w:lang w:val="es-ES_tradnl"/>
        </w:rPr>
      </w:pPr>
      <w:r w:rsidRPr="00254E10">
        <w:rPr>
          <w:rFonts w:asciiTheme="minorHAnsi" w:hAnsiTheme="minorHAnsi"/>
          <w:lang w:val="es-ES_tradnl"/>
        </w:rPr>
        <w:t>RECONOCIENDO la labor del Grupo de Trabajo sobre el Plan Estratégico encaminada a velar por que el Cuarto Plan Estratégico de Ramsar presente estrategias sobre estas cuestiones para la consideración de las Partes;</w:t>
      </w:r>
    </w:p>
    <w:p w:rsidR="00685775" w:rsidRPr="00254E10" w:rsidRDefault="00685775" w:rsidP="00685775">
      <w:pPr>
        <w:suppressAutoHyphens/>
        <w:ind w:left="426" w:hanging="426"/>
        <w:rPr>
          <w:rFonts w:asciiTheme="minorHAnsi" w:hAnsiTheme="minorHAnsi"/>
          <w:sz w:val="22"/>
          <w:szCs w:val="22"/>
          <w:lang w:val="es-ES_tradnl"/>
        </w:rPr>
      </w:pPr>
      <w:r w:rsidRPr="00254E10">
        <w:rPr>
          <w:rFonts w:asciiTheme="minorHAnsi" w:hAnsiTheme="minorHAnsi"/>
          <w:sz w:val="22"/>
          <w:szCs w:val="22"/>
          <w:lang w:val="es-ES_tradnl"/>
        </w:rPr>
        <w:t xml:space="preserve"> </w:t>
      </w:r>
    </w:p>
    <w:p w:rsidR="00685775" w:rsidRPr="00254E10" w:rsidRDefault="00685775" w:rsidP="00685775">
      <w:pPr>
        <w:pStyle w:val="ListParagraph"/>
        <w:numPr>
          <w:ilvl w:val="0"/>
          <w:numId w:val="7"/>
        </w:numPr>
        <w:suppressAutoHyphens/>
        <w:ind w:left="426" w:hanging="426"/>
        <w:jc w:val="left"/>
        <w:rPr>
          <w:rFonts w:asciiTheme="minorHAnsi" w:hAnsiTheme="minorHAnsi"/>
          <w:lang w:val="es-ES_tradnl"/>
        </w:rPr>
      </w:pPr>
      <w:r w:rsidRPr="00254E10">
        <w:rPr>
          <w:rFonts w:asciiTheme="minorHAnsi" w:hAnsiTheme="minorHAnsi"/>
          <w:lang w:val="es-ES_tradnl"/>
        </w:rPr>
        <w:t>TOMANDO NOTA del interés de todas las Partes por mejorar la visibilidad y la envergadura de la Convención de Ramsar, por mejorar las sinergias con otros AMMA y con el PNUMA, y por apoyar el desarrollo y la aplicación de la Convención, incluyendo, entre otras cosas, la posibilidad de incorporar otros idiomas oficiales de las Naciones Unidas en sus actividades;</w:t>
      </w:r>
    </w:p>
    <w:p w:rsidR="00685775" w:rsidRPr="00254E10" w:rsidRDefault="00685775" w:rsidP="00685775">
      <w:pPr>
        <w:suppressAutoHyphens/>
        <w:ind w:left="426" w:hanging="426"/>
        <w:rPr>
          <w:rFonts w:asciiTheme="minorHAnsi" w:hAnsiTheme="minorHAnsi"/>
          <w:sz w:val="22"/>
          <w:szCs w:val="22"/>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cstheme="minorHAnsi"/>
          <w:lang w:val="es-ES_tradnl"/>
        </w:rPr>
      </w:pPr>
      <w:r w:rsidRPr="00254E10">
        <w:rPr>
          <w:rFonts w:asciiTheme="minorHAnsi" w:hAnsiTheme="minorHAnsi" w:cstheme="minorHAnsi"/>
          <w:lang w:val="es-ES_tradnl"/>
        </w:rPr>
        <w:t>RECONOCIENDO que la incorporación de otros idiomas en la labor diaria de la Convención podría promover la participación de más Partes Contratantes en la Convención;</w:t>
      </w:r>
    </w:p>
    <w:p w:rsidR="00685775" w:rsidRPr="00254E10" w:rsidRDefault="00685775" w:rsidP="00685775">
      <w:pPr>
        <w:autoSpaceDE w:val="0"/>
        <w:autoSpaceDN w:val="0"/>
        <w:adjustRightInd w:val="0"/>
        <w:ind w:left="426" w:hanging="426"/>
        <w:rPr>
          <w:rFonts w:asciiTheme="minorHAnsi" w:hAnsiTheme="minorHAnsi" w:cstheme="minorHAnsi"/>
          <w:sz w:val="22"/>
          <w:szCs w:val="22"/>
          <w:lang w:val="es-ES_tradnl"/>
        </w:rPr>
      </w:pPr>
    </w:p>
    <w:p w:rsidR="00685775" w:rsidRPr="00254E10" w:rsidRDefault="00685775" w:rsidP="00685775">
      <w:pPr>
        <w:pStyle w:val="ListParagraph"/>
        <w:numPr>
          <w:ilvl w:val="0"/>
          <w:numId w:val="7"/>
        </w:numPr>
        <w:suppressAutoHyphens/>
        <w:ind w:left="426" w:hanging="426"/>
        <w:jc w:val="left"/>
        <w:rPr>
          <w:rFonts w:asciiTheme="minorHAnsi" w:hAnsiTheme="minorHAnsi"/>
          <w:lang w:val="es-ES_tradnl"/>
        </w:rPr>
      </w:pPr>
      <w:r w:rsidRPr="00254E10">
        <w:rPr>
          <w:rFonts w:asciiTheme="minorHAnsi" w:hAnsiTheme="minorHAnsi" w:cstheme="minorHAnsi"/>
          <w:lang w:val="es-ES_tradnl"/>
        </w:rPr>
        <w:lastRenderedPageBreak/>
        <w:t>OBSERVANDO el interés expresado por un número creciente de países de habla árabe acerca de  la adhesión a la Convención de Ramsar y el creciente interés de dichas Partes Contratantes de habla árabe por la aplicación de la Convención;</w:t>
      </w:r>
    </w:p>
    <w:p w:rsidR="00685775" w:rsidRPr="00254E10" w:rsidRDefault="00685775" w:rsidP="00685775">
      <w:pPr>
        <w:pStyle w:val="ListParagraph"/>
        <w:ind w:left="426" w:hanging="426"/>
        <w:jc w:val="left"/>
        <w:rPr>
          <w:rFonts w:asciiTheme="minorHAnsi" w:hAnsiTheme="minorHAnsi"/>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cstheme="minorHAnsi"/>
          <w:lang w:val="es-ES_tradnl"/>
        </w:rPr>
      </w:pPr>
      <w:r w:rsidRPr="00254E10">
        <w:rPr>
          <w:rFonts w:asciiTheme="minorHAnsi" w:hAnsiTheme="minorHAnsi" w:cstheme="minorHAnsi"/>
          <w:lang w:val="es-ES_tradnl"/>
        </w:rPr>
        <w:t xml:space="preserve">APRECIANDO la variedad de tipos de humedales distintos tales como </w:t>
      </w:r>
      <w:bookmarkStart w:id="0" w:name="_GoBack"/>
      <w:r w:rsidRPr="00254E10">
        <w:rPr>
          <w:rFonts w:asciiTheme="minorHAnsi" w:hAnsiTheme="minorHAnsi" w:cstheme="minorHAnsi"/>
          <w:lang w:val="es-ES_tradnl"/>
        </w:rPr>
        <w:t>uadis</w:t>
      </w:r>
      <w:bookmarkEnd w:id="0"/>
      <w:r w:rsidRPr="00254E10">
        <w:rPr>
          <w:rFonts w:asciiTheme="minorHAnsi" w:hAnsiTheme="minorHAnsi" w:cstheme="minorHAnsi"/>
          <w:lang w:val="es-ES_tradnl"/>
        </w:rPr>
        <w:t>, salares y oasis en países de habla árabe y su insuficiente representación entre los sitios Ramsar incluidos en la red, además de la presencia en la región de organizaciones y personas con conocimientos especializados en la conservación y el uso racional de los humedales, cuya contribución sería beneficiosa para la aplicación futura de la Convención;</w:t>
      </w:r>
    </w:p>
    <w:p w:rsidR="00685775" w:rsidRPr="00254E10" w:rsidRDefault="00685775" w:rsidP="00685775">
      <w:pPr>
        <w:autoSpaceDE w:val="0"/>
        <w:autoSpaceDN w:val="0"/>
        <w:adjustRightInd w:val="0"/>
        <w:ind w:left="426" w:hanging="426"/>
        <w:rPr>
          <w:rFonts w:asciiTheme="minorHAnsi" w:hAnsiTheme="minorHAnsi" w:cstheme="minorHAnsi"/>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cstheme="minorHAnsi"/>
          <w:lang w:val="es-ES_tradnl"/>
        </w:rPr>
      </w:pPr>
      <w:r w:rsidRPr="00254E10">
        <w:rPr>
          <w:rFonts w:asciiTheme="minorHAnsi" w:hAnsiTheme="minorHAnsi" w:cstheme="minorHAnsi"/>
          <w:lang w:val="es-ES_tradnl"/>
        </w:rPr>
        <w:t>COMPRENDIENDO el abanico de problemas urgentes que afectan a los humedales en los países de habla árabe</w:t>
      </w:r>
      <w:r w:rsidR="0086539B" w:rsidRPr="00254E10">
        <w:rPr>
          <w:rFonts w:asciiTheme="minorHAnsi" w:hAnsiTheme="minorHAnsi" w:cstheme="minorHAnsi"/>
          <w:lang w:val="es-ES_tradnl"/>
        </w:rPr>
        <w:t xml:space="preserve"> y otros países, relacionados con los</w:t>
      </w:r>
      <w:r w:rsidRPr="00254E10">
        <w:rPr>
          <w:rFonts w:asciiTheme="minorHAnsi" w:hAnsiTheme="minorHAnsi" w:cstheme="minorHAnsi"/>
          <w:lang w:val="es-ES_tradnl"/>
        </w:rPr>
        <w:t xml:space="preserve"> recursos hídricos nacionales y transfronterizos, a la luz de la creciente demanda debida al incremento de la población en la región y de los cambios en la disponibilidad de agua por la alteración de los patrones de precipitaciones y el uso insostenible del agua;</w:t>
      </w:r>
    </w:p>
    <w:p w:rsidR="00685775" w:rsidRPr="00254E10" w:rsidRDefault="00685775" w:rsidP="00685775">
      <w:pPr>
        <w:suppressAutoHyphens/>
        <w:ind w:left="426" w:hanging="426"/>
        <w:rPr>
          <w:rFonts w:asciiTheme="minorHAnsi" w:hAnsiTheme="minorHAnsi"/>
          <w:sz w:val="22"/>
          <w:szCs w:val="22"/>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eastAsiaTheme="minorHAnsi" w:hAnsiTheme="minorHAnsi" w:cs="Calibri-Bold"/>
          <w:bCs/>
          <w:lang w:val="es-ES_tradnl"/>
        </w:rPr>
      </w:pPr>
      <w:r w:rsidRPr="00254E10">
        <w:rPr>
          <w:rFonts w:asciiTheme="minorHAnsi" w:eastAsiaTheme="minorHAnsi" w:hAnsiTheme="minorHAnsi" w:cs="Calibri-Bold"/>
          <w:bCs/>
          <w:lang w:val="es-ES_tradnl"/>
        </w:rPr>
        <w:t>RECORDANDO que el Comité Permanente encargó a la Secretaría en su Decisión SC47-07 que preparara una propuesta de texto para una Resolución que respondiera a la Resolución XI.1 para su consideración por la 48ª reunión del Comité Permanente en la que se abordara la introducción del idioma árabe en la Convención, con el apoyo de un análisis de las consideraciones de orden jurídico en relación con el texto de la Convención así como las Resoluciones anteriores de la COP</w:t>
      </w:r>
      <w:r w:rsidR="0086539B" w:rsidRPr="00254E10">
        <w:rPr>
          <w:rFonts w:asciiTheme="minorHAnsi" w:eastAsiaTheme="minorHAnsi" w:hAnsiTheme="minorHAnsi" w:cs="Calibri-Bold"/>
          <w:bCs/>
          <w:lang w:val="es-ES_tradnl"/>
        </w:rPr>
        <w:t xml:space="preserve"> y </w:t>
      </w:r>
      <w:r w:rsidRPr="00254E10">
        <w:rPr>
          <w:rFonts w:asciiTheme="minorHAnsi" w:eastAsiaTheme="minorHAnsi" w:hAnsiTheme="minorHAnsi" w:cs="Calibri-Bold"/>
          <w:bCs/>
          <w:lang w:val="es-ES_tradnl"/>
        </w:rPr>
        <w:t>el reglamento, y se indicaran opciones para una introducción escalonada del árabe en la labor de la Convención, con sujeción a la disponibilidad de recursos;</w:t>
      </w:r>
    </w:p>
    <w:p w:rsidR="00685775" w:rsidRPr="00254E10" w:rsidRDefault="00685775" w:rsidP="00685775">
      <w:pPr>
        <w:autoSpaceDE w:val="0"/>
        <w:autoSpaceDN w:val="0"/>
        <w:adjustRightInd w:val="0"/>
        <w:ind w:left="426" w:hanging="426"/>
        <w:rPr>
          <w:rFonts w:asciiTheme="minorHAnsi" w:eastAsiaTheme="minorHAnsi" w:hAnsiTheme="minorHAnsi" w:cs="Calibri-Bold"/>
          <w:bCs/>
          <w:sz w:val="22"/>
          <w:szCs w:val="22"/>
          <w:lang w:val="es-ES_tradnl" w:eastAsia="en-US"/>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eastAsiaTheme="minorHAnsi" w:hAnsiTheme="minorHAnsi" w:cs="Calibri-Bold"/>
          <w:bCs/>
          <w:lang w:val="es-ES_tradnl"/>
        </w:rPr>
      </w:pPr>
      <w:r w:rsidRPr="00254E10">
        <w:rPr>
          <w:rFonts w:asciiTheme="minorHAnsi" w:eastAsiaTheme="minorHAnsi" w:hAnsiTheme="minorHAnsi" w:cs="Calibri-Bold"/>
          <w:bCs/>
          <w:lang w:val="es-ES_tradnl"/>
        </w:rPr>
        <w:t>TOMANDO NOTA de la necesidad de solucionar las diferencias que existen desde hace mucho tiempo en el trato de los tres idiomas oficiales de la Convención;</w:t>
      </w:r>
    </w:p>
    <w:p w:rsidR="00685775" w:rsidRPr="00254E10" w:rsidRDefault="00685775" w:rsidP="00685775">
      <w:pPr>
        <w:autoSpaceDE w:val="0"/>
        <w:autoSpaceDN w:val="0"/>
        <w:adjustRightInd w:val="0"/>
        <w:ind w:left="426" w:hanging="426"/>
        <w:rPr>
          <w:rFonts w:asciiTheme="minorHAnsi" w:eastAsiaTheme="minorHAnsi" w:hAnsiTheme="minorHAnsi" w:cs="Calibri-Bold"/>
          <w:bCs/>
          <w:sz w:val="22"/>
          <w:szCs w:val="22"/>
          <w:lang w:val="es-ES_tradnl" w:eastAsia="en-US"/>
        </w:rPr>
      </w:pPr>
    </w:p>
    <w:p w:rsidR="00685775" w:rsidRPr="00254E10" w:rsidRDefault="00685775" w:rsidP="00685775">
      <w:pPr>
        <w:pStyle w:val="ListParagraph"/>
        <w:numPr>
          <w:ilvl w:val="0"/>
          <w:numId w:val="7"/>
        </w:numPr>
        <w:suppressAutoHyphens/>
        <w:ind w:left="426" w:hanging="426"/>
        <w:jc w:val="left"/>
        <w:rPr>
          <w:rFonts w:asciiTheme="minorHAnsi" w:hAnsiTheme="minorHAnsi"/>
          <w:lang w:val="es-ES_tradnl"/>
        </w:rPr>
      </w:pPr>
      <w:r w:rsidRPr="00254E10">
        <w:rPr>
          <w:rFonts w:asciiTheme="minorHAnsi" w:hAnsiTheme="minorHAnsi"/>
          <w:lang w:val="es-ES_tradnl"/>
        </w:rPr>
        <w:t xml:space="preserve">ACOGIENDO CON BENEPLÁCITO los progresos de la Secretaría en la preparación de un memorando de entendimiento con el </w:t>
      </w:r>
      <w:r w:rsidR="0086539B" w:rsidRPr="00254E10">
        <w:rPr>
          <w:rFonts w:asciiTheme="minorHAnsi" w:hAnsiTheme="minorHAnsi"/>
          <w:lang w:val="es-ES_tradnl"/>
        </w:rPr>
        <w:t>PNUMA</w:t>
      </w:r>
      <w:r w:rsidRPr="00254E10">
        <w:rPr>
          <w:rFonts w:asciiTheme="minorHAnsi" w:hAnsiTheme="minorHAnsi"/>
          <w:lang w:val="es-ES_tradnl"/>
        </w:rPr>
        <w:t xml:space="preserve"> a fin de mejorar la colaboración sobre cuestiones de interés común;</w:t>
      </w:r>
    </w:p>
    <w:p w:rsidR="00685775" w:rsidRPr="00254E10" w:rsidRDefault="00685775" w:rsidP="00685775">
      <w:pPr>
        <w:suppressAutoHyphens/>
        <w:rPr>
          <w:rFonts w:asciiTheme="minorHAnsi" w:hAnsiTheme="minorHAnsi"/>
          <w:lang w:val="es-ES_tradnl"/>
        </w:rPr>
      </w:pPr>
    </w:p>
    <w:p w:rsidR="00685775" w:rsidRPr="00254E10" w:rsidRDefault="00685775" w:rsidP="00685775">
      <w:pPr>
        <w:pStyle w:val="ListParagraph"/>
        <w:numPr>
          <w:ilvl w:val="0"/>
          <w:numId w:val="7"/>
        </w:numPr>
        <w:suppressAutoHyphens/>
        <w:ind w:left="426" w:hanging="426"/>
        <w:jc w:val="left"/>
        <w:rPr>
          <w:rFonts w:asciiTheme="minorHAnsi" w:hAnsiTheme="minorHAnsi"/>
          <w:lang w:val="es-ES_tradnl"/>
        </w:rPr>
      </w:pPr>
      <w:r w:rsidRPr="00254E10">
        <w:rPr>
          <w:rFonts w:asciiTheme="minorHAnsi" w:hAnsiTheme="minorHAnsi"/>
          <w:lang w:val="es-ES_tradnl"/>
        </w:rPr>
        <w:t>TOMANDO NOTA del proyect</w:t>
      </w:r>
      <w:r w:rsidR="00254E10">
        <w:rPr>
          <w:rFonts w:asciiTheme="minorHAnsi" w:hAnsiTheme="minorHAnsi"/>
          <w:lang w:val="es-ES_tradnl"/>
        </w:rPr>
        <w:t>o realizado por el PNUMA</w:t>
      </w:r>
      <w:r w:rsidRPr="00254E10">
        <w:rPr>
          <w:rFonts w:asciiTheme="minorHAnsi" w:hAnsiTheme="minorHAnsi"/>
          <w:lang w:val="es-ES_tradnl"/>
        </w:rPr>
        <w:t xml:space="preserve"> “</w:t>
      </w:r>
      <w:r w:rsidRPr="00254E10">
        <w:rPr>
          <w:rFonts w:asciiTheme="minorHAnsi" w:hAnsiTheme="minorHAnsi"/>
          <w:i/>
          <w:lang w:val="es-ES_tradnl"/>
        </w:rPr>
        <w:t>Improving the effectiveness of and cooperation among biodiversity-related conventions and exploring opportunities for further synergies</w:t>
      </w:r>
      <w:r w:rsidRPr="00254E10">
        <w:rPr>
          <w:rFonts w:asciiTheme="minorHAnsi" w:hAnsiTheme="minorHAnsi"/>
          <w:lang w:val="es-ES_tradnl"/>
        </w:rPr>
        <w:t>” (Mejora de la efectividad y la cooperación entre las convenciones relacionadas con la biodiversidad y estudio de las oportunidades para mayores sinergias) y sus resultados, incluyendo la guía; y</w:t>
      </w:r>
    </w:p>
    <w:p w:rsidR="00685775" w:rsidRPr="00254E10" w:rsidRDefault="00685775" w:rsidP="00685775">
      <w:pPr>
        <w:autoSpaceDE w:val="0"/>
        <w:autoSpaceDN w:val="0"/>
        <w:adjustRightInd w:val="0"/>
        <w:ind w:left="426" w:hanging="426"/>
        <w:rPr>
          <w:rFonts w:asciiTheme="minorHAnsi" w:hAnsiTheme="minorHAnsi"/>
          <w:sz w:val="22"/>
          <w:szCs w:val="22"/>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lang w:val="es-ES_tradnl"/>
        </w:rPr>
      </w:pPr>
      <w:r w:rsidRPr="00254E10">
        <w:rPr>
          <w:rFonts w:asciiTheme="minorHAnsi" w:hAnsiTheme="minorHAnsi"/>
          <w:lang w:val="es-ES_tradnl"/>
        </w:rPr>
        <w:t xml:space="preserve">EXPRESANDO SU RECONOCIMIENTO por la calidad de la cooperación entre la Unión Internacional para la Conservación de la Naturaleza (UICN) y la Secretaría en el marco del Grupo de tareas Ramsar-UICN y los progresos que han logrado conjuntamente para mejorar el apoyo a las actividades de la Secretaría y, por consiguiente, a la aplicación de la Convención; </w:t>
      </w:r>
    </w:p>
    <w:p w:rsidR="00685775" w:rsidRPr="00254E10" w:rsidRDefault="00685775" w:rsidP="00685775">
      <w:pPr>
        <w:autoSpaceDE w:val="0"/>
        <w:autoSpaceDN w:val="0"/>
        <w:adjustRightInd w:val="0"/>
        <w:ind w:left="426" w:hanging="426"/>
        <w:rPr>
          <w:rFonts w:asciiTheme="minorHAnsi" w:hAnsiTheme="minorHAnsi"/>
          <w:sz w:val="22"/>
          <w:szCs w:val="22"/>
          <w:lang w:val="es-ES_tradnl"/>
        </w:rPr>
      </w:pPr>
    </w:p>
    <w:p w:rsidR="00685775" w:rsidRPr="00254E10" w:rsidRDefault="00685775" w:rsidP="00685775">
      <w:pPr>
        <w:autoSpaceDE w:val="0"/>
        <w:autoSpaceDN w:val="0"/>
        <w:adjustRightInd w:val="0"/>
        <w:ind w:left="426" w:hanging="426"/>
        <w:rPr>
          <w:rFonts w:asciiTheme="minorHAnsi" w:hAnsiTheme="minorHAnsi"/>
          <w:sz w:val="22"/>
          <w:szCs w:val="22"/>
          <w:lang w:val="es-ES_tradnl"/>
        </w:rPr>
      </w:pPr>
      <w:r w:rsidRPr="00254E10">
        <w:rPr>
          <w:rFonts w:asciiTheme="minorHAnsi" w:hAnsiTheme="minorHAnsi"/>
          <w:sz w:val="22"/>
          <w:szCs w:val="22"/>
          <w:lang w:val="es-ES_tradnl"/>
        </w:rPr>
        <w:t>LA CONFERENCIA DE LAS PARTES CONTRATANTES</w:t>
      </w:r>
    </w:p>
    <w:p w:rsidR="00685775" w:rsidRPr="00254E10" w:rsidRDefault="00685775" w:rsidP="00685775">
      <w:pPr>
        <w:autoSpaceDE w:val="0"/>
        <w:autoSpaceDN w:val="0"/>
        <w:adjustRightInd w:val="0"/>
        <w:rPr>
          <w:rFonts w:asciiTheme="minorHAnsi" w:hAnsiTheme="minorHAnsi"/>
          <w:sz w:val="22"/>
          <w:szCs w:val="22"/>
          <w:lang w:val="es-ES_tradnl"/>
        </w:rPr>
      </w:pPr>
    </w:p>
    <w:p w:rsidR="00685775" w:rsidRPr="00254E10" w:rsidRDefault="00685775" w:rsidP="00685775">
      <w:pPr>
        <w:rPr>
          <w:rFonts w:asciiTheme="minorHAnsi" w:hAnsiTheme="minorHAnsi"/>
          <w:sz w:val="22"/>
          <w:szCs w:val="22"/>
          <w:lang w:val="es-ES_tradnl"/>
        </w:rPr>
      </w:pPr>
      <w:r w:rsidRPr="00254E10">
        <w:rPr>
          <w:rFonts w:asciiTheme="minorHAnsi" w:eastAsiaTheme="minorHAnsi" w:hAnsiTheme="minorHAnsi" w:cs="Calibri-Bold"/>
          <w:bCs/>
          <w:sz w:val="22"/>
          <w:szCs w:val="22"/>
          <w:lang w:val="es-ES_tradnl"/>
        </w:rPr>
        <w:t>En lo relativo a la incorporación de los idiomas de las Naciones Unidas</w:t>
      </w:r>
      <w:r w:rsidRPr="00254E10">
        <w:rPr>
          <w:rFonts w:asciiTheme="minorHAnsi" w:hAnsiTheme="minorHAnsi"/>
          <w:sz w:val="22"/>
          <w:szCs w:val="22"/>
          <w:lang w:val="es-ES_tradnl"/>
        </w:rPr>
        <w:t>:</w:t>
      </w:r>
    </w:p>
    <w:p w:rsidR="00685775" w:rsidRPr="00254E10" w:rsidRDefault="00685775" w:rsidP="00685775">
      <w:pPr>
        <w:autoSpaceDE w:val="0"/>
        <w:autoSpaceDN w:val="0"/>
        <w:adjustRightInd w:val="0"/>
        <w:rPr>
          <w:rFonts w:asciiTheme="minorHAnsi" w:hAnsiTheme="minorHAnsi"/>
          <w:sz w:val="22"/>
          <w:szCs w:val="22"/>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254E10">
        <w:rPr>
          <w:rFonts w:asciiTheme="minorHAnsi" w:hAnsiTheme="minorHAnsi" w:cstheme="minorHAnsi"/>
          <w:bCs/>
          <w:lang w:val="es-ES_tradnl"/>
        </w:rPr>
        <w:t>INVITA al Secretario General de la Convención de Ramsar</w:t>
      </w:r>
      <w:r w:rsidR="00D15AA1" w:rsidRPr="00254E10">
        <w:rPr>
          <w:rFonts w:asciiTheme="minorHAnsi" w:hAnsiTheme="minorHAnsi" w:cstheme="minorHAnsi"/>
          <w:bCs/>
          <w:lang w:val="es-ES_tradnl"/>
        </w:rPr>
        <w:t xml:space="preserve">, </w:t>
      </w:r>
      <w:r w:rsidR="00BF37CE" w:rsidRPr="00254E10">
        <w:rPr>
          <w:rFonts w:asciiTheme="minorHAnsi" w:hAnsiTheme="minorHAnsi" w:cstheme="minorHAnsi"/>
          <w:bCs/>
          <w:lang w:val="es-ES_tradnl"/>
        </w:rPr>
        <w:t>con sujeción a la disponibilidad de recursos</w:t>
      </w:r>
      <w:r w:rsidR="003F15F6" w:rsidRPr="00254E10">
        <w:rPr>
          <w:rFonts w:asciiTheme="minorHAnsi" w:hAnsiTheme="minorHAnsi" w:cstheme="minorHAnsi"/>
          <w:bCs/>
          <w:lang w:val="es-ES_tradnl"/>
        </w:rPr>
        <w:t>,</w:t>
      </w:r>
      <w:r w:rsidRPr="00254E10">
        <w:rPr>
          <w:rFonts w:asciiTheme="minorHAnsi" w:hAnsiTheme="minorHAnsi" w:cstheme="minorHAnsi"/>
          <w:bCs/>
          <w:lang w:val="es-ES_tradnl"/>
        </w:rPr>
        <w:t xml:space="preserve"> a formular una estrategia donde se describa la posible introducción escalonada del árabe u otros idiomas de las Naciones Unidas en la labor de la Convención y se incluyan los siguientes aspectos: </w:t>
      </w:r>
    </w:p>
    <w:p w:rsidR="00685775" w:rsidRPr="00254E10" w:rsidRDefault="00685775" w:rsidP="00685775">
      <w:pPr>
        <w:pStyle w:val="ListParagraph"/>
        <w:autoSpaceDE w:val="0"/>
        <w:autoSpaceDN w:val="0"/>
        <w:adjustRightInd w:val="0"/>
        <w:ind w:left="851"/>
        <w:jc w:val="left"/>
        <w:rPr>
          <w:rFonts w:asciiTheme="minorHAnsi" w:hAnsiTheme="minorHAnsi" w:cstheme="minorHAnsi"/>
          <w:bCs/>
          <w:lang w:val="es-ES_tradnl"/>
        </w:rPr>
      </w:pPr>
    </w:p>
    <w:p w:rsidR="00685775" w:rsidRPr="00254E10" w:rsidRDefault="00685775" w:rsidP="00685775">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254E10">
        <w:rPr>
          <w:rFonts w:asciiTheme="minorHAnsi" w:hAnsiTheme="minorHAnsi" w:cstheme="minorHAnsi"/>
          <w:lang w:val="es-ES_tradnl"/>
        </w:rPr>
        <w:t xml:space="preserve">Clasificación de las necesidades en materia de idiomas de la Convención con arreglo a la labor a corto, mediano y largo plazo de la misma; </w:t>
      </w:r>
    </w:p>
    <w:p w:rsidR="00685775" w:rsidRPr="00254E10" w:rsidRDefault="00685775" w:rsidP="00685775">
      <w:pPr>
        <w:pStyle w:val="ListParagraph"/>
        <w:autoSpaceDE w:val="0"/>
        <w:autoSpaceDN w:val="0"/>
        <w:adjustRightInd w:val="0"/>
        <w:ind w:left="851"/>
        <w:jc w:val="left"/>
        <w:rPr>
          <w:rFonts w:asciiTheme="minorHAnsi" w:hAnsiTheme="minorHAnsi" w:cstheme="minorHAnsi"/>
          <w:bCs/>
          <w:lang w:val="es-ES_tradnl"/>
        </w:rPr>
      </w:pPr>
    </w:p>
    <w:p w:rsidR="00685775" w:rsidRPr="00254E10" w:rsidRDefault="00685775" w:rsidP="00685775">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254E10">
        <w:rPr>
          <w:rFonts w:asciiTheme="minorHAnsi" w:hAnsiTheme="minorHAnsi" w:cstheme="minorHAnsi"/>
          <w:lang w:val="es-ES_tradnl"/>
        </w:rPr>
        <w:t>Identificación de los obstáculos para la traducción, la publicación y la interpretación eficaces y de las acciones necesarias para superarlos, tales como la identificación de las necesidades y las fuentes de recursos para permitir la incorporación de idiomas adicionales</w:t>
      </w:r>
      <w:r w:rsidRPr="00254E10">
        <w:rPr>
          <w:rFonts w:asciiTheme="minorHAnsi" w:hAnsiTheme="minorHAnsi" w:cstheme="minorHAnsi"/>
          <w:bCs/>
          <w:lang w:val="es-ES_tradnl"/>
        </w:rPr>
        <w:t>;</w:t>
      </w:r>
    </w:p>
    <w:p w:rsidR="00685775" w:rsidRPr="00254E10" w:rsidRDefault="00685775" w:rsidP="00685775">
      <w:pPr>
        <w:rPr>
          <w:bCs/>
          <w:lang w:val="es-ES_tradnl"/>
        </w:rPr>
      </w:pPr>
    </w:p>
    <w:p w:rsidR="00685775" w:rsidRPr="00254E10" w:rsidRDefault="00685775" w:rsidP="00685775">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254E10">
        <w:rPr>
          <w:rFonts w:asciiTheme="minorHAnsi" w:hAnsiTheme="minorHAnsi" w:cstheme="minorHAnsi"/>
          <w:lang w:val="es-ES_tradnl"/>
        </w:rPr>
        <w:t>Propuesta de un posible calendario para la introducción escalonada de los cambios de procedimiento, los indicadores fundamentales y los hitos correspondientes a cualquier idioma de las Naciones Unidas que se añada;</w:t>
      </w:r>
    </w:p>
    <w:p w:rsidR="00685775" w:rsidRPr="00254E10" w:rsidRDefault="00685775" w:rsidP="00685775">
      <w:pPr>
        <w:pStyle w:val="ListParagraph"/>
        <w:autoSpaceDE w:val="0"/>
        <w:autoSpaceDN w:val="0"/>
        <w:adjustRightInd w:val="0"/>
        <w:ind w:left="851"/>
        <w:jc w:val="left"/>
        <w:rPr>
          <w:rFonts w:asciiTheme="minorHAnsi" w:hAnsiTheme="minorHAnsi" w:cstheme="minorHAnsi"/>
          <w:bCs/>
          <w:lang w:val="es-ES_tradnl"/>
        </w:rPr>
      </w:pPr>
    </w:p>
    <w:p w:rsidR="00685775" w:rsidRPr="00254E10" w:rsidRDefault="00685775" w:rsidP="00685775">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254E10">
        <w:rPr>
          <w:rFonts w:asciiTheme="minorHAnsi" w:hAnsiTheme="minorHAnsi" w:cstheme="minorHAnsi"/>
          <w:bCs/>
          <w:lang w:val="es-ES_tradnl"/>
        </w:rPr>
        <w:t>Descripción de las consecuencias financieras de una mayor integración escalonada de los idiomas existentes de la Convención acorde a la escala de los recursos existentes;</w:t>
      </w:r>
    </w:p>
    <w:p w:rsidR="00BF37CE" w:rsidRPr="00254E10" w:rsidRDefault="00BF37CE" w:rsidP="00BF37CE">
      <w:pPr>
        <w:autoSpaceDE w:val="0"/>
        <w:autoSpaceDN w:val="0"/>
        <w:adjustRightInd w:val="0"/>
        <w:rPr>
          <w:rFonts w:asciiTheme="minorHAnsi" w:hAnsiTheme="minorHAnsi" w:cstheme="minorHAnsi"/>
          <w:bCs/>
          <w:lang w:val="es-ES_tradnl"/>
        </w:rPr>
      </w:pPr>
    </w:p>
    <w:p w:rsidR="00BF37CE" w:rsidRPr="00254E10" w:rsidRDefault="00BF37CE" w:rsidP="00685775">
      <w:pPr>
        <w:pStyle w:val="ListParagraph"/>
        <w:numPr>
          <w:ilvl w:val="1"/>
          <w:numId w:val="15"/>
        </w:numPr>
        <w:autoSpaceDE w:val="0"/>
        <w:autoSpaceDN w:val="0"/>
        <w:adjustRightInd w:val="0"/>
        <w:ind w:left="851" w:hanging="425"/>
        <w:jc w:val="left"/>
        <w:rPr>
          <w:rFonts w:asciiTheme="minorHAnsi" w:hAnsiTheme="minorHAnsi" w:cstheme="minorHAnsi"/>
          <w:bCs/>
          <w:lang w:val="es-ES_tradnl"/>
        </w:rPr>
      </w:pPr>
      <w:r w:rsidRPr="00254E10">
        <w:rPr>
          <w:rFonts w:asciiTheme="minorHAnsi" w:hAnsiTheme="minorHAnsi" w:cstheme="minorHAnsi"/>
          <w:bCs/>
          <w:lang w:val="es-ES_tradnl"/>
        </w:rPr>
        <w:t xml:space="preserve">Preparación de una propuesta de texto </w:t>
      </w:r>
      <w:r w:rsidR="0096367D" w:rsidRPr="00254E10">
        <w:rPr>
          <w:rFonts w:asciiTheme="minorHAnsi" w:hAnsiTheme="minorHAnsi" w:cstheme="minorHAnsi"/>
          <w:bCs/>
          <w:lang w:val="es-ES_tradnl"/>
        </w:rPr>
        <w:t>para</w:t>
      </w:r>
      <w:r w:rsidRPr="00254E10">
        <w:rPr>
          <w:rFonts w:asciiTheme="minorHAnsi" w:hAnsiTheme="minorHAnsi" w:cstheme="minorHAnsi"/>
          <w:bCs/>
          <w:lang w:val="es-ES_tradnl"/>
        </w:rPr>
        <w:t xml:space="preserve"> una Resolución en la que se aborde la </w:t>
      </w:r>
      <w:r w:rsidR="0096367D" w:rsidRPr="00254E10">
        <w:rPr>
          <w:rFonts w:asciiTheme="minorHAnsi" w:hAnsiTheme="minorHAnsi" w:cstheme="minorHAnsi"/>
          <w:bCs/>
          <w:lang w:val="es-ES_tradnl"/>
        </w:rPr>
        <w:t>introducción</w:t>
      </w:r>
      <w:r w:rsidRPr="00254E10">
        <w:rPr>
          <w:rFonts w:asciiTheme="minorHAnsi" w:hAnsiTheme="minorHAnsi" w:cstheme="minorHAnsi"/>
          <w:bCs/>
          <w:lang w:val="es-ES_tradnl"/>
        </w:rPr>
        <w:t xml:space="preserve"> del idioma árabe e</w:t>
      </w:r>
      <w:r w:rsidR="00254E10">
        <w:rPr>
          <w:rFonts w:asciiTheme="minorHAnsi" w:hAnsiTheme="minorHAnsi" w:cstheme="minorHAnsi"/>
          <w:bCs/>
          <w:lang w:val="es-ES_tradnl"/>
        </w:rPr>
        <w:t>n la Convención</w:t>
      </w:r>
      <w:r w:rsidRPr="00254E10">
        <w:rPr>
          <w:rFonts w:asciiTheme="minorHAnsi" w:hAnsiTheme="minorHAnsi" w:cstheme="minorHAnsi"/>
          <w:bCs/>
          <w:lang w:val="es-ES_tradnl"/>
        </w:rPr>
        <w:t xml:space="preserve"> con el apoyo del mecanismo financiero y </w:t>
      </w:r>
      <w:r w:rsidR="0096367D" w:rsidRPr="00254E10">
        <w:rPr>
          <w:rFonts w:asciiTheme="minorHAnsi" w:hAnsiTheme="minorHAnsi" w:cstheme="minorHAnsi"/>
          <w:bCs/>
          <w:lang w:val="es-ES_tradnl"/>
        </w:rPr>
        <w:t>se indiquen</w:t>
      </w:r>
      <w:r w:rsidRPr="00254E10">
        <w:rPr>
          <w:rFonts w:asciiTheme="minorHAnsi" w:hAnsiTheme="minorHAnsi" w:cstheme="minorHAnsi"/>
          <w:bCs/>
          <w:lang w:val="es-ES_tradnl"/>
        </w:rPr>
        <w:t xml:space="preserve"> opciones para una introducción escalonada del idioma árabe en la labor de la Convención, con sujeción a la disponibilidad de recursos.  </w:t>
      </w:r>
    </w:p>
    <w:p w:rsidR="00685775" w:rsidRPr="00254E10" w:rsidRDefault="00685775" w:rsidP="00685775">
      <w:pPr>
        <w:autoSpaceDE w:val="0"/>
        <w:autoSpaceDN w:val="0"/>
        <w:adjustRightInd w:val="0"/>
        <w:ind w:left="426" w:hanging="426"/>
        <w:rPr>
          <w:rFonts w:asciiTheme="minorHAnsi" w:hAnsiTheme="minorHAnsi" w:cstheme="minorHAnsi"/>
          <w:bCs/>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254E10">
        <w:rPr>
          <w:rFonts w:asciiTheme="minorHAnsi" w:hAnsiTheme="minorHAnsi" w:cstheme="minorHAnsi"/>
          <w:bCs/>
          <w:lang w:val="es-ES_tradnl"/>
        </w:rPr>
        <w:t xml:space="preserve">RECONOCE que sería necesario un enfoque escalonado para integrar cualquier idioma nuevo en la Convención como idioma “oficial” y “de trabajo” y que también sería necesario identificar las fuentes de un incremento gradual de la financiación, la capacidad y los productos y abordar las posibles repercusiones resultantes sobre la financiación de otras partidas presupuestarias para incorporar cualesquiera idiomas nuevos; </w:t>
      </w:r>
    </w:p>
    <w:p w:rsidR="00685775" w:rsidRPr="00254E10" w:rsidRDefault="00685775" w:rsidP="00685775">
      <w:pPr>
        <w:autoSpaceDE w:val="0"/>
        <w:autoSpaceDN w:val="0"/>
        <w:adjustRightInd w:val="0"/>
        <w:ind w:left="426" w:hanging="426"/>
        <w:rPr>
          <w:rFonts w:asciiTheme="minorHAnsi" w:hAnsiTheme="minorHAnsi" w:cstheme="minorHAnsi"/>
          <w:bCs/>
          <w:sz w:val="22"/>
          <w:szCs w:val="22"/>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254E10">
        <w:rPr>
          <w:rFonts w:asciiTheme="minorHAnsi" w:hAnsiTheme="minorHAnsi" w:cstheme="minorHAnsi"/>
          <w:bCs/>
          <w:lang w:val="es-ES_tradnl"/>
        </w:rPr>
        <w:t xml:space="preserve">ENCARGA al Comité Permanente que, mediante un grupo de trabajo apropiado de representantes de las Partes, supervise los progresos logrados en la consideración de la propuesta de la Secretaría de adoptar un enfoque escalonado hacia la integración de idiomas, incluyendo los esfuerzos para integrar plenamente el español y el francés, e informe sobre sus conclusiones para que las examine la 13ª reunión de la Conferencia de las Partes; </w:t>
      </w:r>
    </w:p>
    <w:p w:rsidR="00685775" w:rsidRPr="00254E10" w:rsidRDefault="00685775" w:rsidP="00685775">
      <w:pPr>
        <w:pStyle w:val="ListParagraph"/>
        <w:tabs>
          <w:tab w:val="left" w:pos="270"/>
        </w:tabs>
        <w:autoSpaceDE w:val="0"/>
        <w:autoSpaceDN w:val="0"/>
        <w:adjustRightInd w:val="0"/>
        <w:ind w:left="1440"/>
        <w:jc w:val="left"/>
        <w:rPr>
          <w:rFonts w:cstheme="minorHAnsi"/>
          <w:bCs/>
          <w:lang w:val="es-ES_tradnl"/>
        </w:rPr>
      </w:pPr>
    </w:p>
    <w:p w:rsidR="00685775" w:rsidRPr="00254E10" w:rsidRDefault="00685775" w:rsidP="00685775">
      <w:pPr>
        <w:autoSpaceDE w:val="0"/>
        <w:autoSpaceDN w:val="0"/>
        <w:adjustRightInd w:val="0"/>
        <w:rPr>
          <w:rFonts w:asciiTheme="minorHAnsi" w:eastAsiaTheme="minorHAnsi" w:hAnsiTheme="minorHAnsi" w:cs="Calibri-Bold"/>
          <w:bCs/>
          <w:sz w:val="22"/>
          <w:szCs w:val="22"/>
          <w:lang w:val="es-ES_tradnl" w:eastAsia="en-US"/>
        </w:rPr>
      </w:pPr>
      <w:r w:rsidRPr="00254E10">
        <w:rPr>
          <w:rFonts w:asciiTheme="minorHAnsi" w:eastAsiaTheme="minorHAnsi" w:hAnsiTheme="minorHAnsi" w:cs="Calibri-Bold"/>
          <w:bCs/>
          <w:sz w:val="22"/>
          <w:szCs w:val="22"/>
          <w:lang w:val="es-ES_tradnl" w:eastAsia="en-US"/>
        </w:rPr>
        <w:t>En lo relativo a la visibilidad y envergadura y al aumento de las sinergias:</w:t>
      </w:r>
    </w:p>
    <w:p w:rsidR="00685775" w:rsidRPr="00254E10" w:rsidRDefault="00685775" w:rsidP="00685775">
      <w:pPr>
        <w:autoSpaceDE w:val="0"/>
        <w:autoSpaceDN w:val="0"/>
        <w:adjustRightInd w:val="0"/>
        <w:rPr>
          <w:rFonts w:asciiTheme="minorHAnsi" w:eastAsiaTheme="minorHAnsi" w:hAnsiTheme="minorHAnsi" w:cs="Calibri-Bold"/>
          <w:b/>
          <w:bCs/>
          <w:sz w:val="22"/>
          <w:szCs w:val="22"/>
          <w:lang w:val="es-ES_tradnl" w:eastAsia="en-US"/>
        </w:rPr>
      </w:pPr>
    </w:p>
    <w:p w:rsidR="00685775" w:rsidRPr="00254E10" w:rsidRDefault="00982246" w:rsidP="00685775">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254E10">
        <w:rPr>
          <w:rFonts w:asciiTheme="minorHAnsi" w:hAnsiTheme="minorHAnsi" w:cstheme="minorHAnsi"/>
          <w:bCs/>
          <w:lang w:val="es-ES_tradnl"/>
        </w:rPr>
        <w:t xml:space="preserve">OBSERVA que una manera de aumentar la visibilidad de la Convención de Ramsar a escala mundial, regional y nacional sería establecer </w:t>
      </w:r>
      <w:r w:rsidR="00685775" w:rsidRPr="00254E10">
        <w:rPr>
          <w:rFonts w:asciiTheme="minorHAnsi" w:hAnsiTheme="minorHAnsi" w:cstheme="minorHAnsi"/>
          <w:bCs/>
          <w:lang w:val="es-ES_tradnl"/>
        </w:rPr>
        <w:t xml:space="preserve">una serie de sesiones ministeriales de alto nivel en la </w:t>
      </w:r>
      <w:r w:rsidRPr="00254E10">
        <w:rPr>
          <w:rFonts w:asciiTheme="minorHAnsi" w:hAnsiTheme="minorHAnsi" w:cstheme="minorHAnsi"/>
          <w:bCs/>
          <w:lang w:val="es-ES_tradnl"/>
        </w:rPr>
        <w:t>COP</w:t>
      </w:r>
      <w:r w:rsidR="00685775" w:rsidRPr="00254E10">
        <w:rPr>
          <w:rFonts w:asciiTheme="minorHAnsi" w:hAnsiTheme="minorHAnsi" w:cstheme="minorHAnsi"/>
          <w:bCs/>
          <w:lang w:val="es-ES_tradnl"/>
        </w:rPr>
        <w:t xml:space="preserve"> </w:t>
      </w:r>
      <w:r w:rsidRPr="00254E10">
        <w:rPr>
          <w:rFonts w:asciiTheme="minorHAnsi" w:hAnsiTheme="minorHAnsi" w:cstheme="minorHAnsi"/>
          <w:bCs/>
          <w:lang w:val="es-ES_tradnl"/>
        </w:rPr>
        <w:t xml:space="preserve">en las </w:t>
      </w:r>
      <w:r w:rsidR="00685775" w:rsidRPr="00254E10">
        <w:rPr>
          <w:rFonts w:asciiTheme="minorHAnsi" w:hAnsiTheme="minorHAnsi" w:cstheme="minorHAnsi"/>
          <w:bCs/>
          <w:lang w:val="es-ES_tradnl"/>
        </w:rPr>
        <w:t xml:space="preserve">que </w:t>
      </w:r>
      <w:r w:rsidRPr="00254E10">
        <w:rPr>
          <w:rFonts w:asciiTheme="minorHAnsi" w:hAnsiTheme="minorHAnsi" w:cstheme="minorHAnsi"/>
          <w:bCs/>
          <w:lang w:val="es-ES_tradnl"/>
        </w:rPr>
        <w:t>se trataran</w:t>
      </w:r>
      <w:r w:rsidR="00685775" w:rsidRPr="00254E10">
        <w:rPr>
          <w:rFonts w:asciiTheme="minorHAnsi" w:hAnsiTheme="minorHAnsi" w:cstheme="minorHAnsi"/>
          <w:bCs/>
          <w:lang w:val="es-ES_tradnl"/>
        </w:rPr>
        <w:t xml:space="preserve"> </w:t>
      </w:r>
      <w:r w:rsidRPr="00254E10">
        <w:rPr>
          <w:rFonts w:asciiTheme="minorHAnsi" w:hAnsiTheme="minorHAnsi" w:cstheme="minorHAnsi"/>
          <w:bCs/>
          <w:lang w:val="es-ES_tradnl"/>
        </w:rPr>
        <w:t>cuestiones claramente definida</w:t>
      </w:r>
      <w:r w:rsidR="00685775" w:rsidRPr="00254E10">
        <w:rPr>
          <w:rFonts w:asciiTheme="minorHAnsi" w:hAnsiTheme="minorHAnsi" w:cstheme="minorHAnsi"/>
          <w:bCs/>
          <w:lang w:val="es-ES_tradnl"/>
        </w:rPr>
        <w:t xml:space="preserve">s que </w:t>
      </w:r>
      <w:r w:rsidRPr="00254E10">
        <w:rPr>
          <w:rFonts w:asciiTheme="minorHAnsi" w:hAnsiTheme="minorHAnsi" w:cstheme="minorHAnsi"/>
          <w:bCs/>
          <w:lang w:val="es-ES_tradnl"/>
        </w:rPr>
        <w:t>apoyaran</w:t>
      </w:r>
      <w:r w:rsidR="00685775" w:rsidRPr="00254E10">
        <w:rPr>
          <w:rFonts w:asciiTheme="minorHAnsi" w:hAnsiTheme="minorHAnsi" w:cstheme="minorHAnsi"/>
          <w:bCs/>
          <w:lang w:val="es-ES_tradnl"/>
        </w:rPr>
        <w:t xml:space="preserve"> el programa de la COP;</w:t>
      </w:r>
    </w:p>
    <w:p w:rsidR="00685775" w:rsidRPr="00254E10" w:rsidRDefault="00685775" w:rsidP="00685775">
      <w:pPr>
        <w:pStyle w:val="ListParagraph"/>
        <w:autoSpaceDE w:val="0"/>
        <w:autoSpaceDN w:val="0"/>
        <w:adjustRightInd w:val="0"/>
        <w:ind w:left="426"/>
        <w:jc w:val="left"/>
        <w:rPr>
          <w:rFonts w:asciiTheme="minorHAnsi" w:hAnsiTheme="minorHAnsi" w:cstheme="minorHAnsi"/>
          <w:bCs/>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Calibri" w:eastAsiaTheme="minorHAnsi" w:hAnsi="Calibri" w:cs="Calibri"/>
          <w:lang w:val="es-ES_tradnl"/>
        </w:rPr>
      </w:pPr>
      <w:r w:rsidRPr="00254E10">
        <w:rPr>
          <w:rFonts w:asciiTheme="minorHAnsi" w:hAnsiTheme="minorHAnsi" w:cstheme="minorHAnsi"/>
          <w:bCs/>
          <w:lang w:val="es-ES_tradnl"/>
        </w:rPr>
        <w:t xml:space="preserve">INVITA a todas las Partes que estén sopesando la posibilidad de acoger reuniones de la </w:t>
      </w:r>
      <w:r w:rsidR="00982246" w:rsidRPr="00254E10">
        <w:rPr>
          <w:rFonts w:asciiTheme="minorHAnsi" w:hAnsiTheme="minorHAnsi" w:cstheme="minorHAnsi"/>
          <w:bCs/>
          <w:lang w:val="es-ES_tradnl"/>
        </w:rPr>
        <w:t>COP</w:t>
      </w:r>
      <w:r w:rsidRPr="00254E10">
        <w:rPr>
          <w:rFonts w:asciiTheme="minorHAnsi" w:hAnsiTheme="minorHAnsi" w:cstheme="minorHAnsi"/>
          <w:bCs/>
          <w:lang w:val="es-ES_tradnl"/>
        </w:rPr>
        <w:t xml:space="preserve"> a que consideren la inclusión de una serie de sesiones ministeriales de alto nivel en la segunda mitad de la Conferencia en las que se traten cuestiones claramente definidas que apoyen el programa de la COP como medio posible para mejorar la visibilidad</w:t>
      </w:r>
      <w:r w:rsidR="00982246" w:rsidRPr="00254E10">
        <w:rPr>
          <w:rFonts w:asciiTheme="minorHAnsi" w:hAnsiTheme="minorHAnsi" w:cstheme="minorHAnsi"/>
          <w:bCs/>
          <w:lang w:val="es-ES_tradnl"/>
        </w:rPr>
        <w:t>, el apoyo político</w:t>
      </w:r>
      <w:r w:rsidRPr="00254E10">
        <w:rPr>
          <w:rFonts w:asciiTheme="minorHAnsi" w:hAnsiTheme="minorHAnsi" w:cstheme="minorHAnsi"/>
          <w:bCs/>
          <w:lang w:val="es-ES_tradnl"/>
        </w:rPr>
        <w:t xml:space="preserve"> y el impacto de la Convención</w:t>
      </w:r>
      <w:r w:rsidR="00982246" w:rsidRPr="00254E10">
        <w:rPr>
          <w:rFonts w:asciiTheme="minorHAnsi" w:hAnsiTheme="minorHAnsi" w:cstheme="minorHAnsi"/>
          <w:bCs/>
          <w:lang w:val="es-ES_tradnl"/>
        </w:rPr>
        <w:t>;</w:t>
      </w:r>
    </w:p>
    <w:p w:rsidR="00982246" w:rsidRPr="00254E10" w:rsidRDefault="00982246" w:rsidP="00982246">
      <w:pPr>
        <w:autoSpaceDE w:val="0"/>
        <w:autoSpaceDN w:val="0"/>
        <w:adjustRightInd w:val="0"/>
        <w:rPr>
          <w:rFonts w:ascii="Calibri" w:eastAsiaTheme="minorHAnsi" w:hAnsi="Calibri" w:cs="Calibri"/>
          <w:lang w:val="es-ES_tradnl"/>
        </w:rPr>
      </w:pPr>
    </w:p>
    <w:p w:rsidR="00982246" w:rsidRPr="00254E10" w:rsidRDefault="00982246" w:rsidP="00685775">
      <w:pPr>
        <w:pStyle w:val="ListParagraph"/>
        <w:numPr>
          <w:ilvl w:val="0"/>
          <w:numId w:val="7"/>
        </w:numPr>
        <w:autoSpaceDE w:val="0"/>
        <w:autoSpaceDN w:val="0"/>
        <w:adjustRightInd w:val="0"/>
        <w:ind w:left="426" w:hanging="426"/>
        <w:jc w:val="left"/>
        <w:rPr>
          <w:rFonts w:ascii="Calibri" w:eastAsiaTheme="minorHAnsi" w:hAnsi="Calibri" w:cs="Calibri"/>
          <w:lang w:val="es-ES_tradnl"/>
        </w:rPr>
      </w:pPr>
      <w:r w:rsidRPr="00254E10">
        <w:rPr>
          <w:rFonts w:ascii="Calibri" w:eastAsiaTheme="minorHAnsi" w:hAnsi="Calibri" w:cs="Calibri"/>
          <w:lang w:val="es-ES_tradnl"/>
        </w:rPr>
        <w:t xml:space="preserve">RECONOCIENDO que las actividades relacionadas con los humedales están relacionadas con zonas transfronterizas </w:t>
      </w:r>
      <w:r w:rsidR="00F2094A" w:rsidRPr="00254E10">
        <w:rPr>
          <w:rFonts w:ascii="Calibri" w:eastAsiaTheme="minorHAnsi" w:hAnsi="Calibri" w:cs="Calibri"/>
          <w:lang w:val="es-ES_tradnl"/>
        </w:rPr>
        <w:t xml:space="preserve">además de </w:t>
      </w:r>
      <w:r w:rsidRPr="00254E10">
        <w:rPr>
          <w:rFonts w:ascii="Calibri" w:eastAsiaTheme="minorHAnsi" w:hAnsi="Calibri" w:cs="Calibri"/>
          <w:lang w:val="es-ES_tradnl"/>
        </w:rPr>
        <w:t xml:space="preserve">zonas municipales, se invita por lo tanto a las Partes que estén sopesando la posibilidad de acoger reuniones de la Conferencia de las Partes a que consideren la inclusión de </w:t>
      </w:r>
      <w:r w:rsidR="00F2094A" w:rsidRPr="00254E10">
        <w:rPr>
          <w:rFonts w:ascii="Calibri" w:eastAsiaTheme="minorHAnsi" w:hAnsi="Calibri" w:cs="Calibri"/>
          <w:lang w:val="es-ES_tradnl"/>
        </w:rPr>
        <w:t>la</w:t>
      </w:r>
      <w:r w:rsidRPr="00254E10">
        <w:rPr>
          <w:rFonts w:ascii="Calibri" w:eastAsiaTheme="minorHAnsi" w:hAnsi="Calibri" w:cs="Calibri"/>
          <w:lang w:val="es-ES_tradnl"/>
        </w:rPr>
        <w:t xml:space="preserve"> cooperación transfronteriza así como de mesas redondas y/o </w:t>
      </w:r>
      <w:r w:rsidR="00F2094A" w:rsidRPr="00254E10">
        <w:rPr>
          <w:rFonts w:ascii="Calibri" w:eastAsiaTheme="minorHAnsi" w:hAnsi="Calibri" w:cs="Calibri"/>
          <w:lang w:val="es-ES_tradnl"/>
        </w:rPr>
        <w:lastRenderedPageBreak/>
        <w:t xml:space="preserve">cumbres sobre las ciudades y los humedales para apoyar </w:t>
      </w:r>
      <w:r w:rsidRPr="00254E10">
        <w:rPr>
          <w:rFonts w:ascii="Calibri" w:eastAsiaTheme="minorHAnsi" w:hAnsi="Calibri" w:cs="Calibri"/>
          <w:lang w:val="es-ES_tradnl"/>
        </w:rPr>
        <w:t>la aplicación de las actividades de conservación de los humedales;</w:t>
      </w:r>
    </w:p>
    <w:p w:rsidR="00685775" w:rsidRPr="00254E10" w:rsidRDefault="00685775" w:rsidP="00685775">
      <w:pPr>
        <w:autoSpaceDE w:val="0"/>
        <w:autoSpaceDN w:val="0"/>
        <w:adjustRightInd w:val="0"/>
        <w:ind w:left="426" w:hanging="426"/>
        <w:rPr>
          <w:rFonts w:asciiTheme="minorHAnsi" w:hAnsiTheme="minorHAnsi" w:cstheme="minorHAnsi"/>
          <w:bCs/>
          <w:sz w:val="22"/>
          <w:szCs w:val="22"/>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254E10">
        <w:rPr>
          <w:rFonts w:asciiTheme="minorHAnsi" w:hAnsiTheme="minorHAnsi" w:cstheme="minorHAnsi"/>
          <w:bCs/>
          <w:lang w:val="es-ES_tradnl"/>
        </w:rPr>
        <w:t>INVITA ASIMISMO a todas las PARTES a trabajar para aumentar la visibilidad de la Convención a escala nacional, subnacional y regional,</w:t>
      </w:r>
      <w:r w:rsidRPr="00254E10">
        <w:rPr>
          <w:rFonts w:ascii="Calibri" w:eastAsiaTheme="minorHAnsi" w:hAnsi="Calibri" w:cs="Calibri"/>
          <w:lang w:val="es-ES_tradnl"/>
        </w:rPr>
        <w:t xml:space="preserve"> </w:t>
      </w:r>
      <w:r w:rsidRPr="00254E10">
        <w:rPr>
          <w:rFonts w:asciiTheme="minorHAnsi" w:hAnsiTheme="minorHAnsi" w:cstheme="minorHAnsi"/>
          <w:bCs/>
          <w:lang w:val="es-ES_tradnl"/>
        </w:rPr>
        <w:t>entre otras cosas, enviando invitaciones a nivel mundial o regional, enviando invitaciones a ministros como oradores principales, o convocando debates en forma de mesa redonda</w:t>
      </w:r>
      <w:r w:rsidRPr="00254E10">
        <w:rPr>
          <w:rFonts w:asciiTheme="minorHAnsi" w:eastAsiaTheme="minorHAnsi" w:hAnsiTheme="minorHAnsi" w:cs="Calibri"/>
          <w:lang w:val="es-ES_tradnl"/>
        </w:rPr>
        <w:t>.</w:t>
      </w:r>
    </w:p>
    <w:p w:rsidR="00F2094A" w:rsidRPr="00254E10" w:rsidRDefault="00F2094A" w:rsidP="00F2094A">
      <w:pPr>
        <w:autoSpaceDE w:val="0"/>
        <w:autoSpaceDN w:val="0"/>
        <w:adjustRightInd w:val="0"/>
        <w:rPr>
          <w:rFonts w:asciiTheme="minorHAnsi" w:hAnsiTheme="minorHAnsi" w:cstheme="minorHAnsi"/>
          <w:bCs/>
          <w:lang w:val="es-ES_tradnl"/>
        </w:rPr>
      </w:pPr>
    </w:p>
    <w:p w:rsidR="00685775" w:rsidRPr="00254E10" w:rsidRDefault="00F2094A" w:rsidP="00685775">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254E10">
        <w:rPr>
          <w:rFonts w:asciiTheme="minorHAnsi" w:hAnsiTheme="minorHAnsi" w:cstheme="minorHAnsi"/>
          <w:bCs/>
          <w:lang w:val="es-ES_tradnl"/>
        </w:rPr>
        <w:t>SOLICITA a la Secretaría que siga estudiando otras maneras de aumentar la visibilidad de la Convención;</w:t>
      </w:r>
    </w:p>
    <w:p w:rsidR="00685775" w:rsidRPr="00254E10" w:rsidRDefault="00685775" w:rsidP="00685775">
      <w:pPr>
        <w:autoSpaceDE w:val="0"/>
        <w:autoSpaceDN w:val="0"/>
        <w:adjustRightInd w:val="0"/>
        <w:rPr>
          <w:rFonts w:ascii="Calibri" w:eastAsiaTheme="minorHAnsi" w:hAnsi="Calibri" w:cs="Calibri"/>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254E10">
        <w:rPr>
          <w:rFonts w:asciiTheme="minorHAnsi" w:hAnsiTheme="minorHAnsi" w:cstheme="minorHAnsi"/>
          <w:bCs/>
          <w:lang w:val="es-ES_tradnl"/>
        </w:rPr>
        <w:t>RECONOCIENDO el papel de las comunidades en el uso racional de los humedales y la dependencia de dichas comunidades sobre los recursos naturales de los humedales, particularmente en los países en desarrollo, así como la importancia de las actividades de conservación realizadas por dichas comunidades, INSTA a las Partes a tener en cuenta los conocimientos tradicionales disponibles en sus respectivos países</w:t>
      </w:r>
      <w:r w:rsidR="00F2094A" w:rsidRPr="00254E10">
        <w:rPr>
          <w:rFonts w:asciiTheme="minorHAnsi" w:hAnsiTheme="minorHAnsi" w:cstheme="minorHAnsi"/>
          <w:bCs/>
          <w:lang w:val="es-ES_tradnl"/>
        </w:rPr>
        <w:t xml:space="preserve"> y, según proceda, a incorporar dichos conocimientos al aplicar el Plan E</w:t>
      </w:r>
      <w:r w:rsidRPr="00254E10">
        <w:rPr>
          <w:rFonts w:asciiTheme="minorHAnsi" w:hAnsiTheme="minorHAnsi" w:cstheme="minorHAnsi"/>
          <w:bCs/>
          <w:lang w:val="es-ES_tradnl"/>
        </w:rPr>
        <w:t>stratégico y fomentar la participación activa de dichas comunidades en l</w:t>
      </w:r>
      <w:r w:rsidR="00F2094A" w:rsidRPr="00254E10">
        <w:rPr>
          <w:rFonts w:asciiTheme="minorHAnsi" w:hAnsiTheme="minorHAnsi" w:cstheme="minorHAnsi"/>
          <w:bCs/>
          <w:lang w:val="es-ES_tradnl"/>
        </w:rPr>
        <w:t>a conservación de los humedales;</w:t>
      </w:r>
    </w:p>
    <w:p w:rsidR="00685775" w:rsidRPr="00254E10" w:rsidRDefault="00685775" w:rsidP="00685775">
      <w:pPr>
        <w:pStyle w:val="ListParagraph"/>
        <w:autoSpaceDE w:val="0"/>
        <w:autoSpaceDN w:val="0"/>
        <w:adjustRightInd w:val="0"/>
        <w:ind w:left="426"/>
        <w:jc w:val="left"/>
        <w:rPr>
          <w:rFonts w:asciiTheme="minorHAnsi" w:hAnsiTheme="minorHAnsi" w:cstheme="minorHAnsi"/>
          <w:bCs/>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254E10">
        <w:rPr>
          <w:rFonts w:asciiTheme="minorHAnsi" w:hAnsiTheme="minorHAnsi" w:cstheme="minorHAnsi"/>
          <w:bCs/>
          <w:lang w:val="es-ES_tradnl"/>
        </w:rPr>
        <w:t>INVITA a las Partes Contratantes a tener en cuenta el proyecto</w:t>
      </w:r>
      <w:r w:rsidR="00254E10">
        <w:rPr>
          <w:rFonts w:asciiTheme="minorHAnsi" w:hAnsiTheme="minorHAnsi" w:cstheme="minorHAnsi"/>
          <w:bCs/>
          <w:lang w:val="es-ES_tradnl"/>
        </w:rPr>
        <w:t xml:space="preserve"> realizado por el PNUMA</w:t>
      </w:r>
      <w:r w:rsidRPr="00254E10">
        <w:rPr>
          <w:rFonts w:asciiTheme="minorHAnsi" w:hAnsiTheme="minorHAnsi" w:cstheme="minorHAnsi"/>
          <w:bCs/>
          <w:lang w:val="es-ES_tradnl"/>
        </w:rPr>
        <w:t xml:space="preserve"> </w:t>
      </w:r>
      <w:r w:rsidRPr="00254E10">
        <w:rPr>
          <w:rFonts w:asciiTheme="minorHAnsi" w:hAnsiTheme="minorHAnsi"/>
          <w:lang w:val="es-ES_tradnl"/>
        </w:rPr>
        <w:t>“</w:t>
      </w:r>
      <w:r w:rsidRPr="00254E10">
        <w:rPr>
          <w:rFonts w:asciiTheme="minorHAnsi" w:hAnsiTheme="minorHAnsi"/>
          <w:i/>
          <w:lang w:val="es-ES_tradnl"/>
        </w:rPr>
        <w:t>Improving the effectiveness of and cooperation among biodiversity-related conventions and exploring opportunities for further synergies</w:t>
      </w:r>
      <w:r w:rsidRPr="00254E10">
        <w:rPr>
          <w:rFonts w:asciiTheme="minorHAnsi" w:hAnsiTheme="minorHAnsi"/>
          <w:lang w:val="es-ES_tradnl"/>
        </w:rPr>
        <w:t>” (Mejora de la efectividad y la cooperación entre las convenciones relacionadas con la biodiversidad y estudio de las oportunidades para mayores s</w:t>
      </w:r>
      <w:r w:rsidR="00254E10">
        <w:rPr>
          <w:rFonts w:asciiTheme="minorHAnsi" w:hAnsiTheme="minorHAnsi"/>
          <w:lang w:val="es-ES_tradnl"/>
        </w:rPr>
        <w:t>inergias)</w:t>
      </w:r>
      <w:r w:rsidRPr="00254E10">
        <w:rPr>
          <w:rFonts w:asciiTheme="minorHAnsi" w:hAnsiTheme="minorHAnsi"/>
          <w:lang w:val="es-ES_tradnl"/>
        </w:rPr>
        <w:t xml:space="preserve"> y sus resultados a través de la guía, entre otras cosas; e INSTA a la Secretaría y a las Partes Contratantes a aplicar sus importantes recomendaciones</w:t>
      </w:r>
      <w:r w:rsidR="00F2094A" w:rsidRPr="00254E10">
        <w:rPr>
          <w:rFonts w:asciiTheme="minorHAnsi" w:hAnsiTheme="minorHAnsi"/>
          <w:lang w:val="es-ES_tradnl"/>
        </w:rPr>
        <w:t>, según proceda,</w:t>
      </w:r>
      <w:r w:rsidRPr="00254E10">
        <w:rPr>
          <w:rFonts w:asciiTheme="minorHAnsi" w:hAnsiTheme="minorHAnsi"/>
          <w:lang w:val="es-ES_tradnl"/>
        </w:rPr>
        <w:t xml:space="preserve"> para promover las sinergias en el marco del conjunto de acuerdos multilaterales sobre el medio ambiente relacionados con la biodiversidad;</w:t>
      </w:r>
    </w:p>
    <w:p w:rsidR="00685775" w:rsidRPr="00254E10" w:rsidRDefault="00685775" w:rsidP="00685775">
      <w:pPr>
        <w:autoSpaceDE w:val="0"/>
        <w:autoSpaceDN w:val="0"/>
        <w:adjustRightInd w:val="0"/>
        <w:rPr>
          <w:rFonts w:asciiTheme="minorHAnsi" w:hAnsiTheme="minorHAnsi" w:cstheme="minorHAnsi"/>
          <w:bCs/>
          <w:lang w:val="es-ES_tradnl"/>
        </w:rPr>
      </w:pPr>
    </w:p>
    <w:p w:rsidR="00685775" w:rsidRPr="00254E10" w:rsidRDefault="00685775" w:rsidP="00685775">
      <w:pPr>
        <w:pStyle w:val="ListParagraph"/>
        <w:numPr>
          <w:ilvl w:val="0"/>
          <w:numId w:val="7"/>
        </w:numPr>
        <w:tabs>
          <w:tab w:val="left" w:pos="5387"/>
        </w:tabs>
        <w:autoSpaceDE w:val="0"/>
        <w:autoSpaceDN w:val="0"/>
        <w:adjustRightInd w:val="0"/>
        <w:ind w:left="426" w:hanging="426"/>
        <w:jc w:val="left"/>
        <w:rPr>
          <w:rFonts w:asciiTheme="minorHAnsi" w:hAnsiTheme="minorHAnsi" w:cstheme="minorHAnsi"/>
          <w:bCs/>
          <w:lang w:val="es-ES_tradnl"/>
        </w:rPr>
      </w:pPr>
      <w:r w:rsidRPr="00254E10">
        <w:rPr>
          <w:rFonts w:asciiTheme="minorHAnsi" w:hAnsiTheme="minorHAnsi" w:cstheme="minorHAnsi"/>
          <w:bCs/>
          <w:lang w:val="es-ES_tradnl"/>
        </w:rPr>
        <w:t xml:space="preserve">ALIENTA a todos los Coordinadores Nacionales de Ramsar a que intensifiquen sus esfuerzos encaminados a coordinarse con sus homólogos coordinadores nacionales o puntos focales de otras Convenciones y Convenios, y con todos los profesionales en materia de humedales, tales como los responsables de sitios Ramsar, para informarles sobre las </w:t>
      </w:r>
      <w:r w:rsidR="00F2094A" w:rsidRPr="00254E10">
        <w:rPr>
          <w:rFonts w:asciiTheme="minorHAnsi" w:hAnsiTheme="minorHAnsi" w:cstheme="minorHAnsi"/>
          <w:bCs/>
          <w:lang w:val="es-ES_tradnl"/>
        </w:rPr>
        <w:t xml:space="preserve">actividades de Ramsar y aprender </w:t>
      </w:r>
      <w:r w:rsidRPr="00254E10">
        <w:rPr>
          <w:rFonts w:asciiTheme="minorHAnsi" w:hAnsiTheme="minorHAnsi" w:cstheme="minorHAnsi"/>
          <w:bCs/>
          <w:lang w:val="es-ES_tradnl"/>
        </w:rPr>
        <w:t xml:space="preserve">de </w:t>
      </w:r>
      <w:r w:rsidR="00F2094A" w:rsidRPr="00254E10">
        <w:rPr>
          <w:rFonts w:asciiTheme="minorHAnsi" w:hAnsiTheme="minorHAnsi" w:cstheme="minorHAnsi"/>
          <w:bCs/>
          <w:lang w:val="es-ES_tradnl"/>
        </w:rPr>
        <w:t>ellos</w:t>
      </w:r>
      <w:r w:rsidRPr="00254E10">
        <w:rPr>
          <w:rFonts w:asciiTheme="minorHAnsi" w:hAnsiTheme="minorHAnsi" w:cstheme="minorHAnsi"/>
          <w:bCs/>
          <w:lang w:val="es-ES_tradnl"/>
        </w:rPr>
        <w:t xml:space="preserve"> sobre procesos y cuestiones de interés común;</w:t>
      </w:r>
    </w:p>
    <w:p w:rsidR="00685775" w:rsidRPr="00254E10" w:rsidRDefault="00685775" w:rsidP="00685775">
      <w:pPr>
        <w:pStyle w:val="ListParagraph"/>
        <w:rPr>
          <w:rFonts w:asciiTheme="minorHAnsi" w:hAnsiTheme="minorHAnsi" w:cstheme="minorHAnsi"/>
          <w:bCs/>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254E10">
        <w:rPr>
          <w:rFonts w:asciiTheme="minorHAnsi" w:hAnsiTheme="minorHAnsi" w:cstheme="minorHAnsi"/>
          <w:bCs/>
          <w:lang w:val="es-ES_tradnl"/>
        </w:rPr>
        <w:t xml:space="preserve">INSTA a las Partes Contratantes a que activen y desarrollen mecanismos de trabajo en red, entre ellos Comités Nacionales de Humedales de Ramsar, para garantizar la colaboración con los ministerios, departamentos y organismos nacionales, y con órganos regionales y mundiales, como el PNUMA, el </w:t>
      </w:r>
      <w:r w:rsidR="00903D69" w:rsidRPr="00254E10">
        <w:rPr>
          <w:rFonts w:asciiTheme="minorHAnsi" w:hAnsiTheme="minorHAnsi" w:cstheme="minorHAnsi"/>
          <w:bCs/>
          <w:lang w:val="es-ES_tradnl"/>
        </w:rPr>
        <w:t>Programa de las Naciones Unidas para el Desarrollo (</w:t>
      </w:r>
      <w:r w:rsidRPr="00254E10">
        <w:rPr>
          <w:rFonts w:asciiTheme="minorHAnsi" w:hAnsiTheme="minorHAnsi" w:cstheme="minorHAnsi"/>
          <w:bCs/>
          <w:lang w:val="es-ES_tradnl"/>
        </w:rPr>
        <w:t>PNUD</w:t>
      </w:r>
      <w:r w:rsidR="00903D69" w:rsidRPr="00254E10">
        <w:rPr>
          <w:rFonts w:asciiTheme="minorHAnsi" w:hAnsiTheme="minorHAnsi" w:cstheme="minorHAnsi"/>
          <w:bCs/>
          <w:lang w:val="es-ES_tradnl"/>
        </w:rPr>
        <w:t>)</w:t>
      </w:r>
      <w:r w:rsidRPr="00254E10">
        <w:rPr>
          <w:rFonts w:asciiTheme="minorHAnsi" w:hAnsiTheme="minorHAnsi" w:cstheme="minorHAnsi"/>
          <w:bCs/>
          <w:lang w:val="es-ES_tradnl"/>
        </w:rPr>
        <w:t>, la</w:t>
      </w:r>
      <w:r w:rsidR="00903D69" w:rsidRPr="00254E10">
        <w:rPr>
          <w:rFonts w:asciiTheme="minorHAnsi" w:hAnsiTheme="minorHAnsi" w:cstheme="minorHAnsi"/>
          <w:bCs/>
          <w:lang w:val="es-ES_tradnl"/>
        </w:rPr>
        <w:t xml:space="preserve"> Organización Mundial de la Salud</w:t>
      </w:r>
      <w:r w:rsidRPr="00254E10">
        <w:rPr>
          <w:rFonts w:asciiTheme="minorHAnsi" w:hAnsiTheme="minorHAnsi" w:cstheme="minorHAnsi"/>
          <w:bCs/>
          <w:lang w:val="es-ES_tradnl"/>
        </w:rPr>
        <w:t xml:space="preserve">, la </w:t>
      </w:r>
      <w:r w:rsidR="00903D69" w:rsidRPr="00254E10">
        <w:rPr>
          <w:rFonts w:asciiTheme="minorHAnsi" w:hAnsiTheme="minorHAnsi" w:cstheme="minorHAnsi"/>
          <w:bCs/>
          <w:lang w:val="es-ES_tradnl"/>
        </w:rPr>
        <w:t>Organización de las Naciones Unidas para la Alimentación y la Agricultura (</w:t>
      </w:r>
      <w:r w:rsidRPr="00254E10">
        <w:rPr>
          <w:rFonts w:asciiTheme="minorHAnsi" w:hAnsiTheme="minorHAnsi" w:cstheme="minorHAnsi"/>
          <w:bCs/>
          <w:lang w:val="es-ES_tradnl"/>
        </w:rPr>
        <w:t>FAO</w:t>
      </w:r>
      <w:r w:rsidR="00903D69" w:rsidRPr="00254E10">
        <w:rPr>
          <w:rFonts w:asciiTheme="minorHAnsi" w:hAnsiTheme="minorHAnsi" w:cstheme="minorHAnsi"/>
          <w:bCs/>
          <w:lang w:val="es-ES_tradnl"/>
        </w:rPr>
        <w:t>)</w:t>
      </w:r>
      <w:r w:rsidRPr="00254E10">
        <w:rPr>
          <w:rFonts w:asciiTheme="minorHAnsi" w:hAnsiTheme="minorHAnsi" w:cstheme="minorHAnsi"/>
          <w:bCs/>
          <w:lang w:val="es-ES_tradnl"/>
        </w:rPr>
        <w:t xml:space="preserve">, la </w:t>
      </w:r>
      <w:r w:rsidR="00903D69" w:rsidRPr="00254E10">
        <w:rPr>
          <w:rFonts w:asciiTheme="minorHAnsi" w:hAnsiTheme="minorHAnsi" w:cstheme="minorHAnsi"/>
          <w:bCs/>
          <w:lang w:val="es-ES_tradnl"/>
        </w:rPr>
        <w:t>Comisión Económica de las Naciones Unidas para Europa (</w:t>
      </w:r>
      <w:r w:rsidRPr="00254E10">
        <w:rPr>
          <w:rFonts w:asciiTheme="minorHAnsi" w:hAnsiTheme="minorHAnsi" w:cstheme="minorHAnsi"/>
          <w:bCs/>
          <w:lang w:val="es-ES_tradnl"/>
        </w:rPr>
        <w:t>CEPE</w:t>
      </w:r>
      <w:r w:rsidR="00903D69" w:rsidRPr="00254E10">
        <w:rPr>
          <w:rFonts w:asciiTheme="minorHAnsi" w:hAnsiTheme="minorHAnsi" w:cstheme="minorHAnsi"/>
          <w:bCs/>
          <w:lang w:val="es-ES_tradnl"/>
        </w:rPr>
        <w:t>)</w:t>
      </w:r>
      <w:r w:rsidRPr="00254E10">
        <w:rPr>
          <w:rFonts w:asciiTheme="minorHAnsi" w:hAnsiTheme="minorHAnsi" w:cstheme="minorHAnsi"/>
          <w:bCs/>
          <w:lang w:val="es-ES_tradnl"/>
        </w:rPr>
        <w:t xml:space="preserve"> y otras comisiones económicas regionales de las Naciones Unidas, la </w:t>
      </w:r>
      <w:r w:rsidR="00903D69" w:rsidRPr="00254E10">
        <w:rPr>
          <w:rFonts w:asciiTheme="minorHAnsi" w:hAnsiTheme="minorHAnsi" w:cstheme="minorHAnsi"/>
          <w:bCs/>
          <w:lang w:val="es-ES_tradnl"/>
        </w:rPr>
        <w:t>Organización Internacional de las Maderas Tropicales (</w:t>
      </w:r>
      <w:r w:rsidRPr="00254E10">
        <w:rPr>
          <w:rFonts w:asciiTheme="minorHAnsi" w:hAnsiTheme="minorHAnsi" w:cstheme="minorHAnsi"/>
          <w:bCs/>
          <w:lang w:val="es-ES_tradnl"/>
        </w:rPr>
        <w:t>OIMT</w:t>
      </w:r>
      <w:r w:rsidR="00903D69" w:rsidRPr="00254E10">
        <w:rPr>
          <w:rFonts w:asciiTheme="minorHAnsi" w:hAnsiTheme="minorHAnsi" w:cstheme="minorHAnsi"/>
          <w:bCs/>
          <w:lang w:val="es-ES_tradnl"/>
        </w:rPr>
        <w:t>)</w:t>
      </w:r>
      <w:r w:rsidRPr="00254E10">
        <w:rPr>
          <w:rFonts w:asciiTheme="minorHAnsi" w:hAnsiTheme="minorHAnsi" w:cstheme="minorHAnsi"/>
          <w:bCs/>
          <w:lang w:val="es-ES_tradnl"/>
        </w:rPr>
        <w:t xml:space="preserve"> y el Fondo para el Medio Ambiente Mundial</w:t>
      </w:r>
      <w:r w:rsidR="00903D69" w:rsidRPr="00254E10">
        <w:rPr>
          <w:rFonts w:asciiTheme="minorHAnsi" w:hAnsiTheme="minorHAnsi" w:cstheme="minorHAnsi"/>
          <w:bCs/>
          <w:lang w:val="es-ES_tradnl"/>
        </w:rPr>
        <w:t xml:space="preserve"> (FMAM)</w:t>
      </w:r>
      <w:r w:rsidRPr="00254E10">
        <w:rPr>
          <w:rFonts w:asciiTheme="minorHAnsi" w:hAnsiTheme="minorHAnsi" w:cstheme="minorHAnsi"/>
          <w:bCs/>
          <w:lang w:val="es-ES_tradnl"/>
        </w:rPr>
        <w:t xml:space="preserve"> a fin de mejorar el uso racional de los humedales; </w:t>
      </w:r>
    </w:p>
    <w:p w:rsidR="00685775" w:rsidRPr="00254E10" w:rsidRDefault="00685775" w:rsidP="00685775">
      <w:pPr>
        <w:autoSpaceDE w:val="0"/>
        <w:autoSpaceDN w:val="0"/>
        <w:adjustRightInd w:val="0"/>
        <w:ind w:left="426" w:hanging="426"/>
        <w:rPr>
          <w:rFonts w:asciiTheme="minorHAnsi" w:hAnsiTheme="minorHAnsi" w:cstheme="minorHAnsi"/>
          <w:bCs/>
          <w:sz w:val="22"/>
          <w:szCs w:val="22"/>
          <w:lang w:val="es-ES_tradnl"/>
        </w:rPr>
      </w:pPr>
    </w:p>
    <w:p w:rsidR="00685775" w:rsidRPr="00254E10" w:rsidRDefault="00967433" w:rsidP="00685775">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Pr>
          <w:rFonts w:asciiTheme="minorHAnsi" w:hAnsiTheme="minorHAnsi" w:cstheme="minorHAnsi"/>
          <w:bCs/>
          <w:lang w:val="es-ES_tradnl"/>
        </w:rPr>
        <w:t>SOLICITA</w:t>
      </w:r>
      <w:r w:rsidR="00685775" w:rsidRPr="00254E10">
        <w:rPr>
          <w:rFonts w:asciiTheme="minorHAnsi" w:hAnsiTheme="minorHAnsi" w:cstheme="minorHAnsi"/>
          <w:bCs/>
          <w:lang w:val="es-ES_tradnl"/>
        </w:rPr>
        <w:t xml:space="preserve"> a las Partes Contratantes que sigan aplicando los </w:t>
      </w:r>
      <w:r w:rsidR="00685775" w:rsidRPr="00254E10">
        <w:rPr>
          <w:rFonts w:asciiTheme="minorHAnsi" w:hAnsiTheme="minorHAnsi" w:cstheme="minorHAnsi"/>
          <w:bCs/>
          <w:i/>
          <w:lang w:val="es-ES_tradnl"/>
        </w:rPr>
        <w:t>Lineamientos para la cooperación internacional con arreglo a la Convención de Ramsar</w:t>
      </w:r>
      <w:r w:rsidR="00685775" w:rsidRPr="00254E10">
        <w:rPr>
          <w:rFonts w:asciiTheme="minorHAnsi" w:hAnsiTheme="minorHAnsi" w:cstheme="minorHAnsi"/>
          <w:bCs/>
          <w:lang w:val="es-ES_tradnl"/>
        </w:rPr>
        <w:t xml:space="preserve"> </w:t>
      </w:r>
      <w:r w:rsidR="00685775" w:rsidRPr="00254E10">
        <w:rPr>
          <w:rFonts w:asciiTheme="minorHAnsi" w:hAnsiTheme="minorHAnsi"/>
          <w:bCs/>
          <w:lang w:val="es-ES_tradnl"/>
        </w:rPr>
        <w:t xml:space="preserve">(Resolución VII.19), inclusive mediante el establecimiento de mecanismos de cooperación para la gestión de las cuencas hidrográficas y los humedales </w:t>
      </w:r>
      <w:r w:rsidR="00903D69" w:rsidRPr="00254E10">
        <w:rPr>
          <w:rFonts w:asciiTheme="minorHAnsi" w:hAnsiTheme="minorHAnsi"/>
          <w:bCs/>
          <w:lang w:val="es-ES_tradnl"/>
        </w:rPr>
        <w:t>transfronterizos compartidos</w:t>
      </w:r>
      <w:r w:rsidR="00685775" w:rsidRPr="00254E10">
        <w:rPr>
          <w:rFonts w:asciiTheme="minorHAnsi" w:hAnsiTheme="minorHAnsi" w:cstheme="minorHAnsi"/>
          <w:bCs/>
          <w:lang w:val="es-ES_tradnl"/>
        </w:rPr>
        <w:t xml:space="preserve">; </w:t>
      </w:r>
    </w:p>
    <w:p w:rsidR="00685775" w:rsidRPr="00254E10" w:rsidRDefault="00685775" w:rsidP="00685775">
      <w:pPr>
        <w:autoSpaceDE w:val="0"/>
        <w:autoSpaceDN w:val="0"/>
        <w:adjustRightInd w:val="0"/>
        <w:ind w:left="426" w:hanging="426"/>
        <w:rPr>
          <w:rFonts w:asciiTheme="minorHAnsi" w:hAnsiTheme="minorHAnsi" w:cstheme="minorHAnsi"/>
          <w:bCs/>
          <w:sz w:val="22"/>
          <w:szCs w:val="22"/>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254E10">
        <w:rPr>
          <w:rFonts w:asciiTheme="minorHAnsi" w:hAnsiTheme="minorHAnsi" w:cstheme="minorHAnsi"/>
          <w:bCs/>
          <w:lang w:val="es-ES_tradnl"/>
        </w:rPr>
        <w:t>INSTA a las Partes Contratantes, las Organizaciones Internacionales Asociadas y los asociados mundiales y regionales a c</w:t>
      </w:r>
      <w:r w:rsidR="00903D69" w:rsidRPr="00254E10">
        <w:rPr>
          <w:rFonts w:asciiTheme="minorHAnsi" w:hAnsiTheme="minorHAnsi" w:cstheme="minorHAnsi"/>
          <w:bCs/>
          <w:lang w:val="es-ES_tradnl"/>
        </w:rPr>
        <w:t>ontinuar prestando apoyo a las i</w:t>
      </w:r>
      <w:r w:rsidRPr="00254E10">
        <w:rPr>
          <w:rFonts w:asciiTheme="minorHAnsi" w:hAnsiTheme="minorHAnsi" w:cstheme="minorHAnsi"/>
          <w:bCs/>
          <w:lang w:val="es-ES_tradnl"/>
        </w:rPr>
        <w:t>niciati</w:t>
      </w:r>
      <w:r w:rsidR="00903D69" w:rsidRPr="00254E10">
        <w:rPr>
          <w:rFonts w:asciiTheme="minorHAnsi" w:hAnsiTheme="minorHAnsi" w:cstheme="minorHAnsi"/>
          <w:bCs/>
          <w:lang w:val="es-ES_tradnl"/>
        </w:rPr>
        <w:t>vas r</w:t>
      </w:r>
      <w:r w:rsidRPr="00254E10">
        <w:rPr>
          <w:rFonts w:asciiTheme="minorHAnsi" w:hAnsiTheme="minorHAnsi" w:cstheme="minorHAnsi"/>
          <w:bCs/>
          <w:lang w:val="es-ES_tradnl"/>
        </w:rPr>
        <w:t xml:space="preserve">egionales de Ramsar y apoyando los </w:t>
      </w:r>
      <w:r w:rsidRPr="00254E10">
        <w:rPr>
          <w:rFonts w:asciiTheme="minorHAnsi" w:hAnsiTheme="minorHAnsi" w:cstheme="minorHAnsi"/>
          <w:bCs/>
          <w:i/>
          <w:lang w:val="es-ES_tradnl"/>
        </w:rPr>
        <w:t xml:space="preserve">Lineamientos operativos para </w:t>
      </w:r>
      <w:r w:rsidRPr="00254E10">
        <w:rPr>
          <w:rFonts w:asciiTheme="minorHAnsi" w:hAnsiTheme="minorHAnsi"/>
          <w:i/>
          <w:iCs/>
          <w:lang w:val="es-ES_tradnl"/>
        </w:rPr>
        <w:t xml:space="preserve">2016-2018 destinados a las iniciativas regionales en el marco de la Convención sobre los Humedales </w:t>
      </w:r>
      <w:r w:rsidRPr="00254E10">
        <w:rPr>
          <w:rFonts w:asciiTheme="minorHAnsi" w:hAnsiTheme="minorHAnsi"/>
          <w:lang w:val="es-ES_tradnl"/>
        </w:rPr>
        <w:t>(</w:t>
      </w:r>
      <w:r w:rsidR="00903D69" w:rsidRPr="00254E10">
        <w:rPr>
          <w:rFonts w:asciiTheme="minorHAnsi" w:hAnsiTheme="minorHAnsi"/>
          <w:lang w:val="es-ES_tradnl"/>
        </w:rPr>
        <w:t xml:space="preserve">aprobados a través de la </w:t>
      </w:r>
      <w:r w:rsidRPr="00254E10">
        <w:rPr>
          <w:rFonts w:asciiTheme="minorHAnsi" w:hAnsiTheme="minorHAnsi"/>
          <w:lang w:val="es-ES_tradnl"/>
        </w:rPr>
        <w:t>Resolución XII.xx</w:t>
      </w:r>
      <w:r w:rsidR="00903D69" w:rsidRPr="00254E10">
        <w:rPr>
          <w:rFonts w:asciiTheme="minorHAnsi" w:hAnsiTheme="minorHAnsi"/>
          <w:lang w:val="es-ES_tradnl"/>
        </w:rPr>
        <w:t xml:space="preserve"> – </w:t>
      </w:r>
      <w:r w:rsidR="00903D69" w:rsidRPr="00254E10">
        <w:rPr>
          <w:rFonts w:asciiTheme="minorHAnsi" w:hAnsiTheme="minorHAnsi"/>
          <w:i/>
          <w:lang w:val="es-ES_tradnl"/>
        </w:rPr>
        <w:t>Iniciativas regionales para 2016-2018 en el marco de la Convención de Ramsar</w:t>
      </w:r>
      <w:r w:rsidRPr="00254E10">
        <w:rPr>
          <w:rFonts w:asciiTheme="minorHAnsi" w:hAnsiTheme="minorHAnsi"/>
          <w:lang w:val="es-ES_tradnl"/>
        </w:rPr>
        <w:t xml:space="preserve">), a fin de promover la participación política y la aplicación de la Convención a escala nacional y regional; </w:t>
      </w:r>
    </w:p>
    <w:p w:rsidR="00685775" w:rsidRPr="00254E10" w:rsidRDefault="00685775" w:rsidP="00685775">
      <w:pPr>
        <w:autoSpaceDE w:val="0"/>
        <w:autoSpaceDN w:val="0"/>
        <w:adjustRightInd w:val="0"/>
        <w:ind w:left="426" w:hanging="426"/>
        <w:rPr>
          <w:rFonts w:asciiTheme="minorHAnsi" w:hAnsiTheme="minorHAnsi" w:cstheme="minorHAnsi"/>
          <w:bCs/>
          <w:sz w:val="22"/>
          <w:szCs w:val="22"/>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254E10">
        <w:rPr>
          <w:rFonts w:asciiTheme="minorHAnsi" w:hAnsiTheme="minorHAnsi" w:cstheme="minorHAnsi"/>
          <w:bCs/>
          <w:lang w:val="es-ES_tradnl"/>
        </w:rPr>
        <w:t>EN</w:t>
      </w:r>
      <w:r w:rsidR="00903D69" w:rsidRPr="00254E10">
        <w:rPr>
          <w:rFonts w:asciiTheme="minorHAnsi" w:hAnsiTheme="minorHAnsi" w:cstheme="minorHAnsi"/>
          <w:bCs/>
          <w:lang w:val="es-ES_tradnl"/>
        </w:rPr>
        <w:t xml:space="preserve">CARGA a la Secretaría </w:t>
      </w:r>
      <w:r w:rsidRPr="00254E10">
        <w:rPr>
          <w:rFonts w:asciiTheme="minorHAnsi" w:hAnsiTheme="minorHAnsi" w:cstheme="minorHAnsi"/>
          <w:bCs/>
          <w:lang w:val="es-ES_tradnl"/>
        </w:rPr>
        <w:t xml:space="preserve">que informe periódicamente </w:t>
      </w:r>
      <w:r w:rsidRPr="00254E10">
        <w:rPr>
          <w:rFonts w:ascii="Calibri" w:hAnsi="Calibri"/>
          <w:lang w:val="es-ES_tradnl"/>
        </w:rPr>
        <w:t>al Comité Permanente</w:t>
      </w:r>
      <w:r w:rsidRPr="00254E10">
        <w:rPr>
          <w:rFonts w:asciiTheme="minorHAnsi" w:hAnsiTheme="minorHAnsi" w:cstheme="minorHAnsi"/>
          <w:bCs/>
          <w:lang w:val="es-ES_tradnl"/>
        </w:rPr>
        <w:t xml:space="preserve"> sobre los progresos en la aplicación de la Resolución XI.6 sobre </w:t>
      </w:r>
      <w:r w:rsidRPr="00254E10">
        <w:rPr>
          <w:rFonts w:asciiTheme="minorHAnsi" w:hAnsiTheme="minorHAnsi" w:cstheme="minorHAnsi"/>
          <w:bCs/>
          <w:i/>
          <w:lang w:val="es-ES_tradnl"/>
        </w:rPr>
        <w:t>Asociaciones de colaboración y sinergias con acuerdos multilaterales sobre el medio ambiente y otras instituciones</w:t>
      </w:r>
      <w:r w:rsidRPr="00254E10">
        <w:rPr>
          <w:rFonts w:ascii="Calibri" w:hAnsi="Calibri"/>
          <w:lang w:val="es-ES_tradnl"/>
        </w:rPr>
        <w:t xml:space="preserve">; </w:t>
      </w:r>
    </w:p>
    <w:p w:rsidR="00685775" w:rsidRPr="00254E10" w:rsidRDefault="00685775" w:rsidP="00685775">
      <w:pPr>
        <w:autoSpaceDE w:val="0"/>
        <w:autoSpaceDN w:val="0"/>
        <w:adjustRightInd w:val="0"/>
        <w:ind w:left="426" w:hanging="426"/>
        <w:rPr>
          <w:rFonts w:asciiTheme="minorHAnsi" w:hAnsiTheme="minorHAnsi" w:cstheme="minorHAnsi"/>
          <w:bCs/>
          <w:sz w:val="22"/>
          <w:szCs w:val="22"/>
          <w:highlight w:val="yellow"/>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Calibri" w:hAnsi="Calibri"/>
          <w:lang w:val="es-ES_tradnl"/>
        </w:rPr>
      </w:pPr>
      <w:r w:rsidRPr="00254E10">
        <w:rPr>
          <w:rFonts w:asciiTheme="minorHAnsi" w:hAnsiTheme="minorHAnsi" w:cstheme="minorHAnsi"/>
          <w:bCs/>
          <w:lang w:val="es-ES_tradnl"/>
        </w:rPr>
        <w:t xml:space="preserve">ENCARGA </w:t>
      </w:r>
      <w:r w:rsidR="00903D69" w:rsidRPr="00254E10">
        <w:rPr>
          <w:rFonts w:asciiTheme="minorHAnsi" w:hAnsiTheme="minorHAnsi" w:cstheme="minorHAnsi"/>
          <w:bCs/>
          <w:lang w:val="es-ES_tradnl"/>
        </w:rPr>
        <w:t>ADEMÁS a la Secretaría</w:t>
      </w:r>
      <w:r w:rsidRPr="00254E10">
        <w:rPr>
          <w:rFonts w:asciiTheme="minorHAnsi" w:hAnsiTheme="minorHAnsi" w:cstheme="minorHAnsi"/>
          <w:bCs/>
          <w:lang w:val="es-ES_tradnl"/>
        </w:rPr>
        <w:t xml:space="preserve"> que continúe trabajando para intensificar la colaboración con el PNUMA, el PNUD,</w:t>
      </w:r>
      <w:r w:rsidRPr="00254E10">
        <w:rPr>
          <w:rFonts w:ascii="Calibri" w:hAnsi="Calibri"/>
          <w:lang w:val="es-ES_tradnl"/>
        </w:rPr>
        <w:t xml:space="preserve"> la UNESCO, la CEPE</w:t>
      </w:r>
      <w:r w:rsidRPr="00254E10">
        <w:rPr>
          <w:rFonts w:ascii="Calibri" w:hAnsi="Calibri" w:cs="Calibri"/>
          <w:color w:val="000000"/>
          <w:lang w:val="es-ES_tradnl" w:eastAsia="de-CH"/>
        </w:rPr>
        <w:t xml:space="preserve"> </w:t>
      </w:r>
      <w:r w:rsidRPr="00254E10">
        <w:rPr>
          <w:rFonts w:asciiTheme="minorHAnsi" w:hAnsiTheme="minorHAnsi" w:cstheme="minorHAnsi"/>
          <w:bCs/>
          <w:lang w:val="es-ES_tradnl"/>
        </w:rPr>
        <w:t>y otras comisiones económicas regionales de las Naciones Unidas</w:t>
      </w:r>
      <w:r w:rsidRPr="00254E10">
        <w:rPr>
          <w:rFonts w:ascii="Calibri" w:hAnsi="Calibri"/>
          <w:lang w:val="es-ES_tradnl"/>
        </w:rPr>
        <w:t xml:space="preserve">, el Banco Mundial, la OMS, la </w:t>
      </w:r>
      <w:r w:rsidR="00903D69" w:rsidRPr="00254E10">
        <w:rPr>
          <w:rFonts w:ascii="Calibri" w:hAnsi="Calibri"/>
          <w:lang w:val="es-ES_tradnl"/>
        </w:rPr>
        <w:t>Organización Meteorológica Mundial (</w:t>
      </w:r>
      <w:r w:rsidRPr="00254E10">
        <w:rPr>
          <w:rFonts w:ascii="Calibri" w:hAnsi="Calibri"/>
          <w:lang w:val="es-ES_tradnl"/>
        </w:rPr>
        <w:t>OMM</w:t>
      </w:r>
      <w:r w:rsidR="00903D69" w:rsidRPr="00254E10">
        <w:rPr>
          <w:rFonts w:ascii="Calibri" w:hAnsi="Calibri"/>
          <w:lang w:val="es-ES_tradnl"/>
        </w:rPr>
        <w:t>)</w:t>
      </w:r>
      <w:r w:rsidRPr="00254E10">
        <w:rPr>
          <w:rFonts w:ascii="Calibri" w:hAnsi="Calibri"/>
          <w:lang w:val="es-ES_tradnl"/>
        </w:rPr>
        <w:t xml:space="preserve">, la FAO, el FMAM y otros, y que informe al Comité Permanente de forma periódica sobre los progresos realizados; </w:t>
      </w:r>
    </w:p>
    <w:p w:rsidR="00685775" w:rsidRPr="00254E10" w:rsidRDefault="00685775" w:rsidP="00685775">
      <w:pPr>
        <w:autoSpaceDE w:val="0"/>
        <w:autoSpaceDN w:val="0"/>
        <w:adjustRightInd w:val="0"/>
        <w:ind w:left="426" w:hanging="426"/>
        <w:rPr>
          <w:rFonts w:asciiTheme="minorHAnsi" w:hAnsiTheme="minorHAnsi" w:cstheme="minorHAnsi"/>
          <w:bCs/>
          <w:sz w:val="22"/>
          <w:szCs w:val="22"/>
          <w:highlight w:val="yellow"/>
          <w:lang w:val="es-ES_tradnl"/>
        </w:rPr>
      </w:pPr>
    </w:p>
    <w:p w:rsidR="00685775" w:rsidRPr="00254E10" w:rsidRDefault="00FA3900" w:rsidP="00685775">
      <w:pPr>
        <w:pStyle w:val="ListParagraph"/>
        <w:numPr>
          <w:ilvl w:val="0"/>
          <w:numId w:val="7"/>
        </w:numPr>
        <w:autoSpaceDE w:val="0"/>
        <w:autoSpaceDN w:val="0"/>
        <w:adjustRightInd w:val="0"/>
        <w:ind w:left="426" w:hanging="426"/>
        <w:jc w:val="left"/>
        <w:rPr>
          <w:rFonts w:asciiTheme="minorHAnsi" w:hAnsiTheme="minorHAnsi" w:cstheme="minorHAnsi"/>
          <w:bCs/>
          <w:lang w:val="es-ES_tradnl"/>
        </w:rPr>
      </w:pPr>
      <w:r w:rsidRPr="00254E10">
        <w:rPr>
          <w:rFonts w:asciiTheme="minorHAnsi" w:hAnsiTheme="minorHAnsi" w:cstheme="minorHAnsi"/>
          <w:bCs/>
          <w:lang w:val="es-ES_tradnl"/>
        </w:rPr>
        <w:t xml:space="preserve">SOLICITA a la Secretaría </w:t>
      </w:r>
      <w:r w:rsidR="00685775" w:rsidRPr="00254E10">
        <w:rPr>
          <w:rFonts w:asciiTheme="minorHAnsi" w:hAnsiTheme="minorHAnsi" w:cstheme="minorHAnsi"/>
          <w:bCs/>
          <w:lang w:val="es-ES_tradnl"/>
        </w:rPr>
        <w:t>que trabaje con el PNUMA sobre la aplicación de su memorando de entendimiento e informe al Comité Permanente sobre los progresos de las actividades correspondientes;</w:t>
      </w:r>
    </w:p>
    <w:p w:rsidR="00685775" w:rsidRPr="00254E10" w:rsidRDefault="00685775" w:rsidP="00685775">
      <w:pPr>
        <w:autoSpaceDE w:val="0"/>
        <w:autoSpaceDN w:val="0"/>
        <w:adjustRightInd w:val="0"/>
        <w:ind w:left="426" w:hanging="426"/>
        <w:rPr>
          <w:rFonts w:asciiTheme="minorHAnsi" w:hAnsiTheme="minorHAnsi" w:cstheme="minorHAnsi"/>
          <w:bCs/>
          <w:sz w:val="22"/>
          <w:szCs w:val="22"/>
          <w:highlight w:val="yellow"/>
          <w:lang w:val="es-ES_tradnl"/>
        </w:rPr>
      </w:pPr>
    </w:p>
    <w:p w:rsidR="00685775" w:rsidRPr="00254E10" w:rsidRDefault="00685775" w:rsidP="00685775">
      <w:pPr>
        <w:pStyle w:val="Default"/>
        <w:numPr>
          <w:ilvl w:val="0"/>
          <w:numId w:val="7"/>
        </w:numPr>
        <w:ind w:left="426" w:hanging="426"/>
        <w:rPr>
          <w:rFonts w:asciiTheme="minorHAnsi" w:hAnsiTheme="minorHAnsi" w:cs="Palatino Linotype"/>
          <w:color w:val="auto"/>
          <w:sz w:val="22"/>
          <w:szCs w:val="22"/>
          <w:lang w:val="es-ES_tradnl"/>
        </w:rPr>
      </w:pPr>
      <w:r w:rsidRPr="00254E10">
        <w:rPr>
          <w:rFonts w:asciiTheme="minorHAnsi" w:hAnsiTheme="minorHAnsi" w:cstheme="minorHAnsi"/>
          <w:bCs/>
          <w:sz w:val="22"/>
          <w:szCs w:val="22"/>
          <w:lang w:val="es-ES_tradnl"/>
        </w:rPr>
        <w:t xml:space="preserve">RECONOCE que la Convención de Ramsar es una </w:t>
      </w:r>
      <w:r w:rsidRPr="00254E10">
        <w:rPr>
          <w:rFonts w:asciiTheme="minorHAnsi" w:hAnsiTheme="minorHAnsi" w:cstheme="minorHAnsi"/>
          <w:bCs/>
          <w:color w:val="auto"/>
          <w:sz w:val="22"/>
          <w:szCs w:val="22"/>
          <w:lang w:val="es-ES_tradnl"/>
        </w:rPr>
        <w:t>Convención sobre la biodiversidad y sobre el agua que contribuye a la aplicación del desarrollo sostenible a través del uso racional de los humedales.</w:t>
      </w:r>
    </w:p>
    <w:p w:rsidR="00FA3900" w:rsidRPr="00254E10" w:rsidRDefault="00FA3900" w:rsidP="00FA3900">
      <w:pPr>
        <w:pStyle w:val="Default"/>
        <w:rPr>
          <w:rFonts w:asciiTheme="minorHAnsi" w:hAnsiTheme="minorHAnsi" w:cs="Palatino Linotype"/>
          <w:color w:val="auto"/>
          <w:sz w:val="22"/>
          <w:szCs w:val="22"/>
          <w:lang w:val="es-ES_tradnl"/>
        </w:rPr>
      </w:pPr>
    </w:p>
    <w:p w:rsidR="00FA3900" w:rsidRPr="00254E10" w:rsidRDefault="00FA3900" w:rsidP="00685775">
      <w:pPr>
        <w:pStyle w:val="Default"/>
        <w:numPr>
          <w:ilvl w:val="0"/>
          <w:numId w:val="7"/>
        </w:numPr>
        <w:ind w:left="426" w:hanging="426"/>
        <w:rPr>
          <w:rFonts w:asciiTheme="minorHAnsi" w:hAnsiTheme="minorHAnsi" w:cs="Palatino Linotype"/>
          <w:color w:val="auto"/>
          <w:sz w:val="22"/>
          <w:szCs w:val="22"/>
          <w:lang w:val="es-ES_tradnl"/>
        </w:rPr>
      </w:pPr>
      <w:r w:rsidRPr="00254E10">
        <w:rPr>
          <w:rFonts w:asciiTheme="minorHAnsi" w:hAnsiTheme="minorHAnsi" w:cstheme="minorHAnsi"/>
          <w:bCs/>
          <w:sz w:val="22"/>
          <w:szCs w:val="22"/>
          <w:lang w:val="es-ES_tradnl"/>
        </w:rPr>
        <w:t>SOLICITA que la Secretaría, en el marco del Plan de Trabajo Conjunto entre el Convenio sobre la Diversidad Biológica (CDB) y la Convención de Ramsar, continúe</w:t>
      </w:r>
      <w:r w:rsidR="00FD612B" w:rsidRPr="00254E10">
        <w:rPr>
          <w:rFonts w:asciiTheme="minorHAnsi" w:hAnsiTheme="minorHAnsi" w:cstheme="minorHAnsi"/>
          <w:bCs/>
          <w:sz w:val="22"/>
          <w:szCs w:val="22"/>
          <w:lang w:val="es-ES_tradnl"/>
        </w:rPr>
        <w:t xml:space="preserve"> con</w:t>
      </w:r>
      <w:r w:rsidRPr="00254E10">
        <w:rPr>
          <w:rFonts w:asciiTheme="minorHAnsi" w:hAnsiTheme="minorHAnsi" w:cstheme="minorHAnsi"/>
          <w:bCs/>
          <w:sz w:val="22"/>
          <w:szCs w:val="22"/>
          <w:lang w:val="es-ES_tradnl"/>
        </w:rPr>
        <w:t xml:space="preserve"> su asociación de colaboración para promover la concienciación y la creación de capacidad acerca de soluciones para la gestión del agua basadas en los ecosistemas como contribució</w:t>
      </w:r>
      <w:r w:rsidR="00FD612B" w:rsidRPr="00254E10">
        <w:rPr>
          <w:rFonts w:asciiTheme="minorHAnsi" w:hAnsiTheme="minorHAnsi" w:cstheme="minorHAnsi"/>
          <w:bCs/>
          <w:sz w:val="22"/>
          <w:szCs w:val="22"/>
          <w:lang w:val="es-ES_tradnl"/>
        </w:rPr>
        <w:t xml:space="preserve">n al desarrollo sostenible </w:t>
      </w:r>
      <w:r w:rsidRPr="00254E10">
        <w:rPr>
          <w:rFonts w:asciiTheme="minorHAnsi" w:hAnsiTheme="minorHAnsi" w:cstheme="minorHAnsi"/>
          <w:bCs/>
          <w:sz w:val="22"/>
          <w:szCs w:val="22"/>
          <w:lang w:val="es-ES_tradnl"/>
        </w:rPr>
        <w:t xml:space="preserve">con </w:t>
      </w:r>
      <w:r w:rsidR="00FD612B" w:rsidRPr="00254E10">
        <w:rPr>
          <w:rFonts w:asciiTheme="minorHAnsi" w:hAnsiTheme="minorHAnsi" w:cstheme="minorHAnsi"/>
          <w:bCs/>
          <w:sz w:val="22"/>
          <w:szCs w:val="22"/>
          <w:lang w:val="es-ES_tradnl"/>
        </w:rPr>
        <w:t xml:space="preserve">arreglo a </w:t>
      </w:r>
      <w:r w:rsidRPr="00254E10">
        <w:rPr>
          <w:rFonts w:asciiTheme="minorHAnsi" w:hAnsiTheme="minorHAnsi" w:cstheme="minorHAnsi"/>
          <w:bCs/>
          <w:sz w:val="22"/>
          <w:szCs w:val="22"/>
          <w:lang w:val="es-ES_tradnl"/>
        </w:rPr>
        <w:t>la Decisión XI/23 del CDB.</w:t>
      </w:r>
    </w:p>
    <w:p w:rsidR="00685775" w:rsidRPr="00254E10" w:rsidRDefault="00685775" w:rsidP="00685775">
      <w:pPr>
        <w:pStyle w:val="Default"/>
        <w:rPr>
          <w:rFonts w:asciiTheme="minorHAnsi" w:hAnsiTheme="minorHAnsi" w:cstheme="minorHAnsi"/>
          <w:bCs/>
          <w:sz w:val="22"/>
          <w:szCs w:val="22"/>
          <w:lang w:val="es-ES_tradnl"/>
        </w:rPr>
      </w:pPr>
    </w:p>
    <w:p w:rsidR="00685775" w:rsidRPr="00254E10" w:rsidRDefault="00685775" w:rsidP="00685775">
      <w:pPr>
        <w:pStyle w:val="Default"/>
        <w:numPr>
          <w:ilvl w:val="0"/>
          <w:numId w:val="7"/>
        </w:numPr>
        <w:ind w:left="426" w:hanging="426"/>
        <w:rPr>
          <w:rFonts w:asciiTheme="minorHAnsi" w:hAnsiTheme="minorHAnsi" w:cs="Palatino Linotype"/>
          <w:color w:val="221E1F"/>
          <w:sz w:val="22"/>
          <w:szCs w:val="22"/>
          <w:lang w:val="es-ES_tradnl"/>
        </w:rPr>
      </w:pPr>
      <w:r w:rsidRPr="00254E10">
        <w:rPr>
          <w:rFonts w:asciiTheme="minorHAnsi" w:hAnsiTheme="minorHAnsi" w:cstheme="minorHAnsi"/>
          <w:bCs/>
          <w:sz w:val="22"/>
          <w:szCs w:val="22"/>
          <w:lang w:val="es-ES_tradnl"/>
        </w:rPr>
        <w:t xml:space="preserve">EXHORTA a las Partes Contratantes a que apliquen el </w:t>
      </w:r>
      <w:r w:rsidRPr="00254E10">
        <w:rPr>
          <w:rFonts w:asciiTheme="minorHAnsi" w:hAnsiTheme="minorHAnsi" w:cs="Palatino Linotype"/>
          <w:i/>
          <w:iCs/>
          <w:color w:val="221E1F"/>
          <w:sz w:val="22"/>
          <w:szCs w:val="22"/>
          <w:lang w:val="es-ES_tradnl"/>
        </w:rPr>
        <w:t>Marco Conceptual sobre el uso racional de los humedales</w:t>
      </w:r>
      <w:r w:rsidR="00FD612B" w:rsidRPr="00254E10">
        <w:rPr>
          <w:rFonts w:asciiTheme="minorHAnsi" w:hAnsiTheme="minorHAnsi" w:cs="Palatino Linotype"/>
          <w:color w:val="221E1F"/>
          <w:sz w:val="22"/>
          <w:szCs w:val="22"/>
          <w:lang w:val="es-ES_tradnl"/>
        </w:rPr>
        <w:t xml:space="preserve"> (Resolución IX.1, Anexo A),</w:t>
      </w:r>
      <w:r w:rsidRPr="00254E10">
        <w:rPr>
          <w:rFonts w:asciiTheme="minorHAnsi" w:hAnsiTheme="minorHAnsi" w:cs="Palatino Linotype"/>
          <w:color w:val="221E1F"/>
          <w:sz w:val="22"/>
          <w:szCs w:val="22"/>
          <w:lang w:val="es-ES_tradnl"/>
        </w:rPr>
        <w:t xml:space="preserve"> el </w:t>
      </w:r>
      <w:r w:rsidRPr="00254E10">
        <w:rPr>
          <w:rFonts w:asciiTheme="minorHAnsi" w:hAnsiTheme="minorHAnsi" w:cs="Palatino Linotype"/>
          <w:i/>
          <w:color w:val="221E1F"/>
          <w:sz w:val="22"/>
          <w:szCs w:val="22"/>
          <w:lang w:val="es-ES_tradnl"/>
        </w:rPr>
        <w:t xml:space="preserve">Marco integrado para los lineamientos de la Convención de Ramsar en relación con el agua </w:t>
      </w:r>
      <w:r w:rsidRPr="00254E10">
        <w:rPr>
          <w:rFonts w:asciiTheme="minorHAnsi" w:hAnsiTheme="minorHAnsi" w:cs="Palatino Linotype"/>
          <w:color w:val="221E1F"/>
          <w:sz w:val="22"/>
          <w:szCs w:val="22"/>
          <w:lang w:val="es-ES_tradnl"/>
        </w:rPr>
        <w:t xml:space="preserve">(Resolución IX.1, Anexo C) y la Resolución XI.21 sobre </w:t>
      </w:r>
      <w:r w:rsidRPr="00254E10">
        <w:rPr>
          <w:rFonts w:asciiTheme="minorHAnsi" w:hAnsiTheme="minorHAnsi" w:cs="Palatino Linotype"/>
          <w:i/>
          <w:color w:val="221E1F"/>
          <w:sz w:val="22"/>
          <w:szCs w:val="22"/>
          <w:lang w:val="es-ES_tradnl"/>
        </w:rPr>
        <w:t>Humedales y desarrollo sostenible</w:t>
      </w:r>
      <w:r w:rsidRPr="00254E10">
        <w:rPr>
          <w:rFonts w:asciiTheme="minorHAnsi" w:hAnsiTheme="minorHAnsi" w:cs="Palatino Linotype"/>
          <w:color w:val="221E1F"/>
          <w:sz w:val="22"/>
          <w:szCs w:val="22"/>
          <w:lang w:val="es-ES_tradnl"/>
        </w:rPr>
        <w:t xml:space="preserve">, e INVITA a los asociados de la Convención y a otros interesados a que apoyen también la aplicación de </w:t>
      </w:r>
      <w:r w:rsidRPr="00254E10">
        <w:rPr>
          <w:rFonts w:asciiTheme="minorHAnsi" w:hAnsiTheme="minorHAnsi" w:cs="Palatino Linotype"/>
          <w:color w:val="auto"/>
          <w:sz w:val="22"/>
          <w:szCs w:val="22"/>
          <w:lang w:val="es-ES_tradnl"/>
        </w:rPr>
        <w:t>dichas</w:t>
      </w:r>
      <w:r w:rsidRPr="00254E10">
        <w:rPr>
          <w:rFonts w:asciiTheme="minorHAnsi" w:hAnsiTheme="minorHAnsi" w:cs="Palatino Linotype"/>
          <w:color w:val="221E1F"/>
          <w:sz w:val="22"/>
          <w:szCs w:val="22"/>
          <w:lang w:val="es-ES_tradnl"/>
        </w:rPr>
        <w:t xml:space="preserve"> resoluciones;</w:t>
      </w:r>
    </w:p>
    <w:p w:rsidR="00685775" w:rsidRPr="00254E10" w:rsidRDefault="00685775" w:rsidP="00685775">
      <w:pPr>
        <w:pStyle w:val="Default"/>
        <w:rPr>
          <w:rFonts w:asciiTheme="minorHAnsi" w:hAnsiTheme="minorHAnsi" w:cs="Palatino Linotype"/>
          <w:color w:val="221E1F"/>
          <w:sz w:val="22"/>
          <w:szCs w:val="22"/>
          <w:lang w:val="es-ES_tradnl"/>
        </w:rPr>
      </w:pPr>
    </w:p>
    <w:p w:rsidR="00685775" w:rsidRPr="00254E10" w:rsidRDefault="00FD612B" w:rsidP="00685775">
      <w:pPr>
        <w:pStyle w:val="Default"/>
        <w:numPr>
          <w:ilvl w:val="0"/>
          <w:numId w:val="7"/>
        </w:numPr>
        <w:ind w:left="426" w:hanging="426"/>
        <w:rPr>
          <w:rFonts w:asciiTheme="minorHAnsi" w:hAnsiTheme="minorHAnsi" w:cs="Palatino Linotype"/>
          <w:color w:val="221E1F"/>
          <w:sz w:val="22"/>
          <w:szCs w:val="22"/>
          <w:lang w:val="es-ES_tradnl"/>
        </w:rPr>
      </w:pPr>
      <w:r w:rsidRPr="00254E10">
        <w:rPr>
          <w:rFonts w:asciiTheme="minorHAnsi" w:hAnsiTheme="minorHAnsi" w:cstheme="minorHAnsi"/>
          <w:bCs/>
          <w:sz w:val="22"/>
          <w:szCs w:val="22"/>
          <w:lang w:val="es-ES_tradnl"/>
        </w:rPr>
        <w:t>SOLICITA</w:t>
      </w:r>
      <w:r w:rsidR="00685775" w:rsidRPr="00254E10">
        <w:rPr>
          <w:rFonts w:asciiTheme="minorHAnsi" w:hAnsiTheme="minorHAnsi" w:cstheme="minorHAnsi"/>
          <w:bCs/>
          <w:sz w:val="22"/>
          <w:szCs w:val="22"/>
          <w:lang w:val="es-ES_tradnl"/>
        </w:rPr>
        <w:t xml:space="preserve"> a las Partes Contratantes que contribuyan a la aplicación de las Metas de Aichi</w:t>
      </w:r>
      <w:r w:rsidRPr="00254E10">
        <w:rPr>
          <w:rFonts w:asciiTheme="minorHAnsi" w:hAnsiTheme="minorHAnsi" w:cstheme="minorHAnsi"/>
          <w:bCs/>
          <w:sz w:val="22"/>
          <w:szCs w:val="22"/>
          <w:lang w:val="es-ES_tradnl"/>
        </w:rPr>
        <w:t xml:space="preserve"> del CDB</w:t>
      </w:r>
      <w:r w:rsidR="00685775" w:rsidRPr="00254E10">
        <w:rPr>
          <w:rFonts w:asciiTheme="minorHAnsi" w:hAnsiTheme="minorHAnsi" w:cstheme="minorHAnsi"/>
          <w:bCs/>
          <w:sz w:val="22"/>
          <w:szCs w:val="22"/>
          <w:lang w:val="es-ES_tradnl"/>
        </w:rPr>
        <w:t>;</w:t>
      </w:r>
    </w:p>
    <w:p w:rsidR="00685775" w:rsidRPr="00254E10" w:rsidRDefault="00685775" w:rsidP="00685775">
      <w:pPr>
        <w:pStyle w:val="Default"/>
        <w:ind w:left="426" w:hanging="426"/>
        <w:rPr>
          <w:rFonts w:asciiTheme="minorHAnsi" w:hAnsiTheme="minorHAnsi" w:cs="Palatino Linotype"/>
          <w:color w:val="221E1F"/>
          <w:sz w:val="22"/>
          <w:szCs w:val="22"/>
          <w:lang w:val="es-ES_tradnl"/>
        </w:rPr>
      </w:pPr>
    </w:p>
    <w:p w:rsidR="00685775" w:rsidRPr="00254E10" w:rsidRDefault="00685775" w:rsidP="00685775">
      <w:pPr>
        <w:pStyle w:val="Default"/>
        <w:numPr>
          <w:ilvl w:val="0"/>
          <w:numId w:val="7"/>
        </w:numPr>
        <w:ind w:left="426" w:hanging="426"/>
        <w:rPr>
          <w:rFonts w:asciiTheme="minorHAnsi" w:hAnsiTheme="minorHAnsi" w:cstheme="minorHAnsi"/>
          <w:bCs/>
          <w:color w:val="auto"/>
          <w:sz w:val="22"/>
          <w:szCs w:val="22"/>
          <w:lang w:val="es-ES_tradnl"/>
        </w:rPr>
      </w:pPr>
      <w:r w:rsidRPr="00254E10">
        <w:rPr>
          <w:rFonts w:asciiTheme="minorHAnsi" w:hAnsiTheme="minorHAnsi" w:cstheme="minorHAnsi"/>
          <w:bCs/>
          <w:color w:val="auto"/>
          <w:sz w:val="22"/>
          <w:szCs w:val="22"/>
          <w:lang w:val="es-ES_tradnl"/>
        </w:rPr>
        <w:t>ALIENTA a las Partes y a otros interesados a que intensifiquen sus esfuerzos encaminados a integrar planes de manejo de los humedales en planes integrados de manejo de los recursos hídricos y de uso eficaz del agua a escala de las cuencas así como en planes de ordenación territorial o uso del suelo;</w:t>
      </w:r>
    </w:p>
    <w:p w:rsidR="00685775" w:rsidRPr="00254E10" w:rsidRDefault="00685775" w:rsidP="00685775">
      <w:pPr>
        <w:pStyle w:val="Default"/>
        <w:rPr>
          <w:rFonts w:asciiTheme="minorHAnsi" w:hAnsiTheme="minorHAnsi" w:cs="Palatino Linotype"/>
          <w:color w:val="221E1F"/>
          <w:sz w:val="22"/>
          <w:szCs w:val="22"/>
          <w:lang w:val="es-ES_tradnl"/>
        </w:rPr>
      </w:pPr>
    </w:p>
    <w:p w:rsidR="00685775" w:rsidRPr="00254E10" w:rsidRDefault="00685775" w:rsidP="00685775">
      <w:pPr>
        <w:pStyle w:val="Default"/>
        <w:numPr>
          <w:ilvl w:val="0"/>
          <w:numId w:val="7"/>
        </w:numPr>
        <w:ind w:left="426" w:hanging="426"/>
        <w:rPr>
          <w:rFonts w:asciiTheme="minorHAnsi" w:hAnsiTheme="minorHAnsi" w:cstheme="minorHAnsi"/>
          <w:bCs/>
          <w:sz w:val="22"/>
          <w:szCs w:val="22"/>
          <w:lang w:val="es-ES_tradnl"/>
        </w:rPr>
      </w:pPr>
      <w:r w:rsidRPr="00254E10">
        <w:rPr>
          <w:rFonts w:asciiTheme="minorHAnsi" w:hAnsiTheme="minorHAnsi" w:cs="Palatino Linotype"/>
          <w:color w:val="221E1F"/>
          <w:sz w:val="22"/>
          <w:szCs w:val="22"/>
          <w:lang w:val="es-ES_tradnl"/>
        </w:rPr>
        <w:t xml:space="preserve">ALIENTA </w:t>
      </w:r>
      <w:r w:rsidRPr="00254E10">
        <w:rPr>
          <w:rFonts w:asciiTheme="minorHAnsi" w:hAnsiTheme="minorHAnsi" w:cs="Palatino Linotype"/>
          <w:color w:val="auto"/>
          <w:sz w:val="22"/>
          <w:szCs w:val="22"/>
          <w:lang w:val="es-ES_tradnl"/>
        </w:rPr>
        <w:t>ASIMISMO a las Partes y otros interesados a que intensifiquen sus esfuerzos encaminados a comunicar los valores de los humedales en las estrategias, los planes y la reglamentación de otros sectores e integren</w:t>
      </w:r>
      <w:r w:rsidRPr="00254E10">
        <w:rPr>
          <w:rFonts w:asciiTheme="minorHAnsi" w:hAnsiTheme="minorHAnsi" w:cs="Palatino Linotype"/>
          <w:color w:val="221E1F"/>
          <w:sz w:val="22"/>
          <w:szCs w:val="22"/>
          <w:lang w:val="es-ES_tradnl"/>
        </w:rPr>
        <w:t xml:space="preserve"> dichos valores, mediante un enfoque centrado en las cuencas, en los </w:t>
      </w:r>
      <w:r w:rsidRPr="00254E10">
        <w:rPr>
          <w:rFonts w:asciiTheme="minorHAnsi" w:hAnsiTheme="minorHAnsi" w:cs="Palatino Linotype"/>
          <w:color w:val="auto"/>
          <w:sz w:val="22"/>
          <w:szCs w:val="22"/>
          <w:lang w:val="es-ES_tradnl"/>
        </w:rPr>
        <w:t>planes sobre el uso del suelo y otras</w:t>
      </w:r>
      <w:r w:rsidRPr="00254E10">
        <w:rPr>
          <w:rFonts w:asciiTheme="minorHAnsi" w:hAnsiTheme="minorHAnsi" w:cs="Palatino Linotype"/>
          <w:color w:val="221E1F"/>
          <w:sz w:val="22"/>
          <w:szCs w:val="22"/>
          <w:lang w:val="es-ES_tradnl"/>
        </w:rPr>
        <w:t xml:space="preserve"> decisiones locales, nacionales y mundiales pertinentes</w:t>
      </w:r>
      <w:r w:rsidRPr="00254E10">
        <w:rPr>
          <w:rFonts w:asciiTheme="minorHAnsi" w:hAnsiTheme="minorHAnsi" w:cstheme="minorHAnsi"/>
          <w:bCs/>
          <w:sz w:val="22"/>
          <w:szCs w:val="22"/>
          <w:lang w:val="es-ES_tradnl"/>
        </w:rPr>
        <w:t xml:space="preserve">; </w:t>
      </w:r>
    </w:p>
    <w:p w:rsidR="00685775" w:rsidRPr="00254E10" w:rsidRDefault="00685775" w:rsidP="00685775">
      <w:pPr>
        <w:autoSpaceDE w:val="0"/>
        <w:autoSpaceDN w:val="0"/>
        <w:adjustRightInd w:val="0"/>
        <w:ind w:left="426" w:hanging="426"/>
        <w:rPr>
          <w:rFonts w:asciiTheme="minorHAnsi" w:hAnsiTheme="minorHAnsi" w:cstheme="minorHAnsi"/>
          <w:bCs/>
          <w:sz w:val="22"/>
          <w:szCs w:val="22"/>
          <w:highlight w:val="yellow"/>
          <w:lang w:val="es-ES_tradnl"/>
        </w:rPr>
      </w:pPr>
    </w:p>
    <w:p w:rsidR="00685775" w:rsidRPr="00254E10" w:rsidRDefault="00FD612B" w:rsidP="00685775">
      <w:pPr>
        <w:pStyle w:val="ListParagraph"/>
        <w:keepNext/>
        <w:keepLines/>
        <w:numPr>
          <w:ilvl w:val="0"/>
          <w:numId w:val="7"/>
        </w:numPr>
        <w:ind w:left="426" w:hanging="426"/>
        <w:jc w:val="left"/>
        <w:rPr>
          <w:rFonts w:asciiTheme="minorHAnsi" w:hAnsiTheme="minorHAnsi" w:cstheme="minorHAnsi"/>
          <w:b/>
          <w:bCs/>
          <w:lang w:val="es-ES_tradnl"/>
        </w:rPr>
      </w:pPr>
      <w:r w:rsidRPr="00254E10">
        <w:rPr>
          <w:rFonts w:asciiTheme="minorHAnsi" w:hAnsiTheme="minorHAnsi" w:cstheme="minorHAnsi"/>
          <w:bCs/>
          <w:lang w:val="es-ES_tradnl"/>
        </w:rPr>
        <w:t>OBSERVA</w:t>
      </w:r>
      <w:r w:rsidR="00685775" w:rsidRPr="00254E10">
        <w:rPr>
          <w:rFonts w:asciiTheme="minorHAnsi" w:hAnsiTheme="minorHAnsi" w:cstheme="minorHAnsi"/>
          <w:bCs/>
          <w:lang w:val="es-ES_tradnl"/>
        </w:rPr>
        <w:t xml:space="preserve"> las referencias a los humedales contenidas en las propuestas del Grupo de Trabajo Abierto sobre los Objetivos de Desarrollo Sostenible e INSTA a las Par</w:t>
      </w:r>
      <w:r w:rsidR="005839C4">
        <w:rPr>
          <w:rFonts w:asciiTheme="minorHAnsi" w:hAnsiTheme="minorHAnsi" w:cstheme="minorHAnsi"/>
          <w:bCs/>
          <w:lang w:val="es-ES_tradnl"/>
        </w:rPr>
        <w:t>tes Contratantes a que incluyan</w:t>
      </w:r>
      <w:r w:rsidR="00685775" w:rsidRPr="00254E10">
        <w:rPr>
          <w:rFonts w:asciiTheme="minorHAnsi" w:hAnsiTheme="minorHAnsi" w:cstheme="minorHAnsi"/>
          <w:bCs/>
          <w:lang w:val="es-ES_tradnl"/>
        </w:rPr>
        <w:t xml:space="preserve"> </w:t>
      </w:r>
      <w:r w:rsidR="005839C4">
        <w:rPr>
          <w:rFonts w:asciiTheme="minorHAnsi" w:hAnsiTheme="minorHAnsi" w:cstheme="minorHAnsi"/>
          <w:bCs/>
          <w:lang w:val="es-ES_tradnl"/>
        </w:rPr>
        <w:t>en sus propias metas nacionales</w:t>
      </w:r>
      <w:r w:rsidR="00685775" w:rsidRPr="00254E10">
        <w:rPr>
          <w:rFonts w:asciiTheme="minorHAnsi" w:hAnsiTheme="minorHAnsi" w:cstheme="minorHAnsi"/>
          <w:bCs/>
          <w:lang w:val="es-ES_tradnl"/>
        </w:rPr>
        <w:t xml:space="preserve"> prioridades para el manejo, la restauración y la reparación de humedales en consonancia con el desarrollo sostenible</w:t>
      </w:r>
      <w:r w:rsidR="00685775" w:rsidRPr="00254E10">
        <w:rPr>
          <w:rStyle w:val="Strong"/>
          <w:rFonts w:asciiTheme="minorHAnsi" w:hAnsiTheme="minorHAnsi" w:cs="Arial"/>
          <w:b w:val="0"/>
          <w:lang w:val="es-ES_tradnl"/>
        </w:rPr>
        <w:t>;</w:t>
      </w:r>
      <w:r w:rsidRPr="00254E10">
        <w:rPr>
          <w:rStyle w:val="Strong"/>
          <w:rFonts w:asciiTheme="minorHAnsi" w:hAnsiTheme="minorHAnsi" w:cs="Arial"/>
          <w:b w:val="0"/>
          <w:lang w:val="es-ES_tradnl"/>
        </w:rPr>
        <w:t xml:space="preserve"> y</w:t>
      </w:r>
      <w:r w:rsidR="00685775" w:rsidRPr="00254E10">
        <w:rPr>
          <w:rFonts w:asciiTheme="minorHAnsi" w:hAnsiTheme="minorHAnsi" w:cstheme="minorHAnsi"/>
          <w:b/>
          <w:bCs/>
          <w:lang w:val="es-ES_tradnl"/>
        </w:rPr>
        <w:t xml:space="preserve"> </w:t>
      </w:r>
    </w:p>
    <w:p w:rsidR="00685775" w:rsidRPr="00254E10" w:rsidRDefault="00685775" w:rsidP="00685775">
      <w:pPr>
        <w:tabs>
          <w:tab w:val="left" w:pos="270"/>
        </w:tabs>
        <w:autoSpaceDE w:val="0"/>
        <w:autoSpaceDN w:val="0"/>
        <w:adjustRightInd w:val="0"/>
        <w:rPr>
          <w:rFonts w:asciiTheme="minorHAnsi" w:hAnsiTheme="minorHAnsi" w:cstheme="minorHAnsi"/>
          <w:bCs/>
          <w:sz w:val="22"/>
          <w:szCs w:val="22"/>
          <w:highlight w:val="yellow"/>
          <w:lang w:val="es-ES_tradnl"/>
        </w:rPr>
      </w:pPr>
    </w:p>
    <w:p w:rsidR="00685775" w:rsidRPr="00254E10" w:rsidRDefault="00685775" w:rsidP="00685775">
      <w:pPr>
        <w:pStyle w:val="ListParagraph"/>
        <w:numPr>
          <w:ilvl w:val="0"/>
          <w:numId w:val="7"/>
        </w:numPr>
        <w:autoSpaceDE w:val="0"/>
        <w:autoSpaceDN w:val="0"/>
        <w:adjustRightInd w:val="0"/>
        <w:ind w:left="426" w:hanging="426"/>
        <w:jc w:val="left"/>
        <w:rPr>
          <w:rFonts w:asciiTheme="minorHAnsi" w:hAnsiTheme="minorHAnsi"/>
          <w:lang w:val="es-ES_tradnl"/>
        </w:rPr>
      </w:pPr>
      <w:r w:rsidRPr="00254E10">
        <w:rPr>
          <w:rFonts w:ascii="Calibri" w:hAnsi="Calibri" w:cs="Arial"/>
          <w:lang w:val="es-ES_tradnl"/>
        </w:rPr>
        <w:t xml:space="preserve">RECONOCE la colaboración entre la Secretaría y la UICN y los progresos realizados para evaluar la labor ya realizada e INSTA a la Secretaría a que actualice todos los acuerdos y lineamientos con la UICN en colaboración con el Grupo de Trabajo Administrativo y de conformidad con la Resolución IX.24 sobre la </w:t>
      </w:r>
      <w:r w:rsidR="00254E10" w:rsidRPr="00254E10">
        <w:rPr>
          <w:rFonts w:ascii="Calibri" w:hAnsi="Calibri" w:cs="Arial"/>
          <w:i/>
          <w:lang w:val="es-ES_tradnl"/>
        </w:rPr>
        <w:t xml:space="preserve">Mejora de la administración </w:t>
      </w:r>
      <w:r w:rsidRPr="00254E10">
        <w:rPr>
          <w:rFonts w:ascii="Calibri" w:hAnsi="Calibri" w:cs="Arial"/>
          <w:i/>
          <w:lang w:val="es-ES_tradnl"/>
        </w:rPr>
        <w:t>de la Convención de Ramsar</w:t>
      </w:r>
      <w:r w:rsidRPr="00254E10">
        <w:rPr>
          <w:rFonts w:ascii="Calibri" w:hAnsi="Calibri" w:cs="Arial"/>
          <w:lang w:val="es-ES_tradnl"/>
        </w:rPr>
        <w:t xml:space="preserve"> y ALIENTA a ambas a que continúen colaborando para seguir aumentando la aplicación de la Convención de Ramsar.</w:t>
      </w:r>
    </w:p>
    <w:p w:rsidR="005C7921" w:rsidRPr="00254E10" w:rsidRDefault="005C7921" w:rsidP="005C7921">
      <w:pPr>
        <w:suppressAutoHyphens/>
        <w:jc w:val="center"/>
        <w:rPr>
          <w:rFonts w:ascii="Calibri" w:hAnsi="Calibri"/>
          <w:b/>
          <w:sz w:val="28"/>
          <w:szCs w:val="28"/>
          <w:lang w:val="es-ES_tradnl"/>
        </w:rPr>
      </w:pPr>
    </w:p>
    <w:p w:rsidR="000F6452" w:rsidRPr="00254E10" w:rsidRDefault="000F6452" w:rsidP="004A142D">
      <w:pPr>
        <w:suppressAutoHyphens/>
        <w:rPr>
          <w:rFonts w:asciiTheme="minorHAnsi" w:hAnsiTheme="minorHAnsi"/>
          <w:sz w:val="22"/>
          <w:szCs w:val="22"/>
          <w:lang w:val="es-ES_tradnl"/>
        </w:rPr>
      </w:pPr>
      <w:r w:rsidRPr="00254E10">
        <w:rPr>
          <w:rFonts w:asciiTheme="minorHAnsi" w:hAnsiTheme="minorHAnsi"/>
          <w:sz w:val="22"/>
          <w:szCs w:val="22"/>
          <w:lang w:val="es-ES_tradnl"/>
        </w:rPr>
        <w:t xml:space="preserve"> </w:t>
      </w:r>
    </w:p>
    <w:sectPr w:rsidR="000F6452" w:rsidRPr="00254E10" w:rsidSect="00B44A5D">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33" w:rsidRDefault="00967433" w:rsidP="001D57E7">
      <w:r>
        <w:separator/>
      </w:r>
    </w:p>
  </w:endnote>
  <w:endnote w:type="continuationSeparator" w:id="0">
    <w:p w:rsidR="00967433" w:rsidRDefault="00967433" w:rsidP="001D57E7">
      <w:r>
        <w:continuationSeparator/>
      </w:r>
    </w:p>
  </w:endnote>
  <w:endnote w:type="continuationNotice" w:id="1">
    <w:p w:rsidR="00967433" w:rsidRDefault="009674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33" w:rsidRPr="00A9376C" w:rsidRDefault="00967433" w:rsidP="00A9376C">
    <w:pPr>
      <w:pStyle w:val="Footer"/>
      <w:tabs>
        <w:tab w:val="right" w:pos="9072"/>
      </w:tabs>
      <w:rPr>
        <w:sz w:val="20"/>
        <w:szCs w:val="20"/>
      </w:rPr>
    </w:pPr>
    <w:r>
      <w:rPr>
        <w:rFonts w:asciiTheme="minorHAnsi" w:hAnsiTheme="minorHAnsi" w:cs="Calibri"/>
        <w:noProof/>
        <w:sz w:val="20"/>
        <w:szCs w:val="20"/>
      </w:rPr>
      <w:t>Ramsar COP12 DR3</w:t>
    </w:r>
    <w:r w:rsidRPr="00A9376C">
      <w:rPr>
        <w:rFonts w:asciiTheme="minorHAnsi" w:hAnsiTheme="minorHAnsi" w:cs="Calibri"/>
        <w:noProof/>
        <w:sz w:val="20"/>
        <w:szCs w:val="20"/>
      </w:rPr>
      <w:tab/>
    </w:r>
    <w:r w:rsidRPr="00A9376C">
      <w:rPr>
        <w:rFonts w:asciiTheme="minorHAnsi" w:hAnsiTheme="minorHAnsi" w:cs="Calibri"/>
        <w:noProof/>
        <w:sz w:val="20"/>
        <w:szCs w:val="20"/>
      </w:rPr>
      <w:tab/>
    </w:r>
    <w:r w:rsidR="008F070F" w:rsidRPr="00A9376C">
      <w:rPr>
        <w:rFonts w:asciiTheme="minorHAnsi" w:hAnsiTheme="minorHAnsi" w:cs="Calibri"/>
        <w:noProof/>
        <w:sz w:val="20"/>
        <w:szCs w:val="20"/>
      </w:rPr>
      <w:fldChar w:fldCharType="begin"/>
    </w:r>
    <w:r w:rsidRPr="00A9376C">
      <w:rPr>
        <w:rFonts w:asciiTheme="minorHAnsi" w:hAnsiTheme="minorHAnsi" w:cs="Calibri"/>
        <w:noProof/>
        <w:sz w:val="20"/>
        <w:szCs w:val="20"/>
      </w:rPr>
      <w:instrText xml:space="preserve"> PAGE   \* MERGEFORMAT </w:instrText>
    </w:r>
    <w:r w:rsidR="008F070F" w:rsidRPr="00A9376C">
      <w:rPr>
        <w:rFonts w:asciiTheme="minorHAnsi" w:hAnsiTheme="minorHAnsi" w:cs="Calibri"/>
        <w:noProof/>
        <w:sz w:val="20"/>
        <w:szCs w:val="20"/>
      </w:rPr>
      <w:fldChar w:fldCharType="separate"/>
    </w:r>
    <w:r w:rsidR="00A84F2D">
      <w:rPr>
        <w:rFonts w:asciiTheme="minorHAnsi" w:hAnsiTheme="minorHAnsi" w:cs="Calibri"/>
        <w:noProof/>
        <w:sz w:val="20"/>
        <w:szCs w:val="20"/>
      </w:rPr>
      <w:t>6</w:t>
    </w:r>
    <w:r w:rsidR="008F070F" w:rsidRPr="00A9376C">
      <w:rPr>
        <w:rFonts w:asciiTheme="minorHAnsi" w:hAnsiTheme="minorHAnsi" w:cs="Calibri"/>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33" w:rsidRDefault="00967433" w:rsidP="001D57E7">
      <w:r>
        <w:separator/>
      </w:r>
    </w:p>
  </w:footnote>
  <w:footnote w:type="continuationSeparator" w:id="0">
    <w:p w:rsidR="00967433" w:rsidRDefault="00967433" w:rsidP="001D57E7">
      <w:r>
        <w:continuationSeparator/>
      </w:r>
    </w:p>
  </w:footnote>
  <w:footnote w:type="continuationNotice" w:id="1">
    <w:p w:rsidR="00967433" w:rsidRDefault="0096743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816DB"/>
    <w:multiLevelType w:val="multilevel"/>
    <w:tmpl w:val="7DD4905C"/>
    <w:lvl w:ilvl="0">
      <w:start w:val="1"/>
      <w:numFmt w:val="decimal"/>
      <w:pStyle w:val="Heading1"/>
      <w:lvlText w:val="%1"/>
      <w:lvlJc w:val="left"/>
      <w:pPr>
        <w:ind w:left="432" w:hanging="432"/>
      </w:pPr>
    </w:lvl>
    <w:lvl w:ilvl="1">
      <w:start w:val="1"/>
      <w:numFmt w:val="decimal"/>
      <w:pStyle w:val="Heading2"/>
      <w:lvlText w:val="%2."/>
      <w:lvlJc w:val="left"/>
      <w:pPr>
        <w:ind w:left="576" w:hanging="576"/>
      </w:pPr>
      <w:rPr>
        <w:rFonts w:ascii="Arial" w:eastAsiaTheme="majorEastAsia" w:hAnsi="Arial" w:cs="Arial"/>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0400CC3"/>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A433A84"/>
    <w:multiLevelType w:val="hybridMultilevel"/>
    <w:tmpl w:val="1A96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E12DD"/>
    <w:multiLevelType w:val="hybridMultilevel"/>
    <w:tmpl w:val="A56E1478"/>
    <w:lvl w:ilvl="0" w:tplc="AFCCB0B4">
      <w:start w:val="1"/>
      <w:numFmt w:val="bullet"/>
      <w:lvlText w:val=""/>
      <w:lvlJc w:val="left"/>
      <w:pPr>
        <w:ind w:left="720" w:hanging="360"/>
      </w:pPr>
      <w:rPr>
        <w:rFonts w:ascii="Symbol" w:hAnsi="Symbol" w:hint="default"/>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13DFC"/>
    <w:multiLevelType w:val="hybridMultilevel"/>
    <w:tmpl w:val="5B94B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5C0596"/>
    <w:multiLevelType w:val="hybridMultilevel"/>
    <w:tmpl w:val="123250FC"/>
    <w:lvl w:ilvl="0" w:tplc="C3088D4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11">
    <w:nsid w:val="38194AFA"/>
    <w:multiLevelType w:val="hybridMultilevel"/>
    <w:tmpl w:val="134A43E8"/>
    <w:lvl w:ilvl="0" w:tplc="BD7E1342">
      <w:start w:val="1"/>
      <w:numFmt w:val="lowerLetter"/>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8282480"/>
    <w:multiLevelType w:val="hybridMultilevel"/>
    <w:tmpl w:val="4CB679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C916D7"/>
    <w:multiLevelType w:val="hybridMultilevel"/>
    <w:tmpl w:val="D3BC7D3E"/>
    <w:lvl w:ilvl="0" w:tplc="66A08784">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C2F18"/>
    <w:multiLevelType w:val="hybridMultilevel"/>
    <w:tmpl w:val="203A9730"/>
    <w:lvl w:ilvl="0" w:tplc="9E8A7A66">
      <w:start w:val="1"/>
      <w:numFmt w:val="lowerRoman"/>
      <w:lvlText w:val="%1."/>
      <w:lvlJc w:val="right"/>
      <w:pPr>
        <w:ind w:left="1449" w:hanging="360"/>
      </w:pPr>
      <w:rPr>
        <w:color w:val="auto"/>
      </w:r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5">
    <w:nsid w:val="640B3D7A"/>
    <w:multiLevelType w:val="hybridMultilevel"/>
    <w:tmpl w:val="BB286396"/>
    <w:lvl w:ilvl="0" w:tplc="CDCE012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6BC81913"/>
    <w:multiLevelType w:val="multilevel"/>
    <w:tmpl w:val="ED08F29E"/>
    <w:lvl w:ilvl="0">
      <w:start w:val="1"/>
      <w:numFmt w:val="bullet"/>
      <w:lvlText w:val="x"/>
      <w:lvlJc w:val="left"/>
      <w:pPr>
        <w:ind w:left="720" w:hanging="360"/>
      </w:pPr>
      <w:rPr>
        <w:rFonts w:ascii="Calibri" w:hAnsi="Calibri" w:hint="default"/>
      </w:rPr>
    </w:lvl>
    <w:lvl w:ilvl="1">
      <w:start w:val="1"/>
      <w:numFmt w:val="lowerRoman"/>
      <w:lvlText w:val="%2."/>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4"/>
  </w:num>
  <w:num w:numId="4">
    <w:abstractNumId w:val="9"/>
  </w:num>
  <w:num w:numId="5">
    <w:abstractNumId w:val="10"/>
  </w:num>
  <w:num w:numId="6">
    <w:abstractNumId w:val="2"/>
  </w:num>
  <w:num w:numId="7">
    <w:abstractNumId w:val="12"/>
  </w:num>
  <w:num w:numId="8">
    <w:abstractNumId w:val="3"/>
  </w:num>
  <w:num w:numId="9">
    <w:abstractNumId w:val="0"/>
  </w:num>
  <w:num w:numId="10">
    <w:abstractNumId w:val="5"/>
  </w:num>
  <w:num w:numId="11">
    <w:abstractNumId w:val="15"/>
  </w:num>
  <w:num w:numId="12">
    <w:abstractNumId w:val="11"/>
  </w:num>
  <w:num w:numId="13">
    <w:abstractNumId w:val="13"/>
  </w:num>
  <w:num w:numId="14">
    <w:abstractNumId w:val="7"/>
  </w:num>
  <w:num w:numId="15">
    <w:abstractNumId w:val="8"/>
  </w:num>
  <w:num w:numId="16">
    <w:abstractNumId w:val="1"/>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454"/>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E33D85"/>
    <w:rsid w:val="00005FFD"/>
    <w:rsid w:val="00006D55"/>
    <w:rsid w:val="0001165F"/>
    <w:rsid w:val="00014627"/>
    <w:rsid w:val="00023672"/>
    <w:rsid w:val="0004265B"/>
    <w:rsid w:val="0005481E"/>
    <w:rsid w:val="000565A8"/>
    <w:rsid w:val="000605D8"/>
    <w:rsid w:val="00083FF6"/>
    <w:rsid w:val="0008522A"/>
    <w:rsid w:val="00087C5F"/>
    <w:rsid w:val="00096982"/>
    <w:rsid w:val="000A31FC"/>
    <w:rsid w:val="000A562C"/>
    <w:rsid w:val="000B348B"/>
    <w:rsid w:val="000C57A1"/>
    <w:rsid w:val="000E70F0"/>
    <w:rsid w:val="000F6452"/>
    <w:rsid w:val="00104AD4"/>
    <w:rsid w:val="001063F7"/>
    <w:rsid w:val="001364C9"/>
    <w:rsid w:val="001504D1"/>
    <w:rsid w:val="00155367"/>
    <w:rsid w:val="00157EBC"/>
    <w:rsid w:val="0016316F"/>
    <w:rsid w:val="00163582"/>
    <w:rsid w:val="001819F9"/>
    <w:rsid w:val="001A3024"/>
    <w:rsid w:val="001A4603"/>
    <w:rsid w:val="001A5811"/>
    <w:rsid w:val="001A66A0"/>
    <w:rsid w:val="001B4410"/>
    <w:rsid w:val="001C33BC"/>
    <w:rsid w:val="001D3119"/>
    <w:rsid w:val="001D57E7"/>
    <w:rsid w:val="001E6FDA"/>
    <w:rsid w:val="001F0334"/>
    <w:rsid w:val="001F11CB"/>
    <w:rsid w:val="001F7A81"/>
    <w:rsid w:val="00203386"/>
    <w:rsid w:val="00210A70"/>
    <w:rsid w:val="00212356"/>
    <w:rsid w:val="002123EF"/>
    <w:rsid w:val="00212D2A"/>
    <w:rsid w:val="00254813"/>
    <w:rsid w:val="00254E10"/>
    <w:rsid w:val="002571D6"/>
    <w:rsid w:val="0027021C"/>
    <w:rsid w:val="00275C98"/>
    <w:rsid w:val="00290CC9"/>
    <w:rsid w:val="002944CB"/>
    <w:rsid w:val="002A37A1"/>
    <w:rsid w:val="002A7070"/>
    <w:rsid w:val="002B3656"/>
    <w:rsid w:val="002C18B1"/>
    <w:rsid w:val="002D592C"/>
    <w:rsid w:val="002E46FF"/>
    <w:rsid w:val="002E49E5"/>
    <w:rsid w:val="002F0E85"/>
    <w:rsid w:val="00305BE1"/>
    <w:rsid w:val="00306C54"/>
    <w:rsid w:val="00313F83"/>
    <w:rsid w:val="00315D0C"/>
    <w:rsid w:val="00326EA0"/>
    <w:rsid w:val="0032719D"/>
    <w:rsid w:val="00331DA5"/>
    <w:rsid w:val="003373F5"/>
    <w:rsid w:val="003403CC"/>
    <w:rsid w:val="00340F04"/>
    <w:rsid w:val="00350310"/>
    <w:rsid w:val="00350AA7"/>
    <w:rsid w:val="00361948"/>
    <w:rsid w:val="003661EA"/>
    <w:rsid w:val="003679E9"/>
    <w:rsid w:val="00394DEA"/>
    <w:rsid w:val="00396538"/>
    <w:rsid w:val="0039653F"/>
    <w:rsid w:val="003A01EE"/>
    <w:rsid w:val="003A65BB"/>
    <w:rsid w:val="003B2953"/>
    <w:rsid w:val="003B4C27"/>
    <w:rsid w:val="003D6303"/>
    <w:rsid w:val="003E1830"/>
    <w:rsid w:val="003E3BC2"/>
    <w:rsid w:val="003F15F6"/>
    <w:rsid w:val="003F78F5"/>
    <w:rsid w:val="00404C57"/>
    <w:rsid w:val="004065E7"/>
    <w:rsid w:val="004138FF"/>
    <w:rsid w:val="004230E3"/>
    <w:rsid w:val="0042746D"/>
    <w:rsid w:val="004302B9"/>
    <w:rsid w:val="0045564E"/>
    <w:rsid w:val="00457748"/>
    <w:rsid w:val="00460832"/>
    <w:rsid w:val="00463BEF"/>
    <w:rsid w:val="00491F63"/>
    <w:rsid w:val="004A142D"/>
    <w:rsid w:val="004A6194"/>
    <w:rsid w:val="004A693B"/>
    <w:rsid w:val="004A795B"/>
    <w:rsid w:val="004B5269"/>
    <w:rsid w:val="004B75D8"/>
    <w:rsid w:val="004C34F8"/>
    <w:rsid w:val="004E76B0"/>
    <w:rsid w:val="004F3BEF"/>
    <w:rsid w:val="004F6FF5"/>
    <w:rsid w:val="00500E22"/>
    <w:rsid w:val="005013DD"/>
    <w:rsid w:val="0050294F"/>
    <w:rsid w:val="0050364F"/>
    <w:rsid w:val="00512BB8"/>
    <w:rsid w:val="00512D41"/>
    <w:rsid w:val="005218C0"/>
    <w:rsid w:val="00523295"/>
    <w:rsid w:val="0052755B"/>
    <w:rsid w:val="00531C62"/>
    <w:rsid w:val="0054439B"/>
    <w:rsid w:val="00551896"/>
    <w:rsid w:val="00552ED6"/>
    <w:rsid w:val="00554292"/>
    <w:rsid w:val="0055600B"/>
    <w:rsid w:val="005571D5"/>
    <w:rsid w:val="00564D9F"/>
    <w:rsid w:val="00570E88"/>
    <w:rsid w:val="00571967"/>
    <w:rsid w:val="0057347F"/>
    <w:rsid w:val="005839C4"/>
    <w:rsid w:val="00590F6C"/>
    <w:rsid w:val="005A5334"/>
    <w:rsid w:val="005A6857"/>
    <w:rsid w:val="005C0284"/>
    <w:rsid w:val="005C2F62"/>
    <w:rsid w:val="005C7921"/>
    <w:rsid w:val="005D057B"/>
    <w:rsid w:val="005F0DAA"/>
    <w:rsid w:val="00601D64"/>
    <w:rsid w:val="00602C8D"/>
    <w:rsid w:val="00603C40"/>
    <w:rsid w:val="00611F51"/>
    <w:rsid w:val="0062334C"/>
    <w:rsid w:val="00624F47"/>
    <w:rsid w:val="006604C4"/>
    <w:rsid w:val="006613BC"/>
    <w:rsid w:val="00671E8C"/>
    <w:rsid w:val="0067329B"/>
    <w:rsid w:val="006854B1"/>
    <w:rsid w:val="00685775"/>
    <w:rsid w:val="006A3E57"/>
    <w:rsid w:val="006A5130"/>
    <w:rsid w:val="006A7B9F"/>
    <w:rsid w:val="006B3D81"/>
    <w:rsid w:val="006B60FB"/>
    <w:rsid w:val="006C425C"/>
    <w:rsid w:val="006C4C57"/>
    <w:rsid w:val="006C5791"/>
    <w:rsid w:val="006C6DC0"/>
    <w:rsid w:val="006D1D9D"/>
    <w:rsid w:val="006D2707"/>
    <w:rsid w:val="006F20EE"/>
    <w:rsid w:val="00702C24"/>
    <w:rsid w:val="00710CF9"/>
    <w:rsid w:val="00760C3D"/>
    <w:rsid w:val="00770244"/>
    <w:rsid w:val="0077381B"/>
    <w:rsid w:val="00776063"/>
    <w:rsid w:val="00777186"/>
    <w:rsid w:val="00777F52"/>
    <w:rsid w:val="00780458"/>
    <w:rsid w:val="00782623"/>
    <w:rsid w:val="007A0EE5"/>
    <w:rsid w:val="007A40DF"/>
    <w:rsid w:val="007B6AA2"/>
    <w:rsid w:val="007F0D04"/>
    <w:rsid w:val="007F39C1"/>
    <w:rsid w:val="00801895"/>
    <w:rsid w:val="00807C94"/>
    <w:rsid w:val="008267C4"/>
    <w:rsid w:val="008533E3"/>
    <w:rsid w:val="0085473C"/>
    <w:rsid w:val="00857A41"/>
    <w:rsid w:val="00863DFF"/>
    <w:rsid w:val="0086539B"/>
    <w:rsid w:val="00871EA2"/>
    <w:rsid w:val="00872D2E"/>
    <w:rsid w:val="00875530"/>
    <w:rsid w:val="00875C9D"/>
    <w:rsid w:val="00883DBE"/>
    <w:rsid w:val="00894AD4"/>
    <w:rsid w:val="008A4653"/>
    <w:rsid w:val="008A5EBA"/>
    <w:rsid w:val="008B1E1F"/>
    <w:rsid w:val="008C0C91"/>
    <w:rsid w:val="008C57E1"/>
    <w:rsid w:val="008D17C4"/>
    <w:rsid w:val="008D428C"/>
    <w:rsid w:val="008D7E16"/>
    <w:rsid w:val="008E6770"/>
    <w:rsid w:val="008F070F"/>
    <w:rsid w:val="008F3CFC"/>
    <w:rsid w:val="0090144B"/>
    <w:rsid w:val="00903D69"/>
    <w:rsid w:val="009063FD"/>
    <w:rsid w:val="00912184"/>
    <w:rsid w:val="00923232"/>
    <w:rsid w:val="00926243"/>
    <w:rsid w:val="009320EA"/>
    <w:rsid w:val="009342AB"/>
    <w:rsid w:val="00944097"/>
    <w:rsid w:val="009509C0"/>
    <w:rsid w:val="00956607"/>
    <w:rsid w:val="009626F1"/>
    <w:rsid w:val="0096367D"/>
    <w:rsid w:val="009659EB"/>
    <w:rsid w:val="00966B5B"/>
    <w:rsid w:val="00967433"/>
    <w:rsid w:val="009729D1"/>
    <w:rsid w:val="0097352A"/>
    <w:rsid w:val="00973907"/>
    <w:rsid w:val="00975E47"/>
    <w:rsid w:val="00980153"/>
    <w:rsid w:val="00982246"/>
    <w:rsid w:val="00992CAA"/>
    <w:rsid w:val="00993B99"/>
    <w:rsid w:val="009956B4"/>
    <w:rsid w:val="0099584E"/>
    <w:rsid w:val="009A0E0C"/>
    <w:rsid w:val="009B1684"/>
    <w:rsid w:val="009B4E48"/>
    <w:rsid w:val="009B67B0"/>
    <w:rsid w:val="009C2CE5"/>
    <w:rsid w:val="009C3A30"/>
    <w:rsid w:val="009C44B0"/>
    <w:rsid w:val="009C5A58"/>
    <w:rsid w:val="009F157C"/>
    <w:rsid w:val="00A04F22"/>
    <w:rsid w:val="00A07DDA"/>
    <w:rsid w:val="00A136AA"/>
    <w:rsid w:val="00A27140"/>
    <w:rsid w:val="00A42F5D"/>
    <w:rsid w:val="00A51FA5"/>
    <w:rsid w:val="00A541C3"/>
    <w:rsid w:val="00A66656"/>
    <w:rsid w:val="00A66CC3"/>
    <w:rsid w:val="00A748C5"/>
    <w:rsid w:val="00A7711D"/>
    <w:rsid w:val="00A84F2D"/>
    <w:rsid w:val="00A9376C"/>
    <w:rsid w:val="00AA3DF1"/>
    <w:rsid w:val="00AB640F"/>
    <w:rsid w:val="00AD27D5"/>
    <w:rsid w:val="00AD7236"/>
    <w:rsid w:val="00AE4DAC"/>
    <w:rsid w:val="00AF2D4C"/>
    <w:rsid w:val="00B12E65"/>
    <w:rsid w:val="00B13087"/>
    <w:rsid w:val="00B221B2"/>
    <w:rsid w:val="00B31EF2"/>
    <w:rsid w:val="00B329FD"/>
    <w:rsid w:val="00B3644E"/>
    <w:rsid w:val="00B410A7"/>
    <w:rsid w:val="00B44A5D"/>
    <w:rsid w:val="00B529FE"/>
    <w:rsid w:val="00B53CFB"/>
    <w:rsid w:val="00B75799"/>
    <w:rsid w:val="00B82ED8"/>
    <w:rsid w:val="00B85A25"/>
    <w:rsid w:val="00BA4C11"/>
    <w:rsid w:val="00BA4EFF"/>
    <w:rsid w:val="00BB0C3C"/>
    <w:rsid w:val="00BB680E"/>
    <w:rsid w:val="00BC0DAD"/>
    <w:rsid w:val="00BC4658"/>
    <w:rsid w:val="00BC4A98"/>
    <w:rsid w:val="00BC4B82"/>
    <w:rsid w:val="00BD21A4"/>
    <w:rsid w:val="00BD360A"/>
    <w:rsid w:val="00BD39B7"/>
    <w:rsid w:val="00BE3554"/>
    <w:rsid w:val="00BE5FE3"/>
    <w:rsid w:val="00BE6D42"/>
    <w:rsid w:val="00BF2744"/>
    <w:rsid w:val="00BF37CE"/>
    <w:rsid w:val="00BF4FB3"/>
    <w:rsid w:val="00C01C7A"/>
    <w:rsid w:val="00C20704"/>
    <w:rsid w:val="00C26FB1"/>
    <w:rsid w:val="00C428AC"/>
    <w:rsid w:val="00C43948"/>
    <w:rsid w:val="00C6437A"/>
    <w:rsid w:val="00C8170D"/>
    <w:rsid w:val="00C81AA8"/>
    <w:rsid w:val="00C87F56"/>
    <w:rsid w:val="00C92E66"/>
    <w:rsid w:val="00C93726"/>
    <w:rsid w:val="00CB1E39"/>
    <w:rsid w:val="00CE142D"/>
    <w:rsid w:val="00CE168A"/>
    <w:rsid w:val="00CF51AB"/>
    <w:rsid w:val="00CF5ED7"/>
    <w:rsid w:val="00D02F41"/>
    <w:rsid w:val="00D03679"/>
    <w:rsid w:val="00D05BB0"/>
    <w:rsid w:val="00D07EDD"/>
    <w:rsid w:val="00D15AA1"/>
    <w:rsid w:val="00D44C2B"/>
    <w:rsid w:val="00D45D89"/>
    <w:rsid w:val="00D9420B"/>
    <w:rsid w:val="00DA1F32"/>
    <w:rsid w:val="00DB1733"/>
    <w:rsid w:val="00DB74DE"/>
    <w:rsid w:val="00DC23DA"/>
    <w:rsid w:val="00DC56BC"/>
    <w:rsid w:val="00DD022D"/>
    <w:rsid w:val="00DD5081"/>
    <w:rsid w:val="00DD6283"/>
    <w:rsid w:val="00DE2D1D"/>
    <w:rsid w:val="00DF43D9"/>
    <w:rsid w:val="00E04A5C"/>
    <w:rsid w:val="00E05B59"/>
    <w:rsid w:val="00E06A35"/>
    <w:rsid w:val="00E2346B"/>
    <w:rsid w:val="00E33D85"/>
    <w:rsid w:val="00E55C84"/>
    <w:rsid w:val="00E5740B"/>
    <w:rsid w:val="00E70C04"/>
    <w:rsid w:val="00E74BD5"/>
    <w:rsid w:val="00E7788A"/>
    <w:rsid w:val="00E8374C"/>
    <w:rsid w:val="00EA238B"/>
    <w:rsid w:val="00EA3BF9"/>
    <w:rsid w:val="00EB6E61"/>
    <w:rsid w:val="00EC1D93"/>
    <w:rsid w:val="00EC7D11"/>
    <w:rsid w:val="00ED6E86"/>
    <w:rsid w:val="00EE2C07"/>
    <w:rsid w:val="00EE2C51"/>
    <w:rsid w:val="00EE7BF3"/>
    <w:rsid w:val="00EE7E45"/>
    <w:rsid w:val="00F006E0"/>
    <w:rsid w:val="00F07C37"/>
    <w:rsid w:val="00F12ABD"/>
    <w:rsid w:val="00F13DE2"/>
    <w:rsid w:val="00F20034"/>
    <w:rsid w:val="00F2094A"/>
    <w:rsid w:val="00F23FA8"/>
    <w:rsid w:val="00F25956"/>
    <w:rsid w:val="00F26737"/>
    <w:rsid w:val="00F278BB"/>
    <w:rsid w:val="00F3367F"/>
    <w:rsid w:val="00F33A4D"/>
    <w:rsid w:val="00F4757B"/>
    <w:rsid w:val="00FA3900"/>
    <w:rsid w:val="00FA4A25"/>
    <w:rsid w:val="00FB1CC8"/>
    <w:rsid w:val="00FB4AC3"/>
    <w:rsid w:val="00FC2EA5"/>
    <w:rsid w:val="00FC657B"/>
    <w:rsid w:val="00FD34D3"/>
    <w:rsid w:val="00FD612B"/>
    <w:rsid w:val="00FE76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B3656"/>
    <w:pPr>
      <w:keepNext/>
      <w:keepLines/>
      <w:widowControl w:val="0"/>
      <w:numPr>
        <w:numId w:val="16"/>
      </w:numPr>
      <w:spacing w:before="620" w:after="260" w:line="260" w:lineRule="atLeast"/>
      <w:contextualSpacing/>
      <w:outlineLvl w:val="0"/>
    </w:pPr>
    <w:rPr>
      <w:rFonts w:ascii="Arial" w:eastAsiaTheme="majorEastAsia" w:hAnsi="Arial" w:cstheme="majorBidi"/>
      <w:b/>
      <w:bCs/>
      <w:noProof/>
      <w:sz w:val="36"/>
      <w:szCs w:val="28"/>
      <w:lang w:val="en-US" w:eastAsia="en-US"/>
    </w:rPr>
  </w:style>
  <w:style w:type="paragraph" w:styleId="Heading2">
    <w:name w:val="heading 2"/>
    <w:basedOn w:val="Normal"/>
    <w:next w:val="Normal"/>
    <w:link w:val="Heading2Char"/>
    <w:uiPriority w:val="9"/>
    <w:unhideWhenUsed/>
    <w:qFormat/>
    <w:rsid w:val="002B3656"/>
    <w:pPr>
      <w:keepNext/>
      <w:keepLines/>
      <w:widowControl w:val="0"/>
      <w:numPr>
        <w:ilvl w:val="1"/>
        <w:numId w:val="16"/>
      </w:numPr>
      <w:spacing w:before="580" w:after="120" w:line="260" w:lineRule="atLeast"/>
      <w:contextualSpacing/>
      <w:outlineLvl w:val="1"/>
    </w:pPr>
    <w:rPr>
      <w:rFonts w:ascii="Arial" w:eastAsiaTheme="majorEastAsia" w:hAnsi="Arial" w:cstheme="majorBidi"/>
      <w:b/>
      <w:bCs/>
      <w:noProof/>
      <w:sz w:val="30"/>
      <w:szCs w:val="26"/>
      <w:lang w:val="en-US" w:eastAsia="en-US"/>
    </w:rPr>
  </w:style>
  <w:style w:type="paragraph" w:styleId="Heading3">
    <w:name w:val="heading 3"/>
    <w:basedOn w:val="Normal"/>
    <w:next w:val="Normal"/>
    <w:link w:val="Heading3Char"/>
    <w:uiPriority w:val="9"/>
    <w:unhideWhenUsed/>
    <w:qFormat/>
    <w:rsid w:val="002B3656"/>
    <w:pPr>
      <w:keepNext/>
      <w:keepLines/>
      <w:widowControl w:val="0"/>
      <w:numPr>
        <w:ilvl w:val="2"/>
        <w:numId w:val="16"/>
      </w:numPr>
      <w:spacing w:before="380" w:after="120" w:line="260" w:lineRule="atLeast"/>
      <w:contextualSpacing/>
      <w:outlineLvl w:val="2"/>
    </w:pPr>
    <w:rPr>
      <w:rFonts w:ascii="Arial" w:eastAsiaTheme="majorEastAsia" w:hAnsi="Arial" w:cstheme="majorBidi"/>
      <w:b/>
      <w:bCs/>
      <w:noProof/>
      <w:szCs w:val="20"/>
      <w:lang w:val="en-US" w:eastAsia="en-US"/>
    </w:rPr>
  </w:style>
  <w:style w:type="paragraph" w:styleId="Heading4">
    <w:name w:val="heading 4"/>
    <w:basedOn w:val="Normal"/>
    <w:next w:val="Normal"/>
    <w:link w:val="Heading4Char"/>
    <w:qFormat/>
    <w:rsid w:val="002B3656"/>
    <w:pPr>
      <w:keepNext/>
      <w:keepLines/>
      <w:widowControl w:val="0"/>
      <w:numPr>
        <w:ilvl w:val="3"/>
        <w:numId w:val="16"/>
      </w:numPr>
      <w:tabs>
        <w:tab w:val="left" w:pos="1276"/>
      </w:tabs>
      <w:spacing w:before="460" w:after="60" w:line="260" w:lineRule="atLeast"/>
      <w:contextualSpacing/>
      <w:outlineLvl w:val="3"/>
    </w:pPr>
    <w:rPr>
      <w:rFonts w:ascii="Arial" w:hAnsi="Arial"/>
      <w:b/>
      <w:bCs/>
      <w:noProof/>
      <w:sz w:val="22"/>
      <w:szCs w:val="28"/>
      <w:lang w:val="en-US" w:eastAsia="de-DE"/>
    </w:rPr>
  </w:style>
  <w:style w:type="paragraph" w:styleId="Heading5">
    <w:name w:val="heading 5"/>
    <w:basedOn w:val="Normal"/>
    <w:next w:val="Normal"/>
    <w:link w:val="Heading5Char"/>
    <w:qFormat/>
    <w:rsid w:val="002B3656"/>
    <w:pPr>
      <w:keepNext/>
      <w:keepLines/>
      <w:widowControl w:val="0"/>
      <w:numPr>
        <w:ilvl w:val="4"/>
        <w:numId w:val="16"/>
      </w:numPr>
      <w:tabs>
        <w:tab w:val="left" w:pos="1418"/>
        <w:tab w:val="left" w:pos="1559"/>
      </w:tabs>
      <w:spacing w:before="460" w:after="60" w:line="260" w:lineRule="atLeast"/>
      <w:contextualSpacing/>
      <w:outlineLvl w:val="4"/>
    </w:pPr>
    <w:rPr>
      <w:rFonts w:ascii="Arial" w:hAnsi="Arial"/>
      <w:b/>
      <w:bCs/>
      <w:i/>
      <w:iCs/>
      <w:noProof/>
      <w:sz w:val="22"/>
      <w:szCs w:val="26"/>
      <w:lang w:val="en-US" w:eastAsia="de-DE"/>
    </w:rPr>
  </w:style>
  <w:style w:type="paragraph" w:styleId="Heading6">
    <w:name w:val="heading 6"/>
    <w:basedOn w:val="Normal"/>
    <w:next w:val="Normal"/>
    <w:link w:val="Heading6Char"/>
    <w:qFormat/>
    <w:rsid w:val="002B3656"/>
    <w:pPr>
      <w:keepNext/>
      <w:keepLines/>
      <w:widowControl w:val="0"/>
      <w:numPr>
        <w:ilvl w:val="5"/>
        <w:numId w:val="16"/>
      </w:numPr>
      <w:tabs>
        <w:tab w:val="left" w:pos="1559"/>
        <w:tab w:val="left" w:pos="1701"/>
        <w:tab w:val="left" w:pos="1843"/>
      </w:tabs>
      <w:spacing w:before="460" w:after="60" w:line="260" w:lineRule="atLeast"/>
      <w:contextualSpacing/>
      <w:outlineLvl w:val="5"/>
    </w:pPr>
    <w:rPr>
      <w:rFonts w:ascii="Arial" w:hAnsi="Arial"/>
      <w:bCs/>
      <w:noProof/>
      <w:sz w:val="22"/>
      <w:szCs w:val="20"/>
      <w:lang w:val="en-US" w:eastAsia="de-DE"/>
    </w:rPr>
  </w:style>
  <w:style w:type="paragraph" w:styleId="Heading7">
    <w:name w:val="heading 7"/>
    <w:basedOn w:val="Normal"/>
    <w:next w:val="Normal"/>
    <w:link w:val="Heading7Char"/>
    <w:qFormat/>
    <w:rsid w:val="002B3656"/>
    <w:pPr>
      <w:keepNext/>
      <w:keepLines/>
      <w:widowControl w:val="0"/>
      <w:numPr>
        <w:ilvl w:val="6"/>
        <w:numId w:val="16"/>
      </w:numPr>
      <w:tabs>
        <w:tab w:val="left" w:pos="1701"/>
        <w:tab w:val="left" w:pos="1843"/>
        <w:tab w:val="left" w:pos="1985"/>
        <w:tab w:val="left" w:pos="2126"/>
      </w:tabs>
      <w:spacing w:before="460" w:after="60" w:line="260" w:lineRule="atLeast"/>
      <w:contextualSpacing/>
      <w:outlineLvl w:val="6"/>
    </w:pPr>
    <w:rPr>
      <w:rFonts w:ascii="Arial" w:hAnsi="Arial"/>
      <w:i/>
      <w:noProof/>
      <w:sz w:val="22"/>
      <w:lang w:val="en-US" w:eastAsia="de-DE"/>
    </w:rPr>
  </w:style>
  <w:style w:type="paragraph" w:styleId="Heading8">
    <w:name w:val="heading 8"/>
    <w:basedOn w:val="Normal"/>
    <w:next w:val="Normal"/>
    <w:link w:val="Heading8Char"/>
    <w:qFormat/>
    <w:rsid w:val="002B3656"/>
    <w:pPr>
      <w:keepNext/>
      <w:keepLines/>
      <w:widowControl w:val="0"/>
      <w:numPr>
        <w:ilvl w:val="7"/>
        <w:numId w:val="16"/>
      </w:numPr>
      <w:tabs>
        <w:tab w:val="left" w:pos="1843"/>
        <w:tab w:val="left" w:pos="1985"/>
        <w:tab w:val="left" w:pos="2126"/>
        <w:tab w:val="left" w:pos="2268"/>
      </w:tabs>
      <w:spacing w:before="460" w:after="60" w:line="260" w:lineRule="atLeast"/>
      <w:outlineLvl w:val="7"/>
    </w:pPr>
    <w:rPr>
      <w:rFonts w:ascii="Arial" w:hAnsi="Arial"/>
      <w:iCs/>
      <w:noProof/>
      <w:sz w:val="20"/>
      <w:lang w:val="en-US" w:eastAsia="de-DE"/>
    </w:rPr>
  </w:style>
  <w:style w:type="paragraph" w:styleId="Heading9">
    <w:name w:val="heading 9"/>
    <w:basedOn w:val="Normal"/>
    <w:next w:val="Normal"/>
    <w:link w:val="Heading9Char"/>
    <w:qFormat/>
    <w:rsid w:val="002B3656"/>
    <w:pPr>
      <w:keepNext/>
      <w:keepLines/>
      <w:widowControl w:val="0"/>
      <w:numPr>
        <w:ilvl w:val="8"/>
        <w:numId w:val="16"/>
      </w:numPr>
      <w:tabs>
        <w:tab w:val="left" w:pos="1985"/>
        <w:tab w:val="left" w:pos="2126"/>
        <w:tab w:val="left" w:pos="2268"/>
        <w:tab w:val="left" w:pos="2410"/>
        <w:tab w:val="left" w:pos="2552"/>
      </w:tabs>
      <w:spacing w:before="460" w:after="60" w:line="260" w:lineRule="atLeast"/>
      <w:contextualSpacing/>
      <w:outlineLvl w:val="8"/>
    </w:pPr>
    <w:rPr>
      <w:rFonts w:ascii="Arial" w:hAnsi="Arial" w:cs="Arial"/>
      <w:i/>
      <w:noProof/>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semiHidden/>
    <w:unhideWhenUsed/>
    <w:rsid w:val="00F278BB"/>
    <w:rPr>
      <w:sz w:val="16"/>
      <w:szCs w:val="16"/>
    </w:rPr>
  </w:style>
  <w:style w:type="paragraph" w:styleId="CommentText">
    <w:name w:val="annotation text"/>
    <w:basedOn w:val="Normal"/>
    <w:link w:val="CommentTextChar"/>
    <w:uiPriority w:val="99"/>
    <w:semiHidden/>
    <w:unhideWhenUsed/>
    <w:rsid w:val="00F278BB"/>
    <w:rPr>
      <w:sz w:val="20"/>
      <w:szCs w:val="20"/>
    </w:rPr>
  </w:style>
  <w:style w:type="character" w:customStyle="1" w:styleId="CommentTextChar">
    <w:name w:val="Comment Text Char"/>
    <w:basedOn w:val="DefaultParagraphFont"/>
    <w:link w:val="CommentText"/>
    <w:uiPriority w:val="99"/>
    <w:semiHidden/>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8BB"/>
    <w:rPr>
      <w:b/>
      <w:bCs/>
    </w:rPr>
  </w:style>
  <w:style w:type="character" w:customStyle="1" w:styleId="CommentSubjectChar">
    <w:name w:val="Comment Subject Char"/>
    <w:basedOn w:val="CommentTextChar"/>
    <w:link w:val="CommentSubject"/>
    <w:uiPriority w:val="99"/>
    <w:semiHidden/>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rsid w:val="00F278BB"/>
    <w:rPr>
      <w:rFonts w:ascii="Tahoma" w:eastAsia="Times New Roman" w:hAnsi="Tahoma" w:cs="Tahoma"/>
      <w:sz w:val="16"/>
      <w:szCs w:val="16"/>
      <w:lang w:eastAsia="en-GB"/>
    </w:rPr>
  </w:style>
  <w:style w:type="paragraph" w:styleId="Revisio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B3656"/>
    <w:rPr>
      <w:rFonts w:ascii="Arial" w:eastAsiaTheme="majorEastAsia" w:hAnsi="Arial" w:cstheme="majorBidi"/>
      <w:b/>
      <w:bCs/>
      <w:noProof/>
      <w:sz w:val="36"/>
      <w:szCs w:val="28"/>
      <w:lang w:val="en-US"/>
    </w:rPr>
  </w:style>
  <w:style w:type="character" w:customStyle="1" w:styleId="Heading2Char">
    <w:name w:val="Heading 2 Char"/>
    <w:basedOn w:val="DefaultParagraphFont"/>
    <w:link w:val="Heading2"/>
    <w:uiPriority w:val="9"/>
    <w:rsid w:val="002B3656"/>
    <w:rPr>
      <w:rFonts w:ascii="Arial" w:eastAsiaTheme="majorEastAsia" w:hAnsi="Arial" w:cstheme="majorBidi"/>
      <w:b/>
      <w:bCs/>
      <w:noProof/>
      <w:sz w:val="30"/>
      <w:szCs w:val="26"/>
      <w:lang w:val="en-US"/>
    </w:rPr>
  </w:style>
  <w:style w:type="character" w:customStyle="1" w:styleId="Heading3Char">
    <w:name w:val="Heading 3 Char"/>
    <w:basedOn w:val="DefaultParagraphFont"/>
    <w:link w:val="Heading3"/>
    <w:uiPriority w:val="9"/>
    <w:rsid w:val="002B3656"/>
    <w:rPr>
      <w:rFonts w:ascii="Arial" w:eastAsiaTheme="majorEastAsia" w:hAnsi="Arial" w:cstheme="majorBidi"/>
      <w:b/>
      <w:bCs/>
      <w:noProof/>
      <w:sz w:val="24"/>
      <w:szCs w:val="20"/>
      <w:lang w:val="en-US"/>
    </w:rPr>
  </w:style>
  <w:style w:type="character" w:customStyle="1" w:styleId="Heading4Char">
    <w:name w:val="Heading 4 Char"/>
    <w:basedOn w:val="DefaultParagraphFont"/>
    <w:link w:val="Heading4"/>
    <w:rsid w:val="002B3656"/>
    <w:rPr>
      <w:rFonts w:ascii="Arial" w:eastAsia="Times New Roman" w:hAnsi="Arial" w:cs="Times New Roman"/>
      <w:b/>
      <w:bCs/>
      <w:noProof/>
      <w:szCs w:val="28"/>
      <w:lang w:val="en-US" w:eastAsia="de-DE"/>
    </w:rPr>
  </w:style>
  <w:style w:type="character" w:customStyle="1" w:styleId="Heading5Char">
    <w:name w:val="Heading 5 Char"/>
    <w:basedOn w:val="DefaultParagraphFont"/>
    <w:link w:val="Heading5"/>
    <w:rsid w:val="002B3656"/>
    <w:rPr>
      <w:rFonts w:ascii="Arial" w:eastAsia="Times New Roman" w:hAnsi="Arial" w:cs="Times New Roman"/>
      <w:b/>
      <w:bCs/>
      <w:i/>
      <w:iCs/>
      <w:noProof/>
      <w:szCs w:val="26"/>
      <w:lang w:val="en-US" w:eastAsia="de-DE"/>
    </w:rPr>
  </w:style>
  <w:style w:type="character" w:customStyle="1" w:styleId="Heading6Char">
    <w:name w:val="Heading 6 Char"/>
    <w:basedOn w:val="DefaultParagraphFont"/>
    <w:link w:val="Heading6"/>
    <w:rsid w:val="002B3656"/>
    <w:rPr>
      <w:rFonts w:ascii="Arial" w:eastAsia="Times New Roman" w:hAnsi="Arial" w:cs="Times New Roman"/>
      <w:bCs/>
      <w:noProof/>
      <w:szCs w:val="20"/>
      <w:lang w:val="en-US" w:eastAsia="de-DE"/>
    </w:rPr>
  </w:style>
  <w:style w:type="character" w:customStyle="1" w:styleId="Heading7Char">
    <w:name w:val="Heading 7 Char"/>
    <w:basedOn w:val="DefaultParagraphFont"/>
    <w:link w:val="Heading7"/>
    <w:rsid w:val="002B3656"/>
    <w:rPr>
      <w:rFonts w:ascii="Arial" w:eastAsia="Times New Roman" w:hAnsi="Arial" w:cs="Times New Roman"/>
      <w:i/>
      <w:noProof/>
      <w:szCs w:val="24"/>
      <w:lang w:val="en-US" w:eastAsia="de-DE"/>
    </w:rPr>
  </w:style>
  <w:style w:type="character" w:customStyle="1" w:styleId="Heading8Char">
    <w:name w:val="Heading 8 Char"/>
    <w:basedOn w:val="DefaultParagraphFont"/>
    <w:link w:val="Heading8"/>
    <w:rsid w:val="002B3656"/>
    <w:rPr>
      <w:rFonts w:ascii="Arial" w:eastAsia="Times New Roman" w:hAnsi="Arial" w:cs="Times New Roman"/>
      <w:iCs/>
      <w:noProof/>
      <w:sz w:val="20"/>
      <w:szCs w:val="24"/>
      <w:lang w:val="en-US" w:eastAsia="de-DE"/>
    </w:rPr>
  </w:style>
  <w:style w:type="character" w:customStyle="1" w:styleId="Heading9Char">
    <w:name w:val="Heading 9 Char"/>
    <w:basedOn w:val="DefaultParagraphFont"/>
    <w:link w:val="Heading9"/>
    <w:rsid w:val="002B3656"/>
    <w:rPr>
      <w:rFonts w:ascii="Arial" w:eastAsia="Times New Roman" w:hAnsi="Arial" w:cs="Arial"/>
      <w:i/>
      <w:noProof/>
      <w:sz w:val="20"/>
      <w:szCs w:val="20"/>
      <w:lang w:val="en-US" w:eastAsia="de-DE"/>
    </w:rPr>
  </w:style>
  <w:style w:type="paragraph" w:customStyle="1" w:styleId="Platzhalter">
    <w:name w:val="Platzhalter"/>
    <w:basedOn w:val="Normal"/>
    <w:next w:val="Normal"/>
    <w:rsid w:val="002B3656"/>
    <w:rPr>
      <w:rFonts w:ascii="Arial" w:eastAsiaTheme="minorHAnsi" w:hAnsi="Arial" w:cstheme="minorBidi"/>
      <w:sz w:val="2"/>
      <w:szCs w:val="22"/>
      <w:lang w:val="de-CH" w:eastAsia="en-US"/>
    </w:rPr>
  </w:style>
  <w:style w:type="paragraph" w:styleId="PlainText">
    <w:name w:val="Plain Text"/>
    <w:basedOn w:val="Normal"/>
    <w:link w:val="PlainTextChar"/>
    <w:uiPriority w:val="99"/>
    <w:unhideWhenUsed/>
    <w:rsid w:val="001819F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819F9"/>
    <w:rPr>
      <w:rFonts w:ascii="Consolas" w:hAnsi="Consolas"/>
      <w:sz w:val="21"/>
      <w:szCs w:val="21"/>
      <w:lang w:val="en-US"/>
    </w:rPr>
  </w:style>
  <w:style w:type="character" w:styleId="Emphasis">
    <w:name w:val="Emphasis"/>
    <w:basedOn w:val="DefaultParagraphFont"/>
    <w:uiPriority w:val="20"/>
    <w:qFormat/>
    <w:rsid w:val="00B53CFB"/>
    <w:rPr>
      <w:i/>
      <w:iCs/>
    </w:rPr>
  </w:style>
  <w:style w:type="character" w:customStyle="1" w:styleId="st">
    <w:name w:val="st"/>
    <w:basedOn w:val="DefaultParagraphFont"/>
    <w:rsid w:val="00B53C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Ttulo1">
    <w:name w:val="heading 1"/>
    <w:basedOn w:val="Normal"/>
    <w:next w:val="Normal"/>
    <w:link w:val="Ttulo1Car"/>
    <w:uiPriority w:val="9"/>
    <w:qFormat/>
    <w:rsid w:val="002B3656"/>
    <w:pPr>
      <w:keepNext/>
      <w:keepLines/>
      <w:widowControl w:val="0"/>
      <w:numPr>
        <w:numId w:val="16"/>
      </w:numPr>
      <w:spacing w:before="620" w:after="260" w:line="260" w:lineRule="atLeast"/>
      <w:contextualSpacing/>
      <w:outlineLvl w:val="0"/>
    </w:pPr>
    <w:rPr>
      <w:rFonts w:ascii="Arial" w:eastAsiaTheme="majorEastAsia" w:hAnsi="Arial" w:cstheme="majorBidi"/>
      <w:b/>
      <w:bCs/>
      <w:noProof/>
      <w:sz w:val="36"/>
      <w:szCs w:val="28"/>
      <w:lang w:val="en-US" w:eastAsia="en-US"/>
    </w:rPr>
  </w:style>
  <w:style w:type="paragraph" w:styleId="Ttulo2">
    <w:name w:val="heading 2"/>
    <w:basedOn w:val="Normal"/>
    <w:next w:val="Normal"/>
    <w:link w:val="Ttulo2Car"/>
    <w:uiPriority w:val="9"/>
    <w:unhideWhenUsed/>
    <w:qFormat/>
    <w:rsid w:val="002B3656"/>
    <w:pPr>
      <w:keepNext/>
      <w:keepLines/>
      <w:widowControl w:val="0"/>
      <w:numPr>
        <w:ilvl w:val="1"/>
        <w:numId w:val="16"/>
      </w:numPr>
      <w:spacing w:before="580" w:after="120" w:line="260" w:lineRule="atLeast"/>
      <w:contextualSpacing/>
      <w:outlineLvl w:val="1"/>
    </w:pPr>
    <w:rPr>
      <w:rFonts w:ascii="Arial" w:eastAsiaTheme="majorEastAsia" w:hAnsi="Arial" w:cstheme="majorBidi"/>
      <w:b/>
      <w:bCs/>
      <w:noProof/>
      <w:sz w:val="30"/>
      <w:szCs w:val="26"/>
      <w:lang w:val="en-US" w:eastAsia="en-US"/>
    </w:rPr>
  </w:style>
  <w:style w:type="paragraph" w:styleId="Ttulo3">
    <w:name w:val="heading 3"/>
    <w:basedOn w:val="Normal"/>
    <w:next w:val="Normal"/>
    <w:link w:val="Ttulo3Car"/>
    <w:uiPriority w:val="9"/>
    <w:unhideWhenUsed/>
    <w:qFormat/>
    <w:rsid w:val="002B3656"/>
    <w:pPr>
      <w:keepNext/>
      <w:keepLines/>
      <w:widowControl w:val="0"/>
      <w:numPr>
        <w:ilvl w:val="2"/>
        <w:numId w:val="16"/>
      </w:numPr>
      <w:spacing w:before="380" w:after="120" w:line="260" w:lineRule="atLeast"/>
      <w:contextualSpacing/>
      <w:outlineLvl w:val="2"/>
    </w:pPr>
    <w:rPr>
      <w:rFonts w:ascii="Arial" w:eastAsiaTheme="majorEastAsia" w:hAnsi="Arial" w:cstheme="majorBidi"/>
      <w:b/>
      <w:bCs/>
      <w:noProof/>
      <w:szCs w:val="20"/>
      <w:lang w:val="en-US" w:eastAsia="en-US"/>
    </w:rPr>
  </w:style>
  <w:style w:type="paragraph" w:styleId="Ttulo4">
    <w:name w:val="heading 4"/>
    <w:basedOn w:val="Normal"/>
    <w:next w:val="Normal"/>
    <w:link w:val="Ttulo4Car"/>
    <w:qFormat/>
    <w:rsid w:val="002B3656"/>
    <w:pPr>
      <w:keepNext/>
      <w:keepLines/>
      <w:widowControl w:val="0"/>
      <w:numPr>
        <w:ilvl w:val="3"/>
        <w:numId w:val="16"/>
      </w:numPr>
      <w:tabs>
        <w:tab w:val="left" w:pos="1276"/>
      </w:tabs>
      <w:spacing w:before="460" w:after="60" w:line="260" w:lineRule="atLeast"/>
      <w:contextualSpacing/>
      <w:outlineLvl w:val="3"/>
    </w:pPr>
    <w:rPr>
      <w:rFonts w:ascii="Arial" w:hAnsi="Arial"/>
      <w:b/>
      <w:bCs/>
      <w:noProof/>
      <w:sz w:val="22"/>
      <w:szCs w:val="28"/>
      <w:lang w:val="en-US" w:eastAsia="de-DE"/>
    </w:rPr>
  </w:style>
  <w:style w:type="paragraph" w:styleId="Ttulo5">
    <w:name w:val="heading 5"/>
    <w:basedOn w:val="Normal"/>
    <w:next w:val="Normal"/>
    <w:link w:val="Ttulo5Car"/>
    <w:qFormat/>
    <w:rsid w:val="002B3656"/>
    <w:pPr>
      <w:keepNext/>
      <w:keepLines/>
      <w:widowControl w:val="0"/>
      <w:numPr>
        <w:ilvl w:val="4"/>
        <w:numId w:val="16"/>
      </w:numPr>
      <w:tabs>
        <w:tab w:val="left" w:pos="1418"/>
        <w:tab w:val="left" w:pos="1559"/>
      </w:tabs>
      <w:spacing w:before="460" w:after="60" w:line="260" w:lineRule="atLeast"/>
      <w:contextualSpacing/>
      <w:outlineLvl w:val="4"/>
    </w:pPr>
    <w:rPr>
      <w:rFonts w:ascii="Arial" w:hAnsi="Arial"/>
      <w:b/>
      <w:bCs/>
      <w:i/>
      <w:iCs/>
      <w:noProof/>
      <w:sz w:val="22"/>
      <w:szCs w:val="26"/>
      <w:lang w:val="en-US" w:eastAsia="de-DE"/>
    </w:rPr>
  </w:style>
  <w:style w:type="paragraph" w:styleId="Ttulo6">
    <w:name w:val="heading 6"/>
    <w:basedOn w:val="Normal"/>
    <w:next w:val="Normal"/>
    <w:link w:val="Ttulo6Car"/>
    <w:qFormat/>
    <w:rsid w:val="002B3656"/>
    <w:pPr>
      <w:keepNext/>
      <w:keepLines/>
      <w:widowControl w:val="0"/>
      <w:numPr>
        <w:ilvl w:val="5"/>
        <w:numId w:val="16"/>
      </w:numPr>
      <w:tabs>
        <w:tab w:val="left" w:pos="1559"/>
        <w:tab w:val="left" w:pos="1701"/>
        <w:tab w:val="left" w:pos="1843"/>
      </w:tabs>
      <w:spacing w:before="460" w:after="60" w:line="260" w:lineRule="atLeast"/>
      <w:contextualSpacing/>
      <w:outlineLvl w:val="5"/>
    </w:pPr>
    <w:rPr>
      <w:rFonts w:ascii="Arial" w:hAnsi="Arial"/>
      <w:bCs/>
      <w:noProof/>
      <w:sz w:val="22"/>
      <w:szCs w:val="20"/>
      <w:lang w:val="en-US" w:eastAsia="de-DE"/>
    </w:rPr>
  </w:style>
  <w:style w:type="paragraph" w:styleId="Ttulo7">
    <w:name w:val="heading 7"/>
    <w:basedOn w:val="Normal"/>
    <w:next w:val="Normal"/>
    <w:link w:val="Ttulo7Car"/>
    <w:qFormat/>
    <w:rsid w:val="002B3656"/>
    <w:pPr>
      <w:keepNext/>
      <w:keepLines/>
      <w:widowControl w:val="0"/>
      <w:numPr>
        <w:ilvl w:val="6"/>
        <w:numId w:val="16"/>
      </w:numPr>
      <w:tabs>
        <w:tab w:val="left" w:pos="1701"/>
        <w:tab w:val="left" w:pos="1843"/>
        <w:tab w:val="left" w:pos="1985"/>
        <w:tab w:val="left" w:pos="2126"/>
      </w:tabs>
      <w:spacing w:before="460" w:after="60" w:line="260" w:lineRule="atLeast"/>
      <w:contextualSpacing/>
      <w:outlineLvl w:val="6"/>
    </w:pPr>
    <w:rPr>
      <w:rFonts w:ascii="Arial" w:hAnsi="Arial"/>
      <w:i/>
      <w:noProof/>
      <w:sz w:val="22"/>
      <w:lang w:val="en-US" w:eastAsia="de-DE"/>
    </w:rPr>
  </w:style>
  <w:style w:type="paragraph" w:styleId="Ttulo8">
    <w:name w:val="heading 8"/>
    <w:basedOn w:val="Normal"/>
    <w:next w:val="Normal"/>
    <w:link w:val="Ttulo8Car"/>
    <w:qFormat/>
    <w:rsid w:val="002B3656"/>
    <w:pPr>
      <w:keepNext/>
      <w:keepLines/>
      <w:widowControl w:val="0"/>
      <w:numPr>
        <w:ilvl w:val="7"/>
        <w:numId w:val="16"/>
      </w:numPr>
      <w:tabs>
        <w:tab w:val="left" w:pos="1843"/>
        <w:tab w:val="left" w:pos="1985"/>
        <w:tab w:val="left" w:pos="2126"/>
        <w:tab w:val="left" w:pos="2268"/>
      </w:tabs>
      <w:spacing w:before="460" w:after="60" w:line="260" w:lineRule="atLeast"/>
      <w:outlineLvl w:val="7"/>
    </w:pPr>
    <w:rPr>
      <w:rFonts w:ascii="Arial" w:hAnsi="Arial"/>
      <w:iCs/>
      <w:noProof/>
      <w:sz w:val="20"/>
      <w:lang w:val="en-US" w:eastAsia="de-DE"/>
    </w:rPr>
  </w:style>
  <w:style w:type="paragraph" w:styleId="Ttulo9">
    <w:name w:val="heading 9"/>
    <w:basedOn w:val="Normal"/>
    <w:next w:val="Normal"/>
    <w:link w:val="Ttulo9Car"/>
    <w:qFormat/>
    <w:rsid w:val="002B3656"/>
    <w:pPr>
      <w:keepNext/>
      <w:keepLines/>
      <w:widowControl w:val="0"/>
      <w:numPr>
        <w:ilvl w:val="8"/>
        <w:numId w:val="16"/>
      </w:numPr>
      <w:tabs>
        <w:tab w:val="left" w:pos="1985"/>
        <w:tab w:val="left" w:pos="2126"/>
        <w:tab w:val="left" w:pos="2268"/>
        <w:tab w:val="left" w:pos="2410"/>
        <w:tab w:val="left" w:pos="2552"/>
      </w:tabs>
      <w:spacing w:before="460" w:after="60" w:line="260" w:lineRule="atLeast"/>
      <w:contextualSpacing/>
      <w:outlineLvl w:val="8"/>
    </w:pPr>
    <w:rPr>
      <w:rFonts w:ascii="Arial" w:hAnsi="Arial" w:cs="Arial"/>
      <w:i/>
      <w:noProof/>
      <w:sz w:val="20"/>
      <w:szCs w:val="20"/>
      <w:lang w:val="en-U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3BC"/>
    <w:pPr>
      <w:ind w:left="720"/>
      <w:contextualSpacing/>
      <w:jc w:val="both"/>
    </w:pPr>
    <w:rPr>
      <w:rFonts w:ascii="Tahoma" w:eastAsia="Calibri" w:hAnsi="Tahoma"/>
      <w:sz w:val="22"/>
      <w:szCs w:val="22"/>
      <w:lang w:eastAsia="en-US"/>
    </w:rPr>
  </w:style>
  <w:style w:type="paragraph" w:styleId="Encabezado">
    <w:name w:val="header"/>
    <w:basedOn w:val="Normal"/>
    <w:link w:val="EncabezadoC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EncabezadoCar">
    <w:name w:val="Header Char"/>
    <w:basedOn w:val="Fuentedeprrafopredeter"/>
    <w:link w:val="Encabezado"/>
    <w:uiPriority w:val="99"/>
    <w:rsid w:val="001C33BC"/>
    <w:rPr>
      <w:rFonts w:ascii="Tahoma" w:eastAsia="Calibri" w:hAnsi="Tahoma" w:cs="Times New Roman"/>
      <w:sz w:val="20"/>
      <w:szCs w:val="20"/>
    </w:rPr>
  </w:style>
  <w:style w:type="paragraph" w:styleId="Piedepgina">
    <w:name w:val="footer"/>
    <w:basedOn w:val="Normal"/>
    <w:link w:val="PiedepginaCar"/>
    <w:uiPriority w:val="99"/>
    <w:unhideWhenUsed/>
    <w:rsid w:val="001D57E7"/>
    <w:pPr>
      <w:tabs>
        <w:tab w:val="center" w:pos="4513"/>
        <w:tab w:val="right" w:pos="9026"/>
      </w:tabs>
    </w:pPr>
  </w:style>
  <w:style w:type="character" w:customStyle="1" w:styleId="PiedepginaCar">
    <w:name w:val="Footer Char"/>
    <w:basedOn w:val="Fuentedeprrafopredeter"/>
    <w:link w:val="Piedepgina"/>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Textoennegrita">
    <w:name w:val="Strong"/>
    <w:basedOn w:val="Fuentedeprrafopredeter"/>
    <w:uiPriority w:val="22"/>
    <w:qFormat/>
    <w:rsid w:val="00E2346B"/>
    <w:rPr>
      <w:b/>
      <w:bCs/>
    </w:rPr>
  </w:style>
  <w:style w:type="character" w:styleId="Refdecomentario">
    <w:name w:val="annotation reference"/>
    <w:basedOn w:val="Fuentedeprrafopredeter"/>
    <w:uiPriority w:val="99"/>
    <w:semiHidden/>
    <w:unhideWhenUsed/>
    <w:rsid w:val="00F278BB"/>
    <w:rPr>
      <w:sz w:val="16"/>
      <w:szCs w:val="16"/>
    </w:rPr>
  </w:style>
  <w:style w:type="paragraph" w:styleId="Textocomentario">
    <w:name w:val="annotation text"/>
    <w:basedOn w:val="Normal"/>
    <w:link w:val="TextocomentarioCar"/>
    <w:uiPriority w:val="99"/>
    <w:semiHidden/>
    <w:unhideWhenUsed/>
    <w:rsid w:val="00F278BB"/>
    <w:rPr>
      <w:sz w:val="20"/>
      <w:szCs w:val="20"/>
    </w:rPr>
  </w:style>
  <w:style w:type="character" w:customStyle="1" w:styleId="TextocomentarioCar">
    <w:name w:val="Comment Text Char"/>
    <w:basedOn w:val="Fuentedeprrafopredeter"/>
    <w:link w:val="Textocomentario"/>
    <w:uiPriority w:val="99"/>
    <w:semiHidden/>
    <w:rsid w:val="00F278BB"/>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F278BB"/>
    <w:rPr>
      <w:b/>
      <w:bCs/>
    </w:rPr>
  </w:style>
  <w:style w:type="character" w:customStyle="1" w:styleId="AsuntodelcomentarioCar">
    <w:name w:val="Comment Subject Char"/>
    <w:basedOn w:val="TextocomentarioCar"/>
    <w:link w:val="Asuntodelcomentario"/>
    <w:uiPriority w:val="99"/>
    <w:semiHidden/>
    <w:rsid w:val="00F278BB"/>
    <w:rPr>
      <w:rFonts w:ascii="Times New Roman" w:eastAsia="Times New Roman" w:hAnsi="Times New Roman" w:cs="Times New Roman"/>
      <w:b/>
      <w:bCs/>
      <w:sz w:val="20"/>
      <w:szCs w:val="20"/>
      <w:lang w:eastAsia="en-GB"/>
    </w:rPr>
  </w:style>
  <w:style w:type="paragraph" w:styleId="Textodeglobo">
    <w:name w:val="Balloon Text"/>
    <w:basedOn w:val="Normal"/>
    <w:link w:val="TextodegloboCar"/>
    <w:uiPriority w:val="99"/>
    <w:semiHidden/>
    <w:unhideWhenUsed/>
    <w:rsid w:val="00F278BB"/>
    <w:rPr>
      <w:rFonts w:ascii="Tahoma" w:hAnsi="Tahoma" w:cs="Tahoma"/>
      <w:sz w:val="16"/>
      <w:szCs w:val="16"/>
    </w:rPr>
  </w:style>
  <w:style w:type="character" w:customStyle="1" w:styleId="TextodegloboCar">
    <w:name w:val="Balloon Text Char"/>
    <w:basedOn w:val="Fuentedeprrafopredeter"/>
    <w:link w:val="Textodeglobo"/>
    <w:uiPriority w:val="99"/>
    <w:semiHidden/>
    <w:rsid w:val="00F278BB"/>
    <w:rPr>
      <w:rFonts w:ascii="Tahoma" w:eastAsia="Times New Roman" w:hAnsi="Tahoma" w:cs="Tahoma"/>
      <w:sz w:val="16"/>
      <w:szCs w:val="16"/>
      <w:lang w:eastAsia="en-GB"/>
    </w:rPr>
  </w:style>
  <w:style w:type="paragraph" w:styleId="Revisin">
    <w:name w:val="Revision"/>
    <w:hidden/>
    <w:uiPriority w:val="99"/>
    <w:semiHidden/>
    <w:rsid w:val="004A795B"/>
    <w:pPr>
      <w:spacing w:after="0" w:line="240" w:lineRule="auto"/>
    </w:pPr>
    <w:rPr>
      <w:rFonts w:ascii="Times New Roman" w:eastAsia="Times New Roman" w:hAnsi="Times New Roman" w:cs="Times New Roman"/>
      <w:sz w:val="24"/>
      <w:szCs w:val="24"/>
      <w:lang w:eastAsia="en-GB"/>
    </w:rPr>
  </w:style>
  <w:style w:type="character" w:customStyle="1" w:styleId="Ttulo1Car">
    <w:name w:val="Heading 1 Char"/>
    <w:basedOn w:val="Fuentedeprrafopredeter"/>
    <w:link w:val="Ttulo1"/>
    <w:uiPriority w:val="9"/>
    <w:rsid w:val="002B3656"/>
    <w:rPr>
      <w:rFonts w:ascii="Arial" w:eastAsiaTheme="majorEastAsia" w:hAnsi="Arial" w:cstheme="majorBidi"/>
      <w:b/>
      <w:bCs/>
      <w:noProof/>
      <w:sz w:val="36"/>
      <w:szCs w:val="28"/>
      <w:lang w:val="en-US"/>
    </w:rPr>
  </w:style>
  <w:style w:type="character" w:customStyle="1" w:styleId="Ttulo2Car">
    <w:name w:val="Heading 2 Char"/>
    <w:basedOn w:val="Fuentedeprrafopredeter"/>
    <w:link w:val="Ttulo2"/>
    <w:uiPriority w:val="9"/>
    <w:rsid w:val="002B3656"/>
    <w:rPr>
      <w:rFonts w:ascii="Arial" w:eastAsiaTheme="majorEastAsia" w:hAnsi="Arial" w:cstheme="majorBidi"/>
      <w:b/>
      <w:bCs/>
      <w:noProof/>
      <w:sz w:val="30"/>
      <w:szCs w:val="26"/>
      <w:lang w:val="en-US"/>
    </w:rPr>
  </w:style>
  <w:style w:type="character" w:customStyle="1" w:styleId="Ttulo3Car">
    <w:name w:val="Heading 3 Char"/>
    <w:basedOn w:val="Fuentedeprrafopredeter"/>
    <w:link w:val="Ttulo3"/>
    <w:uiPriority w:val="9"/>
    <w:rsid w:val="002B3656"/>
    <w:rPr>
      <w:rFonts w:ascii="Arial" w:eastAsiaTheme="majorEastAsia" w:hAnsi="Arial" w:cstheme="majorBidi"/>
      <w:b/>
      <w:bCs/>
      <w:noProof/>
      <w:sz w:val="24"/>
      <w:szCs w:val="20"/>
      <w:lang w:val="en-US"/>
    </w:rPr>
  </w:style>
  <w:style w:type="character" w:customStyle="1" w:styleId="Ttulo4Car">
    <w:name w:val="Heading 4 Char"/>
    <w:basedOn w:val="Fuentedeprrafopredeter"/>
    <w:link w:val="Ttulo4"/>
    <w:rsid w:val="002B3656"/>
    <w:rPr>
      <w:rFonts w:ascii="Arial" w:eastAsia="Times New Roman" w:hAnsi="Arial" w:cs="Times New Roman"/>
      <w:b/>
      <w:bCs/>
      <w:noProof/>
      <w:szCs w:val="28"/>
      <w:lang w:val="en-US" w:eastAsia="de-DE"/>
    </w:rPr>
  </w:style>
  <w:style w:type="character" w:customStyle="1" w:styleId="Ttulo5Car">
    <w:name w:val="Heading 5 Char"/>
    <w:basedOn w:val="Fuentedeprrafopredeter"/>
    <w:link w:val="Ttulo5"/>
    <w:rsid w:val="002B3656"/>
    <w:rPr>
      <w:rFonts w:ascii="Arial" w:eastAsia="Times New Roman" w:hAnsi="Arial" w:cs="Times New Roman"/>
      <w:b/>
      <w:bCs/>
      <w:i/>
      <w:iCs/>
      <w:noProof/>
      <w:szCs w:val="26"/>
      <w:lang w:val="en-US" w:eastAsia="de-DE"/>
    </w:rPr>
  </w:style>
  <w:style w:type="character" w:customStyle="1" w:styleId="Ttulo6Car">
    <w:name w:val="Heading 6 Char"/>
    <w:basedOn w:val="Fuentedeprrafopredeter"/>
    <w:link w:val="Ttulo6"/>
    <w:rsid w:val="002B3656"/>
    <w:rPr>
      <w:rFonts w:ascii="Arial" w:eastAsia="Times New Roman" w:hAnsi="Arial" w:cs="Times New Roman"/>
      <w:bCs/>
      <w:noProof/>
      <w:szCs w:val="20"/>
      <w:lang w:val="en-US" w:eastAsia="de-DE"/>
    </w:rPr>
  </w:style>
  <w:style w:type="character" w:customStyle="1" w:styleId="Ttulo7Car">
    <w:name w:val="Heading 7 Char"/>
    <w:basedOn w:val="Fuentedeprrafopredeter"/>
    <w:link w:val="Ttulo7"/>
    <w:rsid w:val="002B3656"/>
    <w:rPr>
      <w:rFonts w:ascii="Arial" w:eastAsia="Times New Roman" w:hAnsi="Arial" w:cs="Times New Roman"/>
      <w:i/>
      <w:noProof/>
      <w:szCs w:val="24"/>
      <w:lang w:val="en-US" w:eastAsia="de-DE"/>
    </w:rPr>
  </w:style>
  <w:style w:type="character" w:customStyle="1" w:styleId="Ttulo8Car">
    <w:name w:val="Heading 8 Char"/>
    <w:basedOn w:val="Fuentedeprrafopredeter"/>
    <w:link w:val="Ttulo8"/>
    <w:rsid w:val="002B3656"/>
    <w:rPr>
      <w:rFonts w:ascii="Arial" w:eastAsia="Times New Roman" w:hAnsi="Arial" w:cs="Times New Roman"/>
      <w:iCs/>
      <w:noProof/>
      <w:sz w:val="20"/>
      <w:szCs w:val="24"/>
      <w:lang w:val="en-US" w:eastAsia="de-DE"/>
    </w:rPr>
  </w:style>
  <w:style w:type="character" w:customStyle="1" w:styleId="Ttulo9Car">
    <w:name w:val="Heading 9 Char"/>
    <w:basedOn w:val="Fuentedeprrafopredeter"/>
    <w:link w:val="Ttulo9"/>
    <w:rsid w:val="002B3656"/>
    <w:rPr>
      <w:rFonts w:ascii="Arial" w:eastAsia="Times New Roman" w:hAnsi="Arial" w:cs="Arial"/>
      <w:i/>
      <w:noProof/>
      <w:sz w:val="20"/>
      <w:szCs w:val="20"/>
      <w:lang w:val="en-US" w:eastAsia="de-DE"/>
    </w:rPr>
  </w:style>
  <w:style w:type="paragraph" w:customStyle="1" w:styleId="Platzhalter">
    <w:name w:val="Platzhalter"/>
    <w:basedOn w:val="Normal"/>
    <w:next w:val="Normal"/>
    <w:rsid w:val="002B3656"/>
    <w:rPr>
      <w:rFonts w:ascii="Arial" w:eastAsiaTheme="minorHAnsi" w:hAnsi="Arial" w:cstheme="minorBidi"/>
      <w:sz w:val="2"/>
      <w:szCs w:val="22"/>
      <w:lang w:val="de-CH" w:eastAsia="en-US"/>
    </w:rPr>
  </w:style>
  <w:style w:type="paragraph" w:styleId="Textosinformato">
    <w:name w:val="Plain Text"/>
    <w:basedOn w:val="Normal"/>
    <w:link w:val="TextosinformatoCar"/>
    <w:uiPriority w:val="99"/>
    <w:unhideWhenUsed/>
    <w:rsid w:val="001819F9"/>
    <w:rPr>
      <w:rFonts w:ascii="Consolas" w:eastAsiaTheme="minorHAnsi" w:hAnsi="Consolas" w:cstheme="minorBidi"/>
      <w:sz w:val="21"/>
      <w:szCs w:val="21"/>
      <w:lang w:val="en-US" w:eastAsia="en-US"/>
    </w:rPr>
  </w:style>
  <w:style w:type="character" w:customStyle="1" w:styleId="TextosinformatoCar">
    <w:name w:val="Plain Text Char"/>
    <w:basedOn w:val="Fuentedeprrafopredeter"/>
    <w:link w:val="Textosinformato"/>
    <w:uiPriority w:val="99"/>
    <w:rsid w:val="001819F9"/>
    <w:rPr>
      <w:rFonts w:ascii="Consolas" w:hAnsi="Consolas"/>
      <w:sz w:val="21"/>
      <w:szCs w:val="21"/>
      <w:lang w:val="en-US"/>
    </w:rPr>
  </w:style>
  <w:style w:type="character" w:styleId="Enfasis">
    <w:name w:val="Emphasis"/>
    <w:basedOn w:val="Fuentedeprrafopredeter"/>
    <w:uiPriority w:val="20"/>
    <w:qFormat/>
    <w:rsid w:val="00B53CFB"/>
    <w:rPr>
      <w:i/>
      <w:iCs/>
    </w:rPr>
  </w:style>
  <w:style w:type="character" w:customStyle="1" w:styleId="st">
    <w:name w:val="st"/>
    <w:basedOn w:val="Fuentedeprrafopredeter"/>
    <w:rsid w:val="00B53CFB"/>
  </w:style>
</w:styles>
</file>

<file path=word/webSettings.xml><?xml version="1.0" encoding="utf-8"?>
<w:webSettings xmlns:r="http://schemas.openxmlformats.org/officeDocument/2006/relationships" xmlns:w="http://schemas.openxmlformats.org/wordprocessingml/2006/main">
  <w:divs>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DE89F-8893-444C-B7C8-E4541798401D}">
  <ds:schemaRefs>
    <ds:schemaRef ds:uri="http://schemas.openxmlformats.org/officeDocument/2006/bibliography"/>
  </ds:schemaRefs>
</ds:datastoreItem>
</file>

<file path=customXml/itemProps2.xml><?xml version="1.0" encoding="utf-8"?>
<ds:datastoreItem xmlns:ds="http://schemas.openxmlformats.org/officeDocument/2006/customXml" ds:itemID="{5BBEACD4-7E7A-D64F-8432-6045C6627CB9}">
  <ds:schemaRefs>
    <ds:schemaRef ds:uri="http://schemas.openxmlformats.org/officeDocument/2006/bibliography"/>
  </ds:schemaRefs>
</ds:datastoreItem>
</file>

<file path=customXml/itemProps3.xml><?xml version="1.0" encoding="utf-8"?>
<ds:datastoreItem xmlns:ds="http://schemas.openxmlformats.org/officeDocument/2006/customXml" ds:itemID="{AD02BB18-44BA-4E65-94C1-A3A6F39BE7A2}">
  <ds:schemaRefs>
    <ds:schemaRef ds:uri="http://schemas.openxmlformats.org/officeDocument/2006/bibliography"/>
  </ds:schemaRefs>
</ds:datastoreItem>
</file>

<file path=customXml/itemProps4.xml><?xml version="1.0" encoding="utf-8"?>
<ds:datastoreItem xmlns:ds="http://schemas.openxmlformats.org/officeDocument/2006/customXml" ds:itemID="{5A4FB05C-7C79-46FB-BDF7-E36A179BAB97}">
  <ds:schemaRefs>
    <ds:schemaRef ds:uri="http://schemas.openxmlformats.org/officeDocument/2006/bibliography"/>
  </ds:schemaRefs>
</ds:datastoreItem>
</file>

<file path=customXml/itemProps5.xml><?xml version="1.0" encoding="utf-8"?>
<ds:datastoreItem xmlns:ds="http://schemas.openxmlformats.org/officeDocument/2006/customXml" ds:itemID="{8BCC9BEF-E0FB-B448-9069-43DA928BFCD1}">
  <ds:schemaRefs>
    <ds:schemaRef ds:uri="http://schemas.openxmlformats.org/officeDocument/2006/bibliography"/>
  </ds:schemaRefs>
</ds:datastoreItem>
</file>

<file path=customXml/itemProps6.xml><?xml version="1.0" encoding="utf-8"?>
<ds:datastoreItem xmlns:ds="http://schemas.openxmlformats.org/officeDocument/2006/customXml" ds:itemID="{65E11BD2-CCCF-4AD4-91DD-9C6BDF84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2015-02-20T15:40:00Z</cp:lastPrinted>
  <dcterms:created xsi:type="dcterms:W3CDTF">2015-02-27T13:53:00Z</dcterms:created>
  <dcterms:modified xsi:type="dcterms:W3CDTF">2015-02-27T13:54:00Z</dcterms:modified>
</cp:coreProperties>
</file>