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D5" w:rsidRPr="008978BA" w:rsidRDefault="00EB13D5" w:rsidP="000560C6">
      <w:pPr>
        <w:jc w:val="center"/>
        <w:rPr>
          <w:rFonts w:asciiTheme="majorHAnsi" w:hAnsiTheme="majorHAnsi"/>
          <w:b/>
          <w:sz w:val="25"/>
          <w:szCs w:val="25"/>
          <w:lang w:val="es-ES_tradnl"/>
        </w:rPr>
      </w:pPr>
      <w:r w:rsidRPr="008978BA">
        <w:rPr>
          <w:rFonts w:asciiTheme="majorHAnsi" w:hAnsiTheme="majorHAnsi"/>
          <w:noProof/>
          <w:sz w:val="25"/>
          <w:szCs w:val="25"/>
        </w:rPr>
        <w:drawing>
          <wp:anchor distT="0" distB="0" distL="114300" distR="114300" simplePos="0" relativeHeight="251659264" behindDoc="0" locked="0" layoutInCell="1" allowOverlap="1">
            <wp:simplePos x="0" y="0"/>
            <wp:positionH relativeFrom="margin">
              <wp:posOffset>-168275</wp:posOffset>
            </wp:positionH>
            <wp:positionV relativeFrom="margin">
              <wp:posOffset>-187325</wp:posOffset>
            </wp:positionV>
            <wp:extent cx="2223135" cy="957580"/>
            <wp:effectExtent l="19050" t="0" r="571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23135" cy="957580"/>
                    </a:xfrm>
                    <a:prstGeom prst="rect">
                      <a:avLst/>
                    </a:prstGeom>
                    <a:noFill/>
                    <a:ln>
                      <a:noFill/>
                    </a:ln>
                  </pic:spPr>
                </pic:pic>
              </a:graphicData>
            </a:graphic>
          </wp:anchor>
        </w:drawing>
      </w:r>
      <w:r w:rsidR="00D1386C" w:rsidRPr="008978BA">
        <w:rPr>
          <w:rFonts w:ascii="Calibri" w:hAnsi="Calibri"/>
          <w:b/>
          <w:sz w:val="25"/>
          <w:szCs w:val="25"/>
          <w:lang w:val="es-ES_tradnl"/>
        </w:rPr>
        <w:t xml:space="preserve">12ª Reunión de la Conferencia de las Partes en la Convención sobre los Humedales (Ramsar, Irán, </w:t>
      </w:r>
      <w:r w:rsidRPr="008978BA">
        <w:rPr>
          <w:rFonts w:asciiTheme="majorHAnsi" w:hAnsiTheme="majorHAnsi"/>
          <w:b/>
          <w:sz w:val="25"/>
          <w:szCs w:val="25"/>
          <w:lang w:val="es-ES_tradnl"/>
        </w:rPr>
        <w:t>1971)</w:t>
      </w:r>
    </w:p>
    <w:p w:rsidR="00EB13D5" w:rsidRPr="008978BA" w:rsidRDefault="00EB13D5" w:rsidP="000560C6">
      <w:pPr>
        <w:jc w:val="center"/>
        <w:rPr>
          <w:rFonts w:asciiTheme="majorHAnsi" w:hAnsiTheme="majorHAnsi"/>
          <w:sz w:val="25"/>
          <w:szCs w:val="25"/>
          <w:lang w:val="es-ES_tradnl"/>
        </w:rPr>
      </w:pPr>
    </w:p>
    <w:p w:rsidR="00EB13D5" w:rsidRPr="008978BA" w:rsidRDefault="00EB13D5" w:rsidP="000560C6">
      <w:pPr>
        <w:tabs>
          <w:tab w:val="left" w:pos="3828"/>
        </w:tabs>
        <w:jc w:val="center"/>
        <w:rPr>
          <w:rFonts w:asciiTheme="majorHAnsi" w:hAnsiTheme="majorHAnsi"/>
          <w:b/>
          <w:sz w:val="25"/>
          <w:szCs w:val="25"/>
          <w:lang w:val="es-ES_tradnl"/>
        </w:rPr>
      </w:pPr>
      <w:r w:rsidRPr="008978BA">
        <w:rPr>
          <w:rFonts w:asciiTheme="majorHAnsi" w:hAnsiTheme="majorHAnsi"/>
          <w:b/>
          <w:sz w:val="25"/>
          <w:szCs w:val="25"/>
          <w:lang w:val="es-ES_tradnl"/>
        </w:rPr>
        <w:t xml:space="preserve">Punta del Este, Uruguay, </w:t>
      </w:r>
      <w:r w:rsidR="00D1386C" w:rsidRPr="008978BA">
        <w:rPr>
          <w:rFonts w:ascii="Calibri" w:hAnsi="Calibri"/>
          <w:b/>
          <w:sz w:val="25"/>
          <w:szCs w:val="25"/>
          <w:lang w:val="es-ES_tradnl"/>
        </w:rPr>
        <w:t xml:space="preserve">1 al 9 de junio de </w:t>
      </w:r>
      <w:r w:rsidRPr="008978BA">
        <w:rPr>
          <w:rFonts w:asciiTheme="majorHAnsi" w:hAnsiTheme="majorHAnsi"/>
          <w:b/>
          <w:sz w:val="25"/>
          <w:szCs w:val="25"/>
          <w:lang w:val="es-ES_tradnl"/>
        </w:rPr>
        <w:t>2015</w:t>
      </w:r>
    </w:p>
    <w:p w:rsidR="00EB13D5" w:rsidRPr="008978BA" w:rsidRDefault="00EB13D5" w:rsidP="005D65E7">
      <w:pPr>
        <w:rPr>
          <w:rFonts w:asciiTheme="majorHAnsi" w:hAnsiTheme="majorHAnsi"/>
          <w:lang w:val="es-ES_tradnl"/>
        </w:rPr>
      </w:pPr>
    </w:p>
    <w:p w:rsidR="00EB13D5" w:rsidRPr="008978BA" w:rsidRDefault="00EB13D5" w:rsidP="005D65E7">
      <w:pPr>
        <w:rPr>
          <w:rFonts w:asciiTheme="majorHAnsi" w:hAnsiTheme="maj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EB13D5" w:rsidRPr="008978BA" w:rsidTr="00EA1989">
        <w:tc>
          <w:tcPr>
            <w:tcW w:w="4528" w:type="dxa"/>
          </w:tcPr>
          <w:p w:rsidR="00EB13D5" w:rsidRPr="008978BA" w:rsidRDefault="00EB13D5" w:rsidP="005D65E7">
            <w:pPr>
              <w:rPr>
                <w:rFonts w:asciiTheme="majorHAnsi" w:hAnsiTheme="majorHAnsi"/>
                <w:b/>
                <w:sz w:val="25"/>
                <w:szCs w:val="25"/>
                <w:lang w:val="es-ES_tradnl"/>
              </w:rPr>
            </w:pPr>
          </w:p>
        </w:tc>
        <w:tc>
          <w:tcPr>
            <w:tcW w:w="4602" w:type="dxa"/>
          </w:tcPr>
          <w:p w:rsidR="00EB13D5" w:rsidRPr="008978BA" w:rsidRDefault="00EB13D5" w:rsidP="00232E31">
            <w:pPr>
              <w:jc w:val="right"/>
              <w:rPr>
                <w:rFonts w:asciiTheme="majorHAnsi" w:hAnsiTheme="majorHAnsi"/>
                <w:b/>
                <w:sz w:val="25"/>
                <w:szCs w:val="25"/>
                <w:lang w:val="es-ES_tradnl"/>
              </w:rPr>
            </w:pPr>
            <w:r w:rsidRPr="008978BA">
              <w:rPr>
                <w:rFonts w:asciiTheme="majorHAnsi" w:hAnsiTheme="majorHAnsi"/>
                <w:b/>
                <w:sz w:val="25"/>
                <w:szCs w:val="25"/>
                <w:lang w:val="es-ES_tradnl"/>
              </w:rPr>
              <w:t>Ramsar COP12 DOC.</w:t>
            </w:r>
            <w:r w:rsidR="00E10CCA">
              <w:rPr>
                <w:rFonts w:asciiTheme="majorHAnsi" w:hAnsiTheme="majorHAnsi"/>
                <w:b/>
                <w:sz w:val="25"/>
                <w:szCs w:val="25"/>
                <w:lang w:val="es-ES_tradnl"/>
              </w:rPr>
              <w:t>6</w:t>
            </w:r>
            <w:bookmarkStart w:id="0" w:name="_GoBack"/>
            <w:bookmarkEnd w:id="0"/>
          </w:p>
        </w:tc>
      </w:tr>
    </w:tbl>
    <w:p w:rsidR="00EB13D5" w:rsidRPr="008978BA" w:rsidRDefault="00EB13D5" w:rsidP="005D65E7">
      <w:pPr>
        <w:ind w:right="288"/>
        <w:rPr>
          <w:rFonts w:asciiTheme="majorHAnsi" w:hAnsiTheme="majorHAnsi"/>
          <w:b/>
          <w:bCs/>
          <w:sz w:val="28"/>
          <w:szCs w:val="28"/>
          <w:lang w:val="es-ES_tradnl" w:eastAsia="el-GR"/>
        </w:rPr>
      </w:pPr>
    </w:p>
    <w:p w:rsidR="00D1386C" w:rsidRPr="008978BA" w:rsidRDefault="00D1386C" w:rsidP="00D1386C">
      <w:pPr>
        <w:tabs>
          <w:tab w:val="center" w:pos="6979"/>
        </w:tabs>
        <w:rPr>
          <w:rFonts w:ascii="Calibri" w:hAnsi="Calibri"/>
          <w:b/>
          <w:sz w:val="28"/>
          <w:szCs w:val="28"/>
          <w:lang w:val="es-ES_tradnl"/>
        </w:rPr>
      </w:pPr>
      <w:r w:rsidRPr="008978BA">
        <w:rPr>
          <w:rFonts w:ascii="Calibri" w:hAnsi="Calibri"/>
          <w:b/>
          <w:sz w:val="28"/>
          <w:szCs w:val="28"/>
          <w:lang w:val="es-ES_tradnl"/>
        </w:rPr>
        <w:t>Informe de la Presidencia del Grupo de Examen Científico y Técnico (GECT)</w:t>
      </w:r>
    </w:p>
    <w:p w:rsidR="00EB13D5" w:rsidRPr="008978BA" w:rsidRDefault="00EB13D5" w:rsidP="005D65E7">
      <w:pPr>
        <w:widowControl w:val="0"/>
        <w:autoSpaceDE w:val="0"/>
        <w:autoSpaceDN w:val="0"/>
        <w:adjustRightInd w:val="0"/>
        <w:ind w:right="288"/>
        <w:rPr>
          <w:rFonts w:asciiTheme="majorHAnsi" w:hAnsiTheme="majorHAnsi" w:cs="Calibri"/>
          <w:b/>
          <w:bCs/>
          <w:sz w:val="28"/>
          <w:szCs w:val="28"/>
          <w:lang w:val="es-ES_tradnl"/>
        </w:rPr>
      </w:pPr>
    </w:p>
    <w:p w:rsidR="00D1386C" w:rsidRPr="008978BA" w:rsidRDefault="00D1386C" w:rsidP="00D1386C">
      <w:pPr>
        <w:ind w:left="567" w:hanging="567"/>
        <w:rPr>
          <w:rFonts w:ascii="Calibri" w:hAnsi="Calibri"/>
          <w:b/>
          <w:sz w:val="22"/>
          <w:szCs w:val="22"/>
          <w:lang w:val="es-ES_tradnl"/>
        </w:rPr>
      </w:pPr>
      <w:r w:rsidRPr="008978BA">
        <w:rPr>
          <w:rFonts w:ascii="Calibri" w:hAnsi="Calibri"/>
          <w:b/>
          <w:sz w:val="22"/>
          <w:szCs w:val="22"/>
          <w:lang w:val="es-ES_tradnl"/>
        </w:rPr>
        <w:t>Introducción</w:t>
      </w:r>
    </w:p>
    <w:p w:rsidR="00D1386C" w:rsidRPr="008978BA" w:rsidRDefault="00D1386C" w:rsidP="00D1386C">
      <w:pPr>
        <w:ind w:left="567" w:hanging="567"/>
        <w:rPr>
          <w:rFonts w:ascii="Calibri" w:hAnsi="Calibri"/>
          <w:b/>
          <w:sz w:val="22"/>
          <w:szCs w:val="22"/>
          <w:lang w:val="es-ES_tradnl"/>
        </w:rPr>
      </w:pPr>
    </w:p>
    <w:p w:rsidR="00D1386C" w:rsidRPr="008978BA" w:rsidRDefault="00D1386C" w:rsidP="00D1386C">
      <w:pPr>
        <w:pStyle w:val="ListParagraph"/>
        <w:numPr>
          <w:ilvl w:val="0"/>
          <w:numId w:val="7"/>
        </w:numPr>
        <w:ind w:left="426" w:hanging="436"/>
        <w:rPr>
          <w:rFonts w:ascii="Calibri" w:hAnsi="Calibri"/>
          <w:sz w:val="22"/>
          <w:szCs w:val="22"/>
          <w:lang w:val="es-ES_tradnl"/>
        </w:rPr>
      </w:pPr>
      <w:r w:rsidRPr="008978BA">
        <w:rPr>
          <w:rFonts w:ascii="Calibri" w:hAnsi="Calibri"/>
          <w:sz w:val="22"/>
          <w:szCs w:val="22"/>
          <w:lang w:val="es-ES_tradnl"/>
        </w:rPr>
        <w:t xml:space="preserve">El presente informe de la Presidencia del Grupo de Examen Científico y Técnico (GECT) se centra en las actividades y los avances del Grupo durante el trienio 2013-2015. Para consultar los informes provisionales de la Presidencia del GECT al Comité Permanente (CP), </w:t>
      </w:r>
      <w:r w:rsidR="007A65E2" w:rsidRPr="008978BA">
        <w:rPr>
          <w:rFonts w:ascii="Calibri" w:hAnsi="Calibri"/>
          <w:sz w:val="22"/>
          <w:szCs w:val="22"/>
          <w:lang w:val="es-ES_tradnl"/>
        </w:rPr>
        <w:t>véanse</w:t>
      </w:r>
      <w:r w:rsidRPr="008978BA">
        <w:rPr>
          <w:rFonts w:ascii="Calibri" w:hAnsi="Calibri"/>
          <w:sz w:val="22"/>
          <w:szCs w:val="22"/>
          <w:lang w:val="es-ES_tradnl"/>
        </w:rPr>
        <w:t xml:space="preserve"> los documentos </w:t>
      </w:r>
      <w:hyperlink r:id="rId9" w:history="1">
        <w:r w:rsidRPr="008978BA">
          <w:rPr>
            <w:rStyle w:val="Hyperlink"/>
            <w:rFonts w:asciiTheme="majorHAnsi" w:hAnsiTheme="majorHAnsi" w:cs="Garamond"/>
            <w:sz w:val="22"/>
            <w:szCs w:val="22"/>
            <w:lang w:val="es-ES_tradnl"/>
          </w:rPr>
          <w:t>SC46-16</w:t>
        </w:r>
      </w:hyperlink>
      <w:r w:rsidRPr="008978BA">
        <w:rPr>
          <w:rFonts w:asciiTheme="majorHAnsi" w:hAnsiTheme="majorHAnsi" w:cs="Garamond"/>
          <w:sz w:val="22"/>
          <w:szCs w:val="22"/>
          <w:lang w:val="es-ES_tradnl"/>
        </w:rPr>
        <w:t xml:space="preserve">, </w:t>
      </w:r>
      <w:hyperlink r:id="rId10" w:history="1">
        <w:r w:rsidRPr="008978BA">
          <w:rPr>
            <w:rStyle w:val="Hyperlink"/>
            <w:rFonts w:asciiTheme="majorHAnsi" w:hAnsiTheme="majorHAnsi" w:cs="Garamond"/>
            <w:sz w:val="22"/>
            <w:szCs w:val="22"/>
            <w:lang w:val="es-ES_tradnl"/>
          </w:rPr>
          <w:t>SC47-17</w:t>
        </w:r>
      </w:hyperlink>
      <w:r w:rsidRPr="008978BA">
        <w:rPr>
          <w:rFonts w:asciiTheme="majorHAnsi" w:hAnsiTheme="majorHAnsi" w:cs="Garamond"/>
          <w:sz w:val="22"/>
          <w:szCs w:val="22"/>
          <w:lang w:val="es-ES_tradnl"/>
        </w:rPr>
        <w:t xml:space="preserve"> </w:t>
      </w:r>
      <w:r w:rsidR="00151329">
        <w:rPr>
          <w:rFonts w:asciiTheme="majorHAnsi" w:hAnsiTheme="majorHAnsi" w:cs="Garamond"/>
          <w:sz w:val="22"/>
          <w:szCs w:val="22"/>
          <w:lang w:val="es-ES_tradnl"/>
        </w:rPr>
        <w:t xml:space="preserve">(inglés unicamente) </w:t>
      </w:r>
      <w:r w:rsidRPr="008978BA">
        <w:rPr>
          <w:rFonts w:asciiTheme="majorHAnsi" w:hAnsiTheme="majorHAnsi" w:cs="Garamond"/>
          <w:sz w:val="22"/>
          <w:szCs w:val="22"/>
          <w:lang w:val="es-ES_tradnl"/>
        </w:rPr>
        <w:t xml:space="preserve">y </w:t>
      </w:r>
      <w:hyperlink r:id="rId11" w:history="1">
        <w:r w:rsidRPr="008978BA">
          <w:rPr>
            <w:rStyle w:val="Hyperlink"/>
            <w:rFonts w:asciiTheme="majorHAnsi" w:hAnsiTheme="majorHAnsi" w:cs="Garamond"/>
            <w:sz w:val="22"/>
            <w:szCs w:val="22"/>
            <w:lang w:val="es-ES_tradnl"/>
          </w:rPr>
          <w:t>SC48-12</w:t>
        </w:r>
      </w:hyperlink>
      <w:r w:rsidR="00151329">
        <w:t xml:space="preserve"> </w:t>
      </w:r>
      <w:r w:rsidR="00151329" w:rsidRPr="00151329">
        <w:rPr>
          <w:rFonts w:ascii="Calibri" w:hAnsi="Calibri"/>
          <w:sz w:val="22"/>
          <w:szCs w:val="22"/>
          <w:lang w:val="es-ES_tradnl"/>
        </w:rPr>
        <w:t>(español)</w:t>
      </w:r>
      <w:r w:rsidRPr="008978BA">
        <w:rPr>
          <w:rFonts w:ascii="Calibri" w:hAnsi="Calibri"/>
          <w:sz w:val="22"/>
          <w:szCs w:val="22"/>
          <w:lang w:val="es-ES_tradnl"/>
        </w:rPr>
        <w:t>.</w:t>
      </w:r>
    </w:p>
    <w:p w:rsidR="00D1386C" w:rsidRPr="008978BA" w:rsidRDefault="00D1386C" w:rsidP="00D1386C">
      <w:pPr>
        <w:pStyle w:val="ListParagraph"/>
        <w:ind w:left="426"/>
        <w:rPr>
          <w:rFonts w:ascii="Calibri" w:hAnsi="Calibri"/>
          <w:sz w:val="22"/>
          <w:szCs w:val="22"/>
          <w:lang w:val="es-ES_tradnl"/>
        </w:rPr>
      </w:pPr>
    </w:p>
    <w:p w:rsidR="00D1386C" w:rsidRPr="008978BA" w:rsidRDefault="00D1386C" w:rsidP="00D1386C">
      <w:pPr>
        <w:pStyle w:val="Body1"/>
        <w:numPr>
          <w:ilvl w:val="0"/>
          <w:numId w:val="7"/>
        </w:numPr>
        <w:spacing w:after="0" w:line="240" w:lineRule="auto"/>
        <w:ind w:left="450" w:hanging="450"/>
        <w:rPr>
          <w:rFonts w:ascii="Calibri" w:hAnsi="Calibri"/>
          <w:b/>
          <w:color w:val="auto"/>
          <w:szCs w:val="22"/>
          <w:lang w:val="es-ES_tradnl"/>
        </w:rPr>
      </w:pPr>
      <w:r w:rsidRPr="008978BA">
        <w:rPr>
          <w:rFonts w:ascii="Calibri" w:hAnsi="Calibri" w:cs="Helvetica"/>
          <w:szCs w:val="22"/>
          <w:lang w:val="es-ES_tradnl"/>
        </w:rPr>
        <w:t xml:space="preserve">En el </w:t>
      </w:r>
      <w:r w:rsidRPr="008978BA">
        <w:rPr>
          <w:rFonts w:ascii="Calibri" w:hAnsi="Calibri" w:cs="Helvetica"/>
          <w:color w:val="auto"/>
          <w:szCs w:val="22"/>
          <w:lang w:val="es-ES_tradnl"/>
        </w:rPr>
        <w:t>Anexo I del presente informe</w:t>
      </w:r>
      <w:r w:rsidRPr="008978BA">
        <w:rPr>
          <w:rFonts w:ascii="Calibri" w:hAnsi="Calibri" w:cs="Helvetica"/>
          <w:szCs w:val="22"/>
          <w:lang w:val="es-ES_tradnl"/>
        </w:rPr>
        <w:t xml:space="preserve"> figura un cuadro en el que se resumen los avances respecto del </w:t>
      </w:r>
      <w:hyperlink r:id="rId12" w:history="1">
        <w:r w:rsidRPr="00151329">
          <w:rPr>
            <w:rStyle w:val="Hyperlink"/>
            <w:rFonts w:ascii="Calibri" w:hAnsi="Calibri" w:cs="Helvetica"/>
            <w:szCs w:val="22"/>
            <w:lang w:val="es-ES_tradnl"/>
          </w:rPr>
          <w:t>Plan de Trabajo del GECT de Ramsar para 2013-2015</w:t>
        </w:r>
      </w:hyperlink>
      <w:r w:rsidRPr="008978BA">
        <w:rPr>
          <w:rFonts w:ascii="Calibri" w:hAnsi="Calibri" w:cs="Helvetica"/>
          <w:color w:val="auto"/>
          <w:szCs w:val="22"/>
          <w:lang w:val="es-ES_tradnl"/>
        </w:rPr>
        <w:t xml:space="preserve"> a fecha de</w:t>
      </w:r>
      <w:r w:rsidRPr="008978BA">
        <w:rPr>
          <w:rFonts w:ascii="Calibri" w:hAnsi="Calibri" w:cs="Helvetica"/>
          <w:color w:val="FF0000"/>
          <w:szCs w:val="22"/>
          <w:lang w:val="es-ES_tradnl"/>
        </w:rPr>
        <w:t xml:space="preserve"> </w:t>
      </w:r>
      <w:r w:rsidRPr="008978BA">
        <w:rPr>
          <w:rFonts w:ascii="Calibri" w:hAnsi="Calibri" w:cs="Helvetica"/>
          <w:szCs w:val="22"/>
          <w:lang w:val="es-ES_tradnl"/>
        </w:rPr>
        <w:t xml:space="preserve">marzo de 2015. En él se incluye la lista completa de </w:t>
      </w:r>
      <w:r w:rsidRPr="008978BA">
        <w:rPr>
          <w:rFonts w:ascii="Calibri" w:hAnsi="Calibri" w:cs="Helvetica"/>
          <w:color w:val="auto"/>
          <w:szCs w:val="22"/>
          <w:lang w:val="es-ES_tradnl"/>
        </w:rPr>
        <w:t>las</w:t>
      </w:r>
      <w:r w:rsidRPr="008978BA">
        <w:rPr>
          <w:rFonts w:ascii="Calibri" w:hAnsi="Calibri" w:cs="Helvetica"/>
          <w:szCs w:val="22"/>
          <w:lang w:val="es-ES_tradnl"/>
        </w:rPr>
        <w:t xml:space="preserve"> más de 70 tareas y </w:t>
      </w:r>
      <w:r w:rsidRPr="008978BA">
        <w:rPr>
          <w:rFonts w:ascii="Calibri" w:hAnsi="Calibri" w:cs="Helvetica"/>
          <w:color w:val="auto"/>
          <w:szCs w:val="22"/>
          <w:lang w:val="es-ES_tradnl"/>
        </w:rPr>
        <w:t>subtareas</w:t>
      </w:r>
      <w:r w:rsidRPr="008978BA">
        <w:rPr>
          <w:rFonts w:ascii="Calibri" w:hAnsi="Calibri" w:cs="Helvetica"/>
          <w:szCs w:val="22"/>
          <w:lang w:val="es-ES_tradnl"/>
        </w:rPr>
        <w:t xml:space="preserve"> </w:t>
      </w:r>
      <w:r w:rsidRPr="008978BA">
        <w:rPr>
          <w:rFonts w:ascii="Calibri" w:hAnsi="Calibri" w:cs="Helvetica"/>
          <w:color w:val="auto"/>
          <w:szCs w:val="22"/>
          <w:lang w:val="es-ES_tradnl"/>
        </w:rPr>
        <w:t>ordenadas</w:t>
      </w:r>
      <w:r w:rsidRPr="008978BA">
        <w:rPr>
          <w:rFonts w:ascii="Calibri" w:hAnsi="Calibri" w:cs="Helvetica"/>
          <w:szCs w:val="22"/>
          <w:lang w:val="es-ES_tradnl"/>
        </w:rPr>
        <w:t xml:space="preserve"> por </w:t>
      </w:r>
      <w:r w:rsidRPr="008978BA">
        <w:rPr>
          <w:rFonts w:ascii="Calibri" w:hAnsi="Calibri" w:cs="Helvetica"/>
          <w:color w:val="auto"/>
          <w:szCs w:val="22"/>
          <w:lang w:val="es-ES_tradnl"/>
        </w:rPr>
        <w:t>ámbitos</w:t>
      </w:r>
      <w:r w:rsidRPr="008978BA">
        <w:rPr>
          <w:rFonts w:ascii="Calibri" w:hAnsi="Calibri" w:cs="Helvetica"/>
          <w:szCs w:val="22"/>
          <w:lang w:val="es-ES_tradnl"/>
        </w:rPr>
        <w:t xml:space="preserve"> de trabajo, tal como aparecen en el Plan de Trabajo del GECT. Solamente nueve tareas fueron clasificadas como de la máxima prioridad (por el Comité Permanente) y fueron financiadas en parte por la COP. No obstante, en muchos casos, </w:t>
      </w:r>
      <w:r w:rsidRPr="008978BA">
        <w:rPr>
          <w:rFonts w:ascii="Calibri" w:hAnsi="Calibri" w:cs="Helvetica"/>
          <w:color w:val="auto"/>
          <w:szCs w:val="22"/>
          <w:lang w:val="es-ES_tradnl"/>
        </w:rPr>
        <w:t xml:space="preserve">también se impulsaron tareas de menor prioridad mediante alianzas o gracias a aportaciones </w:t>
      </w:r>
      <w:r w:rsidRPr="008978BA">
        <w:rPr>
          <w:rFonts w:ascii="Calibri" w:hAnsi="Calibri" w:cs="Helvetica"/>
          <w:i/>
          <w:color w:val="auto"/>
          <w:szCs w:val="22"/>
          <w:lang w:val="es-ES_tradnl"/>
        </w:rPr>
        <w:t xml:space="preserve">pro bono </w:t>
      </w:r>
      <w:r w:rsidRPr="008978BA">
        <w:rPr>
          <w:rFonts w:ascii="Calibri" w:hAnsi="Calibri" w:cs="Helvetica"/>
          <w:color w:val="auto"/>
          <w:szCs w:val="22"/>
          <w:lang w:val="es-ES_tradnl"/>
        </w:rPr>
        <w:t>de miembros del GECT. </w:t>
      </w:r>
    </w:p>
    <w:p w:rsidR="00D1386C" w:rsidRPr="008978BA" w:rsidRDefault="00D1386C" w:rsidP="00D1386C">
      <w:pPr>
        <w:ind w:left="567" w:hanging="567"/>
        <w:rPr>
          <w:rFonts w:ascii="Calibri" w:hAnsi="Calibri"/>
          <w:sz w:val="22"/>
          <w:szCs w:val="22"/>
          <w:lang w:val="es-ES_tradnl"/>
        </w:rPr>
      </w:pPr>
    </w:p>
    <w:p w:rsidR="00D1386C" w:rsidRPr="008978BA" w:rsidRDefault="00D1386C" w:rsidP="00D1386C">
      <w:pPr>
        <w:rPr>
          <w:rFonts w:ascii="Calibri" w:hAnsi="Calibri" w:cs="Arial"/>
          <w:b/>
          <w:sz w:val="22"/>
          <w:szCs w:val="22"/>
          <w:lang w:val="es-ES_tradnl"/>
        </w:rPr>
      </w:pPr>
      <w:r w:rsidRPr="008978BA">
        <w:rPr>
          <w:rFonts w:ascii="Calibri" w:hAnsi="Calibri" w:cs="Arial"/>
          <w:b/>
          <w:sz w:val="22"/>
          <w:szCs w:val="22"/>
          <w:lang w:val="es-ES_tradnl"/>
        </w:rPr>
        <w:t>Información actualizada sobre las tareas de máxima prioridad</w:t>
      </w:r>
    </w:p>
    <w:p w:rsidR="00D1386C" w:rsidRPr="008978BA" w:rsidRDefault="00D1386C" w:rsidP="00D1386C">
      <w:pPr>
        <w:rPr>
          <w:rFonts w:ascii="Calibri" w:hAnsi="Calibri" w:cs="Arial"/>
          <w:sz w:val="22"/>
          <w:szCs w:val="22"/>
          <w:lang w:val="es-ES_tradnl"/>
        </w:rPr>
      </w:pPr>
    </w:p>
    <w:p w:rsidR="00621936" w:rsidRPr="008978BA" w:rsidRDefault="00D1386C" w:rsidP="00D1386C">
      <w:pPr>
        <w:pStyle w:val="ListParagraph"/>
        <w:widowControl w:val="0"/>
        <w:numPr>
          <w:ilvl w:val="0"/>
          <w:numId w:val="7"/>
        </w:numPr>
        <w:autoSpaceDE w:val="0"/>
        <w:autoSpaceDN w:val="0"/>
        <w:adjustRightInd w:val="0"/>
        <w:ind w:left="426" w:hanging="436"/>
        <w:rPr>
          <w:rFonts w:ascii="Calibri" w:hAnsi="Calibri"/>
          <w:sz w:val="22"/>
          <w:szCs w:val="22"/>
          <w:lang w:val="es-ES_tradnl"/>
        </w:rPr>
      </w:pPr>
      <w:r w:rsidRPr="008978BA">
        <w:rPr>
          <w:rFonts w:asciiTheme="majorHAnsi" w:hAnsiTheme="majorHAnsi" w:cs="Calibri"/>
          <w:sz w:val="22"/>
          <w:szCs w:val="22"/>
          <w:lang w:val="es-ES_tradnl"/>
        </w:rPr>
        <w:t xml:space="preserve">En vista del limitado presupuesto del GECT, el Comité Permanente, en la </w:t>
      </w:r>
      <w:hyperlink r:id="rId13" w:history="1">
        <w:r w:rsidRPr="00151329">
          <w:rPr>
            <w:rStyle w:val="Hyperlink"/>
            <w:rFonts w:asciiTheme="majorHAnsi" w:hAnsiTheme="majorHAnsi" w:cs="Calibri"/>
            <w:sz w:val="22"/>
            <w:szCs w:val="22"/>
            <w:lang w:val="es-ES_tradnl"/>
          </w:rPr>
          <w:t>Decisión 14</w:t>
        </w:r>
      </w:hyperlink>
      <w:r w:rsidRPr="008978BA">
        <w:rPr>
          <w:rFonts w:asciiTheme="majorHAnsi" w:hAnsiTheme="majorHAnsi" w:cs="Calibri"/>
          <w:sz w:val="22"/>
          <w:szCs w:val="22"/>
          <w:lang w:val="es-ES_tradnl"/>
        </w:rPr>
        <w:t xml:space="preserve"> de su 46ª reunión (SC46-14), pidió al GECT que se centrara en nueve tareas de máxima prioridad. A continuación figura un resumen de los avances logrados en dichas tareas a fecha de marzo de 2015.</w:t>
      </w:r>
    </w:p>
    <w:p w:rsidR="00621936" w:rsidRPr="008978BA" w:rsidRDefault="00621936" w:rsidP="00621936">
      <w:pPr>
        <w:pStyle w:val="ListParagraph"/>
        <w:widowControl w:val="0"/>
        <w:autoSpaceDE w:val="0"/>
        <w:autoSpaceDN w:val="0"/>
        <w:adjustRightInd w:val="0"/>
        <w:ind w:left="426"/>
        <w:rPr>
          <w:rFonts w:ascii="Calibri" w:hAnsi="Calibri"/>
          <w:sz w:val="22"/>
          <w:szCs w:val="22"/>
          <w:lang w:val="es-ES_tradnl"/>
        </w:rPr>
      </w:pPr>
    </w:p>
    <w:p w:rsidR="00621936" w:rsidRPr="008978BA" w:rsidRDefault="00D1386C" w:rsidP="00D1386C">
      <w:pPr>
        <w:pStyle w:val="ListParagraph"/>
        <w:widowControl w:val="0"/>
        <w:numPr>
          <w:ilvl w:val="0"/>
          <w:numId w:val="7"/>
        </w:numPr>
        <w:autoSpaceDE w:val="0"/>
        <w:autoSpaceDN w:val="0"/>
        <w:adjustRightInd w:val="0"/>
        <w:ind w:left="426" w:hanging="436"/>
        <w:rPr>
          <w:rFonts w:ascii="Calibri" w:hAnsi="Calibri"/>
          <w:sz w:val="22"/>
          <w:szCs w:val="22"/>
          <w:lang w:val="es-ES_tradnl"/>
        </w:rPr>
      </w:pPr>
      <w:r w:rsidRPr="008978BA">
        <w:rPr>
          <w:rFonts w:ascii="Calibri" w:hAnsi="Calibri"/>
          <w:i/>
          <w:sz w:val="22"/>
          <w:szCs w:val="22"/>
          <w:lang w:val="es-ES_tradnl"/>
        </w:rPr>
        <w:t xml:space="preserve">Estado de los humedales del mundo y </w:t>
      </w:r>
      <w:r w:rsidR="00F10D75" w:rsidRPr="008978BA">
        <w:rPr>
          <w:rFonts w:ascii="Calibri" w:hAnsi="Calibri"/>
          <w:i/>
          <w:sz w:val="22"/>
          <w:szCs w:val="22"/>
          <w:lang w:val="es-ES_tradnl"/>
        </w:rPr>
        <w:t xml:space="preserve">de </w:t>
      </w:r>
      <w:r w:rsidRPr="008978BA">
        <w:rPr>
          <w:rFonts w:ascii="Calibri" w:hAnsi="Calibri"/>
          <w:i/>
          <w:sz w:val="22"/>
          <w:szCs w:val="22"/>
          <w:lang w:val="es-ES_tradnl"/>
        </w:rPr>
        <w:t>los servicios que prestan a las personas (Tarea nº 18)</w:t>
      </w:r>
      <w:r w:rsidRPr="008978BA">
        <w:rPr>
          <w:rFonts w:ascii="Calibri" w:hAnsi="Calibri"/>
          <w:sz w:val="22"/>
          <w:szCs w:val="22"/>
          <w:lang w:val="es-ES_tradnl"/>
        </w:rPr>
        <w:t xml:space="preserve">: se ha preparado </w:t>
      </w:r>
      <w:r w:rsidR="0041214A" w:rsidRPr="008978BA">
        <w:rPr>
          <w:rFonts w:ascii="Calibri" w:hAnsi="Calibri"/>
          <w:sz w:val="22"/>
          <w:szCs w:val="22"/>
          <w:lang w:val="es-ES_tradnl"/>
        </w:rPr>
        <w:t xml:space="preserve">y se está traduciendo </w:t>
      </w:r>
      <w:r w:rsidRPr="008978BA">
        <w:rPr>
          <w:rFonts w:ascii="Calibri" w:hAnsi="Calibri"/>
          <w:sz w:val="22"/>
          <w:szCs w:val="22"/>
          <w:lang w:val="es-ES_tradnl"/>
        </w:rPr>
        <w:t xml:space="preserve">una </w:t>
      </w:r>
      <w:r w:rsidRPr="008978BA">
        <w:rPr>
          <w:rFonts w:ascii="Calibri" w:hAnsi="Calibri"/>
          <w:b/>
          <w:sz w:val="22"/>
          <w:szCs w:val="22"/>
          <w:lang w:val="es-ES_tradnl"/>
        </w:rPr>
        <w:t>Nota Informativa</w:t>
      </w:r>
      <w:r w:rsidRPr="008978BA">
        <w:rPr>
          <w:rFonts w:ascii="Calibri" w:hAnsi="Calibri"/>
          <w:sz w:val="22"/>
          <w:szCs w:val="22"/>
          <w:lang w:val="es-ES_tradnl"/>
        </w:rPr>
        <w:t xml:space="preserve"> en la que se destacan las publicaciones científicas recientes sobre el estado y las tendencias de los humedales</w:t>
      </w:r>
      <w:r w:rsidR="0041214A" w:rsidRPr="008978BA">
        <w:rPr>
          <w:rFonts w:ascii="Calibri" w:hAnsi="Calibri"/>
          <w:sz w:val="22"/>
          <w:szCs w:val="22"/>
          <w:lang w:val="es-ES_tradnl"/>
        </w:rPr>
        <w:t xml:space="preserve">. </w:t>
      </w:r>
      <w:r w:rsidRPr="008978BA">
        <w:rPr>
          <w:rFonts w:ascii="Calibri" w:hAnsi="Calibri"/>
          <w:sz w:val="22"/>
          <w:szCs w:val="22"/>
          <w:lang w:val="es-ES_tradnl"/>
        </w:rPr>
        <w:t>En ella se tratan las evaluaciones recientes de las tendencias de los humedales</w:t>
      </w:r>
      <w:r w:rsidR="004135B2" w:rsidRPr="008978BA">
        <w:rPr>
          <w:rFonts w:ascii="Calibri" w:hAnsi="Calibri"/>
          <w:sz w:val="22"/>
          <w:szCs w:val="22"/>
          <w:lang w:val="es-ES_tradnl"/>
        </w:rPr>
        <w:t xml:space="preserve"> a escala mundial y regional</w:t>
      </w:r>
      <w:r w:rsidRPr="008978BA">
        <w:rPr>
          <w:rFonts w:ascii="Calibri" w:hAnsi="Calibri"/>
          <w:sz w:val="22"/>
          <w:szCs w:val="22"/>
          <w:lang w:val="es-ES_tradnl"/>
        </w:rPr>
        <w:t>, así com</w:t>
      </w:r>
      <w:r w:rsidR="0041214A" w:rsidRPr="008978BA">
        <w:rPr>
          <w:rFonts w:ascii="Calibri" w:hAnsi="Calibri"/>
          <w:sz w:val="22"/>
          <w:szCs w:val="22"/>
          <w:lang w:val="es-ES_tradnl"/>
        </w:rPr>
        <w:t xml:space="preserve">o evaluaciones más limitadas de </w:t>
      </w:r>
      <w:r w:rsidRPr="008978BA">
        <w:rPr>
          <w:rFonts w:ascii="Calibri" w:hAnsi="Calibri"/>
          <w:sz w:val="22"/>
          <w:szCs w:val="22"/>
          <w:lang w:val="es-ES_tradnl"/>
        </w:rPr>
        <w:t xml:space="preserve">sitios Ramsar. </w:t>
      </w:r>
      <w:r w:rsidR="00621936" w:rsidRPr="008978BA">
        <w:rPr>
          <w:rFonts w:ascii="Calibri" w:hAnsi="Calibri"/>
          <w:sz w:val="22"/>
          <w:szCs w:val="22"/>
          <w:lang w:val="es-ES_tradnl"/>
        </w:rPr>
        <w:t>Entre los mensajes más importantes de la Nota Informativa se incluyen los siguientes:</w:t>
      </w:r>
    </w:p>
    <w:p w:rsidR="00621936" w:rsidRPr="008978BA" w:rsidRDefault="00621936" w:rsidP="00621936">
      <w:pPr>
        <w:pStyle w:val="ListParagraph"/>
        <w:ind w:left="426"/>
        <w:rPr>
          <w:rFonts w:ascii="Calibri" w:hAnsi="Calibri"/>
          <w:sz w:val="22"/>
          <w:szCs w:val="22"/>
          <w:lang w:val="es-ES_tradnl"/>
        </w:rPr>
      </w:pPr>
    </w:p>
    <w:p w:rsidR="00621936" w:rsidRPr="008978BA" w:rsidRDefault="00621936" w:rsidP="00621936">
      <w:pPr>
        <w:pStyle w:val="ListParagraph"/>
        <w:numPr>
          <w:ilvl w:val="0"/>
          <w:numId w:val="16"/>
        </w:numPr>
        <w:ind w:left="851" w:right="96" w:hanging="425"/>
        <w:rPr>
          <w:rFonts w:asciiTheme="majorHAnsi" w:eastAsia="Times New Roman" w:hAnsiTheme="majorHAnsi" w:cs="Times New Roman"/>
          <w:sz w:val="22"/>
          <w:szCs w:val="22"/>
          <w:lang w:val="es-ES_tradnl"/>
        </w:rPr>
      </w:pPr>
      <w:r w:rsidRPr="008978BA">
        <w:rPr>
          <w:rFonts w:asciiTheme="majorHAnsi" w:eastAsia="Times New Roman" w:hAnsiTheme="majorHAnsi" w:cs="Times New Roman"/>
          <w:sz w:val="22"/>
          <w:szCs w:val="22"/>
          <w:lang w:val="es-ES_tradnl"/>
        </w:rPr>
        <w:t>Se calcula que la extensión mundial de los humedales disminuyó entre un 64 y un 71 % durante el siglo XX, y la pérdida y degradación de humedales persisten en todo el mundo.</w:t>
      </w:r>
    </w:p>
    <w:p w:rsidR="00621936" w:rsidRPr="008978BA" w:rsidRDefault="00621936" w:rsidP="00621936">
      <w:pPr>
        <w:pStyle w:val="ListParagraph"/>
        <w:ind w:left="851" w:right="96"/>
        <w:rPr>
          <w:rFonts w:asciiTheme="majorHAnsi" w:eastAsia="Times New Roman" w:hAnsiTheme="majorHAnsi" w:cs="Times New Roman"/>
          <w:sz w:val="22"/>
          <w:szCs w:val="22"/>
          <w:lang w:val="es-ES_tradnl"/>
        </w:rPr>
      </w:pPr>
    </w:p>
    <w:p w:rsidR="00621936" w:rsidRPr="008978BA" w:rsidRDefault="00621936" w:rsidP="00621936">
      <w:pPr>
        <w:pStyle w:val="ListParagraph"/>
        <w:numPr>
          <w:ilvl w:val="0"/>
          <w:numId w:val="16"/>
        </w:numPr>
        <w:ind w:left="851" w:right="96" w:hanging="425"/>
        <w:rPr>
          <w:rFonts w:asciiTheme="majorHAnsi" w:eastAsia="Times New Roman" w:hAnsiTheme="majorHAnsi" w:cs="Times New Roman"/>
          <w:sz w:val="22"/>
          <w:szCs w:val="22"/>
          <w:lang w:val="es-ES_tradnl"/>
        </w:rPr>
      </w:pPr>
      <w:r w:rsidRPr="008978BA">
        <w:rPr>
          <w:rFonts w:asciiTheme="majorHAnsi" w:eastAsia="Times New Roman" w:hAnsiTheme="majorHAnsi" w:cs="Times New Roman"/>
          <w:sz w:val="22"/>
          <w:szCs w:val="22"/>
          <w:lang w:val="es-ES_tradnl"/>
        </w:rPr>
        <w:t xml:space="preserve">Pese a </w:t>
      </w:r>
      <w:r w:rsidR="000D1970" w:rsidRPr="008978BA">
        <w:rPr>
          <w:rFonts w:asciiTheme="majorHAnsi" w:eastAsia="Times New Roman" w:hAnsiTheme="majorHAnsi" w:cs="Times New Roman"/>
          <w:sz w:val="22"/>
          <w:szCs w:val="22"/>
          <w:lang w:val="es-ES_tradnl"/>
        </w:rPr>
        <w:t xml:space="preserve">que hay </w:t>
      </w:r>
      <w:r w:rsidRPr="008978BA">
        <w:rPr>
          <w:rFonts w:asciiTheme="majorHAnsi" w:eastAsia="Times New Roman" w:hAnsiTheme="majorHAnsi" w:cs="Times New Roman"/>
          <w:sz w:val="22"/>
          <w:szCs w:val="22"/>
          <w:lang w:val="es-ES_tradnl"/>
        </w:rPr>
        <w:t>algunas noticias positi</w:t>
      </w:r>
      <w:r w:rsidR="000D1970" w:rsidRPr="008978BA">
        <w:rPr>
          <w:rFonts w:asciiTheme="majorHAnsi" w:eastAsia="Times New Roman" w:hAnsiTheme="majorHAnsi" w:cs="Times New Roman"/>
          <w:sz w:val="22"/>
          <w:szCs w:val="22"/>
          <w:lang w:val="es-ES_tradnl"/>
        </w:rPr>
        <w:t>v</w:t>
      </w:r>
      <w:r w:rsidRPr="008978BA">
        <w:rPr>
          <w:rFonts w:asciiTheme="majorHAnsi" w:eastAsia="Times New Roman" w:hAnsiTheme="majorHAnsi" w:cs="Times New Roman"/>
          <w:sz w:val="22"/>
          <w:szCs w:val="22"/>
          <w:lang w:val="es-ES_tradnl"/>
        </w:rPr>
        <w:t xml:space="preserve">as sobre los sitios Ramsar, incluso estos </w:t>
      </w:r>
      <w:r w:rsidR="000D1970" w:rsidRPr="008978BA">
        <w:rPr>
          <w:rFonts w:asciiTheme="majorHAnsi" w:eastAsia="Times New Roman" w:hAnsiTheme="majorHAnsi" w:cs="Times New Roman"/>
          <w:sz w:val="22"/>
          <w:szCs w:val="22"/>
          <w:lang w:val="es-ES_tradnl"/>
        </w:rPr>
        <w:t>se encuentran</w:t>
      </w:r>
      <w:r w:rsidRPr="008978BA">
        <w:rPr>
          <w:rFonts w:asciiTheme="majorHAnsi" w:eastAsia="Times New Roman" w:hAnsiTheme="majorHAnsi" w:cs="Times New Roman"/>
          <w:sz w:val="22"/>
          <w:szCs w:val="22"/>
          <w:lang w:val="es-ES_tradnl"/>
        </w:rPr>
        <w:t xml:space="preserve"> amenazados. Por ejemplo, aunque las poblaciones de las especies de los humedales parece</w:t>
      </w:r>
      <w:r w:rsidR="000D1970" w:rsidRPr="008978BA">
        <w:rPr>
          <w:rFonts w:asciiTheme="majorHAnsi" w:eastAsia="Times New Roman" w:hAnsiTheme="majorHAnsi" w:cs="Times New Roman"/>
          <w:sz w:val="22"/>
          <w:szCs w:val="22"/>
          <w:lang w:val="es-ES_tradnl"/>
        </w:rPr>
        <w:t>n</w:t>
      </w:r>
      <w:r w:rsidRPr="008978BA">
        <w:rPr>
          <w:rFonts w:asciiTheme="majorHAnsi" w:eastAsia="Times New Roman" w:hAnsiTheme="majorHAnsi" w:cs="Times New Roman"/>
          <w:sz w:val="22"/>
          <w:szCs w:val="22"/>
          <w:lang w:val="es-ES_tradnl"/>
        </w:rPr>
        <w:t xml:space="preserve"> estar </w:t>
      </w:r>
      <w:r w:rsidR="000D1970" w:rsidRPr="008978BA">
        <w:rPr>
          <w:rFonts w:asciiTheme="majorHAnsi" w:eastAsia="Times New Roman" w:hAnsiTheme="majorHAnsi" w:cs="Times New Roman"/>
          <w:sz w:val="22"/>
          <w:szCs w:val="22"/>
          <w:lang w:val="es-ES_tradnl"/>
        </w:rPr>
        <w:t>aumentando</w:t>
      </w:r>
      <w:r w:rsidRPr="008978BA">
        <w:rPr>
          <w:rFonts w:asciiTheme="majorHAnsi" w:eastAsia="Times New Roman" w:hAnsiTheme="majorHAnsi" w:cs="Times New Roman"/>
          <w:sz w:val="22"/>
          <w:szCs w:val="22"/>
          <w:lang w:val="es-ES_tradnl"/>
        </w:rPr>
        <w:t xml:space="preserve"> en los sitios Ramsar en general, las poblaciones de </w:t>
      </w:r>
      <w:r w:rsidR="000D1970" w:rsidRPr="008978BA">
        <w:rPr>
          <w:rFonts w:asciiTheme="majorHAnsi" w:eastAsia="Times New Roman" w:hAnsiTheme="majorHAnsi" w:cs="Times New Roman"/>
          <w:sz w:val="22"/>
          <w:szCs w:val="22"/>
          <w:lang w:val="es-ES_tradnl"/>
        </w:rPr>
        <w:t>dichas especies</w:t>
      </w:r>
      <w:r w:rsidRPr="008978BA">
        <w:rPr>
          <w:rFonts w:asciiTheme="majorHAnsi" w:eastAsia="Times New Roman" w:hAnsiTheme="majorHAnsi" w:cs="Times New Roman"/>
          <w:sz w:val="22"/>
          <w:szCs w:val="22"/>
          <w:lang w:val="es-ES_tradnl"/>
        </w:rPr>
        <w:t xml:space="preserve"> en los sitios Ramsar de los trópicos están disminuyendo.</w:t>
      </w:r>
    </w:p>
    <w:p w:rsidR="00621936" w:rsidRPr="008978BA" w:rsidRDefault="00621936" w:rsidP="00621936">
      <w:pPr>
        <w:pStyle w:val="ListParagraph"/>
        <w:ind w:left="851" w:right="96"/>
        <w:rPr>
          <w:rFonts w:asciiTheme="majorHAnsi" w:eastAsia="Times New Roman" w:hAnsiTheme="majorHAnsi" w:cs="Times New Roman"/>
          <w:sz w:val="22"/>
          <w:szCs w:val="22"/>
          <w:lang w:val="es-ES_tradnl"/>
        </w:rPr>
      </w:pPr>
    </w:p>
    <w:p w:rsidR="00621936" w:rsidRPr="008978BA" w:rsidRDefault="00621936" w:rsidP="00621936">
      <w:pPr>
        <w:pStyle w:val="ListParagraph"/>
        <w:numPr>
          <w:ilvl w:val="0"/>
          <w:numId w:val="16"/>
        </w:numPr>
        <w:ind w:left="851" w:right="96" w:hanging="425"/>
        <w:rPr>
          <w:rFonts w:asciiTheme="majorHAnsi" w:eastAsia="Times New Roman" w:hAnsiTheme="majorHAnsi" w:cs="Times New Roman"/>
          <w:sz w:val="22"/>
          <w:szCs w:val="22"/>
          <w:lang w:val="es-ES_tradnl"/>
        </w:rPr>
      </w:pPr>
      <w:r w:rsidRPr="008978BA">
        <w:rPr>
          <w:rFonts w:asciiTheme="majorHAnsi" w:eastAsia="Times New Roman" w:hAnsiTheme="majorHAnsi" w:cs="Times New Roman"/>
          <w:sz w:val="22"/>
          <w:szCs w:val="22"/>
          <w:lang w:val="es-ES_tradnl"/>
        </w:rPr>
        <w:lastRenderedPageBreak/>
        <w:t>Los responsables de políticas disponen de suficiente información para entender la urgente necesidad de tomar medidas adecuadas para conservar los humedales y los servicios que prestan a las personas.</w:t>
      </w:r>
    </w:p>
    <w:p w:rsidR="00621936" w:rsidRPr="008978BA" w:rsidRDefault="00621936" w:rsidP="00621936">
      <w:pPr>
        <w:pStyle w:val="ListParagraph"/>
        <w:ind w:left="426"/>
        <w:rPr>
          <w:rFonts w:ascii="Calibri" w:hAnsi="Calibri"/>
          <w:sz w:val="22"/>
          <w:szCs w:val="22"/>
          <w:lang w:val="es-ES_tradnl"/>
        </w:rPr>
      </w:pPr>
    </w:p>
    <w:p w:rsidR="00D1386C" w:rsidRPr="008978BA" w:rsidRDefault="00D1386C" w:rsidP="00D1386C">
      <w:pPr>
        <w:pStyle w:val="ListParagraph"/>
        <w:numPr>
          <w:ilvl w:val="0"/>
          <w:numId w:val="7"/>
        </w:numPr>
        <w:ind w:left="426" w:hanging="436"/>
        <w:rPr>
          <w:rFonts w:ascii="Calibri" w:hAnsi="Calibri"/>
          <w:sz w:val="22"/>
          <w:szCs w:val="22"/>
          <w:lang w:val="es-ES_tradnl"/>
        </w:rPr>
      </w:pPr>
      <w:r w:rsidRPr="008978BA">
        <w:rPr>
          <w:rFonts w:ascii="Calibri" w:hAnsi="Calibri"/>
          <w:sz w:val="22"/>
          <w:szCs w:val="22"/>
          <w:lang w:val="es-ES_tradnl"/>
        </w:rPr>
        <w:t xml:space="preserve">Además, la Secretaría ha publicado el primer grupo de fichas informativas, sobre las cuales el GECT presentó observaciones y que incluyen información sobre el </w:t>
      </w:r>
      <w:r w:rsidR="000D1970" w:rsidRPr="008978BA">
        <w:rPr>
          <w:rFonts w:ascii="Calibri" w:hAnsi="Calibri"/>
          <w:sz w:val="22"/>
          <w:szCs w:val="22"/>
          <w:lang w:val="es-ES_tradnl"/>
        </w:rPr>
        <w:t>Índice de Extensión de los Humedales (</w:t>
      </w:r>
      <w:r w:rsidRPr="008978BA">
        <w:rPr>
          <w:rFonts w:ascii="Calibri" w:hAnsi="Calibri"/>
          <w:i/>
          <w:sz w:val="22"/>
          <w:szCs w:val="22"/>
          <w:lang w:val="es-ES_tradnl"/>
        </w:rPr>
        <w:t>Wetland Extent Index</w:t>
      </w:r>
      <w:r w:rsidR="000D1970" w:rsidRPr="008978BA">
        <w:rPr>
          <w:rFonts w:ascii="Calibri" w:hAnsi="Calibri"/>
          <w:sz w:val="22"/>
          <w:szCs w:val="22"/>
          <w:lang w:val="es-ES_tradnl"/>
        </w:rPr>
        <w:t xml:space="preserve">), </w:t>
      </w:r>
      <w:r w:rsidRPr="008978BA">
        <w:rPr>
          <w:rFonts w:ascii="Calibri" w:hAnsi="Calibri"/>
          <w:sz w:val="22"/>
          <w:szCs w:val="22"/>
          <w:lang w:val="es-ES_tradnl"/>
        </w:rPr>
        <w:t>elaborado por el</w:t>
      </w:r>
      <w:r w:rsidR="00D823BE" w:rsidRPr="008978BA">
        <w:rPr>
          <w:rFonts w:ascii="Calibri" w:hAnsi="Calibri"/>
          <w:sz w:val="22"/>
          <w:szCs w:val="22"/>
          <w:lang w:val="es-ES_tradnl"/>
        </w:rPr>
        <w:t xml:space="preserve"> PNUMA-</w:t>
      </w:r>
      <w:r w:rsidR="000D1970" w:rsidRPr="008978BA">
        <w:rPr>
          <w:rFonts w:ascii="Calibri" w:hAnsi="Calibri"/>
          <w:sz w:val="22"/>
          <w:szCs w:val="22"/>
          <w:lang w:val="es-ES_tradnl"/>
        </w:rPr>
        <w:t>CMVC</w:t>
      </w:r>
      <w:r w:rsidRPr="008978BA">
        <w:rPr>
          <w:rFonts w:ascii="Calibri" w:hAnsi="Calibri"/>
          <w:sz w:val="22"/>
          <w:szCs w:val="22"/>
          <w:lang w:val="es-ES_tradnl"/>
        </w:rPr>
        <w:t xml:space="preserve">. Se prevé elaborar más fichas informativas sobre </w:t>
      </w:r>
      <w:r w:rsidR="00D823BE" w:rsidRPr="008978BA">
        <w:rPr>
          <w:rFonts w:ascii="Calibri" w:hAnsi="Calibri"/>
          <w:sz w:val="22"/>
          <w:szCs w:val="22"/>
          <w:lang w:val="es-ES_tradnl"/>
        </w:rPr>
        <w:t>las turberas, los arrecifes de coral</w:t>
      </w:r>
      <w:r w:rsidRPr="008978BA">
        <w:rPr>
          <w:rFonts w:ascii="Calibri" w:hAnsi="Calibri"/>
          <w:sz w:val="22"/>
          <w:szCs w:val="22"/>
          <w:lang w:val="es-ES_tradnl"/>
        </w:rPr>
        <w:t xml:space="preserve"> </w:t>
      </w:r>
      <w:r w:rsidR="000D1970" w:rsidRPr="008978BA">
        <w:rPr>
          <w:rFonts w:ascii="Calibri" w:hAnsi="Calibri"/>
          <w:sz w:val="22"/>
          <w:szCs w:val="22"/>
          <w:lang w:val="es-ES_tradnl"/>
        </w:rPr>
        <w:t>y los</w:t>
      </w:r>
      <w:r w:rsidRPr="008978BA">
        <w:rPr>
          <w:rFonts w:ascii="Calibri" w:hAnsi="Calibri"/>
          <w:sz w:val="22"/>
          <w:szCs w:val="22"/>
          <w:lang w:val="es-ES_tradnl"/>
        </w:rPr>
        <w:t xml:space="preserve"> indicadores </w:t>
      </w:r>
      <w:r w:rsidR="00D823BE" w:rsidRPr="008978BA">
        <w:rPr>
          <w:rFonts w:ascii="Calibri" w:hAnsi="Calibri"/>
          <w:sz w:val="22"/>
          <w:szCs w:val="22"/>
          <w:lang w:val="es-ES_tradnl"/>
        </w:rPr>
        <w:t xml:space="preserve">relativos a los humedales </w:t>
      </w:r>
      <w:r w:rsidR="000851F5" w:rsidRPr="008978BA">
        <w:rPr>
          <w:rFonts w:ascii="Calibri" w:hAnsi="Calibri"/>
          <w:sz w:val="22"/>
          <w:szCs w:val="22"/>
          <w:lang w:val="es-ES_tradnl"/>
        </w:rPr>
        <w:t xml:space="preserve">en el </w:t>
      </w:r>
      <w:r w:rsidR="00D823BE" w:rsidRPr="008978BA">
        <w:rPr>
          <w:rFonts w:ascii="Calibri" w:hAnsi="Calibri"/>
          <w:sz w:val="22"/>
          <w:szCs w:val="22"/>
          <w:lang w:val="es-ES_tradnl"/>
        </w:rPr>
        <w:t>marco</w:t>
      </w:r>
      <w:r w:rsidRPr="008978BA">
        <w:rPr>
          <w:rFonts w:ascii="Calibri" w:hAnsi="Calibri"/>
          <w:sz w:val="22"/>
          <w:szCs w:val="22"/>
          <w:lang w:val="es-ES_tradnl"/>
        </w:rPr>
        <w:t xml:space="preserve"> de la estrategia de</w:t>
      </w:r>
      <w:r w:rsidR="00D823BE" w:rsidRPr="008978BA">
        <w:rPr>
          <w:rFonts w:ascii="Calibri" w:hAnsi="Calibri"/>
          <w:sz w:val="22"/>
          <w:szCs w:val="22"/>
          <w:lang w:val="es-ES_tradnl"/>
        </w:rPr>
        <w:t xml:space="preserve"> comunicaciones de la Secretaría.</w:t>
      </w:r>
    </w:p>
    <w:p w:rsidR="00D823BE" w:rsidRPr="008978BA" w:rsidRDefault="00D823BE" w:rsidP="00D823BE">
      <w:pPr>
        <w:ind w:left="-10"/>
        <w:rPr>
          <w:rFonts w:ascii="Calibri" w:hAnsi="Calibri"/>
          <w:sz w:val="22"/>
          <w:szCs w:val="22"/>
          <w:lang w:val="es-ES_tradnl"/>
        </w:rPr>
      </w:pPr>
    </w:p>
    <w:p w:rsidR="00D823BE" w:rsidRPr="008978BA" w:rsidRDefault="00D823BE" w:rsidP="00D823BE">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Implementación de la Ficha Informativa de Ramsar (FIR) – revisión de 2012</w:t>
      </w:r>
      <w:r w:rsidRPr="008978BA">
        <w:rPr>
          <w:rFonts w:ascii="Calibri" w:hAnsi="Calibri"/>
          <w:sz w:val="22"/>
          <w:szCs w:val="22"/>
          <w:lang w:val="es-ES_tradnl"/>
        </w:rPr>
        <w:t xml:space="preserve"> (Tarea nº 25): esta tarea </w:t>
      </w:r>
      <w:r w:rsidR="000851F5" w:rsidRPr="008978BA">
        <w:rPr>
          <w:rFonts w:ascii="Calibri" w:hAnsi="Calibri"/>
          <w:sz w:val="22"/>
          <w:szCs w:val="22"/>
          <w:lang w:val="es-ES_tradnl"/>
        </w:rPr>
        <w:t>se completó</w:t>
      </w:r>
      <w:r w:rsidRPr="008978BA">
        <w:rPr>
          <w:rFonts w:ascii="Calibri" w:hAnsi="Calibri"/>
          <w:sz w:val="22"/>
          <w:szCs w:val="22"/>
          <w:lang w:val="es-ES_tradnl"/>
        </w:rPr>
        <w:t xml:space="preserve"> con el asesoramiento brindado por el GECT a la 46ª reunión del Comité Permanente.</w:t>
      </w:r>
    </w:p>
    <w:p w:rsidR="00D823BE" w:rsidRPr="008978BA" w:rsidRDefault="00D823BE" w:rsidP="00D823BE">
      <w:pPr>
        <w:pStyle w:val="ListParagraph"/>
        <w:ind w:left="426"/>
        <w:rPr>
          <w:rFonts w:ascii="Calibri" w:hAnsi="Calibri"/>
          <w:sz w:val="22"/>
          <w:szCs w:val="22"/>
          <w:lang w:val="es-ES_tradnl"/>
        </w:rPr>
      </w:pPr>
    </w:p>
    <w:p w:rsidR="00D1386C" w:rsidRPr="008978BA" w:rsidRDefault="00D1386C" w:rsidP="00D823BE">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 xml:space="preserve">Estrategia para la participación de Ramsar en el debate mundial sobre el agua </w:t>
      </w:r>
      <w:r w:rsidRPr="008978BA">
        <w:rPr>
          <w:rFonts w:ascii="Calibri" w:hAnsi="Calibri"/>
          <w:sz w:val="22"/>
          <w:szCs w:val="22"/>
          <w:lang w:val="es-ES_tradnl"/>
        </w:rPr>
        <w:t xml:space="preserve">(Tarea nº 44): se ha presentado a la Secretaría un documento, encargado por ella y examinado por el GECT, </w:t>
      </w:r>
      <w:r w:rsidR="0041252E" w:rsidRPr="008978BA">
        <w:rPr>
          <w:rFonts w:ascii="Calibri" w:hAnsi="Calibri"/>
          <w:sz w:val="22"/>
          <w:szCs w:val="22"/>
          <w:lang w:val="es-ES_tradnl"/>
        </w:rPr>
        <w:t xml:space="preserve">titulado </w:t>
      </w:r>
      <w:r w:rsidRPr="008978BA">
        <w:rPr>
          <w:rFonts w:ascii="Calibri" w:hAnsi="Calibri"/>
          <w:i/>
          <w:sz w:val="22"/>
          <w:szCs w:val="22"/>
          <w:lang w:val="es-ES_tradnl"/>
        </w:rPr>
        <w:t>Recommendations and opportunities for the Ramsar Convention to increase its impact within the global water debate</w:t>
      </w:r>
      <w:r w:rsidRPr="008978BA">
        <w:rPr>
          <w:rFonts w:ascii="Calibri" w:hAnsi="Calibri"/>
          <w:sz w:val="22"/>
          <w:szCs w:val="22"/>
          <w:lang w:val="es-ES_tradnl"/>
        </w:rPr>
        <w:t xml:space="preserve"> (</w:t>
      </w:r>
      <w:r w:rsidR="00116DBC" w:rsidRPr="008978BA">
        <w:rPr>
          <w:rFonts w:ascii="Calibri" w:hAnsi="Calibri"/>
          <w:sz w:val="22"/>
          <w:szCs w:val="22"/>
          <w:lang w:val="es-ES_tradnl"/>
        </w:rPr>
        <w:t>R</w:t>
      </w:r>
      <w:r w:rsidRPr="008978BA">
        <w:rPr>
          <w:rFonts w:ascii="Calibri" w:hAnsi="Calibri"/>
          <w:sz w:val="22"/>
          <w:szCs w:val="22"/>
          <w:lang w:val="es-ES_tradnl"/>
        </w:rPr>
        <w:t>ecomendaciones y oportunidades para que la Convención de Ramsar aumente su impacto en e</w:t>
      </w:r>
      <w:r w:rsidR="00D823BE" w:rsidRPr="008978BA">
        <w:rPr>
          <w:rFonts w:ascii="Calibri" w:hAnsi="Calibri"/>
          <w:sz w:val="22"/>
          <w:szCs w:val="22"/>
          <w:lang w:val="es-ES_tradnl"/>
        </w:rPr>
        <w:t>l debate mundial sobre el agua)</w:t>
      </w:r>
      <w:r w:rsidRPr="008978BA">
        <w:rPr>
          <w:rFonts w:ascii="Calibri" w:hAnsi="Calibri"/>
          <w:sz w:val="22"/>
          <w:szCs w:val="22"/>
          <w:lang w:val="es-ES_tradnl"/>
        </w:rPr>
        <w:t>.</w:t>
      </w:r>
    </w:p>
    <w:p w:rsidR="00D1386C" w:rsidRPr="008978BA" w:rsidRDefault="00D1386C" w:rsidP="00D1386C">
      <w:pPr>
        <w:pStyle w:val="ListParagraph"/>
        <w:ind w:left="426"/>
        <w:rPr>
          <w:rFonts w:ascii="Calibri" w:hAnsi="Calibri"/>
          <w:sz w:val="22"/>
          <w:szCs w:val="22"/>
          <w:lang w:val="es-ES_tradnl"/>
        </w:rPr>
      </w:pPr>
    </w:p>
    <w:p w:rsidR="00D823BE" w:rsidRPr="008978BA" w:rsidRDefault="00D823BE" w:rsidP="00D823BE">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 xml:space="preserve">Las características ecológicas y </w:t>
      </w:r>
      <w:r w:rsidR="0041252E" w:rsidRPr="008978BA">
        <w:rPr>
          <w:rFonts w:ascii="Calibri" w:hAnsi="Calibri"/>
          <w:i/>
          <w:sz w:val="22"/>
          <w:szCs w:val="22"/>
          <w:lang w:val="es-ES_tradnl"/>
        </w:rPr>
        <w:t xml:space="preserve">los cambios en </w:t>
      </w:r>
      <w:r w:rsidRPr="008978BA">
        <w:rPr>
          <w:rFonts w:ascii="Calibri" w:hAnsi="Calibri"/>
          <w:i/>
          <w:sz w:val="22"/>
          <w:szCs w:val="22"/>
          <w:lang w:val="es-ES_tradnl"/>
        </w:rPr>
        <w:t>las características ecológicas—orientaciones adicionales</w:t>
      </w:r>
      <w:r w:rsidRPr="008978BA">
        <w:rPr>
          <w:rFonts w:ascii="Calibri" w:hAnsi="Calibri"/>
          <w:sz w:val="22"/>
          <w:szCs w:val="22"/>
          <w:lang w:val="es-ES_tradnl"/>
        </w:rPr>
        <w:t xml:space="preserve"> (Tarea nº 20): se elaboró un informe, encargado por la Secretaría y examinado por el GECT, sobre aspectos del Artículo 3.2, los Artículos 2.5 y 4.2, el Registro de Montreux y el proceso de las Misiones Ramsar de Asesoramiento, para uso interno de la Secretaría. También se preparó</w:t>
      </w:r>
      <w:r w:rsidR="004744E5" w:rsidRPr="008978BA">
        <w:rPr>
          <w:rFonts w:ascii="Calibri" w:hAnsi="Calibri"/>
          <w:sz w:val="22"/>
          <w:szCs w:val="22"/>
          <w:lang w:val="es-ES_tradnl"/>
        </w:rPr>
        <w:t xml:space="preserve"> un informe resumido. Se adjunta</w:t>
      </w:r>
      <w:r w:rsidRPr="008978BA">
        <w:rPr>
          <w:rFonts w:ascii="Calibri" w:hAnsi="Calibri"/>
          <w:sz w:val="22"/>
          <w:szCs w:val="22"/>
          <w:lang w:val="es-ES_tradnl"/>
        </w:rPr>
        <w:t xml:space="preserve"> al informe una reformulación consolidada de aspectos fundamentales de las orientaciones vigentes y las interpretaciones realizadas para referencia interna.</w:t>
      </w:r>
    </w:p>
    <w:p w:rsidR="00D823BE" w:rsidRPr="008978BA" w:rsidRDefault="00D823BE" w:rsidP="00D823BE">
      <w:pPr>
        <w:pStyle w:val="ListParagraph"/>
        <w:ind w:left="0"/>
        <w:rPr>
          <w:rFonts w:ascii="Calibri" w:hAnsi="Calibri"/>
          <w:sz w:val="22"/>
          <w:szCs w:val="22"/>
          <w:lang w:val="es-ES_tradnl"/>
        </w:rPr>
      </w:pPr>
      <w:r w:rsidRPr="008978BA">
        <w:rPr>
          <w:rFonts w:ascii="Calibri" w:hAnsi="Calibri"/>
          <w:sz w:val="22"/>
          <w:szCs w:val="22"/>
          <w:lang w:val="es-ES_tradnl"/>
        </w:rPr>
        <w:t xml:space="preserve"> </w:t>
      </w:r>
    </w:p>
    <w:p w:rsidR="00D823BE" w:rsidRPr="008978BA" w:rsidRDefault="004744E5" w:rsidP="00D823BE">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 xml:space="preserve">Los humedales y el cambio climático: asesoramiento sobre la implicación de las decisiones de REDD+ de otros acuerdos multilaterales sobre el medio ambiente (AMMA) para la Convención de Ramsar </w:t>
      </w:r>
      <w:r w:rsidRPr="008978BA">
        <w:rPr>
          <w:rFonts w:ascii="Calibri" w:hAnsi="Calibri"/>
          <w:sz w:val="22"/>
          <w:szCs w:val="22"/>
          <w:lang w:val="es-ES_tradnl"/>
        </w:rPr>
        <w:t xml:space="preserve">(Tarea nº 41 iv) c)): en mayo de 2014 se celebró un </w:t>
      </w:r>
      <w:r w:rsidRPr="008978BA">
        <w:rPr>
          <w:rFonts w:ascii="Calibri" w:hAnsi="Calibri"/>
          <w:b/>
          <w:sz w:val="22"/>
          <w:szCs w:val="22"/>
          <w:lang w:val="es-ES_tradnl"/>
        </w:rPr>
        <w:t>taller de redacción</w:t>
      </w:r>
      <w:r w:rsidRPr="008978BA">
        <w:rPr>
          <w:rFonts w:ascii="Calibri" w:hAnsi="Calibri"/>
          <w:sz w:val="22"/>
          <w:szCs w:val="22"/>
          <w:lang w:val="es-ES_tradnl"/>
        </w:rPr>
        <w:t xml:space="preserve"> organizado y patrocinado por el Instituto de Investigación sobre los Humedales de la Academia China de Silvicultura de Beijing (China) para impulsar una </w:t>
      </w:r>
      <w:r w:rsidRPr="008978BA">
        <w:rPr>
          <w:rFonts w:ascii="Calibri" w:hAnsi="Calibri"/>
          <w:b/>
          <w:sz w:val="22"/>
          <w:szCs w:val="22"/>
          <w:lang w:val="es-ES_tradnl"/>
        </w:rPr>
        <w:t>Nota Informativa</w:t>
      </w:r>
      <w:r w:rsidRPr="008978BA">
        <w:rPr>
          <w:rFonts w:ascii="Calibri" w:hAnsi="Calibri"/>
          <w:sz w:val="22"/>
          <w:szCs w:val="22"/>
          <w:lang w:val="es-ES_tradnl"/>
        </w:rPr>
        <w:t xml:space="preserve"> del GECT y examinar la posibilidad de elaborar un Informe Técnico de Ramsar. La Nota Informativa se está </w:t>
      </w:r>
      <w:r w:rsidR="00F45CB3" w:rsidRPr="008978BA">
        <w:rPr>
          <w:rFonts w:ascii="Calibri" w:hAnsi="Calibri"/>
          <w:sz w:val="22"/>
          <w:szCs w:val="22"/>
          <w:lang w:val="es-ES_tradnl"/>
        </w:rPr>
        <w:t>elaborando</w:t>
      </w:r>
      <w:r w:rsidRPr="008978BA">
        <w:rPr>
          <w:rFonts w:ascii="Calibri" w:hAnsi="Calibri"/>
          <w:sz w:val="22"/>
          <w:szCs w:val="22"/>
          <w:lang w:val="es-ES_tradnl"/>
        </w:rPr>
        <w:t>.</w:t>
      </w:r>
    </w:p>
    <w:p w:rsidR="00D823BE" w:rsidRPr="008978BA" w:rsidRDefault="00D823BE" w:rsidP="00D823BE">
      <w:pPr>
        <w:rPr>
          <w:rFonts w:ascii="Calibri" w:hAnsi="Calibri"/>
          <w:i/>
          <w:sz w:val="22"/>
          <w:szCs w:val="22"/>
          <w:lang w:val="es-ES_tradnl"/>
        </w:rPr>
      </w:pPr>
    </w:p>
    <w:p w:rsidR="004744E5" w:rsidRPr="008978BA" w:rsidRDefault="004744E5" w:rsidP="00D823BE">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 xml:space="preserve">Humedales y servicios de los ecosistemas: economía de los servicios de los ecosistemas de los humedales </w:t>
      </w:r>
      <w:r w:rsidRPr="008978BA">
        <w:rPr>
          <w:rFonts w:ascii="Calibri" w:hAnsi="Calibri"/>
          <w:sz w:val="22"/>
          <w:szCs w:val="22"/>
          <w:lang w:val="es-ES_tradnl"/>
        </w:rPr>
        <w:t xml:space="preserve">(Tarea nº 59): se ha realizado una evaluación de las necesidades como base para elaborar orientaciones que ya se está terminando para su presentación a una revista con revisión científica externa. Para esa evaluación también se han aprovechado las reuniones interactivas y la información facilitada por la </w:t>
      </w:r>
      <w:r w:rsidR="00783217" w:rsidRPr="008978BA">
        <w:rPr>
          <w:rFonts w:ascii="Calibri" w:hAnsi="Calibri"/>
          <w:sz w:val="22"/>
          <w:szCs w:val="22"/>
          <w:lang w:val="es-ES_tradnl"/>
        </w:rPr>
        <w:t>8ª</w:t>
      </w:r>
      <w:r w:rsidRPr="008978BA">
        <w:rPr>
          <w:rFonts w:ascii="Calibri" w:hAnsi="Calibri"/>
          <w:sz w:val="22"/>
          <w:szCs w:val="22"/>
          <w:lang w:val="es-ES_tradnl"/>
        </w:rPr>
        <w:t xml:space="preserve"> Reunión Europea de Ramsar y el </w:t>
      </w:r>
      <w:r w:rsidRPr="008978BA">
        <w:rPr>
          <w:rFonts w:ascii="Calibri" w:hAnsi="Calibri"/>
          <w:b/>
          <w:sz w:val="22"/>
          <w:szCs w:val="22"/>
          <w:lang w:val="es-ES_tradnl"/>
        </w:rPr>
        <w:t>Taller Regional de Asia</w:t>
      </w:r>
      <w:r w:rsidRPr="008978BA">
        <w:rPr>
          <w:rFonts w:ascii="Calibri" w:hAnsi="Calibri"/>
          <w:sz w:val="22"/>
          <w:szCs w:val="22"/>
          <w:lang w:val="es-ES_tradnl"/>
        </w:rPr>
        <w:t xml:space="preserve"> </w:t>
      </w:r>
      <w:r w:rsidR="00F45CB3" w:rsidRPr="008978BA">
        <w:rPr>
          <w:rFonts w:ascii="Calibri" w:hAnsi="Calibri"/>
          <w:sz w:val="22"/>
          <w:szCs w:val="22"/>
          <w:lang w:val="es-ES_tradnl"/>
        </w:rPr>
        <w:t>sobre apoyo científico y técnico para la aplicación de la Convención</w:t>
      </w:r>
      <w:r w:rsidRPr="008978BA">
        <w:rPr>
          <w:rFonts w:asciiTheme="majorHAnsi" w:hAnsiTheme="majorHAnsi" w:cs="Calibri"/>
          <w:color w:val="FF0000"/>
          <w:sz w:val="22"/>
          <w:szCs w:val="22"/>
          <w:lang w:val="es-ES_tradnl"/>
        </w:rPr>
        <w:t xml:space="preserve"> </w:t>
      </w:r>
      <w:r w:rsidRPr="008978BA">
        <w:rPr>
          <w:rFonts w:asciiTheme="majorHAnsi" w:hAnsiTheme="majorHAnsi" w:cs="Calibri"/>
          <w:sz w:val="22"/>
          <w:szCs w:val="22"/>
          <w:lang w:val="es-ES_tradnl"/>
        </w:rPr>
        <w:t>(2013, Changwon, República de Corea)</w:t>
      </w:r>
      <w:r w:rsidRPr="008978BA">
        <w:rPr>
          <w:rFonts w:ascii="Calibri" w:hAnsi="Calibri"/>
          <w:sz w:val="22"/>
          <w:szCs w:val="22"/>
          <w:lang w:val="es-ES_tradnl"/>
        </w:rPr>
        <w:t xml:space="preserve">. Se está elaborando una </w:t>
      </w:r>
      <w:r w:rsidRPr="008978BA">
        <w:rPr>
          <w:rFonts w:ascii="Calibri" w:hAnsi="Calibri"/>
          <w:b/>
          <w:sz w:val="22"/>
          <w:szCs w:val="22"/>
          <w:lang w:val="es-ES_tradnl"/>
        </w:rPr>
        <w:t>Nota Informativa</w:t>
      </w:r>
      <w:r w:rsidRPr="008978BA">
        <w:rPr>
          <w:rFonts w:ascii="Calibri" w:hAnsi="Calibri"/>
          <w:sz w:val="22"/>
          <w:szCs w:val="22"/>
          <w:lang w:val="es-ES_tradnl"/>
        </w:rPr>
        <w:t>.</w:t>
      </w:r>
    </w:p>
    <w:p w:rsidR="004744E5" w:rsidRPr="008978BA" w:rsidRDefault="004744E5" w:rsidP="004744E5">
      <w:pPr>
        <w:rPr>
          <w:rFonts w:ascii="Calibri" w:hAnsi="Calibri"/>
          <w:i/>
          <w:sz w:val="22"/>
          <w:szCs w:val="22"/>
          <w:lang w:val="es-ES_tradnl"/>
        </w:rPr>
      </w:pPr>
    </w:p>
    <w:p w:rsidR="0048571B" w:rsidRPr="008978BA" w:rsidRDefault="004744E5" w:rsidP="0048571B">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Humedales y especies invasoras—guía de las orientaciones disponibles</w:t>
      </w:r>
      <w:r w:rsidRPr="008978BA">
        <w:rPr>
          <w:rFonts w:ascii="Calibri" w:hAnsi="Calibri"/>
          <w:sz w:val="22"/>
          <w:szCs w:val="22"/>
          <w:lang w:val="es-ES_tradnl"/>
        </w:rPr>
        <w:t xml:space="preserve"> (Tarea nº 10): se está preparando una </w:t>
      </w:r>
      <w:r w:rsidRPr="008978BA">
        <w:rPr>
          <w:rFonts w:ascii="Calibri" w:hAnsi="Calibri"/>
          <w:b/>
          <w:sz w:val="22"/>
          <w:szCs w:val="22"/>
          <w:lang w:val="es-ES_tradnl"/>
        </w:rPr>
        <w:t>Nota Informativa</w:t>
      </w:r>
      <w:r w:rsidRPr="008978BA">
        <w:rPr>
          <w:rFonts w:ascii="Calibri" w:hAnsi="Calibri"/>
          <w:sz w:val="22"/>
          <w:szCs w:val="22"/>
          <w:lang w:val="es-ES_tradnl"/>
        </w:rPr>
        <w:t xml:space="preserve"> a partir de la labor realizada por un consultor externo contratado por la Secretaría.</w:t>
      </w:r>
    </w:p>
    <w:p w:rsidR="0048571B" w:rsidRPr="008978BA" w:rsidRDefault="0048571B" w:rsidP="0048571B">
      <w:pPr>
        <w:rPr>
          <w:rFonts w:ascii="Calibri" w:hAnsi="Calibri"/>
          <w:sz w:val="22"/>
          <w:szCs w:val="22"/>
          <w:lang w:val="es-ES_tradnl"/>
        </w:rPr>
      </w:pPr>
    </w:p>
    <w:p w:rsidR="00D1386C" w:rsidRPr="008978BA" w:rsidRDefault="00D1386C" w:rsidP="0048571B">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Los humedales y la erradicación de la pobreza—orientaciones y estudios de casos</w:t>
      </w:r>
      <w:r w:rsidRPr="008978BA">
        <w:rPr>
          <w:rFonts w:ascii="Calibri" w:hAnsi="Calibri"/>
          <w:sz w:val="22"/>
          <w:szCs w:val="22"/>
          <w:lang w:val="es-ES_tradnl"/>
        </w:rPr>
        <w:t xml:space="preserve"> (Tarea nº 51): </w:t>
      </w:r>
      <w:r w:rsidR="00F45CB3" w:rsidRPr="008978BA">
        <w:rPr>
          <w:rFonts w:ascii="Calibri" w:hAnsi="Calibri"/>
          <w:sz w:val="22"/>
          <w:szCs w:val="22"/>
          <w:lang w:val="es-ES_tradnl"/>
        </w:rPr>
        <w:t>s</w:t>
      </w:r>
      <w:r w:rsidR="004744E5" w:rsidRPr="008978BA">
        <w:rPr>
          <w:rFonts w:ascii="Calibri" w:hAnsi="Calibri"/>
          <w:sz w:val="22"/>
          <w:szCs w:val="22"/>
          <w:lang w:val="es-ES_tradnl"/>
        </w:rPr>
        <w:t xml:space="preserve">e celebró un </w:t>
      </w:r>
      <w:r w:rsidR="004744E5" w:rsidRPr="008978BA">
        <w:rPr>
          <w:rFonts w:ascii="Calibri" w:hAnsi="Calibri"/>
          <w:b/>
          <w:sz w:val="22"/>
          <w:szCs w:val="22"/>
          <w:lang w:val="es-ES_tradnl"/>
        </w:rPr>
        <w:t>taller de redacción</w:t>
      </w:r>
      <w:r w:rsidR="004744E5" w:rsidRPr="008978BA">
        <w:rPr>
          <w:rFonts w:ascii="Calibri" w:hAnsi="Calibri"/>
          <w:sz w:val="22"/>
          <w:szCs w:val="22"/>
          <w:lang w:val="es-ES_tradnl"/>
        </w:rPr>
        <w:t xml:space="preserve"> en el lago Chilika (India) en junio de 2014. Se </w:t>
      </w:r>
      <w:r w:rsidR="00F30B1A" w:rsidRPr="008978BA">
        <w:rPr>
          <w:rFonts w:ascii="Calibri" w:hAnsi="Calibri"/>
          <w:sz w:val="22"/>
          <w:szCs w:val="22"/>
          <w:lang w:val="es-ES_tradnl"/>
        </w:rPr>
        <w:t>elaboraron</w:t>
      </w:r>
      <w:r w:rsidR="004744E5" w:rsidRPr="008978BA">
        <w:rPr>
          <w:rFonts w:ascii="Calibri" w:hAnsi="Calibri"/>
          <w:sz w:val="22"/>
          <w:szCs w:val="22"/>
          <w:lang w:val="es-ES_tradnl"/>
        </w:rPr>
        <w:t xml:space="preserve"> tres documentos </w:t>
      </w:r>
      <w:r w:rsidR="00F45CB3" w:rsidRPr="008978BA">
        <w:rPr>
          <w:rFonts w:ascii="Calibri" w:hAnsi="Calibri"/>
          <w:sz w:val="22"/>
          <w:szCs w:val="22"/>
          <w:lang w:val="es-ES_tradnl"/>
        </w:rPr>
        <w:t>de debate</w:t>
      </w:r>
      <w:r w:rsidR="004744E5" w:rsidRPr="008978BA">
        <w:rPr>
          <w:rFonts w:ascii="Calibri" w:hAnsi="Calibri"/>
          <w:sz w:val="22"/>
          <w:szCs w:val="22"/>
          <w:lang w:val="es-ES_tradnl"/>
        </w:rPr>
        <w:t xml:space="preserve">, un proyecto de Nota Informativa y </w:t>
      </w:r>
      <w:r w:rsidR="00D5467B" w:rsidRPr="008978BA">
        <w:rPr>
          <w:rFonts w:ascii="Calibri" w:hAnsi="Calibri"/>
          <w:sz w:val="22"/>
          <w:szCs w:val="22"/>
          <w:lang w:val="es-ES_tradnl"/>
        </w:rPr>
        <w:t xml:space="preserve">un </w:t>
      </w:r>
      <w:r w:rsidR="004744E5" w:rsidRPr="008978BA">
        <w:rPr>
          <w:rFonts w:ascii="Calibri" w:hAnsi="Calibri"/>
          <w:sz w:val="22"/>
          <w:szCs w:val="22"/>
          <w:lang w:val="es-ES_tradnl"/>
        </w:rPr>
        <w:t xml:space="preserve">informe </w:t>
      </w:r>
      <w:r w:rsidRPr="008978BA">
        <w:rPr>
          <w:rFonts w:ascii="Calibri" w:hAnsi="Calibri"/>
          <w:sz w:val="22"/>
          <w:szCs w:val="22"/>
          <w:lang w:val="es-ES_tradnl"/>
        </w:rPr>
        <w:t xml:space="preserve">mediante una pasantía patrocinada por el Instituto Internacional para el Manejo del Agua (IWMI) sobre una guía </w:t>
      </w:r>
      <w:r w:rsidRPr="008978BA">
        <w:rPr>
          <w:rFonts w:ascii="Calibri" w:hAnsi="Calibri"/>
          <w:sz w:val="22"/>
          <w:szCs w:val="22"/>
          <w:lang w:val="es-ES_tradnl"/>
        </w:rPr>
        <w:lastRenderedPageBreak/>
        <w:t xml:space="preserve">estructurada de las orientaciones y los instrumentos disponibles para abordar la erradicación de la pobreza en relación con los humedales. </w:t>
      </w:r>
      <w:r w:rsidR="004744E5" w:rsidRPr="008978BA">
        <w:rPr>
          <w:rFonts w:ascii="Calibri" w:hAnsi="Calibri"/>
          <w:sz w:val="22"/>
          <w:szCs w:val="22"/>
          <w:lang w:val="es-ES_tradnl"/>
        </w:rPr>
        <w:t xml:space="preserve">No obstante, debido a limitaciones de tiempo y al hecho de que la tarea no parece </w:t>
      </w:r>
      <w:r w:rsidR="00D5467B" w:rsidRPr="008978BA">
        <w:rPr>
          <w:rFonts w:ascii="Calibri" w:hAnsi="Calibri"/>
          <w:sz w:val="22"/>
          <w:szCs w:val="22"/>
          <w:lang w:val="es-ES_tradnl"/>
        </w:rPr>
        <w:t xml:space="preserve">ajustarse a </w:t>
      </w:r>
      <w:r w:rsidR="004744E5" w:rsidRPr="008978BA">
        <w:rPr>
          <w:rFonts w:ascii="Calibri" w:hAnsi="Calibri"/>
          <w:sz w:val="22"/>
          <w:szCs w:val="22"/>
          <w:lang w:val="es-ES_tradnl"/>
        </w:rPr>
        <w:t xml:space="preserve">las áreas de trabajo temáticas propuestas para el próximo GECT, la Secretaría ha decidido que los productos </w:t>
      </w:r>
      <w:r w:rsidR="00D5467B" w:rsidRPr="008978BA">
        <w:rPr>
          <w:rFonts w:ascii="Calibri" w:hAnsi="Calibri"/>
          <w:sz w:val="22"/>
          <w:szCs w:val="22"/>
          <w:lang w:val="es-ES_tradnl"/>
        </w:rPr>
        <w:t>deberían consolidarse</w:t>
      </w:r>
      <w:r w:rsidR="004744E5" w:rsidRPr="008978BA">
        <w:rPr>
          <w:rFonts w:ascii="Calibri" w:hAnsi="Calibri"/>
          <w:sz w:val="22"/>
          <w:szCs w:val="22"/>
          <w:lang w:val="es-ES_tradnl"/>
        </w:rPr>
        <w:t xml:space="preserve"> en un informe para referencia interna y </w:t>
      </w:r>
      <w:r w:rsidR="00D5467B" w:rsidRPr="008978BA">
        <w:rPr>
          <w:rFonts w:ascii="Calibri" w:hAnsi="Calibri"/>
          <w:sz w:val="22"/>
          <w:szCs w:val="22"/>
          <w:lang w:val="es-ES_tradnl"/>
        </w:rPr>
        <w:t xml:space="preserve">una </w:t>
      </w:r>
      <w:r w:rsidR="004744E5" w:rsidRPr="008978BA">
        <w:rPr>
          <w:rFonts w:ascii="Calibri" w:hAnsi="Calibri"/>
          <w:sz w:val="22"/>
          <w:szCs w:val="22"/>
          <w:lang w:val="es-ES_tradnl"/>
        </w:rPr>
        <w:t>posible utilización en el futuro</w:t>
      </w:r>
      <w:r w:rsidR="0048571B" w:rsidRPr="008978BA">
        <w:rPr>
          <w:rFonts w:ascii="Calibri" w:hAnsi="Calibri"/>
          <w:sz w:val="22"/>
          <w:szCs w:val="22"/>
          <w:lang w:val="es-ES_tradnl"/>
        </w:rPr>
        <w:t>.</w:t>
      </w:r>
    </w:p>
    <w:p w:rsidR="00E5577B" w:rsidRPr="008978BA" w:rsidRDefault="00E5577B" w:rsidP="00E5577B">
      <w:pPr>
        <w:rPr>
          <w:rFonts w:ascii="Calibri" w:hAnsi="Calibri"/>
          <w:sz w:val="22"/>
          <w:szCs w:val="22"/>
          <w:lang w:val="es-ES_tradnl"/>
        </w:rPr>
      </w:pPr>
    </w:p>
    <w:p w:rsidR="00E5577B" w:rsidRPr="008978BA" w:rsidRDefault="00E5577B" w:rsidP="00E5577B">
      <w:pPr>
        <w:pStyle w:val="ListParagraph"/>
        <w:numPr>
          <w:ilvl w:val="0"/>
          <w:numId w:val="7"/>
        </w:numPr>
        <w:ind w:left="426" w:hanging="436"/>
        <w:rPr>
          <w:rFonts w:ascii="Calibri" w:hAnsi="Calibri"/>
          <w:i/>
          <w:color w:val="FF0000"/>
          <w:sz w:val="22"/>
          <w:szCs w:val="22"/>
          <w:lang w:val="es-ES_tradnl"/>
        </w:rPr>
      </w:pPr>
      <w:r w:rsidRPr="008978BA">
        <w:rPr>
          <w:rFonts w:ascii="Calibri" w:hAnsi="Calibri"/>
          <w:i/>
          <w:sz w:val="22"/>
          <w:szCs w:val="22"/>
          <w:lang w:val="es-ES_tradnl"/>
        </w:rPr>
        <w:t xml:space="preserve">CECoP—evaluación y apoyo a las necesidades de fomento de la capacidad de las Partes Contratantes y los </w:t>
      </w:r>
      <w:r w:rsidR="00020BE4" w:rsidRPr="008978BA">
        <w:rPr>
          <w:rFonts w:ascii="Calibri" w:hAnsi="Calibri"/>
          <w:i/>
          <w:sz w:val="22"/>
          <w:szCs w:val="22"/>
          <w:lang w:val="es-ES_tradnl"/>
        </w:rPr>
        <w:t>administradores</w:t>
      </w:r>
      <w:r w:rsidRPr="008978BA">
        <w:rPr>
          <w:rFonts w:ascii="Calibri" w:hAnsi="Calibri"/>
          <w:i/>
          <w:sz w:val="22"/>
          <w:szCs w:val="22"/>
          <w:lang w:val="es-ES_tradnl"/>
        </w:rPr>
        <w:t xml:space="preserve"> de humedales en materia de aplicación de las orientaciones de Ramsar</w:t>
      </w:r>
      <w:r w:rsidRPr="008978BA">
        <w:rPr>
          <w:rFonts w:ascii="Calibri" w:hAnsi="Calibri"/>
          <w:sz w:val="22"/>
          <w:szCs w:val="22"/>
          <w:lang w:val="es-ES_tradnl"/>
        </w:rPr>
        <w:t xml:space="preserve"> (Tarea nº 1): esta tarea se eliminó a petición de la Secretaría porque se solapaba con el examen de la Resolución </w:t>
      </w:r>
      <w:r w:rsidRPr="008978BA">
        <w:rPr>
          <w:rFonts w:ascii="Calibri" w:hAnsi="Calibri"/>
          <w:bCs/>
          <w:sz w:val="22"/>
          <w:szCs w:val="22"/>
          <w:lang w:val="es-ES_tradnl"/>
        </w:rPr>
        <w:t>XI.16.</w:t>
      </w:r>
    </w:p>
    <w:p w:rsidR="00E5577B" w:rsidRPr="008978BA" w:rsidRDefault="00E5577B" w:rsidP="00E5577B">
      <w:pPr>
        <w:rPr>
          <w:rFonts w:ascii="Calibri" w:hAnsi="Calibri"/>
          <w:i/>
          <w:color w:val="FF0000"/>
          <w:sz w:val="22"/>
          <w:szCs w:val="22"/>
          <w:lang w:val="es-ES_tradnl"/>
        </w:rPr>
      </w:pPr>
    </w:p>
    <w:p w:rsidR="00E5577B" w:rsidRPr="008978BA" w:rsidRDefault="00E5577B" w:rsidP="00E5577B">
      <w:pPr>
        <w:widowControl w:val="0"/>
        <w:autoSpaceDE w:val="0"/>
        <w:autoSpaceDN w:val="0"/>
        <w:adjustRightInd w:val="0"/>
        <w:rPr>
          <w:rFonts w:asciiTheme="majorHAnsi" w:hAnsiTheme="majorHAnsi" w:cs="Calibri"/>
          <w:b/>
          <w:bCs/>
          <w:color w:val="FF0000"/>
          <w:sz w:val="22"/>
          <w:szCs w:val="22"/>
          <w:lang w:val="es-ES_tradnl"/>
        </w:rPr>
      </w:pPr>
      <w:r w:rsidRPr="008978BA">
        <w:rPr>
          <w:rFonts w:asciiTheme="majorHAnsi" w:hAnsiTheme="majorHAnsi" w:cs="Calibri"/>
          <w:b/>
          <w:bCs/>
          <w:sz w:val="22"/>
          <w:szCs w:val="22"/>
          <w:lang w:val="es-ES_tradnl"/>
        </w:rPr>
        <w:t xml:space="preserve">Actualización sobre otras tareas seleccionadas, incluyendo funciones </w:t>
      </w:r>
      <w:r w:rsidR="00D5467B" w:rsidRPr="008978BA">
        <w:rPr>
          <w:rFonts w:asciiTheme="majorHAnsi" w:hAnsiTheme="majorHAnsi" w:cs="Calibri"/>
          <w:b/>
          <w:bCs/>
          <w:sz w:val="22"/>
          <w:szCs w:val="22"/>
          <w:lang w:val="es-ES_tradnl"/>
        </w:rPr>
        <w:t>consultivas especiales</w:t>
      </w:r>
    </w:p>
    <w:p w:rsidR="00E5577B" w:rsidRPr="008978BA" w:rsidRDefault="00E5577B" w:rsidP="00E5577B">
      <w:pPr>
        <w:rPr>
          <w:rFonts w:ascii="Calibri" w:hAnsi="Calibri"/>
          <w:i/>
          <w:sz w:val="22"/>
          <w:szCs w:val="22"/>
          <w:lang w:val="es-ES_tradnl"/>
        </w:rPr>
      </w:pPr>
    </w:p>
    <w:p w:rsidR="00E5577B" w:rsidRPr="008978BA" w:rsidRDefault="00E5577B" w:rsidP="00E5577B">
      <w:pPr>
        <w:pStyle w:val="ListParagraph"/>
        <w:numPr>
          <w:ilvl w:val="0"/>
          <w:numId w:val="7"/>
        </w:numPr>
        <w:ind w:left="426" w:hanging="436"/>
        <w:rPr>
          <w:rFonts w:ascii="Calibri" w:hAnsi="Calibri"/>
          <w:i/>
          <w:sz w:val="22"/>
          <w:szCs w:val="22"/>
          <w:lang w:val="es-ES_tradnl"/>
        </w:rPr>
      </w:pPr>
      <w:r w:rsidRPr="008978BA">
        <w:rPr>
          <w:rFonts w:ascii="Calibri" w:hAnsi="Calibri"/>
          <w:i/>
          <w:sz w:val="22"/>
          <w:szCs w:val="22"/>
          <w:lang w:val="es-ES_tradnl"/>
        </w:rPr>
        <w:t>CECoP</w:t>
      </w:r>
      <w:r w:rsidR="00D1386C" w:rsidRPr="008978BA">
        <w:rPr>
          <w:rFonts w:ascii="Calibri" w:hAnsi="Calibri"/>
          <w:i/>
          <w:sz w:val="22"/>
          <w:szCs w:val="22"/>
          <w:lang w:val="es-ES_tradnl"/>
        </w:rPr>
        <w:t>—</w:t>
      </w:r>
      <w:r w:rsidRPr="008978BA">
        <w:rPr>
          <w:rFonts w:ascii="Calibri" w:hAnsi="Calibri"/>
          <w:i/>
          <w:sz w:val="22"/>
          <w:szCs w:val="22"/>
          <w:lang w:val="es-ES_tradnl"/>
        </w:rPr>
        <w:t>apoyo a los Coord</w:t>
      </w:r>
      <w:r w:rsidR="00D5467B" w:rsidRPr="008978BA">
        <w:rPr>
          <w:rFonts w:ascii="Calibri" w:hAnsi="Calibri"/>
          <w:i/>
          <w:sz w:val="22"/>
          <w:szCs w:val="22"/>
          <w:lang w:val="es-ES_tradnl"/>
        </w:rPr>
        <w:t>inadores Nacionales del GECT</w:t>
      </w:r>
      <w:r w:rsidRPr="008978BA">
        <w:rPr>
          <w:rFonts w:ascii="Calibri" w:hAnsi="Calibri"/>
          <w:i/>
          <w:sz w:val="22"/>
          <w:szCs w:val="22"/>
          <w:lang w:val="es-ES_tradnl"/>
        </w:rPr>
        <w:t xml:space="preserve"> en materi</w:t>
      </w:r>
      <w:r w:rsidR="00D5467B" w:rsidRPr="008978BA">
        <w:rPr>
          <w:rFonts w:ascii="Calibri" w:hAnsi="Calibri"/>
          <w:i/>
          <w:sz w:val="22"/>
          <w:szCs w:val="22"/>
          <w:lang w:val="es-ES_tradnl"/>
        </w:rPr>
        <w:t>a de fomento de capacidad</w:t>
      </w:r>
      <w:r w:rsidRPr="008978BA">
        <w:rPr>
          <w:rFonts w:ascii="Calibri" w:hAnsi="Calibri"/>
          <w:i/>
          <w:sz w:val="22"/>
          <w:szCs w:val="22"/>
          <w:lang w:val="es-ES_tradnl"/>
        </w:rPr>
        <w:t xml:space="preserve"> </w:t>
      </w:r>
      <w:r w:rsidRPr="008978BA">
        <w:rPr>
          <w:rFonts w:ascii="Calibri" w:hAnsi="Calibri"/>
          <w:sz w:val="22"/>
          <w:szCs w:val="22"/>
          <w:lang w:val="es-ES_tradnl"/>
        </w:rPr>
        <w:t xml:space="preserve">(Tarea nº 2): esta tarea </w:t>
      </w:r>
      <w:r w:rsidR="00002D34" w:rsidRPr="008978BA">
        <w:rPr>
          <w:rFonts w:ascii="Calibri" w:hAnsi="Calibri"/>
          <w:sz w:val="22"/>
          <w:szCs w:val="22"/>
          <w:lang w:val="es-ES_tradnl"/>
        </w:rPr>
        <w:t xml:space="preserve">se cumplió a través del </w:t>
      </w:r>
      <w:r w:rsidRPr="008978BA">
        <w:rPr>
          <w:rFonts w:ascii="Calibri" w:hAnsi="Calibri"/>
          <w:b/>
          <w:sz w:val="22"/>
          <w:szCs w:val="22"/>
          <w:lang w:val="es-ES_tradnl"/>
        </w:rPr>
        <w:t>Taller Regional de Asia</w:t>
      </w:r>
      <w:r w:rsidRPr="008978BA">
        <w:rPr>
          <w:rFonts w:ascii="Calibri" w:hAnsi="Calibri"/>
          <w:sz w:val="22"/>
          <w:szCs w:val="22"/>
          <w:lang w:val="es-ES_tradnl"/>
        </w:rPr>
        <w:t xml:space="preserve"> sobre</w:t>
      </w:r>
      <w:r w:rsidR="00002D34" w:rsidRPr="008978BA">
        <w:rPr>
          <w:rFonts w:ascii="Calibri" w:hAnsi="Calibri"/>
          <w:b/>
          <w:sz w:val="22"/>
          <w:szCs w:val="22"/>
          <w:lang w:val="es-ES_tradnl"/>
        </w:rPr>
        <w:t xml:space="preserve"> </w:t>
      </w:r>
      <w:r w:rsidR="00002D34" w:rsidRPr="008978BA">
        <w:rPr>
          <w:rFonts w:ascii="Calibri" w:hAnsi="Calibri"/>
          <w:sz w:val="22"/>
          <w:szCs w:val="22"/>
          <w:lang w:val="es-ES_tradnl"/>
        </w:rPr>
        <w:t xml:space="preserve">apoyo científico y técnico para la aplicación de la Convención celebrado </w:t>
      </w:r>
      <w:r w:rsidRPr="008978BA">
        <w:rPr>
          <w:rFonts w:ascii="Calibri" w:hAnsi="Calibri"/>
          <w:sz w:val="22"/>
          <w:szCs w:val="22"/>
          <w:lang w:val="es-ES_tradnl"/>
        </w:rPr>
        <w:t xml:space="preserve">en Changwon (República de Corea). Asistieron unos 60 expertos en humedales de más de 20 países de la región, incluyendo miembros del GECT, Coordinadores Nacionales del GECT, Coordinadores Nacionales de Ramsar y otros expertos en humedales. Entre los objetivos del taller figuraban mejorar la sensibilización sobre el GECT y los procesos de la Convención de Ramsar. El </w:t>
      </w:r>
      <w:r w:rsidR="004F2351" w:rsidRPr="008978BA">
        <w:rPr>
          <w:rFonts w:ascii="Calibri" w:hAnsi="Calibri"/>
          <w:sz w:val="22"/>
          <w:szCs w:val="22"/>
          <w:lang w:val="es-ES_tradnl"/>
        </w:rPr>
        <w:t xml:space="preserve">taller fue financiado gracias a la generosidad del </w:t>
      </w:r>
      <w:r w:rsidRPr="008978BA">
        <w:rPr>
          <w:rFonts w:ascii="Calibri" w:hAnsi="Calibri"/>
          <w:sz w:val="22"/>
          <w:szCs w:val="22"/>
          <w:lang w:val="es-ES_tradnl"/>
        </w:rPr>
        <w:t xml:space="preserve">Ministerio de Medio Ambiente y la Provincia de Gyeongnam de la República de Corea y </w:t>
      </w:r>
      <w:r w:rsidR="004F2351" w:rsidRPr="008978BA">
        <w:rPr>
          <w:rFonts w:ascii="Calibri" w:hAnsi="Calibri"/>
          <w:sz w:val="22"/>
          <w:szCs w:val="22"/>
          <w:lang w:val="es-ES_tradnl"/>
        </w:rPr>
        <w:t>se celebró en el</w:t>
      </w:r>
      <w:r w:rsidR="005F656C" w:rsidRPr="008978BA">
        <w:rPr>
          <w:rFonts w:ascii="Calibri" w:hAnsi="Calibri"/>
          <w:sz w:val="22"/>
          <w:szCs w:val="22"/>
          <w:lang w:val="es-ES_tradnl"/>
        </w:rPr>
        <w:t xml:space="preserve"> Centro Regional de Ramsar para </w:t>
      </w:r>
      <w:r w:rsidRPr="008978BA">
        <w:rPr>
          <w:rFonts w:ascii="Calibri" w:hAnsi="Calibri"/>
          <w:sz w:val="22"/>
          <w:szCs w:val="22"/>
          <w:lang w:val="es-ES_tradnl"/>
        </w:rPr>
        <w:t xml:space="preserve">Asia </w:t>
      </w:r>
      <w:r w:rsidR="004F2351" w:rsidRPr="008978BA">
        <w:rPr>
          <w:rFonts w:ascii="Calibri" w:hAnsi="Calibri"/>
          <w:sz w:val="22"/>
          <w:szCs w:val="22"/>
          <w:lang w:val="es-ES_tradnl"/>
        </w:rPr>
        <w:t>Oriental</w:t>
      </w:r>
      <w:r w:rsidRPr="008978BA">
        <w:rPr>
          <w:rFonts w:ascii="Calibri" w:hAnsi="Calibri"/>
          <w:sz w:val="22"/>
          <w:szCs w:val="22"/>
          <w:lang w:val="es-ES_tradnl"/>
        </w:rPr>
        <w:t>.</w:t>
      </w:r>
    </w:p>
    <w:p w:rsidR="00E5577B" w:rsidRPr="008978BA" w:rsidRDefault="00E5577B" w:rsidP="00E5577B">
      <w:pPr>
        <w:rPr>
          <w:rFonts w:ascii="Calibri" w:hAnsi="Calibri"/>
          <w:i/>
          <w:sz w:val="22"/>
          <w:szCs w:val="22"/>
          <w:lang w:val="es-ES_tradnl"/>
        </w:rPr>
      </w:pPr>
    </w:p>
    <w:p w:rsidR="00E5577B" w:rsidRPr="008978BA" w:rsidRDefault="004C5E43" w:rsidP="00412555">
      <w:pPr>
        <w:pStyle w:val="ListParagraph"/>
        <w:numPr>
          <w:ilvl w:val="0"/>
          <w:numId w:val="7"/>
        </w:numPr>
        <w:ind w:left="426" w:hanging="436"/>
        <w:rPr>
          <w:rFonts w:ascii="Calibri" w:hAnsi="Calibri"/>
          <w:i/>
          <w:sz w:val="22"/>
          <w:szCs w:val="22"/>
          <w:lang w:val="es-ES_tradnl"/>
        </w:rPr>
      </w:pPr>
      <w:r w:rsidRPr="008978BA">
        <w:rPr>
          <w:rFonts w:asciiTheme="majorHAnsi" w:eastAsia="Arial Unicode MS" w:hAnsiTheme="majorHAnsi"/>
          <w:i/>
          <w:sz w:val="22"/>
          <w:szCs w:val="22"/>
          <w:u w:color="000000"/>
          <w:lang w:val="es-ES_tradnl"/>
        </w:rPr>
        <w:t>Crear una colección de materiales de aprendizaje práctico para el intercambio de conocimientos entre iguales haciendo uso de modos de transmisión más dinámicos y accesibles</w:t>
      </w:r>
      <w:r w:rsidR="00E5577B" w:rsidRPr="008978BA">
        <w:rPr>
          <w:rFonts w:asciiTheme="majorHAnsi" w:eastAsia="Arial Unicode MS" w:hAnsiTheme="majorHAnsi"/>
          <w:color w:val="000000"/>
          <w:sz w:val="22"/>
          <w:szCs w:val="22"/>
          <w:u w:color="000000"/>
          <w:lang w:val="es-ES_tradnl"/>
        </w:rPr>
        <w:t xml:space="preserve"> (Tarea nº 2.2)</w:t>
      </w:r>
      <w:r w:rsidR="00412555" w:rsidRPr="008978BA">
        <w:rPr>
          <w:rFonts w:ascii="Calibri" w:eastAsia="Calibri" w:hAnsi="Calibri"/>
          <w:sz w:val="22"/>
          <w:szCs w:val="22"/>
          <w:lang w:val="es-ES_tradnl"/>
        </w:rPr>
        <w:t>: en el marco de un esfuerzo</w:t>
      </w:r>
      <w:r w:rsidR="005F656C" w:rsidRPr="008978BA">
        <w:rPr>
          <w:rFonts w:ascii="Calibri" w:eastAsia="Calibri" w:hAnsi="Calibri"/>
          <w:sz w:val="22"/>
          <w:szCs w:val="22"/>
          <w:lang w:val="es-ES_tradnl"/>
        </w:rPr>
        <w:t xml:space="preserve"> encaminado </w:t>
      </w:r>
      <w:r w:rsidR="00E5577B" w:rsidRPr="008978BA">
        <w:rPr>
          <w:rFonts w:ascii="Calibri" w:eastAsia="Calibri" w:hAnsi="Calibri"/>
          <w:sz w:val="22"/>
          <w:szCs w:val="22"/>
          <w:lang w:val="es-ES_tradnl"/>
        </w:rPr>
        <w:t xml:space="preserve">a llegar a un público más amplio, el GECT </w:t>
      </w:r>
      <w:r w:rsidR="00C23B29" w:rsidRPr="008978BA">
        <w:rPr>
          <w:rFonts w:ascii="Calibri" w:eastAsia="Calibri" w:hAnsi="Calibri"/>
          <w:sz w:val="22"/>
          <w:szCs w:val="22"/>
          <w:lang w:val="es-ES_tradnl"/>
        </w:rPr>
        <w:t xml:space="preserve">elaboró </w:t>
      </w:r>
      <w:r w:rsidR="00BA6823" w:rsidRPr="008978BA">
        <w:rPr>
          <w:rFonts w:ascii="Calibri" w:eastAsia="Calibri" w:hAnsi="Calibri"/>
          <w:sz w:val="22"/>
          <w:szCs w:val="22"/>
          <w:lang w:val="es-ES_tradnl"/>
        </w:rPr>
        <w:t>siete</w:t>
      </w:r>
      <w:r w:rsidR="00BA6823" w:rsidRPr="008978BA">
        <w:rPr>
          <w:rFonts w:ascii="Calibri" w:eastAsia="Calibri" w:hAnsi="Calibri"/>
          <w:b/>
          <w:sz w:val="22"/>
          <w:szCs w:val="22"/>
          <w:lang w:val="es-ES_tradnl"/>
        </w:rPr>
        <w:t xml:space="preserve"> se</w:t>
      </w:r>
      <w:r w:rsidR="00E5577B" w:rsidRPr="008978BA">
        <w:rPr>
          <w:rFonts w:ascii="Calibri" w:eastAsia="Calibri" w:hAnsi="Calibri"/>
          <w:b/>
          <w:sz w:val="22"/>
          <w:szCs w:val="22"/>
          <w:lang w:val="es-ES_tradnl"/>
        </w:rPr>
        <w:t>minarios web</w:t>
      </w:r>
      <w:r w:rsidR="00E5577B" w:rsidRPr="008978BA">
        <w:rPr>
          <w:rFonts w:ascii="Calibri" w:eastAsia="Calibri" w:hAnsi="Calibri"/>
          <w:sz w:val="22"/>
          <w:szCs w:val="22"/>
          <w:lang w:val="es-ES_tradnl"/>
        </w:rPr>
        <w:t xml:space="preserve"> en español, francés e inglés sobre distintas actividades realizadas por las Partes Contratantes, los asociados y </w:t>
      </w:r>
      <w:r w:rsidR="005B568C" w:rsidRPr="008978BA">
        <w:rPr>
          <w:rFonts w:ascii="Calibri" w:eastAsia="Calibri" w:hAnsi="Calibri"/>
          <w:sz w:val="22"/>
          <w:szCs w:val="22"/>
          <w:lang w:val="es-ES_tradnl"/>
        </w:rPr>
        <w:t>las entidades relacionada</w:t>
      </w:r>
      <w:r w:rsidR="00E5577B" w:rsidRPr="008978BA">
        <w:rPr>
          <w:rFonts w:ascii="Calibri" w:eastAsia="Calibri" w:hAnsi="Calibri"/>
          <w:sz w:val="22"/>
          <w:szCs w:val="22"/>
          <w:lang w:val="es-ES_tradnl"/>
        </w:rPr>
        <w:t xml:space="preserve">s con Ramsar. Los seminarios web están disponibles </w:t>
      </w:r>
      <w:r w:rsidR="00DF78A7" w:rsidRPr="008978BA">
        <w:rPr>
          <w:rFonts w:ascii="Calibri" w:eastAsia="Calibri" w:hAnsi="Calibri"/>
          <w:sz w:val="22"/>
          <w:szCs w:val="22"/>
          <w:lang w:val="es-ES_tradnl"/>
        </w:rPr>
        <w:t>a</w:t>
      </w:r>
      <w:r w:rsidRPr="008978BA">
        <w:rPr>
          <w:rFonts w:ascii="Calibri" w:eastAsia="Calibri" w:hAnsi="Calibri"/>
          <w:sz w:val="22"/>
          <w:szCs w:val="22"/>
          <w:lang w:val="es-ES_tradnl"/>
        </w:rPr>
        <w:t xml:space="preserve"> través del</w:t>
      </w:r>
      <w:r w:rsidR="00E5577B" w:rsidRPr="008978BA">
        <w:rPr>
          <w:rFonts w:ascii="Calibri" w:eastAsia="Calibri" w:hAnsi="Calibri"/>
          <w:sz w:val="22"/>
          <w:szCs w:val="22"/>
          <w:lang w:val="es-ES_tradnl"/>
        </w:rPr>
        <w:t xml:space="preserve"> Portal del GECT (</w:t>
      </w:r>
      <w:hyperlink r:id="rId14" w:history="1">
        <w:r w:rsidR="00E5577B" w:rsidRPr="008978BA">
          <w:rPr>
            <w:rStyle w:val="Hyperlink"/>
            <w:rFonts w:ascii="Calibri" w:eastAsia="Calibri" w:hAnsi="Calibri"/>
            <w:sz w:val="22"/>
            <w:szCs w:val="22"/>
            <w:lang w:val="es-ES_tradnl"/>
          </w:rPr>
          <w:t>http://strp.ramsar.org/strp-publications/strp-webinars</w:t>
        </w:r>
      </w:hyperlink>
      <w:r w:rsidR="00E5577B" w:rsidRPr="008978BA">
        <w:rPr>
          <w:rFonts w:ascii="Calibri" w:eastAsia="Calibri" w:hAnsi="Calibri"/>
          <w:sz w:val="22"/>
          <w:szCs w:val="22"/>
          <w:lang w:val="es-ES_tradnl"/>
        </w:rPr>
        <w:t>).</w:t>
      </w:r>
    </w:p>
    <w:p w:rsidR="00E5577B" w:rsidRPr="008978BA" w:rsidRDefault="00E5577B" w:rsidP="00E5577B">
      <w:pPr>
        <w:rPr>
          <w:rFonts w:ascii="Calibri" w:hAnsi="Calibri"/>
          <w:i/>
          <w:sz w:val="22"/>
          <w:szCs w:val="22"/>
          <w:lang w:val="es-ES_tradnl"/>
        </w:rPr>
      </w:pPr>
    </w:p>
    <w:p w:rsidR="00D1386C" w:rsidRPr="008978BA" w:rsidRDefault="004C5E43" w:rsidP="00E5577B">
      <w:pPr>
        <w:pStyle w:val="ListParagraph"/>
        <w:numPr>
          <w:ilvl w:val="0"/>
          <w:numId w:val="7"/>
        </w:numPr>
        <w:ind w:left="426" w:hanging="436"/>
        <w:rPr>
          <w:rFonts w:ascii="Calibri" w:hAnsi="Calibri"/>
          <w:i/>
          <w:sz w:val="22"/>
          <w:szCs w:val="22"/>
          <w:lang w:val="es-ES_tradnl"/>
        </w:rPr>
      </w:pPr>
      <w:r w:rsidRPr="008978BA">
        <w:rPr>
          <w:rFonts w:asciiTheme="majorHAnsi" w:eastAsia="Arial Unicode MS" w:hAnsiTheme="majorHAnsi"/>
          <w:i/>
          <w:sz w:val="22"/>
          <w:szCs w:val="22"/>
          <w:u w:color="000000"/>
          <w:lang w:val="es-ES_tradnl"/>
        </w:rPr>
        <w:t xml:space="preserve">Apoyo al GECT en materia de comunicación y divulgación </w:t>
      </w:r>
      <w:r w:rsidR="00DF78A7" w:rsidRPr="008978BA">
        <w:rPr>
          <w:rFonts w:asciiTheme="majorHAnsi" w:eastAsia="Arial Unicode MS" w:hAnsiTheme="majorHAnsi"/>
          <w:sz w:val="22"/>
          <w:szCs w:val="22"/>
          <w:u w:color="000000"/>
          <w:lang w:val="es-ES_tradnl"/>
        </w:rPr>
        <w:t>(Tarea nº</w:t>
      </w:r>
      <w:r w:rsidR="00DF78A7" w:rsidRPr="008978BA">
        <w:rPr>
          <w:rFonts w:asciiTheme="majorHAnsi" w:eastAsia="Arial Unicode MS" w:hAnsiTheme="majorHAnsi"/>
          <w:color w:val="000000"/>
          <w:sz w:val="22"/>
          <w:szCs w:val="22"/>
          <w:u w:color="000000"/>
          <w:lang w:val="es-ES_tradnl"/>
        </w:rPr>
        <w:t xml:space="preserve"> 3): </w:t>
      </w:r>
      <w:r w:rsidR="00633036" w:rsidRPr="008978BA">
        <w:rPr>
          <w:rFonts w:asciiTheme="majorHAnsi" w:eastAsia="Arial Unicode MS" w:hAnsiTheme="majorHAnsi"/>
          <w:color w:val="000000"/>
          <w:sz w:val="22"/>
          <w:szCs w:val="22"/>
          <w:u w:color="000000"/>
          <w:lang w:val="es-ES_tradnl"/>
        </w:rPr>
        <w:t>l</w:t>
      </w:r>
      <w:r w:rsidR="00DF78A7" w:rsidRPr="008978BA">
        <w:rPr>
          <w:rFonts w:asciiTheme="majorHAnsi" w:eastAsia="Arial Unicode MS" w:hAnsiTheme="majorHAnsi"/>
          <w:color w:val="000000"/>
          <w:sz w:val="22"/>
          <w:szCs w:val="22"/>
          <w:u w:color="000000"/>
          <w:lang w:val="es-ES_tradnl"/>
        </w:rPr>
        <w:t xml:space="preserve">a nueva </w:t>
      </w:r>
      <w:r w:rsidR="00DF78A7" w:rsidRPr="008978BA">
        <w:rPr>
          <w:rFonts w:asciiTheme="majorHAnsi" w:eastAsia="Arial Unicode MS" w:hAnsiTheme="majorHAnsi"/>
          <w:b/>
          <w:color w:val="000000"/>
          <w:sz w:val="22"/>
          <w:szCs w:val="22"/>
          <w:u w:color="000000"/>
          <w:lang w:val="es-ES_tradnl"/>
        </w:rPr>
        <w:t xml:space="preserve">Plataforma </w:t>
      </w:r>
      <w:r w:rsidRPr="008978BA">
        <w:rPr>
          <w:rFonts w:asciiTheme="majorHAnsi" w:eastAsia="Arial Unicode MS" w:hAnsiTheme="majorHAnsi"/>
          <w:b/>
          <w:color w:val="000000"/>
          <w:sz w:val="22"/>
          <w:szCs w:val="22"/>
          <w:u w:color="000000"/>
          <w:lang w:val="es-ES_tradnl"/>
        </w:rPr>
        <w:t>web del G</w:t>
      </w:r>
      <w:r w:rsidR="00DF78A7" w:rsidRPr="008978BA">
        <w:rPr>
          <w:rFonts w:asciiTheme="majorHAnsi" w:eastAsia="Arial Unicode MS" w:hAnsiTheme="majorHAnsi"/>
          <w:b/>
          <w:color w:val="000000"/>
          <w:sz w:val="22"/>
          <w:szCs w:val="22"/>
          <w:u w:color="000000"/>
          <w:lang w:val="es-ES_tradnl"/>
        </w:rPr>
        <w:t>ECT</w:t>
      </w:r>
      <w:r w:rsidR="00DF78A7" w:rsidRPr="008978BA">
        <w:rPr>
          <w:rFonts w:asciiTheme="majorHAnsi" w:eastAsia="Arial Unicode MS" w:hAnsiTheme="majorHAnsi"/>
          <w:color w:val="000000"/>
          <w:sz w:val="22"/>
          <w:szCs w:val="22"/>
          <w:u w:color="000000"/>
          <w:lang w:val="es-ES_tradnl"/>
        </w:rPr>
        <w:t xml:space="preserve"> </w:t>
      </w:r>
      <w:r w:rsidR="00DF78A7" w:rsidRPr="008978BA">
        <w:rPr>
          <w:rFonts w:asciiTheme="majorHAnsi" w:hAnsiTheme="majorHAnsi"/>
          <w:sz w:val="22"/>
          <w:szCs w:val="22"/>
          <w:lang w:val="es-ES_tradnl"/>
        </w:rPr>
        <w:t>(</w:t>
      </w:r>
      <w:hyperlink r:id="rId15" w:history="1">
        <w:r w:rsidR="00DF78A7" w:rsidRPr="008978BA">
          <w:rPr>
            <w:rFonts w:asciiTheme="majorHAnsi" w:hAnsiTheme="majorHAnsi"/>
            <w:sz w:val="22"/>
            <w:szCs w:val="22"/>
            <w:lang w:val="es-ES_tradnl"/>
          </w:rPr>
          <w:t>http://strp.ramsar.org</w:t>
        </w:r>
      </w:hyperlink>
      <w:r w:rsidR="00DF78A7" w:rsidRPr="008978BA">
        <w:rPr>
          <w:rFonts w:asciiTheme="majorHAnsi" w:hAnsiTheme="majorHAnsi"/>
          <w:sz w:val="22"/>
          <w:szCs w:val="22"/>
          <w:lang w:val="es-ES_tradnl"/>
        </w:rPr>
        <w:t xml:space="preserve">) se </w:t>
      </w:r>
      <w:r w:rsidRPr="008978BA">
        <w:rPr>
          <w:rFonts w:asciiTheme="majorHAnsi" w:hAnsiTheme="majorHAnsi"/>
          <w:sz w:val="22"/>
          <w:szCs w:val="22"/>
          <w:lang w:val="es-ES_tradnl"/>
        </w:rPr>
        <w:t>inauguró</w:t>
      </w:r>
      <w:r w:rsidR="00DF78A7" w:rsidRPr="008978BA">
        <w:rPr>
          <w:rFonts w:asciiTheme="majorHAnsi" w:hAnsiTheme="majorHAnsi"/>
          <w:sz w:val="22"/>
          <w:szCs w:val="22"/>
          <w:lang w:val="es-ES_tradnl"/>
        </w:rPr>
        <w:t xml:space="preserve"> en julio de 2013. Está diseñada para facilitar el trabajo del Grupo </w:t>
      </w:r>
      <w:r w:rsidRPr="008978BA">
        <w:rPr>
          <w:rFonts w:asciiTheme="majorHAnsi" w:hAnsiTheme="majorHAnsi"/>
          <w:sz w:val="22"/>
          <w:szCs w:val="22"/>
          <w:lang w:val="es-ES_tradnl"/>
        </w:rPr>
        <w:t xml:space="preserve">entre períodos de sesiones </w:t>
      </w:r>
      <w:r w:rsidR="00DF78A7" w:rsidRPr="008978BA">
        <w:rPr>
          <w:rFonts w:asciiTheme="majorHAnsi" w:hAnsiTheme="majorHAnsi"/>
          <w:sz w:val="22"/>
          <w:szCs w:val="22"/>
          <w:lang w:val="es-ES_tradnl"/>
        </w:rPr>
        <w:t>y contiene un espacio de trabajo “cerrado” protegido por una contraseña para los miembros del GECT y los Coordinadores Nacionales del GECT, así como un portal “abierto</w:t>
      </w:r>
      <w:r w:rsidRPr="008978BA">
        <w:rPr>
          <w:rFonts w:asciiTheme="majorHAnsi" w:hAnsiTheme="majorHAnsi"/>
          <w:sz w:val="22"/>
          <w:szCs w:val="22"/>
          <w:lang w:val="es-ES_tradnl"/>
        </w:rPr>
        <w:t>” para facilitar más información</w:t>
      </w:r>
      <w:r w:rsidR="00DF78A7" w:rsidRPr="008978BA">
        <w:rPr>
          <w:rFonts w:asciiTheme="majorHAnsi" w:hAnsiTheme="majorHAnsi"/>
          <w:sz w:val="22"/>
          <w:szCs w:val="22"/>
          <w:lang w:val="es-ES_tradnl"/>
        </w:rPr>
        <w:t xml:space="preserve"> acerca de las actividades del GECT y los productos a un público más amplio. La Secretaría está estudiando la </w:t>
      </w:r>
      <w:r w:rsidRPr="008978BA">
        <w:rPr>
          <w:rFonts w:asciiTheme="majorHAnsi" w:hAnsiTheme="majorHAnsi"/>
          <w:sz w:val="22"/>
          <w:szCs w:val="22"/>
          <w:lang w:val="es-ES_tradnl"/>
        </w:rPr>
        <w:t>manera</w:t>
      </w:r>
      <w:r w:rsidR="00DF78A7" w:rsidRPr="008978BA">
        <w:rPr>
          <w:rFonts w:asciiTheme="majorHAnsi" w:hAnsiTheme="majorHAnsi"/>
          <w:sz w:val="22"/>
          <w:szCs w:val="22"/>
          <w:lang w:val="es-ES_tradnl"/>
        </w:rPr>
        <w:t xml:space="preserve"> de integrar la Plataforma en su sitio web.</w:t>
      </w:r>
    </w:p>
    <w:p w:rsidR="00DF78A7" w:rsidRPr="008978BA" w:rsidRDefault="00DF78A7" w:rsidP="00DF78A7">
      <w:pPr>
        <w:rPr>
          <w:rFonts w:ascii="Calibri" w:hAnsi="Calibri"/>
          <w:i/>
          <w:sz w:val="22"/>
          <w:szCs w:val="22"/>
          <w:lang w:val="es-ES_tradnl"/>
        </w:rPr>
      </w:pPr>
    </w:p>
    <w:p w:rsidR="00DF78A7" w:rsidRPr="008978BA" w:rsidRDefault="00DF78A7" w:rsidP="00DF78A7">
      <w:pPr>
        <w:pStyle w:val="ListParagraph"/>
        <w:numPr>
          <w:ilvl w:val="0"/>
          <w:numId w:val="7"/>
        </w:numPr>
        <w:ind w:left="426" w:hanging="436"/>
        <w:rPr>
          <w:rFonts w:ascii="Calibri" w:hAnsi="Calibri"/>
          <w:sz w:val="22"/>
          <w:szCs w:val="22"/>
          <w:lang w:val="es-ES_tradnl"/>
        </w:rPr>
      </w:pPr>
      <w:r w:rsidRPr="008978BA">
        <w:rPr>
          <w:rFonts w:ascii="Calibri" w:eastAsia="Calibri" w:hAnsi="Calibri"/>
          <w:i/>
          <w:sz w:val="22"/>
          <w:szCs w:val="22"/>
          <w:lang w:val="es-ES_tradnl"/>
        </w:rPr>
        <w:t>Grupo de Trabajo sobre el Plan Estratégico</w:t>
      </w:r>
      <w:r w:rsidRPr="008978BA">
        <w:rPr>
          <w:rFonts w:ascii="Calibri" w:eastAsia="Calibri" w:hAnsi="Calibri"/>
          <w:sz w:val="22"/>
          <w:szCs w:val="22"/>
          <w:lang w:val="es-ES_tradnl"/>
        </w:rPr>
        <w:t xml:space="preserve"> (Tarea nº 6): el Presidente del GECT se integró en el grupo de trabajo en calidad de miembro, participó en sus reuniones (a distancia) y transmitió las observaciones consolidadas del GECT.</w:t>
      </w:r>
    </w:p>
    <w:p w:rsidR="00DF78A7" w:rsidRPr="008978BA" w:rsidRDefault="00DF78A7" w:rsidP="00DF78A7">
      <w:pPr>
        <w:rPr>
          <w:rFonts w:ascii="Calibri" w:hAnsi="Calibri"/>
          <w:i/>
          <w:sz w:val="22"/>
          <w:szCs w:val="22"/>
          <w:lang w:val="es-ES_tradnl"/>
        </w:rPr>
      </w:pPr>
    </w:p>
    <w:p w:rsidR="00D1386C" w:rsidRPr="008978BA" w:rsidRDefault="004C5E43" w:rsidP="00DF78A7">
      <w:pPr>
        <w:pStyle w:val="ListParagraph"/>
        <w:numPr>
          <w:ilvl w:val="0"/>
          <w:numId w:val="7"/>
        </w:numPr>
        <w:ind w:left="426" w:hanging="436"/>
        <w:rPr>
          <w:rFonts w:ascii="Calibri" w:hAnsi="Calibri"/>
          <w:sz w:val="22"/>
          <w:szCs w:val="22"/>
          <w:lang w:val="es-ES_tradnl"/>
        </w:rPr>
      </w:pPr>
      <w:r w:rsidRPr="008978BA">
        <w:rPr>
          <w:rFonts w:asciiTheme="majorHAnsi" w:eastAsia="Arial Unicode MS" w:hAnsiTheme="majorHAnsi"/>
          <w:i/>
          <w:color w:val="000000"/>
          <w:sz w:val="22"/>
          <w:szCs w:val="22"/>
          <w:u w:color="000000"/>
          <w:lang w:val="es-ES_tradnl"/>
        </w:rPr>
        <w:t>Asesoramien</w:t>
      </w:r>
      <w:r w:rsidR="005624F0" w:rsidRPr="008978BA">
        <w:rPr>
          <w:rFonts w:asciiTheme="majorHAnsi" w:eastAsia="Arial Unicode MS" w:hAnsiTheme="majorHAnsi"/>
          <w:i/>
          <w:color w:val="000000"/>
          <w:sz w:val="22"/>
          <w:szCs w:val="22"/>
          <w:u w:color="000000"/>
          <w:lang w:val="es-ES_tradnl"/>
        </w:rPr>
        <w:t>to científ</w:t>
      </w:r>
      <w:r w:rsidRPr="008978BA">
        <w:rPr>
          <w:rFonts w:asciiTheme="majorHAnsi" w:eastAsia="Arial Unicode MS" w:hAnsiTheme="majorHAnsi"/>
          <w:i/>
          <w:color w:val="000000"/>
          <w:sz w:val="22"/>
          <w:szCs w:val="22"/>
          <w:u w:color="000000"/>
          <w:lang w:val="es-ES_tradnl"/>
        </w:rPr>
        <w:t>ico y técnico de carácter estratégico</w:t>
      </w:r>
      <w:r w:rsidR="00DF78A7" w:rsidRPr="008978BA">
        <w:rPr>
          <w:rFonts w:asciiTheme="majorHAnsi" w:eastAsia="Arial Unicode MS" w:hAnsiTheme="majorHAnsi"/>
          <w:color w:val="000000"/>
          <w:sz w:val="22"/>
          <w:szCs w:val="22"/>
          <w:u w:color="000000"/>
          <w:lang w:val="es-ES_tradnl"/>
        </w:rPr>
        <w:t xml:space="preserve"> (</w:t>
      </w:r>
      <w:r w:rsidRPr="008978BA">
        <w:rPr>
          <w:rFonts w:asciiTheme="majorHAnsi" w:eastAsia="Arial Unicode MS" w:hAnsiTheme="majorHAnsi"/>
          <w:color w:val="000000"/>
          <w:sz w:val="22"/>
          <w:szCs w:val="22"/>
          <w:u w:color="000000"/>
          <w:lang w:val="es-ES_tradnl"/>
        </w:rPr>
        <w:t>Tarea nº</w:t>
      </w:r>
      <w:r w:rsidR="00DF78A7" w:rsidRPr="008978BA">
        <w:rPr>
          <w:rFonts w:asciiTheme="majorHAnsi" w:eastAsia="Arial Unicode MS" w:hAnsiTheme="majorHAnsi"/>
          <w:color w:val="000000"/>
          <w:sz w:val="22"/>
          <w:szCs w:val="22"/>
          <w:u w:color="000000"/>
          <w:lang w:val="es-ES_tradnl"/>
        </w:rPr>
        <w:t xml:space="preserve"> 6)</w:t>
      </w:r>
      <w:r w:rsidR="00DF78A7" w:rsidRPr="008978BA">
        <w:rPr>
          <w:rFonts w:ascii="Calibri" w:hAnsi="Calibri"/>
          <w:sz w:val="22"/>
          <w:szCs w:val="22"/>
          <w:lang w:val="es-ES_tradnl"/>
        </w:rPr>
        <w:t xml:space="preserve">: el experto invitado del GECT Max Finlayson, el miembro del GECT Ritesh Kumar y otros han sido coautores de un proyecto de </w:t>
      </w:r>
      <w:r w:rsidR="00DF78A7" w:rsidRPr="008978BA">
        <w:rPr>
          <w:rFonts w:ascii="Calibri" w:hAnsi="Calibri"/>
          <w:b/>
          <w:sz w:val="22"/>
          <w:szCs w:val="22"/>
          <w:lang w:val="es-ES_tradnl"/>
        </w:rPr>
        <w:t>Informe Técnico de Ramsar</w:t>
      </w:r>
      <w:r w:rsidR="00DF78A7" w:rsidRPr="008978BA">
        <w:rPr>
          <w:rFonts w:ascii="Calibri" w:hAnsi="Calibri"/>
          <w:sz w:val="22"/>
          <w:szCs w:val="22"/>
          <w:lang w:val="es-ES_tradnl"/>
        </w:rPr>
        <w:t xml:space="preserve"> </w:t>
      </w:r>
      <w:r w:rsidR="003608B8" w:rsidRPr="008978BA">
        <w:rPr>
          <w:rFonts w:ascii="Calibri" w:hAnsi="Calibri"/>
          <w:sz w:val="22"/>
          <w:szCs w:val="22"/>
          <w:lang w:val="es-ES_tradnl"/>
        </w:rPr>
        <w:t xml:space="preserve">sobre la gestión de las áreas protegidas de agua dulce </w:t>
      </w:r>
      <w:r w:rsidR="00DF78A7" w:rsidRPr="008978BA">
        <w:rPr>
          <w:rFonts w:ascii="Calibri" w:hAnsi="Calibri"/>
          <w:sz w:val="22"/>
          <w:szCs w:val="22"/>
          <w:lang w:val="es-ES_tradnl"/>
        </w:rPr>
        <w:t xml:space="preserve">cuya versión abreviada se publicó </w:t>
      </w:r>
      <w:r w:rsidR="005624F0" w:rsidRPr="008978BA">
        <w:rPr>
          <w:rFonts w:ascii="Calibri" w:hAnsi="Calibri"/>
          <w:sz w:val="22"/>
          <w:szCs w:val="22"/>
          <w:lang w:val="es-ES_tradnl"/>
        </w:rPr>
        <w:t>como parte de</w:t>
      </w:r>
      <w:r w:rsidR="00DF78A7" w:rsidRPr="008978BA">
        <w:rPr>
          <w:rFonts w:ascii="Calibri" w:hAnsi="Calibri"/>
          <w:sz w:val="22"/>
          <w:szCs w:val="22"/>
          <w:lang w:val="es-ES_tradnl"/>
        </w:rPr>
        <w:t xml:space="preserve"> un libro de la UICN para el Congreso Mundial de Parques celebrado en Sídney (Australia) en noviembre de 2014</w:t>
      </w:r>
      <w:r w:rsidR="003608B8" w:rsidRPr="008978BA">
        <w:rPr>
          <w:rFonts w:ascii="Calibri" w:hAnsi="Calibri"/>
          <w:sz w:val="22"/>
          <w:szCs w:val="22"/>
          <w:lang w:val="es-ES_tradnl"/>
        </w:rPr>
        <w:t xml:space="preserve">. </w:t>
      </w:r>
      <w:r w:rsidR="005624F0" w:rsidRPr="008978BA">
        <w:rPr>
          <w:rFonts w:ascii="Calibri" w:hAnsi="Calibri"/>
          <w:sz w:val="22"/>
          <w:szCs w:val="22"/>
          <w:lang w:val="es-ES_tradnl"/>
        </w:rPr>
        <w:t>A título más general</w:t>
      </w:r>
      <w:r w:rsidR="003608B8" w:rsidRPr="008978BA">
        <w:rPr>
          <w:rFonts w:ascii="Calibri" w:hAnsi="Calibri"/>
          <w:sz w:val="22"/>
          <w:szCs w:val="22"/>
          <w:lang w:val="es-ES_tradnl"/>
        </w:rPr>
        <w:t xml:space="preserve">, para facilitar la investigación y proporcionar </w:t>
      </w:r>
      <w:r w:rsidR="005624F0" w:rsidRPr="008978BA">
        <w:rPr>
          <w:rFonts w:ascii="Calibri" w:hAnsi="Calibri"/>
          <w:sz w:val="22"/>
          <w:szCs w:val="22"/>
          <w:lang w:val="es-ES_tradnl"/>
        </w:rPr>
        <w:t>informes</w:t>
      </w:r>
      <w:r w:rsidR="003608B8" w:rsidRPr="008978BA">
        <w:rPr>
          <w:rFonts w:ascii="Calibri" w:hAnsi="Calibri"/>
          <w:sz w:val="22"/>
          <w:szCs w:val="22"/>
          <w:lang w:val="es-ES_tradnl"/>
        </w:rPr>
        <w:t xml:space="preserve"> sobre artículos científicos</w:t>
      </w:r>
      <w:r w:rsidR="005624F0" w:rsidRPr="008978BA">
        <w:rPr>
          <w:rFonts w:ascii="Calibri" w:hAnsi="Calibri"/>
          <w:sz w:val="22"/>
          <w:szCs w:val="22"/>
          <w:lang w:val="es-ES_tradnl"/>
        </w:rPr>
        <w:t xml:space="preserve"> en tiempo oportuno</w:t>
      </w:r>
      <w:r w:rsidR="003608B8" w:rsidRPr="008978BA">
        <w:rPr>
          <w:rFonts w:ascii="Calibri" w:hAnsi="Calibri"/>
          <w:sz w:val="22"/>
          <w:szCs w:val="22"/>
          <w:lang w:val="es-ES_tradnl"/>
        </w:rPr>
        <w:t>, el GECT (</w:t>
      </w:r>
      <w:r w:rsidR="005624F0" w:rsidRPr="008978BA">
        <w:rPr>
          <w:rFonts w:ascii="Calibri" w:hAnsi="Calibri"/>
          <w:sz w:val="22"/>
          <w:szCs w:val="22"/>
          <w:lang w:val="es-ES_tradnl"/>
        </w:rPr>
        <w:t>en colaboración con la Universidad de Stetson)</w:t>
      </w:r>
      <w:r w:rsidR="003608B8" w:rsidRPr="008978BA">
        <w:rPr>
          <w:rFonts w:ascii="Calibri" w:hAnsi="Calibri"/>
          <w:sz w:val="22"/>
          <w:szCs w:val="22"/>
          <w:lang w:val="es-ES_tradnl"/>
        </w:rPr>
        <w:t xml:space="preserve"> está </w:t>
      </w:r>
      <w:r w:rsidR="005624F0" w:rsidRPr="008978BA">
        <w:rPr>
          <w:rFonts w:ascii="Calibri" w:hAnsi="Calibri"/>
          <w:sz w:val="22"/>
          <w:szCs w:val="22"/>
          <w:lang w:val="es-ES_tradnl"/>
        </w:rPr>
        <w:t>incluyendo</w:t>
      </w:r>
      <w:r w:rsidR="003608B8" w:rsidRPr="008978BA">
        <w:rPr>
          <w:rFonts w:ascii="Calibri" w:hAnsi="Calibri"/>
          <w:sz w:val="22"/>
          <w:szCs w:val="22"/>
          <w:lang w:val="es-ES_tradnl"/>
        </w:rPr>
        <w:t xml:space="preserve"> </w:t>
      </w:r>
      <w:r w:rsidR="005624F0" w:rsidRPr="008978BA">
        <w:rPr>
          <w:rFonts w:ascii="Calibri" w:hAnsi="Calibri"/>
          <w:sz w:val="22"/>
          <w:szCs w:val="22"/>
          <w:lang w:val="es-ES_tradnl"/>
        </w:rPr>
        <w:t xml:space="preserve">publicaciones recientes sobre sitios Ramsar o la Convención de Ramsar </w:t>
      </w:r>
      <w:r w:rsidR="003608B8" w:rsidRPr="008978BA">
        <w:rPr>
          <w:rFonts w:ascii="Calibri" w:hAnsi="Calibri"/>
          <w:sz w:val="22"/>
          <w:szCs w:val="22"/>
          <w:lang w:val="es-ES_tradnl"/>
        </w:rPr>
        <w:t xml:space="preserve">en el Foro de Ramsar y en el espacio de trabajo </w:t>
      </w:r>
      <w:r w:rsidR="003608B8" w:rsidRPr="008978BA">
        <w:rPr>
          <w:rFonts w:ascii="Calibri" w:hAnsi="Calibri"/>
          <w:sz w:val="22"/>
          <w:szCs w:val="22"/>
          <w:lang w:val="es-ES_tradnl"/>
        </w:rPr>
        <w:lastRenderedPageBreak/>
        <w:t xml:space="preserve">del GECT. Además, los participantes en el GECT ofrecen asesoramiento a través de sus </w:t>
      </w:r>
      <w:r w:rsidR="005624F0" w:rsidRPr="008978BA">
        <w:rPr>
          <w:rFonts w:ascii="Calibri" w:hAnsi="Calibri"/>
          <w:sz w:val="22"/>
          <w:szCs w:val="22"/>
          <w:lang w:val="es-ES_tradnl"/>
        </w:rPr>
        <w:t>p</w:t>
      </w:r>
      <w:r w:rsidR="003608B8" w:rsidRPr="008978BA">
        <w:rPr>
          <w:rFonts w:ascii="Calibri" w:hAnsi="Calibri"/>
          <w:sz w:val="22"/>
          <w:szCs w:val="22"/>
          <w:lang w:val="es-ES_tradnl"/>
        </w:rPr>
        <w:t xml:space="preserve">ublicaciones individuales, </w:t>
      </w:r>
      <w:r w:rsidR="005624F0" w:rsidRPr="008978BA">
        <w:rPr>
          <w:rFonts w:ascii="Calibri" w:hAnsi="Calibri"/>
          <w:sz w:val="22"/>
          <w:szCs w:val="22"/>
          <w:lang w:val="es-ES_tradnl"/>
        </w:rPr>
        <w:t>de las cuales se facilita una lista aquí</w:t>
      </w:r>
      <w:r w:rsidR="00151329">
        <w:rPr>
          <w:rFonts w:ascii="Calibri" w:hAnsi="Calibri"/>
          <w:sz w:val="22"/>
          <w:szCs w:val="22"/>
          <w:lang w:val="es-ES_tradnl"/>
        </w:rPr>
        <w:t xml:space="preserve">: </w:t>
      </w:r>
      <w:hyperlink r:id="rId16" w:history="1">
        <w:r w:rsidR="00151329" w:rsidRPr="002E70F8">
          <w:rPr>
            <w:rStyle w:val="Hyperlink"/>
            <w:rFonts w:asciiTheme="majorHAnsi" w:hAnsiTheme="majorHAnsi"/>
            <w:sz w:val="22"/>
            <w:szCs w:val="22"/>
          </w:rPr>
          <w:t>http://strp.ramsar.org/strp-publications/list-of-scientific-and-policy-related-publications-by-strp-members-and-invited-experts-2013-2015-triennium</w:t>
        </w:r>
      </w:hyperlink>
      <w:r w:rsidR="003608B8" w:rsidRPr="008978BA">
        <w:rPr>
          <w:rFonts w:ascii="Calibri" w:hAnsi="Calibri"/>
          <w:sz w:val="22"/>
          <w:szCs w:val="22"/>
          <w:lang w:val="es-ES_tradnl"/>
        </w:rPr>
        <w:t>.</w:t>
      </w:r>
    </w:p>
    <w:p w:rsidR="003608B8" w:rsidRPr="008978BA" w:rsidRDefault="003608B8" w:rsidP="003608B8">
      <w:pPr>
        <w:rPr>
          <w:rFonts w:ascii="Calibri" w:hAnsi="Calibri"/>
          <w:sz w:val="22"/>
          <w:szCs w:val="22"/>
          <w:lang w:val="es-ES_tradnl"/>
        </w:rPr>
      </w:pPr>
    </w:p>
    <w:p w:rsidR="003608B8" w:rsidRPr="008978BA" w:rsidRDefault="003608B8" w:rsidP="00DF78A7">
      <w:pPr>
        <w:pStyle w:val="ListParagraph"/>
        <w:numPr>
          <w:ilvl w:val="0"/>
          <w:numId w:val="7"/>
        </w:numPr>
        <w:ind w:left="426" w:hanging="436"/>
        <w:rPr>
          <w:rFonts w:ascii="Calibri" w:hAnsi="Calibri"/>
          <w:sz w:val="22"/>
          <w:szCs w:val="22"/>
          <w:lang w:val="es-ES_tradnl"/>
        </w:rPr>
      </w:pPr>
      <w:r w:rsidRPr="008978BA">
        <w:rPr>
          <w:rFonts w:ascii="Calibri" w:eastAsia="Calibri" w:hAnsi="Calibri"/>
          <w:i/>
          <w:sz w:val="22"/>
          <w:szCs w:val="22"/>
          <w:lang w:val="es-ES_tradnl"/>
        </w:rPr>
        <w:t xml:space="preserve">Registro de Montreux </w:t>
      </w:r>
      <w:r w:rsidRPr="008978BA">
        <w:rPr>
          <w:rFonts w:ascii="Calibri" w:eastAsia="Calibri" w:hAnsi="Calibri"/>
          <w:sz w:val="22"/>
          <w:szCs w:val="22"/>
          <w:lang w:val="es-ES_tradnl"/>
        </w:rPr>
        <w:t>(Tarea nº 7): el GECT transmitió a la Secretaría observaciones sobre la eliminación de</w:t>
      </w:r>
      <w:r w:rsidR="00F90346" w:rsidRPr="008978BA">
        <w:rPr>
          <w:rFonts w:ascii="Calibri" w:eastAsia="Calibri" w:hAnsi="Calibri"/>
          <w:sz w:val="22"/>
          <w:szCs w:val="22"/>
          <w:lang w:val="es-ES_tradnl"/>
        </w:rPr>
        <w:t>l sitio B</w:t>
      </w:r>
      <w:r w:rsidRPr="008978BA">
        <w:rPr>
          <w:rFonts w:ascii="Calibri" w:hAnsi="Calibri"/>
          <w:sz w:val="22"/>
          <w:szCs w:val="22"/>
          <w:lang w:val="es-ES_tradnl"/>
        </w:rPr>
        <w:t>añados del Este (Uruguay) del Registro de Montreux.</w:t>
      </w:r>
    </w:p>
    <w:p w:rsidR="00435552" w:rsidRPr="008978BA" w:rsidRDefault="00435552" w:rsidP="00435552">
      <w:pPr>
        <w:rPr>
          <w:rFonts w:ascii="Calibri" w:hAnsi="Calibri"/>
          <w:sz w:val="22"/>
          <w:szCs w:val="22"/>
          <w:lang w:val="es-ES_tradnl"/>
        </w:rPr>
      </w:pPr>
    </w:p>
    <w:p w:rsidR="00435552" w:rsidRPr="008978BA" w:rsidRDefault="005624F0" w:rsidP="00DF78A7">
      <w:pPr>
        <w:pStyle w:val="ListParagraph"/>
        <w:numPr>
          <w:ilvl w:val="0"/>
          <w:numId w:val="7"/>
        </w:numPr>
        <w:ind w:left="426" w:hanging="436"/>
        <w:rPr>
          <w:rFonts w:ascii="Calibri" w:hAnsi="Calibri"/>
          <w:sz w:val="22"/>
          <w:szCs w:val="22"/>
          <w:lang w:val="es-ES_tradnl"/>
        </w:rPr>
      </w:pPr>
      <w:r w:rsidRPr="008978BA">
        <w:rPr>
          <w:rFonts w:asciiTheme="majorHAnsi" w:eastAsia="Arial Unicode MS" w:hAnsiTheme="majorHAnsi"/>
          <w:i/>
          <w:sz w:val="22"/>
          <w:szCs w:val="22"/>
          <w:u w:color="000000"/>
          <w:lang w:val="es-ES_tradnl"/>
        </w:rPr>
        <w:t>Funciones consultivas especiales de carácter continuo</w:t>
      </w:r>
      <w:r w:rsidR="00435552" w:rsidRPr="008978BA">
        <w:rPr>
          <w:rFonts w:asciiTheme="majorHAnsi" w:eastAsia="Arial Unicode MS" w:hAnsiTheme="majorHAnsi"/>
          <w:color w:val="000000"/>
          <w:sz w:val="22"/>
          <w:szCs w:val="22"/>
          <w:u w:color="000000"/>
          <w:lang w:val="es-ES_tradnl"/>
        </w:rPr>
        <w:t xml:space="preserve"> (Tarea nº 7): </w:t>
      </w:r>
      <w:r w:rsidR="00FA4EA5" w:rsidRPr="008978BA">
        <w:rPr>
          <w:rFonts w:asciiTheme="majorHAnsi" w:eastAsia="Arial Unicode MS" w:hAnsiTheme="majorHAnsi"/>
          <w:color w:val="000000"/>
          <w:sz w:val="22"/>
          <w:szCs w:val="22"/>
          <w:u w:color="000000"/>
          <w:lang w:val="es-ES_tradnl"/>
        </w:rPr>
        <w:t>e</w:t>
      </w:r>
      <w:r w:rsidR="00435552" w:rsidRPr="008978BA">
        <w:rPr>
          <w:rFonts w:asciiTheme="majorHAnsi" w:eastAsia="Arial Unicode MS" w:hAnsiTheme="majorHAnsi"/>
          <w:color w:val="000000"/>
          <w:sz w:val="22"/>
          <w:szCs w:val="22"/>
          <w:u w:color="000000"/>
          <w:lang w:val="es-ES_tradnl"/>
        </w:rPr>
        <w:t xml:space="preserve">n octubre de </w:t>
      </w:r>
      <w:r w:rsidR="00435552" w:rsidRPr="008978BA">
        <w:rPr>
          <w:rFonts w:asciiTheme="majorHAnsi" w:hAnsiTheme="majorHAnsi"/>
          <w:sz w:val="22"/>
          <w:szCs w:val="22"/>
          <w:lang w:val="es-ES_tradnl"/>
        </w:rPr>
        <w:t>2013, el Presidente del GECT, el Oficial de Apoyo Científico y Técnico</w:t>
      </w:r>
      <w:r w:rsidR="0073186E" w:rsidRPr="008978BA">
        <w:rPr>
          <w:rFonts w:asciiTheme="majorHAnsi" w:hAnsiTheme="majorHAnsi"/>
          <w:sz w:val="22"/>
          <w:szCs w:val="22"/>
          <w:lang w:val="es-ES_tradnl"/>
        </w:rPr>
        <w:t xml:space="preserve"> y el ex Asesor Asistente para </w:t>
      </w:r>
      <w:r w:rsidR="00435552" w:rsidRPr="008978BA">
        <w:rPr>
          <w:rFonts w:asciiTheme="majorHAnsi" w:hAnsiTheme="majorHAnsi"/>
          <w:sz w:val="22"/>
          <w:szCs w:val="22"/>
          <w:lang w:val="es-ES_tradnl"/>
        </w:rPr>
        <w:t xml:space="preserve">Asia-Oceanía visitaron el Sultanato de Omán para </w:t>
      </w:r>
      <w:r w:rsidR="0073186E" w:rsidRPr="008978BA">
        <w:rPr>
          <w:rFonts w:asciiTheme="majorHAnsi" w:hAnsiTheme="majorHAnsi"/>
          <w:sz w:val="22"/>
          <w:szCs w:val="22"/>
          <w:lang w:val="es-ES_tradnl"/>
        </w:rPr>
        <w:t>brindar</w:t>
      </w:r>
      <w:r w:rsidR="00435552" w:rsidRPr="008978BA">
        <w:rPr>
          <w:rFonts w:asciiTheme="majorHAnsi" w:hAnsiTheme="majorHAnsi"/>
          <w:sz w:val="22"/>
          <w:szCs w:val="22"/>
          <w:lang w:val="es-ES_tradnl"/>
        </w:rPr>
        <w:t xml:space="preserve"> apoyo técnico sobre la aplicación nacional de la Convención. La visita contribuyó al establecimiento de u</w:t>
      </w:r>
      <w:r w:rsidR="0073186E" w:rsidRPr="008978BA">
        <w:rPr>
          <w:rFonts w:asciiTheme="majorHAnsi" w:hAnsiTheme="majorHAnsi"/>
          <w:sz w:val="22"/>
          <w:szCs w:val="22"/>
          <w:lang w:val="es-ES_tradnl"/>
        </w:rPr>
        <w:t>n Comité Nacional de Humedales</w:t>
      </w:r>
      <w:r w:rsidR="00435552" w:rsidRPr="008978BA">
        <w:rPr>
          <w:rFonts w:asciiTheme="majorHAnsi" w:hAnsiTheme="majorHAnsi"/>
          <w:sz w:val="22"/>
          <w:szCs w:val="22"/>
          <w:lang w:val="es-ES_tradnl"/>
        </w:rPr>
        <w:t>. En diciembre de 2014, el Presidente del GECT organizó que un grupo de exper</w:t>
      </w:r>
      <w:r w:rsidR="0073186E" w:rsidRPr="008978BA">
        <w:rPr>
          <w:rFonts w:asciiTheme="majorHAnsi" w:hAnsiTheme="majorHAnsi"/>
          <w:sz w:val="22"/>
          <w:szCs w:val="22"/>
          <w:lang w:val="es-ES_tradnl"/>
        </w:rPr>
        <w:t>t</w:t>
      </w:r>
      <w:r w:rsidR="00435552" w:rsidRPr="008978BA">
        <w:rPr>
          <w:rFonts w:asciiTheme="majorHAnsi" w:hAnsiTheme="majorHAnsi"/>
          <w:sz w:val="22"/>
          <w:szCs w:val="22"/>
          <w:lang w:val="es-ES_tradnl"/>
        </w:rPr>
        <w:t>os científicos c</w:t>
      </w:r>
      <w:r w:rsidR="0073186E" w:rsidRPr="008978BA">
        <w:rPr>
          <w:rFonts w:asciiTheme="majorHAnsi" w:hAnsiTheme="majorHAnsi"/>
          <w:sz w:val="22"/>
          <w:szCs w:val="22"/>
          <w:lang w:val="es-ES_tradnl"/>
        </w:rPr>
        <w:t>on experiencia en el vertido de</w:t>
      </w:r>
      <w:r w:rsidR="00435552" w:rsidRPr="008978BA">
        <w:rPr>
          <w:rFonts w:asciiTheme="majorHAnsi" w:hAnsiTheme="majorHAnsi"/>
          <w:sz w:val="22"/>
          <w:szCs w:val="22"/>
          <w:lang w:val="es-ES_tradnl"/>
        </w:rPr>
        <w:t xml:space="preserve"> Deepwater Horizon proporcionara </w:t>
      </w:r>
      <w:r w:rsidR="0073186E" w:rsidRPr="008978BA">
        <w:rPr>
          <w:rFonts w:asciiTheme="majorHAnsi" w:hAnsiTheme="majorHAnsi"/>
          <w:sz w:val="22"/>
          <w:szCs w:val="22"/>
          <w:lang w:val="es-ES_tradnl"/>
        </w:rPr>
        <w:t>asesoramiento</w:t>
      </w:r>
      <w:r w:rsidR="00435552" w:rsidRPr="008978BA">
        <w:rPr>
          <w:rFonts w:asciiTheme="majorHAnsi" w:hAnsiTheme="majorHAnsi"/>
          <w:sz w:val="22"/>
          <w:szCs w:val="22"/>
          <w:lang w:val="es-ES_tradnl"/>
        </w:rPr>
        <w:t xml:space="preserve"> al Gobierno de Bangladesh sobre un vertido de petróleo en los Sundarbans.</w:t>
      </w:r>
    </w:p>
    <w:p w:rsidR="0030081F" w:rsidRPr="008978BA" w:rsidRDefault="0030081F" w:rsidP="0030081F">
      <w:pPr>
        <w:rPr>
          <w:rFonts w:ascii="Calibri" w:hAnsi="Calibri"/>
          <w:sz w:val="22"/>
          <w:szCs w:val="22"/>
          <w:lang w:val="es-ES_tradnl"/>
        </w:rPr>
      </w:pPr>
    </w:p>
    <w:p w:rsidR="0030081F" w:rsidRPr="008978BA" w:rsidRDefault="0030081F" w:rsidP="0030081F">
      <w:pPr>
        <w:pStyle w:val="ListParagraph"/>
        <w:numPr>
          <w:ilvl w:val="0"/>
          <w:numId w:val="7"/>
        </w:numPr>
        <w:ind w:left="426" w:hanging="436"/>
        <w:rPr>
          <w:rFonts w:ascii="Calibri" w:eastAsia="Calibri" w:hAnsi="Calibri"/>
          <w:sz w:val="22"/>
          <w:szCs w:val="22"/>
          <w:lang w:val="es-ES_tradnl"/>
        </w:rPr>
      </w:pPr>
      <w:r w:rsidRPr="008978BA">
        <w:rPr>
          <w:rFonts w:ascii="Calibri" w:hAnsi="Calibri"/>
          <w:i/>
          <w:sz w:val="22"/>
          <w:szCs w:val="22"/>
          <w:lang w:val="es-ES_tradnl"/>
        </w:rPr>
        <w:t>Examen de los proyectos de Resolución</w:t>
      </w:r>
      <w:r w:rsidRPr="008978BA">
        <w:rPr>
          <w:rFonts w:ascii="Calibri" w:hAnsi="Calibri"/>
          <w:sz w:val="22"/>
          <w:szCs w:val="22"/>
          <w:lang w:val="es-ES_tradnl"/>
        </w:rPr>
        <w:t xml:space="preserve"> (Tarea nº 8): una de las principales responsabilidades del GECT consistió en realizar observaciones y </w:t>
      </w:r>
      <w:r w:rsidR="00D06D10" w:rsidRPr="008978BA">
        <w:rPr>
          <w:rFonts w:ascii="Calibri" w:hAnsi="Calibri"/>
          <w:sz w:val="22"/>
          <w:szCs w:val="22"/>
          <w:lang w:val="es-ES_tradnl"/>
        </w:rPr>
        <w:t xml:space="preserve">proporcionar asesoramiento </w:t>
      </w:r>
      <w:r w:rsidRPr="008978BA">
        <w:rPr>
          <w:rFonts w:ascii="Calibri" w:hAnsi="Calibri"/>
          <w:sz w:val="22"/>
          <w:szCs w:val="22"/>
          <w:lang w:val="es-ES_tradnl"/>
        </w:rPr>
        <w:t>sobre los proyectos de Resolución relacionados con la efectividad del manejo, la reducción del riesgo de desastres, la conservación de las pequeñas islas mediterráneas, los flujos ecológicos, las turberas y la acreditación de comunidades Ramsar.</w:t>
      </w:r>
    </w:p>
    <w:p w:rsidR="0030081F" w:rsidRPr="008978BA" w:rsidRDefault="0030081F" w:rsidP="0030081F">
      <w:pPr>
        <w:rPr>
          <w:rFonts w:ascii="Calibri" w:eastAsia="Calibri" w:hAnsi="Calibri"/>
          <w:sz w:val="22"/>
          <w:szCs w:val="22"/>
          <w:lang w:val="es-ES_tradnl"/>
        </w:rPr>
      </w:pPr>
    </w:p>
    <w:p w:rsidR="0030081F" w:rsidRPr="008978BA" w:rsidRDefault="0030081F" w:rsidP="00DF78A7">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Gripe aviar altamente patógena</w:t>
      </w:r>
      <w:r w:rsidRPr="008978BA">
        <w:rPr>
          <w:rFonts w:ascii="Calibri" w:hAnsi="Calibri"/>
          <w:sz w:val="22"/>
          <w:szCs w:val="22"/>
          <w:lang w:val="es-ES_tradnl"/>
        </w:rPr>
        <w:t xml:space="preserve"> (Tarea nº 12): </w:t>
      </w:r>
      <w:r w:rsidR="00D06D10" w:rsidRPr="008978BA">
        <w:rPr>
          <w:rFonts w:ascii="Calibri" w:hAnsi="Calibri"/>
          <w:sz w:val="22"/>
          <w:szCs w:val="22"/>
          <w:lang w:val="es-ES_tradnl"/>
        </w:rPr>
        <w:t>durante</w:t>
      </w:r>
      <w:r w:rsidRPr="008978BA">
        <w:rPr>
          <w:rFonts w:ascii="Calibri" w:hAnsi="Calibri"/>
          <w:sz w:val="22"/>
          <w:szCs w:val="22"/>
          <w:lang w:val="es-ES_tradnl"/>
        </w:rPr>
        <w:t xml:space="preserve"> 2014, exp</w:t>
      </w:r>
      <w:r w:rsidR="00D06D10" w:rsidRPr="008978BA">
        <w:rPr>
          <w:rFonts w:ascii="Calibri" w:hAnsi="Calibri"/>
          <w:sz w:val="22"/>
          <w:szCs w:val="22"/>
          <w:lang w:val="es-ES_tradnl"/>
        </w:rPr>
        <w:t>ertos del GECT contribuyer</w:t>
      </w:r>
      <w:r w:rsidRPr="008978BA">
        <w:rPr>
          <w:rFonts w:ascii="Calibri" w:hAnsi="Calibri"/>
          <w:sz w:val="22"/>
          <w:szCs w:val="22"/>
          <w:lang w:val="es-ES_tradnl"/>
        </w:rPr>
        <w:t xml:space="preserve">on a las declaraciones </w:t>
      </w:r>
      <w:r w:rsidR="00D57C5C" w:rsidRPr="008978BA">
        <w:rPr>
          <w:rFonts w:asciiTheme="majorHAnsi" w:hAnsiTheme="majorHAnsi" w:cs="Calibri"/>
          <w:sz w:val="22"/>
          <w:szCs w:val="22"/>
          <w:lang w:val="es-ES_tradnl"/>
        </w:rPr>
        <w:t xml:space="preserve">sobre el H5N8 </w:t>
      </w:r>
      <w:r w:rsidRPr="008978BA">
        <w:rPr>
          <w:rFonts w:ascii="Calibri" w:hAnsi="Calibri"/>
          <w:sz w:val="22"/>
          <w:szCs w:val="22"/>
          <w:lang w:val="es-ES_tradnl"/>
        </w:rPr>
        <w:t xml:space="preserve">del </w:t>
      </w:r>
      <w:r w:rsidR="00D06D10" w:rsidRPr="008978BA">
        <w:rPr>
          <w:rFonts w:ascii="Calibri" w:hAnsi="Calibri"/>
          <w:sz w:val="22"/>
          <w:szCs w:val="22"/>
          <w:lang w:val="es-ES_tradnl"/>
        </w:rPr>
        <w:t xml:space="preserve">Grupo Científico de Trabajo </w:t>
      </w:r>
      <w:r w:rsidR="00FA4EA5" w:rsidRPr="008978BA">
        <w:rPr>
          <w:rFonts w:ascii="Calibri" w:hAnsi="Calibri"/>
          <w:sz w:val="22"/>
          <w:szCs w:val="22"/>
          <w:lang w:val="es-ES_tradnl"/>
        </w:rPr>
        <w:t xml:space="preserve">de las Naciones Unidas </w:t>
      </w:r>
      <w:r w:rsidR="00D06D10" w:rsidRPr="008978BA">
        <w:rPr>
          <w:rFonts w:ascii="Calibri" w:hAnsi="Calibri"/>
          <w:sz w:val="22"/>
          <w:szCs w:val="22"/>
          <w:lang w:val="es-ES_tradnl"/>
        </w:rPr>
        <w:t>s</w:t>
      </w:r>
      <w:r w:rsidR="00E070B4" w:rsidRPr="008978BA">
        <w:rPr>
          <w:rFonts w:ascii="Calibri" w:hAnsi="Calibri"/>
          <w:sz w:val="22"/>
          <w:szCs w:val="22"/>
          <w:lang w:val="es-ES_tradnl"/>
        </w:rPr>
        <w:t>obre la Gripe Aviar y las Aves S</w:t>
      </w:r>
      <w:r w:rsidR="00D06D10" w:rsidRPr="008978BA">
        <w:rPr>
          <w:rFonts w:ascii="Calibri" w:hAnsi="Calibri"/>
          <w:sz w:val="22"/>
          <w:szCs w:val="22"/>
          <w:lang w:val="es-ES_tradnl"/>
        </w:rPr>
        <w:t>ilvestres, convocado conjuntamente por la CEM y la FAO</w:t>
      </w:r>
      <w:r w:rsidR="00D57C5C" w:rsidRPr="008978BA">
        <w:rPr>
          <w:rFonts w:ascii="Calibri" w:hAnsi="Calibri"/>
          <w:sz w:val="22"/>
          <w:szCs w:val="22"/>
          <w:lang w:val="es-ES_tradnl"/>
        </w:rPr>
        <w:t xml:space="preserve"> </w:t>
      </w:r>
      <w:r w:rsidRPr="008978BA">
        <w:rPr>
          <w:rFonts w:asciiTheme="majorHAnsi" w:hAnsiTheme="majorHAnsi" w:cs="Calibri"/>
          <w:sz w:val="22"/>
          <w:szCs w:val="22"/>
          <w:lang w:val="es-ES_tradnl"/>
        </w:rPr>
        <w:t>en respuesta a la utilización irresponsable de desin</w:t>
      </w:r>
      <w:r w:rsidR="00D57C5C" w:rsidRPr="008978BA">
        <w:rPr>
          <w:rFonts w:asciiTheme="majorHAnsi" w:hAnsiTheme="majorHAnsi" w:cs="Calibri"/>
          <w:sz w:val="22"/>
          <w:szCs w:val="22"/>
          <w:lang w:val="es-ES_tradnl"/>
        </w:rPr>
        <w:t xml:space="preserve">fectantes en hábitats </w:t>
      </w:r>
      <w:r w:rsidRPr="008978BA">
        <w:rPr>
          <w:rFonts w:asciiTheme="majorHAnsi" w:hAnsiTheme="majorHAnsi" w:cs="Calibri"/>
          <w:sz w:val="22"/>
          <w:szCs w:val="22"/>
          <w:lang w:val="es-ES_tradnl"/>
        </w:rPr>
        <w:t>de hume</w:t>
      </w:r>
      <w:r w:rsidR="00D57C5C" w:rsidRPr="008978BA">
        <w:rPr>
          <w:rFonts w:asciiTheme="majorHAnsi" w:hAnsiTheme="majorHAnsi" w:cs="Calibri"/>
          <w:sz w:val="22"/>
          <w:szCs w:val="22"/>
          <w:lang w:val="es-ES_tradnl"/>
        </w:rPr>
        <w:t>dales en las zonas en las que se produjeron brotes</w:t>
      </w:r>
      <w:r w:rsidRPr="008978BA">
        <w:rPr>
          <w:rFonts w:asciiTheme="majorHAnsi" w:hAnsiTheme="majorHAnsi" w:cs="Calibri"/>
          <w:sz w:val="22"/>
          <w:szCs w:val="22"/>
          <w:lang w:val="es-ES_tradnl"/>
        </w:rPr>
        <w:t>. Es probable que las interacciones cada vez más complejas entre los sistemas de producción de animales domésticos, los humed</w:t>
      </w:r>
      <w:r w:rsidR="00D57C5C" w:rsidRPr="008978BA">
        <w:rPr>
          <w:rFonts w:asciiTheme="majorHAnsi" w:hAnsiTheme="majorHAnsi" w:cs="Calibri"/>
          <w:sz w:val="22"/>
          <w:szCs w:val="22"/>
          <w:lang w:val="es-ES_tradnl"/>
        </w:rPr>
        <w:t>ales</w:t>
      </w:r>
      <w:r w:rsidRPr="008978BA">
        <w:rPr>
          <w:rFonts w:asciiTheme="majorHAnsi" w:hAnsiTheme="majorHAnsi" w:cs="Calibri"/>
          <w:sz w:val="22"/>
          <w:szCs w:val="22"/>
          <w:lang w:val="es-ES_tradnl"/>
        </w:rPr>
        <w:t xml:space="preserve"> y prácticas relativamente nuevas como la crí</w:t>
      </w:r>
      <w:r w:rsidR="00D57C5C" w:rsidRPr="008978BA">
        <w:rPr>
          <w:rFonts w:asciiTheme="majorHAnsi" w:hAnsiTheme="majorHAnsi" w:cs="Calibri"/>
          <w:sz w:val="22"/>
          <w:szCs w:val="22"/>
          <w:lang w:val="es-ES_tradnl"/>
        </w:rPr>
        <w:t xml:space="preserve">a de aves silvestres en granjas </w:t>
      </w:r>
      <w:r w:rsidRPr="008978BA">
        <w:rPr>
          <w:rFonts w:asciiTheme="majorHAnsi" w:hAnsiTheme="majorHAnsi" w:cs="Calibri"/>
          <w:sz w:val="22"/>
          <w:szCs w:val="22"/>
          <w:lang w:val="es-ES_tradnl"/>
        </w:rPr>
        <w:t xml:space="preserve">den lugar a </w:t>
      </w:r>
      <w:r w:rsidR="00D57C5C" w:rsidRPr="008978BA">
        <w:rPr>
          <w:rFonts w:asciiTheme="majorHAnsi" w:hAnsiTheme="majorHAnsi" w:cs="Calibri"/>
          <w:sz w:val="22"/>
          <w:szCs w:val="22"/>
          <w:lang w:val="es-ES_tradnl"/>
        </w:rPr>
        <w:t xml:space="preserve">más </w:t>
      </w:r>
      <w:r w:rsidRPr="008978BA">
        <w:rPr>
          <w:rFonts w:asciiTheme="majorHAnsi" w:hAnsiTheme="majorHAnsi" w:cs="Calibri"/>
          <w:sz w:val="22"/>
          <w:szCs w:val="22"/>
          <w:lang w:val="es-ES_tradnl"/>
        </w:rPr>
        <w:t>cambios negativos que afecten a la sal</w:t>
      </w:r>
      <w:r w:rsidR="00D57C5C" w:rsidRPr="008978BA">
        <w:rPr>
          <w:rFonts w:asciiTheme="majorHAnsi" w:hAnsiTheme="majorHAnsi" w:cs="Calibri"/>
          <w:sz w:val="22"/>
          <w:szCs w:val="22"/>
          <w:lang w:val="es-ES_tradnl"/>
        </w:rPr>
        <w:t>ud de las personas, los lugares</w:t>
      </w:r>
      <w:r w:rsidRPr="008978BA">
        <w:rPr>
          <w:rFonts w:asciiTheme="majorHAnsi" w:hAnsiTheme="majorHAnsi" w:cs="Calibri"/>
          <w:sz w:val="22"/>
          <w:szCs w:val="22"/>
          <w:lang w:val="es-ES_tradnl"/>
        </w:rPr>
        <w:t xml:space="preserve"> y los animales domésticos y silvestres así como</w:t>
      </w:r>
      <w:r w:rsidR="00D57C5C" w:rsidRPr="008978BA">
        <w:rPr>
          <w:rFonts w:asciiTheme="majorHAnsi" w:hAnsiTheme="majorHAnsi" w:cs="Calibri"/>
          <w:sz w:val="22"/>
          <w:szCs w:val="22"/>
          <w:lang w:val="es-ES_tradnl"/>
        </w:rPr>
        <w:t xml:space="preserve"> a</w:t>
      </w:r>
      <w:r w:rsidRPr="008978BA">
        <w:rPr>
          <w:rFonts w:asciiTheme="majorHAnsi" w:hAnsiTheme="majorHAnsi" w:cs="Calibri"/>
          <w:sz w:val="22"/>
          <w:szCs w:val="22"/>
          <w:lang w:val="es-ES_tradnl"/>
        </w:rPr>
        <w:t xml:space="preserve"> la </w:t>
      </w:r>
      <w:r w:rsidR="00D57C5C" w:rsidRPr="008978BA">
        <w:rPr>
          <w:rFonts w:asciiTheme="majorHAnsi" w:hAnsiTheme="majorHAnsi" w:cs="Calibri"/>
          <w:sz w:val="22"/>
          <w:szCs w:val="22"/>
          <w:lang w:val="es-ES_tradnl"/>
        </w:rPr>
        <w:t>opinión</w:t>
      </w:r>
      <w:r w:rsidRPr="008978BA">
        <w:rPr>
          <w:rFonts w:asciiTheme="majorHAnsi" w:hAnsiTheme="majorHAnsi" w:cs="Calibri"/>
          <w:sz w:val="22"/>
          <w:szCs w:val="22"/>
          <w:lang w:val="es-ES_tradnl"/>
        </w:rPr>
        <w:t xml:space="preserve"> pública sobre las aves acuáticas y los humedales. El GECT debería estar preparado para responder a todos </w:t>
      </w:r>
      <w:r w:rsidR="00D57C5C" w:rsidRPr="008978BA">
        <w:rPr>
          <w:rFonts w:asciiTheme="majorHAnsi" w:hAnsiTheme="majorHAnsi" w:cs="Calibri"/>
          <w:sz w:val="22"/>
          <w:szCs w:val="22"/>
          <w:lang w:val="es-ES_tradnl"/>
        </w:rPr>
        <w:t xml:space="preserve">estos </w:t>
      </w:r>
      <w:r w:rsidRPr="008978BA">
        <w:rPr>
          <w:rFonts w:asciiTheme="majorHAnsi" w:hAnsiTheme="majorHAnsi" w:cs="Calibri"/>
          <w:sz w:val="22"/>
          <w:szCs w:val="22"/>
          <w:lang w:val="es-ES_tradnl"/>
        </w:rPr>
        <w:t>cambios</w:t>
      </w:r>
      <w:r w:rsidR="00D57C5C" w:rsidRPr="008978BA">
        <w:rPr>
          <w:rFonts w:asciiTheme="majorHAnsi" w:hAnsiTheme="majorHAnsi" w:cs="Calibri"/>
          <w:sz w:val="22"/>
          <w:szCs w:val="22"/>
          <w:lang w:val="es-ES_tradnl"/>
        </w:rPr>
        <w:t>.</w:t>
      </w:r>
    </w:p>
    <w:p w:rsidR="0030081F" w:rsidRPr="008978BA" w:rsidRDefault="0030081F" w:rsidP="0030081F">
      <w:pPr>
        <w:rPr>
          <w:rFonts w:ascii="Calibri" w:hAnsi="Calibri"/>
          <w:sz w:val="22"/>
          <w:szCs w:val="22"/>
          <w:lang w:val="es-ES_tradnl"/>
        </w:rPr>
      </w:pPr>
    </w:p>
    <w:p w:rsidR="00754550" w:rsidRPr="008978BA" w:rsidRDefault="0030081F" w:rsidP="00DF78A7">
      <w:pPr>
        <w:pStyle w:val="ListParagraph"/>
        <w:numPr>
          <w:ilvl w:val="0"/>
          <w:numId w:val="7"/>
        </w:numPr>
        <w:ind w:left="426" w:hanging="436"/>
        <w:rPr>
          <w:rFonts w:ascii="Calibri" w:hAnsi="Calibri"/>
          <w:sz w:val="22"/>
          <w:szCs w:val="22"/>
          <w:lang w:val="es-ES_tradnl"/>
        </w:rPr>
      </w:pPr>
      <w:r w:rsidRPr="008978BA">
        <w:rPr>
          <w:rFonts w:ascii="Calibri" w:hAnsi="Calibri"/>
          <w:i/>
          <w:sz w:val="22"/>
          <w:szCs w:val="22"/>
          <w:lang w:val="es-ES_tradnl"/>
        </w:rPr>
        <w:t>Plataforma Intergubernamental Científico-Normativa sobre Diversidad Biológica y Servicios de los Ecosistemas (IPBES)</w:t>
      </w:r>
      <w:r w:rsidRPr="008978BA">
        <w:rPr>
          <w:rFonts w:ascii="Calibri" w:hAnsi="Calibri"/>
          <w:sz w:val="22"/>
          <w:szCs w:val="22"/>
          <w:lang w:val="es-ES_tradnl"/>
        </w:rPr>
        <w:t xml:space="preserve"> (Tarea nº 13): el GECT sigue colaborando con la IPBES. </w:t>
      </w:r>
      <w:r w:rsidR="00DC0ACB" w:rsidRPr="008978BA">
        <w:rPr>
          <w:rFonts w:ascii="Calibri" w:hAnsi="Calibri"/>
          <w:sz w:val="22"/>
          <w:szCs w:val="22"/>
          <w:lang w:val="es-ES_tradnl"/>
        </w:rPr>
        <w:t>El</w:t>
      </w:r>
      <w:r w:rsidRPr="008978BA">
        <w:rPr>
          <w:rFonts w:ascii="Calibri" w:hAnsi="Calibri"/>
          <w:sz w:val="22"/>
          <w:szCs w:val="22"/>
          <w:lang w:val="es-ES_tradnl"/>
        </w:rPr>
        <w:t xml:space="preserve"> Presidente del GECT </w:t>
      </w:r>
      <w:r w:rsidR="00DC0ACB" w:rsidRPr="008978BA">
        <w:rPr>
          <w:rFonts w:ascii="Calibri" w:hAnsi="Calibri"/>
          <w:sz w:val="22"/>
          <w:szCs w:val="22"/>
          <w:lang w:val="es-ES_tradnl"/>
        </w:rPr>
        <w:t>es un observador en el Grupo multidisciplinario de expertos de la IPBES y asistió a</w:t>
      </w:r>
      <w:r w:rsidR="00D57C5C" w:rsidRPr="008978BA">
        <w:rPr>
          <w:rFonts w:ascii="Calibri" w:hAnsi="Calibri"/>
          <w:sz w:val="22"/>
          <w:szCs w:val="22"/>
          <w:lang w:val="es-ES_tradnl"/>
        </w:rPr>
        <w:t xml:space="preserve">l segundo y al tercer período de sesiones de la IPBES (IPBES-2 e IPBES-3, respectivamente). </w:t>
      </w:r>
      <w:r w:rsidR="00DC0ACB" w:rsidRPr="008978BA">
        <w:rPr>
          <w:rFonts w:ascii="Calibri" w:hAnsi="Calibri"/>
          <w:sz w:val="22"/>
          <w:szCs w:val="22"/>
          <w:lang w:val="es-ES_tradnl"/>
        </w:rPr>
        <w:t xml:space="preserve">El Presidente o un </w:t>
      </w:r>
      <w:r w:rsidR="008978BA" w:rsidRPr="008978BA">
        <w:rPr>
          <w:rFonts w:ascii="Calibri" w:hAnsi="Calibri"/>
          <w:sz w:val="22"/>
          <w:szCs w:val="22"/>
          <w:lang w:val="es-ES_tradnl"/>
        </w:rPr>
        <w:t>representante</w:t>
      </w:r>
      <w:r w:rsidR="00DC0ACB" w:rsidRPr="008978BA">
        <w:rPr>
          <w:rFonts w:ascii="Calibri" w:hAnsi="Calibri"/>
          <w:sz w:val="22"/>
          <w:szCs w:val="22"/>
          <w:lang w:val="es-ES_tradnl"/>
        </w:rPr>
        <w:t xml:space="preserve"> del GECT también</w:t>
      </w:r>
      <w:r w:rsidR="001503C0" w:rsidRPr="008978BA">
        <w:rPr>
          <w:rFonts w:ascii="Calibri" w:hAnsi="Calibri"/>
          <w:sz w:val="22"/>
          <w:szCs w:val="22"/>
          <w:lang w:val="es-ES_tradnl"/>
        </w:rPr>
        <w:t xml:space="preserve"> participaron en reuniones del Grupo </w:t>
      </w:r>
      <w:r w:rsidR="00DC0ACB" w:rsidRPr="008978BA">
        <w:rPr>
          <w:rFonts w:ascii="Calibri" w:hAnsi="Calibri"/>
          <w:sz w:val="22"/>
          <w:szCs w:val="22"/>
          <w:lang w:val="es-ES_tradnl"/>
        </w:rPr>
        <w:t xml:space="preserve">multidisciplinario de expertos, </w:t>
      </w:r>
      <w:r w:rsidR="001503C0" w:rsidRPr="008978BA">
        <w:rPr>
          <w:rFonts w:ascii="Calibri" w:hAnsi="Calibri"/>
          <w:sz w:val="22"/>
          <w:szCs w:val="22"/>
          <w:lang w:val="es-ES_tradnl"/>
        </w:rPr>
        <w:t>poniendo</w:t>
      </w:r>
      <w:r w:rsidR="00DC0ACB" w:rsidRPr="008978BA">
        <w:rPr>
          <w:rFonts w:ascii="Calibri" w:hAnsi="Calibri"/>
          <w:sz w:val="22"/>
          <w:szCs w:val="22"/>
          <w:lang w:val="es-ES_tradnl"/>
        </w:rPr>
        <w:t xml:space="preserve"> </w:t>
      </w:r>
      <w:r w:rsidRPr="008978BA">
        <w:rPr>
          <w:rFonts w:ascii="Calibri" w:hAnsi="Calibri"/>
          <w:sz w:val="22"/>
          <w:szCs w:val="22"/>
          <w:lang w:val="es-ES_tradnl"/>
        </w:rPr>
        <w:t>d</w:t>
      </w:r>
      <w:r w:rsidR="00DC0ACB" w:rsidRPr="008978BA">
        <w:rPr>
          <w:rFonts w:ascii="Calibri" w:hAnsi="Calibri"/>
          <w:sz w:val="22"/>
          <w:szCs w:val="22"/>
          <w:lang w:val="es-ES_tradnl"/>
        </w:rPr>
        <w:t xml:space="preserve">e relieve la necesidad de que en las evaluaciones se cuente con </w:t>
      </w:r>
      <w:r w:rsidRPr="008978BA">
        <w:rPr>
          <w:rFonts w:ascii="Calibri" w:hAnsi="Calibri"/>
          <w:sz w:val="22"/>
          <w:szCs w:val="22"/>
          <w:lang w:val="es-ES_tradnl"/>
        </w:rPr>
        <w:t>expertos en humedales y su restauración</w:t>
      </w:r>
      <w:r w:rsidRPr="008978BA">
        <w:rPr>
          <w:rFonts w:ascii="Calibri" w:hAnsi="Calibri"/>
          <w:color w:val="000000"/>
          <w:sz w:val="22"/>
          <w:szCs w:val="22"/>
          <w:lang w:val="es-ES_tradnl"/>
        </w:rPr>
        <w:t xml:space="preserve">. </w:t>
      </w:r>
      <w:r w:rsidR="001503C0" w:rsidRPr="008978BA">
        <w:rPr>
          <w:rFonts w:ascii="Calibri" w:hAnsi="Calibri"/>
          <w:color w:val="000000"/>
          <w:sz w:val="22"/>
          <w:szCs w:val="22"/>
          <w:lang w:val="es-ES_tradnl"/>
        </w:rPr>
        <w:t>La evaluación de la degradación y restauración de</w:t>
      </w:r>
      <w:r w:rsidR="00FF2F37" w:rsidRPr="008978BA">
        <w:rPr>
          <w:rFonts w:ascii="Calibri" w:hAnsi="Calibri"/>
          <w:color w:val="000000"/>
          <w:sz w:val="22"/>
          <w:szCs w:val="22"/>
          <w:lang w:val="es-ES_tradnl"/>
        </w:rPr>
        <w:t>l suelo</w:t>
      </w:r>
      <w:r w:rsidR="001503C0" w:rsidRPr="008978BA">
        <w:rPr>
          <w:rFonts w:ascii="Calibri" w:hAnsi="Calibri"/>
          <w:color w:val="000000"/>
          <w:sz w:val="22"/>
          <w:szCs w:val="22"/>
          <w:lang w:val="es-ES_tradnl"/>
        </w:rPr>
        <w:t xml:space="preserve"> y las evaluaciones regionales, previstas </w:t>
      </w:r>
      <w:r w:rsidR="00DC0ACB" w:rsidRPr="008978BA">
        <w:rPr>
          <w:rFonts w:asciiTheme="majorHAnsi" w:hAnsiTheme="majorHAnsi"/>
          <w:sz w:val="22"/>
          <w:szCs w:val="22"/>
          <w:lang w:val="es-ES_tradnl"/>
        </w:rPr>
        <w:t>para principios de 2018, antes de la COP13 de Ramsar, serán particularmente interesantes para la comunidad de Ramsar.</w:t>
      </w:r>
      <w:r w:rsidR="00754550" w:rsidRPr="008978BA">
        <w:rPr>
          <w:rFonts w:asciiTheme="majorHAnsi" w:eastAsia="Arial Unicode MS" w:hAnsiTheme="majorHAnsi"/>
          <w:i/>
          <w:color w:val="000000"/>
          <w:sz w:val="22"/>
          <w:szCs w:val="22"/>
          <w:u w:color="000000"/>
          <w:lang w:val="es-ES_tradnl"/>
        </w:rPr>
        <w:t xml:space="preserve"> </w:t>
      </w:r>
    </w:p>
    <w:p w:rsidR="00754550" w:rsidRPr="008978BA" w:rsidRDefault="00754550" w:rsidP="00754550">
      <w:pPr>
        <w:rPr>
          <w:rFonts w:asciiTheme="majorHAnsi" w:eastAsia="Arial Unicode MS" w:hAnsiTheme="majorHAnsi"/>
          <w:i/>
          <w:color w:val="000000"/>
          <w:sz w:val="22"/>
          <w:szCs w:val="22"/>
          <w:u w:color="000000"/>
          <w:lang w:val="es-ES_tradnl"/>
        </w:rPr>
      </w:pPr>
    </w:p>
    <w:p w:rsidR="0030081F" w:rsidRPr="008978BA" w:rsidRDefault="00754550" w:rsidP="00DF78A7">
      <w:pPr>
        <w:pStyle w:val="ListParagraph"/>
        <w:numPr>
          <w:ilvl w:val="0"/>
          <w:numId w:val="7"/>
        </w:numPr>
        <w:ind w:left="426" w:hanging="436"/>
        <w:rPr>
          <w:rFonts w:ascii="Calibri" w:hAnsi="Calibri"/>
          <w:sz w:val="22"/>
          <w:szCs w:val="22"/>
          <w:lang w:val="es-ES_tradnl"/>
        </w:rPr>
      </w:pPr>
      <w:r w:rsidRPr="008978BA">
        <w:rPr>
          <w:rFonts w:asciiTheme="majorHAnsi" w:eastAsia="Arial Unicode MS" w:hAnsiTheme="majorHAnsi"/>
          <w:i/>
          <w:sz w:val="22"/>
          <w:szCs w:val="22"/>
          <w:u w:color="000000"/>
          <w:lang w:val="es-ES_tradnl"/>
        </w:rPr>
        <w:t>Pl</w:t>
      </w:r>
      <w:r w:rsidR="00FF2F37" w:rsidRPr="008978BA">
        <w:rPr>
          <w:rFonts w:asciiTheme="majorHAnsi" w:eastAsia="Arial Unicode MS" w:hAnsiTheme="majorHAnsi"/>
          <w:i/>
          <w:sz w:val="22"/>
          <w:szCs w:val="22"/>
          <w:u w:color="000000"/>
          <w:lang w:val="es-ES_tradnl"/>
        </w:rPr>
        <w:t>anificación y manejo de humedales urbanos y periurbanos</w:t>
      </w:r>
      <w:r w:rsidRPr="008978BA">
        <w:rPr>
          <w:rFonts w:asciiTheme="majorHAnsi" w:eastAsia="Arial Unicode MS" w:hAnsiTheme="majorHAnsi"/>
          <w:sz w:val="22"/>
          <w:szCs w:val="22"/>
          <w:u w:color="000000"/>
          <w:lang w:val="es-ES_tradnl"/>
        </w:rPr>
        <w:t xml:space="preserve"> (</w:t>
      </w:r>
      <w:r w:rsidR="00FF2F37" w:rsidRPr="008978BA">
        <w:rPr>
          <w:rFonts w:asciiTheme="majorHAnsi" w:eastAsia="Arial Unicode MS" w:hAnsiTheme="majorHAnsi"/>
          <w:sz w:val="22"/>
          <w:szCs w:val="22"/>
          <w:u w:color="000000"/>
          <w:lang w:val="es-ES_tradnl"/>
        </w:rPr>
        <w:t xml:space="preserve">Tarea nº </w:t>
      </w:r>
      <w:r w:rsidRPr="008978BA">
        <w:rPr>
          <w:rFonts w:asciiTheme="majorHAnsi" w:eastAsia="Arial Unicode MS" w:hAnsiTheme="majorHAnsi"/>
          <w:sz w:val="22"/>
          <w:szCs w:val="22"/>
          <w:u w:color="000000"/>
          <w:lang w:val="es-ES_tradnl"/>
        </w:rPr>
        <w:t xml:space="preserve">52): </w:t>
      </w:r>
      <w:r w:rsidR="00145B21" w:rsidRPr="008978BA">
        <w:rPr>
          <w:rFonts w:asciiTheme="majorHAnsi" w:eastAsia="Arial Unicode MS" w:hAnsiTheme="majorHAnsi"/>
          <w:sz w:val="22"/>
          <w:szCs w:val="22"/>
          <w:u w:color="000000"/>
          <w:lang w:val="es-ES_tradnl"/>
        </w:rPr>
        <w:t>e</w:t>
      </w:r>
      <w:r w:rsidR="00FF2F37" w:rsidRPr="008978BA">
        <w:rPr>
          <w:rFonts w:asciiTheme="majorHAnsi" w:eastAsia="Arial Unicode MS" w:hAnsiTheme="majorHAnsi"/>
          <w:sz w:val="22"/>
          <w:szCs w:val="22"/>
          <w:u w:color="000000"/>
          <w:lang w:val="es-ES_tradnl"/>
        </w:rPr>
        <w:t xml:space="preserve">n diciembre de </w:t>
      </w:r>
      <w:r w:rsidRPr="008978BA">
        <w:rPr>
          <w:rFonts w:asciiTheme="majorHAnsi" w:hAnsiTheme="majorHAnsi"/>
          <w:sz w:val="22"/>
          <w:szCs w:val="22"/>
          <w:lang w:val="es-ES_tradnl"/>
        </w:rPr>
        <w:t>2013</w:t>
      </w:r>
      <w:r w:rsidR="00FF2F37" w:rsidRPr="008978BA">
        <w:rPr>
          <w:rFonts w:asciiTheme="majorHAnsi" w:hAnsiTheme="majorHAnsi"/>
          <w:sz w:val="22"/>
          <w:szCs w:val="22"/>
          <w:lang w:val="es-ES_tradnl"/>
        </w:rPr>
        <w:t xml:space="preserve"> se publicó la </w:t>
      </w:r>
      <w:r w:rsidR="00FF2F37" w:rsidRPr="008978BA">
        <w:rPr>
          <w:rFonts w:asciiTheme="majorHAnsi" w:hAnsiTheme="majorHAnsi"/>
          <w:b/>
          <w:sz w:val="22"/>
          <w:szCs w:val="22"/>
          <w:lang w:val="es-ES_tradnl"/>
        </w:rPr>
        <w:t xml:space="preserve">Nota Informativa nº </w:t>
      </w:r>
      <w:r w:rsidRPr="008978BA">
        <w:rPr>
          <w:rFonts w:asciiTheme="majorHAnsi" w:hAnsiTheme="majorHAnsi"/>
          <w:b/>
          <w:sz w:val="22"/>
          <w:szCs w:val="22"/>
          <w:lang w:val="es-ES_tradnl"/>
        </w:rPr>
        <w:t>6</w:t>
      </w:r>
      <w:r w:rsidRPr="008978BA">
        <w:rPr>
          <w:rFonts w:asciiTheme="majorHAnsi" w:hAnsiTheme="majorHAnsi"/>
          <w:sz w:val="22"/>
          <w:szCs w:val="22"/>
          <w:lang w:val="es-ES_tradnl"/>
        </w:rPr>
        <w:t xml:space="preserve">, </w:t>
      </w:r>
      <w:r w:rsidRPr="008978BA">
        <w:rPr>
          <w:rFonts w:asciiTheme="majorHAnsi" w:hAnsiTheme="majorHAnsi"/>
          <w:i/>
          <w:sz w:val="22"/>
          <w:szCs w:val="22"/>
          <w:lang w:val="es-ES_tradnl"/>
        </w:rPr>
        <w:t>Towards the wise use of urban and peri-urban wetlands</w:t>
      </w:r>
      <w:r w:rsidR="00FF2F37" w:rsidRPr="008978BA">
        <w:rPr>
          <w:rFonts w:asciiTheme="majorHAnsi" w:hAnsiTheme="majorHAnsi"/>
          <w:sz w:val="22"/>
          <w:szCs w:val="22"/>
          <w:lang w:val="es-ES_tradnl"/>
        </w:rPr>
        <w:t xml:space="preserve"> (Hacia un uso racional de los humedales urbanos y periurbanos)</w:t>
      </w:r>
      <w:r w:rsidRPr="008978BA">
        <w:rPr>
          <w:rFonts w:asciiTheme="majorHAnsi" w:hAnsiTheme="majorHAnsi"/>
          <w:sz w:val="22"/>
          <w:szCs w:val="22"/>
          <w:lang w:val="es-ES_tradnl"/>
        </w:rPr>
        <w:t xml:space="preserve">. </w:t>
      </w:r>
      <w:r w:rsidR="00FF2F37" w:rsidRPr="008978BA">
        <w:rPr>
          <w:rFonts w:asciiTheme="majorHAnsi" w:hAnsiTheme="majorHAnsi"/>
          <w:sz w:val="22"/>
          <w:szCs w:val="22"/>
          <w:lang w:val="es-ES_tradnl"/>
        </w:rPr>
        <w:t xml:space="preserve">En dicha Nota, preparada por el observador del GECT </w:t>
      </w:r>
      <w:r w:rsidRPr="008978BA">
        <w:rPr>
          <w:rFonts w:asciiTheme="majorHAnsi" w:hAnsiTheme="majorHAnsi"/>
          <w:sz w:val="22"/>
          <w:szCs w:val="22"/>
          <w:lang w:val="es-ES_tradnl"/>
        </w:rPr>
        <w:t xml:space="preserve">Rob McInnes, </w:t>
      </w:r>
      <w:r w:rsidR="00FF2F37" w:rsidRPr="008978BA">
        <w:rPr>
          <w:rFonts w:asciiTheme="majorHAnsi" w:hAnsiTheme="majorHAnsi"/>
          <w:sz w:val="22"/>
          <w:szCs w:val="22"/>
          <w:lang w:val="es-ES_tradnl"/>
        </w:rPr>
        <w:t xml:space="preserve">se analizan en detalle los principios para la planificación y el manejo de los humedales urbanos y periurbanos que se recogen en la Resolución </w:t>
      </w:r>
      <w:r w:rsidRPr="008978BA">
        <w:rPr>
          <w:rFonts w:asciiTheme="majorHAnsi" w:hAnsiTheme="majorHAnsi"/>
          <w:sz w:val="22"/>
          <w:szCs w:val="22"/>
          <w:lang w:val="es-ES_tradnl"/>
        </w:rPr>
        <w:t xml:space="preserve">XI.11. </w:t>
      </w:r>
      <w:r w:rsidR="00FF2F37" w:rsidRPr="008978BA">
        <w:rPr>
          <w:rFonts w:asciiTheme="majorHAnsi" w:hAnsiTheme="majorHAnsi"/>
          <w:sz w:val="22"/>
          <w:szCs w:val="22"/>
          <w:lang w:val="es-ES_tradnl"/>
        </w:rPr>
        <w:t>La finalidad de la Nota Informativa es ayudar a los responsables de</w:t>
      </w:r>
      <w:r w:rsidR="00145B21" w:rsidRPr="008978BA">
        <w:rPr>
          <w:rFonts w:asciiTheme="majorHAnsi" w:hAnsiTheme="majorHAnsi"/>
          <w:sz w:val="22"/>
          <w:szCs w:val="22"/>
          <w:lang w:val="es-ES_tradnl"/>
        </w:rPr>
        <w:t>l manejo</w:t>
      </w:r>
      <w:r w:rsidR="00FF2F37" w:rsidRPr="008978BA">
        <w:rPr>
          <w:rFonts w:asciiTheme="majorHAnsi" w:hAnsiTheme="majorHAnsi"/>
          <w:sz w:val="22"/>
          <w:szCs w:val="22"/>
          <w:lang w:val="es-ES_tradnl"/>
        </w:rPr>
        <w:t xml:space="preserve"> y la planificación de los municipios a garantizar el uso racional de los humedales.</w:t>
      </w:r>
    </w:p>
    <w:p w:rsidR="00D1386C" w:rsidRPr="008978BA" w:rsidRDefault="00D1386C" w:rsidP="00D1386C">
      <w:pPr>
        <w:pStyle w:val="ListParagraph"/>
        <w:rPr>
          <w:rFonts w:ascii="Calibri" w:hAnsi="Calibri"/>
          <w:b/>
          <w:sz w:val="22"/>
          <w:szCs w:val="22"/>
          <w:lang w:val="es-ES_tradnl"/>
        </w:rPr>
      </w:pPr>
    </w:p>
    <w:p w:rsidR="00754550" w:rsidRPr="008978BA" w:rsidRDefault="00754550" w:rsidP="00754550">
      <w:pPr>
        <w:rPr>
          <w:rFonts w:ascii="Calibri" w:hAnsi="Calibri" w:cs="Arial"/>
          <w:b/>
          <w:sz w:val="22"/>
          <w:szCs w:val="22"/>
          <w:lang w:val="es-ES_tradnl"/>
        </w:rPr>
      </w:pPr>
      <w:r w:rsidRPr="008978BA">
        <w:rPr>
          <w:rFonts w:ascii="Calibri" w:hAnsi="Calibri" w:cs="Arial"/>
          <w:b/>
          <w:sz w:val="22"/>
          <w:szCs w:val="22"/>
          <w:lang w:val="es-ES_tradnl"/>
        </w:rPr>
        <w:lastRenderedPageBreak/>
        <w:t>Reuniones y talleres del GECT</w:t>
      </w:r>
    </w:p>
    <w:p w:rsidR="00754550" w:rsidRPr="008978BA" w:rsidRDefault="00754550" w:rsidP="00D1386C">
      <w:pPr>
        <w:pStyle w:val="ListParagraph"/>
        <w:ind w:left="0"/>
        <w:rPr>
          <w:rFonts w:ascii="Calibri" w:hAnsi="Calibri"/>
          <w:b/>
          <w:sz w:val="22"/>
          <w:szCs w:val="22"/>
          <w:lang w:val="es-ES_tradnl"/>
        </w:rPr>
      </w:pPr>
    </w:p>
    <w:p w:rsidR="00754550" w:rsidRPr="008978BA" w:rsidRDefault="00FF2F37" w:rsidP="00754550">
      <w:pPr>
        <w:pStyle w:val="ListParagraph"/>
        <w:numPr>
          <w:ilvl w:val="0"/>
          <w:numId w:val="7"/>
        </w:numPr>
        <w:ind w:left="426" w:hanging="436"/>
        <w:rPr>
          <w:rFonts w:ascii="Calibri" w:hAnsi="Calibri"/>
          <w:sz w:val="22"/>
          <w:szCs w:val="22"/>
          <w:lang w:val="es-ES_tradnl"/>
        </w:rPr>
      </w:pPr>
      <w:r w:rsidRPr="008978BA">
        <w:rPr>
          <w:rFonts w:asciiTheme="majorHAnsi" w:hAnsiTheme="majorHAnsi"/>
          <w:sz w:val="22"/>
          <w:szCs w:val="22"/>
          <w:lang w:val="es-ES_tradnl"/>
        </w:rPr>
        <w:t>El GECT celebró dos reuniones en la sede de la</w:t>
      </w:r>
      <w:r w:rsidR="0070439E" w:rsidRPr="008978BA">
        <w:rPr>
          <w:rFonts w:asciiTheme="majorHAnsi" w:hAnsiTheme="majorHAnsi"/>
          <w:sz w:val="22"/>
          <w:szCs w:val="22"/>
          <w:lang w:val="es-ES_tradnl"/>
        </w:rPr>
        <w:t xml:space="preserve"> Se</w:t>
      </w:r>
      <w:r w:rsidR="00B152BC" w:rsidRPr="008978BA">
        <w:rPr>
          <w:rFonts w:asciiTheme="majorHAnsi" w:hAnsiTheme="majorHAnsi"/>
          <w:sz w:val="22"/>
          <w:szCs w:val="22"/>
          <w:lang w:val="es-ES_tradnl"/>
        </w:rPr>
        <w:t>cretaría durante el trienio. En su 17ª reunión, (</w:t>
      </w:r>
      <w:r w:rsidR="0070439E" w:rsidRPr="008978BA">
        <w:rPr>
          <w:rFonts w:asciiTheme="majorHAnsi" w:hAnsiTheme="majorHAnsi"/>
          <w:sz w:val="22"/>
          <w:szCs w:val="22"/>
          <w:lang w:val="es-ES_tradnl"/>
        </w:rPr>
        <w:t>GECT</w:t>
      </w:r>
      <w:r w:rsidR="00754550" w:rsidRPr="008978BA">
        <w:rPr>
          <w:rFonts w:asciiTheme="majorHAnsi" w:hAnsiTheme="majorHAnsi"/>
          <w:sz w:val="22"/>
          <w:szCs w:val="22"/>
          <w:lang w:val="es-ES_tradnl"/>
        </w:rPr>
        <w:t>17</w:t>
      </w:r>
      <w:r w:rsidR="00B152BC" w:rsidRPr="008978BA">
        <w:rPr>
          <w:rFonts w:asciiTheme="majorHAnsi" w:hAnsiTheme="majorHAnsi"/>
          <w:sz w:val="22"/>
          <w:szCs w:val="22"/>
          <w:lang w:val="es-ES_tradnl"/>
        </w:rPr>
        <w:t xml:space="preserve">), celebrada del 25 de febrero al 1 de marzo de </w:t>
      </w:r>
      <w:r w:rsidR="00754550" w:rsidRPr="008978BA">
        <w:rPr>
          <w:rFonts w:asciiTheme="majorHAnsi" w:hAnsiTheme="majorHAnsi"/>
          <w:sz w:val="22"/>
          <w:szCs w:val="22"/>
          <w:lang w:val="es-ES_tradnl"/>
        </w:rPr>
        <w:t xml:space="preserve">2013, </w:t>
      </w:r>
      <w:r w:rsidR="00B152BC" w:rsidRPr="008978BA">
        <w:rPr>
          <w:rFonts w:asciiTheme="majorHAnsi" w:hAnsiTheme="majorHAnsi"/>
          <w:sz w:val="22"/>
          <w:szCs w:val="22"/>
          <w:lang w:val="es-ES_tradnl"/>
        </w:rPr>
        <w:t>se perfeccionó el Plan de Trabajo del GECT. También se adoptó un mandato para aclarar las funciones de las distintas categorías de personas que participan en la labor del Grupo así como los distintos tipos de productos del GECT. El Comité Permanente acogió el mandato con beneplácito en su 46ª reunión a través de su</w:t>
      </w:r>
      <w:r w:rsidR="00754550" w:rsidRPr="008978BA">
        <w:rPr>
          <w:rFonts w:asciiTheme="majorHAnsi" w:hAnsiTheme="majorHAnsi"/>
          <w:sz w:val="22"/>
          <w:szCs w:val="22"/>
          <w:lang w:val="es-ES_tradnl"/>
        </w:rPr>
        <w:t xml:space="preserve"> </w:t>
      </w:r>
      <w:hyperlink r:id="rId17" w:history="1">
        <w:r w:rsidR="00754550" w:rsidRPr="00151329">
          <w:rPr>
            <w:rStyle w:val="Hyperlink"/>
            <w:rFonts w:asciiTheme="majorHAnsi" w:hAnsiTheme="majorHAnsi"/>
            <w:sz w:val="22"/>
            <w:szCs w:val="22"/>
            <w:lang w:val="es-ES_tradnl"/>
          </w:rPr>
          <w:t>Decis</w:t>
        </w:r>
        <w:r w:rsidR="00B152BC" w:rsidRPr="00151329">
          <w:rPr>
            <w:rStyle w:val="Hyperlink"/>
            <w:rFonts w:asciiTheme="majorHAnsi" w:hAnsiTheme="majorHAnsi"/>
            <w:sz w:val="22"/>
            <w:szCs w:val="22"/>
            <w:lang w:val="es-ES_tradnl"/>
          </w:rPr>
          <w:t xml:space="preserve">ión </w:t>
        </w:r>
        <w:r w:rsidR="00754550" w:rsidRPr="00151329">
          <w:rPr>
            <w:rStyle w:val="Hyperlink"/>
            <w:rFonts w:asciiTheme="majorHAnsi" w:hAnsiTheme="majorHAnsi"/>
            <w:sz w:val="22"/>
            <w:szCs w:val="22"/>
            <w:lang w:val="es-ES_tradnl"/>
          </w:rPr>
          <w:t>14</w:t>
        </w:r>
      </w:hyperlink>
      <w:r w:rsidR="00754550" w:rsidRPr="008978BA">
        <w:rPr>
          <w:rFonts w:asciiTheme="majorHAnsi" w:hAnsiTheme="majorHAnsi"/>
          <w:sz w:val="22"/>
          <w:szCs w:val="22"/>
          <w:lang w:val="es-ES_tradnl"/>
        </w:rPr>
        <w:t xml:space="preserve">. </w:t>
      </w:r>
      <w:r w:rsidR="000F1F8C" w:rsidRPr="008978BA">
        <w:rPr>
          <w:rFonts w:asciiTheme="majorHAnsi" w:hAnsiTheme="majorHAnsi"/>
          <w:sz w:val="22"/>
          <w:szCs w:val="22"/>
          <w:lang w:val="es-ES_tradnl"/>
        </w:rPr>
        <w:t>La reunión GECT1</w:t>
      </w:r>
      <w:r w:rsidR="00754550" w:rsidRPr="008978BA">
        <w:rPr>
          <w:rFonts w:asciiTheme="majorHAnsi" w:hAnsiTheme="majorHAnsi"/>
          <w:sz w:val="22"/>
          <w:szCs w:val="22"/>
          <w:lang w:val="es-ES_tradnl"/>
        </w:rPr>
        <w:t xml:space="preserve">8, </w:t>
      </w:r>
      <w:r w:rsidR="000F1F8C" w:rsidRPr="008978BA">
        <w:rPr>
          <w:rFonts w:asciiTheme="majorHAnsi" w:hAnsiTheme="majorHAnsi"/>
          <w:sz w:val="22"/>
          <w:szCs w:val="22"/>
          <w:lang w:val="es-ES_tradnl"/>
        </w:rPr>
        <w:t xml:space="preserve">celebrada del 8 al 10 de septiembre de </w:t>
      </w:r>
      <w:r w:rsidR="00754550" w:rsidRPr="008978BA">
        <w:rPr>
          <w:rFonts w:asciiTheme="majorHAnsi" w:hAnsiTheme="majorHAnsi"/>
          <w:sz w:val="22"/>
          <w:szCs w:val="22"/>
          <w:lang w:val="es-ES_tradnl"/>
        </w:rPr>
        <w:t>2014,</w:t>
      </w:r>
      <w:r w:rsidR="000F1F8C" w:rsidRPr="008978BA">
        <w:rPr>
          <w:rFonts w:asciiTheme="majorHAnsi" w:hAnsiTheme="majorHAnsi"/>
          <w:sz w:val="22"/>
          <w:szCs w:val="22"/>
          <w:lang w:val="es-ES_tradnl"/>
        </w:rPr>
        <w:t xml:space="preserve"> se centró principalmente en avanzar en las tareas de máxima prioridad</w:t>
      </w:r>
      <w:r w:rsidR="00754550" w:rsidRPr="008978BA">
        <w:rPr>
          <w:rFonts w:asciiTheme="majorHAnsi" w:hAnsiTheme="majorHAnsi"/>
          <w:sz w:val="22"/>
          <w:szCs w:val="22"/>
          <w:lang w:val="es-ES_tradnl"/>
        </w:rPr>
        <w:t>.</w:t>
      </w:r>
    </w:p>
    <w:p w:rsidR="00754550" w:rsidRPr="008978BA" w:rsidRDefault="00754550" w:rsidP="00754550">
      <w:pPr>
        <w:pStyle w:val="ListParagraph"/>
        <w:ind w:left="426"/>
        <w:rPr>
          <w:rFonts w:ascii="Calibri" w:hAnsi="Calibri"/>
          <w:color w:val="FF0000"/>
          <w:sz w:val="22"/>
          <w:szCs w:val="22"/>
          <w:lang w:val="es-ES_tradnl"/>
        </w:rPr>
      </w:pPr>
    </w:p>
    <w:p w:rsidR="00754550" w:rsidRPr="008978BA" w:rsidRDefault="00754550" w:rsidP="00754550">
      <w:pPr>
        <w:pStyle w:val="ListParagraph"/>
        <w:numPr>
          <w:ilvl w:val="0"/>
          <w:numId w:val="7"/>
        </w:numPr>
        <w:ind w:left="426" w:hanging="436"/>
        <w:rPr>
          <w:rFonts w:ascii="Calibri" w:hAnsi="Calibri"/>
          <w:color w:val="FF0000"/>
          <w:sz w:val="22"/>
          <w:szCs w:val="22"/>
          <w:lang w:val="es-ES_tradnl"/>
        </w:rPr>
      </w:pPr>
      <w:r w:rsidRPr="008978BA">
        <w:rPr>
          <w:rFonts w:ascii="Calibri" w:hAnsi="Calibri"/>
          <w:sz w:val="22"/>
          <w:szCs w:val="22"/>
          <w:lang w:val="es-ES_tradnl"/>
        </w:rPr>
        <w:t>Debido a la escasez de presupuesto, la participación en las reuniones regionales previas a la COP fue limitada. No obstante, dos miembros del GECT asistieron a la reunión de Asia, un miembro del GECT y un observador asistieron a la reunión de Europa, y el Presidente, un miembro de una Organización Internacional Asociada y un experto invitado asistieron a la reunión panamericana.</w:t>
      </w:r>
    </w:p>
    <w:p w:rsidR="00754550" w:rsidRPr="008978BA" w:rsidRDefault="00754550" w:rsidP="00754550">
      <w:pPr>
        <w:rPr>
          <w:rFonts w:ascii="Calibri" w:hAnsi="Calibri"/>
          <w:sz w:val="22"/>
          <w:szCs w:val="22"/>
          <w:lang w:val="es-ES_tradnl"/>
        </w:rPr>
      </w:pPr>
    </w:p>
    <w:p w:rsidR="00754550" w:rsidRPr="008978BA" w:rsidRDefault="00754550" w:rsidP="00754550">
      <w:pPr>
        <w:pStyle w:val="ListParagraph"/>
        <w:numPr>
          <w:ilvl w:val="0"/>
          <w:numId w:val="7"/>
        </w:numPr>
        <w:ind w:left="426" w:hanging="436"/>
        <w:rPr>
          <w:rFonts w:ascii="Calibri" w:hAnsi="Calibri"/>
          <w:color w:val="FF0000"/>
          <w:sz w:val="22"/>
          <w:szCs w:val="22"/>
          <w:lang w:val="es-ES_tradnl"/>
        </w:rPr>
      </w:pPr>
      <w:r w:rsidRPr="008978BA">
        <w:rPr>
          <w:rFonts w:ascii="Calibri" w:hAnsi="Calibri"/>
          <w:sz w:val="22"/>
          <w:szCs w:val="22"/>
          <w:lang w:val="es-ES_tradnl"/>
        </w:rPr>
        <w:t xml:space="preserve">Como ya se ha indicado </w:t>
      </w:r>
      <w:r w:rsidR="000F1F8C" w:rsidRPr="008978BA">
        <w:rPr>
          <w:rFonts w:ascii="Calibri" w:hAnsi="Calibri"/>
          <w:sz w:val="22"/>
          <w:szCs w:val="22"/>
          <w:lang w:val="es-ES_tradnl"/>
        </w:rPr>
        <w:t>más arriba, s</w:t>
      </w:r>
      <w:r w:rsidRPr="008978BA">
        <w:rPr>
          <w:rFonts w:ascii="Calibri" w:hAnsi="Calibri"/>
          <w:sz w:val="22"/>
          <w:szCs w:val="22"/>
          <w:lang w:val="es-ES_tradnl"/>
        </w:rPr>
        <w:t>e</w:t>
      </w:r>
      <w:r w:rsidR="00907ADA" w:rsidRPr="008978BA">
        <w:rPr>
          <w:rFonts w:ascii="Calibri" w:hAnsi="Calibri"/>
          <w:sz w:val="22"/>
          <w:szCs w:val="22"/>
          <w:lang w:val="es-ES_tradnl"/>
        </w:rPr>
        <w:t xml:space="preserve"> ce</w:t>
      </w:r>
      <w:r w:rsidRPr="008978BA">
        <w:rPr>
          <w:rFonts w:ascii="Calibri" w:hAnsi="Calibri"/>
          <w:sz w:val="22"/>
          <w:szCs w:val="22"/>
          <w:lang w:val="es-ES_tradnl"/>
        </w:rPr>
        <w:t>lebraron pequeños talleres de redacción del GECT vinculados con las tareas de máxima prioridad en China, en mayo de 2014, y en la India, en junio de 2014.</w:t>
      </w:r>
    </w:p>
    <w:p w:rsidR="00754550" w:rsidRPr="008978BA" w:rsidRDefault="00754550" w:rsidP="00754550">
      <w:pPr>
        <w:rPr>
          <w:rFonts w:asciiTheme="majorHAnsi" w:hAnsiTheme="majorHAnsi"/>
          <w:iCs/>
          <w:color w:val="000000"/>
          <w:sz w:val="22"/>
          <w:szCs w:val="22"/>
          <w:lang w:val="es-ES_tradnl"/>
        </w:rPr>
      </w:pPr>
    </w:p>
    <w:p w:rsidR="00754550" w:rsidRPr="008978BA" w:rsidRDefault="000F1F8C" w:rsidP="00754550">
      <w:pPr>
        <w:pStyle w:val="ListParagraph"/>
        <w:numPr>
          <w:ilvl w:val="0"/>
          <w:numId w:val="7"/>
        </w:numPr>
        <w:ind w:left="426" w:hanging="436"/>
        <w:rPr>
          <w:rFonts w:ascii="Calibri" w:hAnsi="Calibri"/>
          <w:color w:val="FF0000"/>
          <w:sz w:val="22"/>
          <w:szCs w:val="22"/>
          <w:lang w:val="es-ES_tradnl"/>
        </w:rPr>
      </w:pPr>
      <w:r w:rsidRPr="008978BA">
        <w:rPr>
          <w:rFonts w:asciiTheme="majorHAnsi" w:hAnsiTheme="majorHAnsi"/>
          <w:iCs/>
          <w:color w:val="000000"/>
          <w:sz w:val="22"/>
          <w:szCs w:val="22"/>
          <w:lang w:val="es-ES_tradnl"/>
        </w:rPr>
        <w:t>Se puede consultar una lista de otras reuniones y conferencias en las que los miembros, expertos y observadores del GECT desempeñaron un papel destacado aquí</w:t>
      </w:r>
      <w:r w:rsidR="00151329">
        <w:rPr>
          <w:rFonts w:asciiTheme="majorHAnsi" w:hAnsiTheme="majorHAnsi"/>
          <w:iCs/>
          <w:color w:val="000000"/>
          <w:sz w:val="22"/>
          <w:szCs w:val="22"/>
          <w:lang w:val="es-ES_tradnl"/>
        </w:rPr>
        <w:t xml:space="preserve">: </w:t>
      </w:r>
      <w:hyperlink r:id="rId18" w:history="1">
        <w:r w:rsidR="00151329" w:rsidRPr="002E70F8">
          <w:rPr>
            <w:rStyle w:val="Hyperlink"/>
            <w:rFonts w:asciiTheme="majorHAnsi" w:hAnsiTheme="majorHAnsi"/>
            <w:iCs/>
            <w:sz w:val="22"/>
            <w:szCs w:val="22"/>
            <w:lang w:val="es-ES_tradnl"/>
          </w:rPr>
          <w:t>http://strp.ramsar.org/strp-publications/list-of-meetings-workshops-attended-by-strp-members-invited-experts-and-observer-representatives-2013-2015-triennium</w:t>
        </w:r>
      </w:hyperlink>
      <w:r w:rsidR="00151329">
        <w:rPr>
          <w:rFonts w:asciiTheme="majorHAnsi" w:hAnsiTheme="majorHAnsi"/>
          <w:iCs/>
          <w:color w:val="000000"/>
          <w:sz w:val="22"/>
          <w:szCs w:val="22"/>
          <w:lang w:val="es-ES_tradnl"/>
        </w:rPr>
        <w:t xml:space="preserve">.   </w:t>
      </w:r>
    </w:p>
    <w:p w:rsidR="00754550" w:rsidRPr="008978BA" w:rsidRDefault="00754550" w:rsidP="00816361">
      <w:pPr>
        <w:pStyle w:val="ListParagraph"/>
        <w:ind w:left="426"/>
        <w:rPr>
          <w:rFonts w:ascii="Calibri" w:hAnsi="Calibri"/>
          <w:sz w:val="22"/>
          <w:szCs w:val="22"/>
          <w:lang w:val="es-ES_tradnl"/>
        </w:rPr>
      </w:pPr>
    </w:p>
    <w:p w:rsidR="00D1386C" w:rsidRPr="008978BA" w:rsidRDefault="00907ADA" w:rsidP="00D1386C">
      <w:pPr>
        <w:pStyle w:val="ListParagraph"/>
        <w:ind w:left="-10"/>
        <w:rPr>
          <w:rFonts w:ascii="Calibri" w:eastAsia="Calibri" w:hAnsi="Calibri"/>
          <w:b/>
          <w:sz w:val="22"/>
          <w:szCs w:val="22"/>
          <w:lang w:val="es-ES_tradnl"/>
        </w:rPr>
      </w:pPr>
      <w:r w:rsidRPr="008978BA">
        <w:rPr>
          <w:rFonts w:ascii="Calibri" w:eastAsia="Calibri" w:hAnsi="Calibri"/>
          <w:b/>
          <w:sz w:val="22"/>
          <w:szCs w:val="22"/>
          <w:lang w:val="es-ES_tradnl"/>
        </w:rPr>
        <w:t>E</w:t>
      </w:r>
      <w:r w:rsidR="00D1386C" w:rsidRPr="008978BA">
        <w:rPr>
          <w:rFonts w:ascii="Calibri" w:eastAsia="Calibri" w:hAnsi="Calibri"/>
          <w:b/>
          <w:sz w:val="22"/>
          <w:szCs w:val="22"/>
          <w:lang w:val="es-ES_tradnl"/>
        </w:rPr>
        <w:t>xamen de la Resolución XI.16</w:t>
      </w:r>
    </w:p>
    <w:p w:rsidR="00D1386C" w:rsidRPr="008978BA" w:rsidRDefault="00D1386C" w:rsidP="00D1386C">
      <w:pPr>
        <w:pStyle w:val="ListParagraph"/>
        <w:ind w:left="-10"/>
        <w:rPr>
          <w:rFonts w:ascii="Calibri" w:eastAsia="Calibri" w:hAnsi="Calibri"/>
          <w:sz w:val="22"/>
          <w:szCs w:val="22"/>
          <w:lang w:val="es-ES_tradnl"/>
        </w:rPr>
      </w:pPr>
    </w:p>
    <w:p w:rsidR="00D1386C" w:rsidRPr="008978BA" w:rsidRDefault="00D1386C" w:rsidP="00816361">
      <w:pPr>
        <w:pStyle w:val="ListParagraph"/>
        <w:numPr>
          <w:ilvl w:val="0"/>
          <w:numId w:val="7"/>
        </w:numPr>
        <w:ind w:left="426" w:hanging="436"/>
        <w:rPr>
          <w:rFonts w:ascii="Calibri" w:hAnsi="Calibri"/>
          <w:sz w:val="22"/>
          <w:szCs w:val="22"/>
          <w:lang w:val="es-ES_tradnl"/>
        </w:rPr>
      </w:pPr>
      <w:r w:rsidRPr="008978BA">
        <w:rPr>
          <w:rFonts w:ascii="Calibri" w:eastAsia="Calibri" w:hAnsi="Calibri"/>
          <w:sz w:val="22"/>
          <w:szCs w:val="22"/>
          <w:lang w:val="es-ES_tradnl"/>
        </w:rPr>
        <w:t xml:space="preserve">El Presidente del GECT participó en el comité de examen de la Resolución XI.16, durante el cual propuso que el objetivo general fuera la formulación de </w:t>
      </w:r>
      <w:r w:rsidRPr="008978BA">
        <w:rPr>
          <w:rFonts w:ascii="Calibri" w:hAnsi="Calibri"/>
          <w:i/>
          <w:sz w:val="22"/>
          <w:szCs w:val="22"/>
          <w:lang w:val="es-ES_tradnl"/>
        </w:rPr>
        <w:t>orientaciones y asesoramiento rigurosos desde el punto de vista científico adaptados</w:t>
      </w:r>
      <w:r w:rsidRPr="008978BA">
        <w:rPr>
          <w:rFonts w:ascii="Calibri" w:hAnsi="Calibri"/>
          <w:sz w:val="22"/>
          <w:szCs w:val="22"/>
          <w:lang w:val="es-ES_tradnl"/>
        </w:rPr>
        <w:t xml:space="preserve"> </w:t>
      </w:r>
      <w:r w:rsidRPr="008978BA">
        <w:rPr>
          <w:rFonts w:ascii="Calibri" w:hAnsi="Calibri"/>
          <w:i/>
          <w:sz w:val="22"/>
          <w:szCs w:val="22"/>
          <w:lang w:val="es-ES_tradnl"/>
        </w:rPr>
        <w:t>al público destinatario</w:t>
      </w:r>
      <w:r w:rsidRPr="008978BA">
        <w:rPr>
          <w:rFonts w:ascii="Calibri" w:hAnsi="Calibri"/>
          <w:sz w:val="22"/>
          <w:szCs w:val="22"/>
          <w:lang w:val="es-ES_tradnl"/>
        </w:rPr>
        <w:t xml:space="preserve"> y </w:t>
      </w:r>
      <w:r w:rsidRPr="008978BA">
        <w:rPr>
          <w:rFonts w:ascii="Calibri" w:hAnsi="Calibri"/>
          <w:i/>
          <w:sz w:val="22"/>
          <w:szCs w:val="22"/>
          <w:lang w:val="es-ES_tradnl"/>
        </w:rPr>
        <w:t>eficaces para fomentar el uso racional de los humedales</w:t>
      </w:r>
      <w:r w:rsidRPr="008978BA">
        <w:rPr>
          <w:rFonts w:ascii="Calibri" w:hAnsi="Calibri"/>
          <w:sz w:val="22"/>
          <w:szCs w:val="22"/>
          <w:lang w:val="es-ES_tradnl"/>
        </w:rPr>
        <w:t>.</w:t>
      </w:r>
    </w:p>
    <w:p w:rsidR="00D1386C" w:rsidRPr="008978BA" w:rsidRDefault="00D1386C" w:rsidP="00D1386C">
      <w:pPr>
        <w:pStyle w:val="ListParagraph"/>
        <w:rPr>
          <w:rFonts w:ascii="Calibri" w:hAnsi="Calibri"/>
          <w:sz w:val="22"/>
          <w:szCs w:val="22"/>
          <w:lang w:val="es-ES_tradnl"/>
        </w:rPr>
      </w:pPr>
    </w:p>
    <w:p w:rsidR="00816361" w:rsidRPr="008978BA" w:rsidRDefault="0013100B" w:rsidP="00816361">
      <w:pPr>
        <w:pStyle w:val="ListParagraph"/>
        <w:numPr>
          <w:ilvl w:val="0"/>
          <w:numId w:val="7"/>
        </w:numPr>
        <w:ind w:left="426" w:hanging="436"/>
        <w:rPr>
          <w:rFonts w:ascii="Calibri" w:hAnsi="Calibri"/>
          <w:color w:val="FF0000"/>
          <w:sz w:val="22"/>
          <w:szCs w:val="22"/>
          <w:lang w:val="es-ES_tradnl"/>
        </w:rPr>
      </w:pPr>
      <w:r w:rsidRPr="008978BA">
        <w:rPr>
          <w:rFonts w:asciiTheme="majorHAnsi" w:hAnsiTheme="majorHAnsi"/>
          <w:sz w:val="22"/>
          <w:szCs w:val="22"/>
          <w:lang w:val="es-ES_tradnl"/>
        </w:rPr>
        <w:t xml:space="preserve">En el examen se </w:t>
      </w:r>
      <w:r w:rsidR="00167BD0" w:rsidRPr="008978BA">
        <w:rPr>
          <w:rFonts w:asciiTheme="majorHAnsi" w:hAnsiTheme="majorHAnsi"/>
          <w:sz w:val="22"/>
          <w:szCs w:val="22"/>
          <w:lang w:val="es-ES_tradnl"/>
        </w:rPr>
        <w:t xml:space="preserve">concluyó que, aunque los productos del GECT se consideran generalmente valiosos y de alta calidad, no llegan a todos los públicos destinatarios. El examen puso de relieve la necesidad de que el GECT trabaje en las lenguas oficiales de la Convención para que sus productos puedan llegar a un público más amplio y para que a su vez el GECT pueda beneficiarse de los conocimientos de expertos de habla no inglesa. </w:t>
      </w:r>
      <w:r w:rsidR="001F786A" w:rsidRPr="008978BA">
        <w:rPr>
          <w:rFonts w:asciiTheme="majorHAnsi" w:hAnsiTheme="majorHAnsi"/>
          <w:sz w:val="22"/>
          <w:szCs w:val="22"/>
          <w:lang w:val="es-ES_tradnl"/>
        </w:rPr>
        <w:t xml:space="preserve">La </w:t>
      </w:r>
      <w:r w:rsidR="00167BD0" w:rsidRPr="008978BA">
        <w:rPr>
          <w:rFonts w:asciiTheme="majorHAnsi" w:hAnsiTheme="majorHAnsi"/>
          <w:sz w:val="22"/>
          <w:szCs w:val="22"/>
          <w:lang w:val="es-ES_tradnl"/>
        </w:rPr>
        <w:t xml:space="preserve">Decisión </w:t>
      </w:r>
      <w:hyperlink r:id="rId19" w:history="1">
        <w:r w:rsidR="00232E31" w:rsidRPr="00232E31">
          <w:rPr>
            <w:rStyle w:val="Hyperlink"/>
            <w:rFonts w:asciiTheme="majorHAnsi" w:hAnsiTheme="majorHAnsi"/>
            <w:sz w:val="22"/>
            <w:szCs w:val="22"/>
            <w:lang w:val="es-ES_tradnl"/>
          </w:rPr>
          <w:t>SC48-</w:t>
        </w:r>
        <w:r w:rsidR="00167BD0" w:rsidRPr="00232E31">
          <w:rPr>
            <w:rStyle w:val="Hyperlink"/>
            <w:rFonts w:asciiTheme="majorHAnsi" w:hAnsiTheme="majorHAnsi"/>
            <w:sz w:val="22"/>
            <w:szCs w:val="22"/>
            <w:lang w:val="es-ES_tradnl"/>
          </w:rPr>
          <w:t>12</w:t>
        </w:r>
      </w:hyperlink>
      <w:hyperlink r:id="rId20" w:history="1"/>
      <w:r w:rsidR="00816361" w:rsidRPr="008978BA">
        <w:rPr>
          <w:rFonts w:asciiTheme="majorHAnsi" w:hAnsiTheme="majorHAnsi"/>
          <w:sz w:val="22"/>
          <w:szCs w:val="22"/>
          <w:lang w:val="es-ES_tradnl"/>
        </w:rPr>
        <w:t xml:space="preserve">, </w:t>
      </w:r>
      <w:r w:rsidR="00907ADA" w:rsidRPr="008978BA">
        <w:rPr>
          <w:rFonts w:asciiTheme="majorHAnsi" w:hAnsiTheme="majorHAnsi"/>
          <w:sz w:val="22"/>
          <w:szCs w:val="22"/>
          <w:lang w:val="es-ES_tradnl"/>
        </w:rPr>
        <w:t>en la que se asignaron</w:t>
      </w:r>
      <w:r w:rsidR="001F786A" w:rsidRPr="008978BA">
        <w:rPr>
          <w:rFonts w:asciiTheme="majorHAnsi" w:hAnsiTheme="majorHAnsi"/>
          <w:sz w:val="22"/>
          <w:szCs w:val="22"/>
          <w:lang w:val="es-ES_tradnl"/>
        </w:rPr>
        <w:t xml:space="preserve"> 20.000 francos suizos para la traducción de productos existentes del GECT, es un avance positivo en este sentido</w:t>
      </w:r>
      <w:r w:rsidR="00816361" w:rsidRPr="008978BA">
        <w:rPr>
          <w:rFonts w:asciiTheme="majorHAnsi" w:hAnsiTheme="majorHAnsi"/>
          <w:sz w:val="22"/>
          <w:szCs w:val="22"/>
          <w:lang w:val="es-ES_tradnl"/>
        </w:rPr>
        <w:t>.</w:t>
      </w:r>
    </w:p>
    <w:p w:rsidR="00816361" w:rsidRPr="008978BA" w:rsidRDefault="00816361" w:rsidP="00816361">
      <w:pPr>
        <w:rPr>
          <w:rFonts w:asciiTheme="majorHAnsi" w:hAnsiTheme="majorHAnsi"/>
          <w:sz w:val="22"/>
          <w:szCs w:val="22"/>
          <w:lang w:val="es-ES_tradnl"/>
        </w:rPr>
      </w:pPr>
    </w:p>
    <w:p w:rsidR="00816361" w:rsidRPr="008978BA" w:rsidRDefault="00681A5C" w:rsidP="00816361">
      <w:pPr>
        <w:pStyle w:val="ListParagraph"/>
        <w:numPr>
          <w:ilvl w:val="0"/>
          <w:numId w:val="7"/>
        </w:numPr>
        <w:ind w:left="426" w:hanging="436"/>
        <w:rPr>
          <w:rFonts w:ascii="Calibri" w:hAnsi="Calibri"/>
          <w:color w:val="FF0000"/>
          <w:sz w:val="22"/>
          <w:szCs w:val="22"/>
          <w:lang w:val="es-ES_tradnl"/>
        </w:rPr>
      </w:pPr>
      <w:r w:rsidRPr="008978BA">
        <w:rPr>
          <w:rFonts w:asciiTheme="majorHAnsi" w:hAnsiTheme="majorHAnsi"/>
          <w:sz w:val="22"/>
          <w:szCs w:val="22"/>
          <w:lang w:val="es-ES_tradnl"/>
        </w:rPr>
        <w:t>El examen también reveló que no se disponía de suficiente apoyo financiero para cumplir el ambicioso conjunto de tareas solicitadas por la COP. En consecuencia, una de las recomendaciones emanadas del proceso de examen fue garantizar que todas las actividades aprobadas estuvieran dotadas de financiación y recursos humanos adecuados.</w:t>
      </w:r>
    </w:p>
    <w:p w:rsidR="00816361" w:rsidRPr="008978BA" w:rsidRDefault="00816361" w:rsidP="00816361">
      <w:pPr>
        <w:rPr>
          <w:rFonts w:ascii="Calibri" w:hAnsi="Calibri"/>
          <w:color w:val="FF0000"/>
          <w:sz w:val="22"/>
          <w:szCs w:val="22"/>
          <w:lang w:val="es-ES_tradnl"/>
        </w:rPr>
      </w:pPr>
    </w:p>
    <w:p w:rsidR="00816361" w:rsidRPr="008978BA" w:rsidRDefault="00B434A2" w:rsidP="00816361">
      <w:pPr>
        <w:pStyle w:val="ListParagraph"/>
        <w:numPr>
          <w:ilvl w:val="0"/>
          <w:numId w:val="7"/>
        </w:numPr>
        <w:ind w:left="426" w:hanging="436"/>
        <w:rPr>
          <w:rFonts w:ascii="Calibri" w:hAnsi="Calibri"/>
          <w:color w:val="FF0000"/>
          <w:sz w:val="22"/>
          <w:szCs w:val="22"/>
          <w:lang w:val="es-ES_tradnl"/>
        </w:rPr>
      </w:pPr>
      <w:r w:rsidRPr="008978BA">
        <w:rPr>
          <w:rFonts w:asciiTheme="majorHAnsi" w:hAnsiTheme="majorHAnsi"/>
          <w:sz w:val="22"/>
          <w:szCs w:val="22"/>
          <w:lang w:val="es-ES_tradnl"/>
        </w:rPr>
        <w:t xml:space="preserve">El GECT espera con interés trabajar con la Secretaría y los Coordinadores Nacionales del GECT para desarrollar el plan de trabajo para el próximo trienio, con arreglo a las áreas temáticas de máxima prioridad identificadas por las Partes Contratantes y en </w:t>
      </w:r>
      <w:r w:rsidR="002D1BFF" w:rsidRPr="008978BA">
        <w:rPr>
          <w:rFonts w:asciiTheme="majorHAnsi" w:hAnsiTheme="majorHAnsi"/>
          <w:sz w:val="22"/>
          <w:szCs w:val="22"/>
          <w:lang w:val="es-ES_tradnl"/>
        </w:rPr>
        <w:t>consonancia con</w:t>
      </w:r>
      <w:r w:rsidRPr="008978BA">
        <w:rPr>
          <w:rFonts w:asciiTheme="majorHAnsi" w:hAnsiTheme="majorHAnsi"/>
          <w:sz w:val="22"/>
          <w:szCs w:val="22"/>
          <w:lang w:val="es-ES_tradnl"/>
        </w:rPr>
        <w:t xml:space="preserve"> el Plan Estratégico.</w:t>
      </w:r>
    </w:p>
    <w:p w:rsidR="00816361" w:rsidRPr="008978BA" w:rsidRDefault="00816361" w:rsidP="00816361">
      <w:pPr>
        <w:rPr>
          <w:rFonts w:ascii="Calibri" w:hAnsi="Calibri"/>
          <w:color w:val="FF0000"/>
          <w:sz w:val="22"/>
          <w:szCs w:val="22"/>
          <w:lang w:val="es-ES_tradnl"/>
        </w:rPr>
      </w:pPr>
    </w:p>
    <w:p w:rsidR="00816361" w:rsidRPr="008978BA" w:rsidRDefault="00816361" w:rsidP="00816361">
      <w:pPr>
        <w:pStyle w:val="ListParagraph"/>
        <w:ind w:left="0"/>
        <w:rPr>
          <w:rFonts w:asciiTheme="majorHAnsi" w:hAnsiTheme="majorHAnsi"/>
          <w:sz w:val="22"/>
          <w:szCs w:val="22"/>
          <w:lang w:val="es-ES_tradnl"/>
        </w:rPr>
      </w:pPr>
      <w:r w:rsidRPr="008978BA">
        <w:rPr>
          <w:rFonts w:asciiTheme="majorHAnsi" w:hAnsiTheme="majorHAnsi"/>
          <w:sz w:val="22"/>
          <w:szCs w:val="22"/>
          <w:lang w:val="es-ES_tradnl"/>
        </w:rPr>
        <w:t>***</w:t>
      </w:r>
    </w:p>
    <w:p w:rsidR="00816361" w:rsidRPr="008978BA" w:rsidRDefault="00816361" w:rsidP="00816361">
      <w:pPr>
        <w:pStyle w:val="ListParagraph"/>
        <w:ind w:left="426"/>
        <w:rPr>
          <w:rFonts w:ascii="Calibri" w:hAnsi="Calibri"/>
          <w:color w:val="FF0000"/>
          <w:sz w:val="22"/>
          <w:szCs w:val="22"/>
          <w:lang w:val="es-ES_tradnl"/>
        </w:rPr>
      </w:pPr>
    </w:p>
    <w:p w:rsidR="00816361" w:rsidRPr="008978BA" w:rsidRDefault="00816361" w:rsidP="00816361">
      <w:pPr>
        <w:pStyle w:val="ListParagraph"/>
        <w:ind w:left="450"/>
        <w:rPr>
          <w:rFonts w:ascii="Calibri" w:hAnsi="Calibri"/>
          <w:sz w:val="22"/>
          <w:szCs w:val="22"/>
          <w:lang w:val="es-ES_tradnl"/>
        </w:rPr>
      </w:pPr>
    </w:p>
    <w:p w:rsidR="00FC750F" w:rsidRPr="008978BA" w:rsidRDefault="00611A79" w:rsidP="00611A79">
      <w:pPr>
        <w:pStyle w:val="ListParagraph"/>
        <w:numPr>
          <w:ilvl w:val="0"/>
          <w:numId w:val="7"/>
        </w:numPr>
        <w:ind w:left="426" w:hanging="436"/>
        <w:rPr>
          <w:rFonts w:ascii="Calibri" w:hAnsi="Calibri"/>
          <w:sz w:val="22"/>
          <w:szCs w:val="22"/>
          <w:lang w:val="es-ES_tradnl"/>
        </w:rPr>
        <w:sectPr w:rsidR="00FC750F" w:rsidRPr="008978BA" w:rsidSect="005D65E7">
          <w:footerReference w:type="default" r:id="rId21"/>
          <w:type w:val="continuous"/>
          <w:pgSz w:w="11907" w:h="16839" w:code="9"/>
          <w:pgMar w:top="1440" w:right="1440" w:bottom="1440" w:left="1440" w:header="720" w:footer="709" w:gutter="0"/>
          <w:cols w:space="720"/>
          <w:noEndnote/>
          <w:titlePg/>
          <w:docGrid w:linePitch="326"/>
        </w:sectPr>
      </w:pPr>
      <w:r w:rsidRPr="008978BA">
        <w:rPr>
          <w:rFonts w:asciiTheme="majorHAnsi" w:hAnsiTheme="majorHAnsi"/>
          <w:sz w:val="22"/>
          <w:szCs w:val="22"/>
          <w:lang w:val="es-ES_tradnl"/>
        </w:rPr>
        <w:t xml:space="preserve">Para finalizar, quisiera dar las gracias a la Secretaría por su continuo apoyo al GECT y expresar mi profundo agradecimiento a los miembros, los expertos y los observadores del GECT por las muchas horas de trabajo </w:t>
      </w:r>
      <w:r w:rsidR="00F73AF4" w:rsidRPr="008978BA">
        <w:rPr>
          <w:rFonts w:asciiTheme="majorHAnsi" w:hAnsiTheme="majorHAnsi"/>
          <w:sz w:val="22"/>
          <w:szCs w:val="22"/>
          <w:lang w:val="es-ES_tradnl"/>
        </w:rPr>
        <w:t>dedicadas</w:t>
      </w:r>
      <w:r w:rsidRPr="008978BA">
        <w:rPr>
          <w:rFonts w:asciiTheme="majorHAnsi" w:hAnsiTheme="majorHAnsi"/>
          <w:sz w:val="22"/>
          <w:szCs w:val="22"/>
          <w:lang w:val="es-ES_tradnl"/>
        </w:rPr>
        <w:t xml:space="preserve"> a promover la conservación y el uso racional de los humedales.</w:t>
      </w:r>
    </w:p>
    <w:p w:rsidR="00FC750F" w:rsidRPr="008978BA" w:rsidRDefault="00FC750F" w:rsidP="005D65E7">
      <w:pPr>
        <w:rPr>
          <w:rFonts w:ascii="Calibri" w:hAnsi="Calibri" w:cs="Arial"/>
          <w:b/>
          <w:lang w:val="es-ES_tradnl"/>
        </w:rPr>
      </w:pPr>
      <w:r w:rsidRPr="008978BA">
        <w:rPr>
          <w:rFonts w:ascii="Calibri" w:hAnsi="Calibri" w:cs="Arial"/>
          <w:b/>
          <w:lang w:val="es-ES_tradnl"/>
        </w:rPr>
        <w:lastRenderedPageBreak/>
        <w:t>An</w:t>
      </w:r>
      <w:r w:rsidR="00BA6823" w:rsidRPr="008978BA">
        <w:rPr>
          <w:rFonts w:ascii="Calibri" w:hAnsi="Calibri" w:cs="Arial"/>
          <w:b/>
          <w:lang w:val="es-ES_tradnl"/>
        </w:rPr>
        <w:t>exo</w:t>
      </w:r>
      <w:r w:rsidRPr="008978BA">
        <w:rPr>
          <w:rFonts w:ascii="Calibri" w:hAnsi="Calibri" w:cs="Arial"/>
          <w:b/>
          <w:lang w:val="es-ES_tradnl"/>
        </w:rPr>
        <w:t xml:space="preserve"> I</w:t>
      </w:r>
    </w:p>
    <w:p w:rsidR="00610644" w:rsidRPr="008978BA" w:rsidRDefault="00BA6823" w:rsidP="005D65E7">
      <w:pPr>
        <w:rPr>
          <w:rFonts w:ascii="Calibri" w:hAnsi="Calibri" w:cs="Arial"/>
          <w:lang w:val="es-ES_tradnl"/>
        </w:rPr>
      </w:pPr>
      <w:r w:rsidRPr="008978BA">
        <w:rPr>
          <w:rFonts w:ascii="Calibri" w:hAnsi="Calibri" w:cs="Arial"/>
          <w:b/>
          <w:lang w:val="es-ES_tradnl"/>
        </w:rPr>
        <w:t xml:space="preserve">Avances en las tareas del GECT para 2013-3015, con arreglo al Plan de Trabajo del GECT para </w:t>
      </w:r>
      <w:r w:rsidR="00FC750F" w:rsidRPr="008978BA">
        <w:rPr>
          <w:rFonts w:ascii="Calibri" w:hAnsi="Calibri" w:cs="Arial"/>
          <w:b/>
          <w:lang w:val="es-ES_tradnl"/>
        </w:rPr>
        <w:t>2013-2015</w:t>
      </w:r>
    </w:p>
    <w:p w:rsidR="00610644" w:rsidRPr="008978BA" w:rsidRDefault="00610644" w:rsidP="00610644">
      <w:pPr>
        <w:pStyle w:val="ListParagraph"/>
        <w:ind w:left="426"/>
        <w:rPr>
          <w:rFonts w:ascii="Calibri" w:hAnsi="Calibri"/>
          <w:sz w:val="22"/>
          <w:szCs w:val="22"/>
          <w:lang w:val="es-ES_tradnl"/>
        </w:rPr>
      </w:pPr>
    </w:p>
    <w:tbl>
      <w:tblPr>
        <w:tblpPr w:leftFromText="141" w:rightFromText="141" w:vertAnchor="text" w:tblpXSpec="center" w:tblpY="1"/>
        <w:tblOverlap w:val="never"/>
        <w:tblW w:w="5076" w:type="pct"/>
        <w:shd w:val="clear" w:color="auto" w:fill="FFFFFF"/>
        <w:tblLayout w:type="fixed"/>
        <w:tblCellMar>
          <w:top w:w="57" w:type="dxa"/>
          <w:left w:w="57" w:type="dxa"/>
          <w:bottom w:w="57" w:type="dxa"/>
          <w:right w:w="57" w:type="dxa"/>
        </w:tblCellMar>
        <w:tblLook w:val="0000"/>
      </w:tblPr>
      <w:tblGrid>
        <w:gridCol w:w="624"/>
        <w:gridCol w:w="2835"/>
        <w:gridCol w:w="4536"/>
        <w:gridCol w:w="1276"/>
        <w:gridCol w:w="4962"/>
      </w:tblGrid>
      <w:tr w:rsidR="00610644" w:rsidRPr="008978BA" w:rsidTr="009D71A6">
        <w:trPr>
          <w:tblHeader/>
        </w:trPr>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Tarea nº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jc w:val="center"/>
              <w:outlineLvl w:val="0"/>
              <w:rPr>
                <w:rFonts w:ascii="Calibri" w:eastAsia="Arial Unicode MS" w:hAnsi="Calibri"/>
                <w:color w:val="000000"/>
                <w:sz w:val="20"/>
                <w:szCs w:val="20"/>
                <w:u w:color="000000"/>
                <w:lang w:val="es-ES_tradnl"/>
              </w:rPr>
            </w:pPr>
            <w:r w:rsidRPr="008978BA">
              <w:rPr>
                <w:rFonts w:ascii="Calibri" w:eastAsia="Arial Unicode MS" w:hAnsi="Calibri"/>
                <w:b/>
                <w:color w:val="000000"/>
                <w:sz w:val="20"/>
                <w:szCs w:val="20"/>
                <w:u w:color="000000"/>
                <w:lang w:val="es-ES_tradnl"/>
              </w:rPr>
              <w:t>Título de la tarea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Descripción sucinta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Estado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Comentarios</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3B3B3"/>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3B3B3"/>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 xml:space="preserve">CECoP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Evaluación y apoyo a las necesidades de fomento de la capacidad de las Partes Contratantes y los </w:t>
            </w:r>
            <w:r w:rsidR="00020BE4" w:rsidRPr="008978BA">
              <w:rPr>
                <w:rFonts w:ascii="Calibri" w:eastAsia="Arial Unicode MS" w:hAnsi="Calibri"/>
                <w:color w:val="000000"/>
                <w:sz w:val="20"/>
                <w:szCs w:val="20"/>
                <w:u w:color="000000"/>
                <w:lang w:val="es-ES_tradnl"/>
              </w:rPr>
              <w:t>administradores de</w:t>
            </w:r>
            <w:r w:rsidRPr="008978BA">
              <w:rPr>
                <w:rFonts w:ascii="Calibri" w:eastAsia="Arial Unicode MS" w:hAnsi="Calibri"/>
                <w:color w:val="000000"/>
                <w:sz w:val="20"/>
                <w:szCs w:val="20"/>
                <w:u w:color="000000"/>
                <w:lang w:val="es-ES_tradnl"/>
              </w:rPr>
              <w:t xml:space="preserve"> humedales en materia de aplicación de las orientaciones de Ramsar</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907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Desarrollo de </w:t>
            </w:r>
            <w:r w:rsidR="00907ADA" w:rsidRPr="008978BA">
              <w:rPr>
                <w:rFonts w:ascii="Calibri" w:eastAsia="Arial Unicode MS" w:hAnsi="Calibri"/>
                <w:color w:val="000000"/>
                <w:sz w:val="20"/>
                <w:szCs w:val="20"/>
                <w:u w:color="000000"/>
                <w:lang w:val="es-ES_tradnl"/>
              </w:rPr>
              <w:t>formas efectiva</w:t>
            </w:r>
            <w:r w:rsidRPr="008978BA">
              <w:rPr>
                <w:rFonts w:ascii="Calibri" w:eastAsia="Arial Unicode MS" w:hAnsi="Calibri"/>
                <w:color w:val="000000"/>
                <w:sz w:val="20"/>
                <w:szCs w:val="20"/>
                <w:u w:color="000000"/>
                <w:lang w:val="es-ES_tradnl"/>
              </w:rPr>
              <w:t xml:space="preserve">s </w:t>
            </w:r>
            <w:r w:rsidR="00907ADA" w:rsidRPr="008978BA">
              <w:rPr>
                <w:rFonts w:ascii="Calibri" w:eastAsia="Arial Unicode MS" w:hAnsi="Calibri"/>
                <w:color w:val="000000"/>
                <w:sz w:val="20"/>
                <w:szCs w:val="20"/>
                <w:u w:color="000000"/>
                <w:lang w:val="es-ES_tradnl"/>
              </w:rPr>
              <w:t>de</w:t>
            </w:r>
            <w:r w:rsidRPr="008978BA">
              <w:rPr>
                <w:rFonts w:ascii="Calibri" w:eastAsia="Arial Unicode MS" w:hAnsi="Calibri"/>
                <w:color w:val="000000"/>
                <w:sz w:val="20"/>
                <w:szCs w:val="20"/>
                <w:u w:color="000000"/>
                <w:lang w:val="es-ES_tradnl"/>
              </w:rPr>
              <w:t xml:space="preserve"> impartir capacitación y fomentar la capacidad, i</w:t>
            </w:r>
            <w:r w:rsidR="00907ADA" w:rsidRPr="008978BA">
              <w:rPr>
                <w:rFonts w:ascii="Calibri" w:eastAsia="Arial Unicode MS" w:hAnsi="Calibri"/>
                <w:color w:val="000000"/>
                <w:sz w:val="20"/>
                <w:szCs w:val="20"/>
                <w:u w:color="000000"/>
                <w:lang w:val="es-ES_tradnl"/>
              </w:rPr>
              <w:t>ncluso mediante un programa de “</w:t>
            </w:r>
            <w:r w:rsidRPr="008978BA">
              <w:rPr>
                <w:rFonts w:ascii="Calibri" w:eastAsia="Arial Unicode MS" w:hAnsi="Calibri"/>
                <w:color w:val="000000"/>
                <w:sz w:val="20"/>
                <w:szCs w:val="20"/>
                <w:u w:color="000000"/>
                <w:lang w:val="es-ES_tradnl"/>
              </w:rPr>
              <w:t xml:space="preserve">capacitación de </w:t>
            </w:r>
            <w:r w:rsidRPr="008978BA">
              <w:rPr>
                <w:rFonts w:ascii="Calibri" w:eastAsia="Arial Unicode MS" w:hAnsi="Calibri"/>
                <w:sz w:val="20"/>
                <w:szCs w:val="20"/>
                <w:u w:color="000000"/>
                <w:lang w:val="es-ES_tradnl"/>
              </w:rPr>
              <w:t>instructores</w:t>
            </w:r>
            <w:r w:rsidR="00907ADA" w:rsidRPr="008978BA">
              <w:rPr>
                <w:rFonts w:ascii="Calibri" w:eastAsia="Arial Unicode MS" w:hAnsi="Calibri"/>
                <w:sz w:val="20"/>
                <w:szCs w:val="20"/>
                <w:u w:color="000000"/>
                <w:lang w:val="es-ES_tradnl"/>
              </w:rPr>
              <w:t>”</w:t>
            </w:r>
            <w:r w:rsidRPr="008978BA">
              <w:rPr>
                <w:rFonts w:ascii="Calibri" w:eastAsia="Arial Unicode MS" w:hAnsi="Calibri"/>
                <w:color w:val="000000"/>
                <w:sz w:val="20"/>
                <w:szCs w:val="20"/>
                <w:u w:color="000000"/>
                <w:lang w:val="es-ES_tradnl"/>
              </w:rPr>
              <w:t>, para los interesados pertinentes de las Partes Contratantes (</w:t>
            </w:r>
            <w:r w:rsidR="00907ADA" w:rsidRPr="008978BA">
              <w:rPr>
                <w:rFonts w:ascii="Calibri" w:eastAsia="Arial Unicode MS" w:hAnsi="Calibri"/>
                <w:color w:val="000000"/>
                <w:sz w:val="20"/>
                <w:szCs w:val="20"/>
                <w:u w:color="000000"/>
                <w:lang w:val="es-ES_tradnl"/>
              </w:rPr>
              <w:t xml:space="preserve">tales </w:t>
            </w:r>
            <w:r w:rsidRPr="008978BA">
              <w:rPr>
                <w:rFonts w:ascii="Calibri" w:eastAsia="Arial Unicode MS" w:hAnsi="Calibri"/>
                <w:color w:val="000000"/>
                <w:sz w:val="20"/>
                <w:szCs w:val="20"/>
                <w:u w:color="000000"/>
                <w:lang w:val="es-ES_tradnl"/>
              </w:rPr>
              <w:t xml:space="preserve">como Autoridades Administrativas y </w:t>
            </w:r>
            <w:r w:rsidR="00020BE4" w:rsidRPr="008978BA">
              <w:rPr>
                <w:rFonts w:ascii="Calibri" w:eastAsia="Arial Unicode MS" w:hAnsi="Calibri"/>
                <w:color w:val="000000"/>
                <w:sz w:val="20"/>
                <w:szCs w:val="20"/>
                <w:u w:color="000000"/>
                <w:lang w:val="es-ES_tradnl"/>
              </w:rPr>
              <w:t>administradores de</w:t>
            </w:r>
            <w:r w:rsidRPr="008978BA">
              <w:rPr>
                <w:rFonts w:ascii="Calibri" w:eastAsia="Arial Unicode MS" w:hAnsi="Calibri"/>
                <w:color w:val="000000"/>
                <w:sz w:val="20"/>
                <w:szCs w:val="20"/>
                <w:u w:color="000000"/>
                <w:lang w:val="es-ES_tradnl"/>
              </w:rPr>
              <w:t xml:space="preserve"> humedales) a fin de prestar asistencia en la interpretación y aplicación de las orientaciones científicas y técnicas y otros materiales adoptados por la Convención, y evaluación y definición de las necesidades futuras.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widowControl w:val="0"/>
              <w:autoSpaceDE w:val="0"/>
              <w:autoSpaceDN w:val="0"/>
              <w:adjustRightInd w:val="0"/>
              <w:jc w:val="center"/>
              <w:rPr>
                <w:rFonts w:ascii="Calibri" w:hAnsi="Calibri" w:cs="Garamond"/>
                <w:b/>
                <w:bCs/>
                <w:color w:val="000000"/>
                <w:sz w:val="20"/>
                <w:szCs w:val="20"/>
                <w:lang w:val="es-ES_tradnl" w:eastAsia="ja-JP"/>
              </w:rPr>
            </w:pPr>
            <w:r w:rsidRPr="008978BA">
              <w:rPr>
                <w:rFonts w:ascii="Calibri" w:hAnsi="Calibri" w:cs="Garamond"/>
                <w:b/>
                <w:bCs/>
                <w:color w:val="000000"/>
                <w:sz w:val="20"/>
                <w:szCs w:val="20"/>
                <w:lang w:val="es-ES_tradnl" w:eastAsia="ja-JP"/>
              </w:rPr>
              <w:t>No se han realizado actividades</w:t>
            </w:r>
          </w:p>
          <w:p w:rsidR="00610644" w:rsidRPr="008978BA" w:rsidRDefault="00610644" w:rsidP="002E2ADA">
            <w:pPr>
              <w:jc w:val="center"/>
              <w:outlineLvl w:val="0"/>
              <w:rPr>
                <w:rFonts w:ascii="Calibri" w:eastAsia="Arial Unicode MS" w:hAnsi="Calibri"/>
                <w:color w:val="000000"/>
                <w:sz w:val="20"/>
                <w:szCs w:val="20"/>
                <w:u w:color="00000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
                <w:bCs/>
                <w:color w:val="000000"/>
                <w:sz w:val="20"/>
                <w:szCs w:val="20"/>
                <w:lang w:val="es-ES_tradnl" w:eastAsia="ja-JP"/>
              </w:rPr>
            </w:pPr>
            <w:r w:rsidRPr="008978BA">
              <w:rPr>
                <w:rFonts w:ascii="Calibri" w:hAnsi="Calibri" w:cs="Garamond"/>
                <w:b/>
                <w:bCs/>
                <w:sz w:val="20"/>
                <w:szCs w:val="20"/>
                <w:lang w:val="es-ES_tradnl" w:eastAsia="ja-JP"/>
              </w:rPr>
              <w:t>Clasificada como máxima prioridad</w:t>
            </w:r>
            <w:r w:rsidRPr="008978BA">
              <w:rPr>
                <w:rFonts w:ascii="Calibri" w:hAnsi="Calibri" w:cs="Garamond"/>
                <w:b/>
                <w:bCs/>
                <w:color w:val="000000"/>
                <w:sz w:val="20"/>
                <w:szCs w:val="20"/>
                <w:lang w:val="es-ES_tradnl" w:eastAsia="ja-JP"/>
              </w:rPr>
              <w:t xml:space="preserve"> por </w:t>
            </w:r>
            <w:r w:rsidR="00BA6823" w:rsidRPr="008978BA">
              <w:rPr>
                <w:rFonts w:ascii="Calibri" w:hAnsi="Calibri" w:cs="Garamond"/>
                <w:b/>
                <w:bCs/>
                <w:color w:val="000000"/>
                <w:sz w:val="20"/>
                <w:szCs w:val="20"/>
                <w:lang w:val="es-ES_tradnl" w:eastAsia="ja-JP"/>
              </w:rPr>
              <w:t>la reunión</w:t>
            </w:r>
            <w:r w:rsidRPr="008978BA">
              <w:rPr>
                <w:rFonts w:ascii="Calibri" w:hAnsi="Calibri" w:cs="Garamond"/>
                <w:b/>
                <w:bCs/>
                <w:color w:val="000000"/>
                <w:sz w:val="20"/>
                <w:szCs w:val="20"/>
                <w:lang w:val="es-ES_tradnl" w:eastAsia="ja-JP"/>
              </w:rPr>
              <w:t xml:space="preserve"> SC46.</w:t>
            </w:r>
          </w:p>
          <w:p w:rsidR="00610644" w:rsidRPr="008978BA" w:rsidRDefault="00610644" w:rsidP="002E2ADA">
            <w:pPr>
              <w:widowControl w:val="0"/>
              <w:autoSpaceDE w:val="0"/>
              <w:autoSpaceDN w:val="0"/>
              <w:adjustRightInd w:val="0"/>
              <w:ind w:left="104" w:right="72"/>
              <w:rPr>
                <w:rFonts w:ascii="Calibri" w:hAnsi="Calibri" w:cs="Garamond"/>
                <w:bCs/>
                <w:color w:val="000000"/>
                <w:sz w:val="20"/>
                <w:szCs w:val="20"/>
                <w:lang w:val="es-ES_tradnl" w:eastAsia="ja-JP"/>
              </w:rPr>
            </w:pPr>
          </w:p>
          <w:p w:rsidR="00610644" w:rsidRPr="008978BA" w:rsidRDefault="00610644" w:rsidP="002E2ADA">
            <w:pPr>
              <w:widowControl w:val="0"/>
              <w:autoSpaceDE w:val="0"/>
              <w:autoSpaceDN w:val="0"/>
              <w:adjustRightInd w:val="0"/>
              <w:ind w:left="104" w:right="72"/>
              <w:rPr>
                <w:rFonts w:ascii="Calibri" w:hAnsi="Calibri" w:cs="Garamond"/>
                <w:bCs/>
                <w:color w:val="000000"/>
                <w:sz w:val="20"/>
                <w:szCs w:val="20"/>
                <w:lang w:val="es-ES_tradnl" w:eastAsia="ja-JP"/>
              </w:rPr>
            </w:pPr>
            <w:r w:rsidRPr="008978BA">
              <w:rPr>
                <w:rFonts w:ascii="Calibri" w:hAnsi="Calibri" w:cs="Garamond"/>
                <w:bCs/>
                <w:color w:val="000000"/>
                <w:sz w:val="20"/>
                <w:szCs w:val="20"/>
                <w:lang w:val="es-ES_tradnl" w:eastAsia="ja-JP"/>
              </w:rPr>
              <w:t xml:space="preserve">Se informó </w:t>
            </w:r>
            <w:r w:rsidR="00BA6823" w:rsidRPr="008978BA">
              <w:rPr>
                <w:rFonts w:ascii="Calibri" w:hAnsi="Calibri" w:cs="Garamond"/>
                <w:bCs/>
                <w:color w:val="000000"/>
                <w:sz w:val="20"/>
                <w:szCs w:val="20"/>
                <w:lang w:val="es-ES_tradnl" w:eastAsia="ja-JP"/>
              </w:rPr>
              <w:t xml:space="preserve">a la reunión </w:t>
            </w:r>
            <w:r w:rsidR="00BA6823" w:rsidRPr="008978BA">
              <w:rPr>
                <w:rFonts w:ascii="Calibri" w:hAnsi="Calibri" w:cs="Garamond"/>
                <w:bCs/>
                <w:sz w:val="20"/>
                <w:szCs w:val="20"/>
                <w:lang w:val="es-ES_tradnl" w:eastAsia="ja-JP"/>
              </w:rPr>
              <w:t>SC</w:t>
            </w:r>
            <w:r w:rsidRPr="008978BA">
              <w:rPr>
                <w:rFonts w:ascii="Calibri" w:hAnsi="Calibri" w:cs="Garamond"/>
                <w:bCs/>
                <w:sz w:val="20"/>
                <w:szCs w:val="20"/>
                <w:lang w:val="es-ES_tradnl" w:eastAsia="ja-JP"/>
              </w:rPr>
              <w:t>47</w:t>
            </w:r>
            <w:r w:rsidRPr="008978BA">
              <w:rPr>
                <w:rFonts w:ascii="Calibri" w:hAnsi="Calibri" w:cs="Garamond"/>
                <w:bCs/>
                <w:color w:val="000000"/>
                <w:sz w:val="20"/>
                <w:szCs w:val="20"/>
                <w:lang w:val="es-ES_tradnl" w:eastAsia="ja-JP"/>
              </w:rPr>
              <w:t xml:space="preserve"> de que la tarea se </w:t>
            </w:r>
            <w:r w:rsidR="00BA6823" w:rsidRPr="008978BA">
              <w:rPr>
                <w:rFonts w:ascii="Calibri" w:hAnsi="Calibri" w:cs="Garamond"/>
                <w:bCs/>
                <w:color w:val="000000"/>
                <w:sz w:val="20"/>
                <w:szCs w:val="20"/>
                <w:lang w:val="es-ES_tradnl" w:eastAsia="ja-JP"/>
              </w:rPr>
              <w:t>había eliminado</w:t>
            </w:r>
            <w:r w:rsidRPr="008978BA">
              <w:rPr>
                <w:rFonts w:ascii="Calibri" w:hAnsi="Calibri" w:cs="Garamond"/>
                <w:bCs/>
                <w:color w:val="000000"/>
                <w:sz w:val="20"/>
                <w:szCs w:val="20"/>
                <w:lang w:val="es-ES_tradnl" w:eastAsia="ja-JP"/>
              </w:rPr>
              <w:t xml:space="preserve"> a petición de la Secretaría porque se solapaba con el examen de la Resolución XI.16.</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Apoyo al fomento de la capacidad para los Coordinadores Nacionales del GECT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Celebración de talleres regionales para los Coordinadores Nacionales del GECT (al menos uno por trienio).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bCs/>
                <w:color w:val="000000"/>
                <w:sz w:val="20"/>
                <w:szCs w:val="20"/>
                <w:u w:color="000000"/>
                <w:lang w:val="es-ES_tradnl"/>
              </w:rPr>
              <w:t>Completada</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5F656C">
            <w:pPr>
              <w:widowControl w:val="0"/>
              <w:autoSpaceDE w:val="0"/>
              <w:autoSpaceDN w:val="0"/>
              <w:adjustRightInd w:val="0"/>
              <w:ind w:left="104" w:right="72"/>
              <w:rPr>
                <w:rFonts w:ascii="Calibri" w:hAnsi="Calibri" w:cs="Garamond"/>
                <w:bCs/>
                <w:color w:val="000000"/>
                <w:sz w:val="20"/>
                <w:szCs w:val="20"/>
                <w:lang w:val="es-ES_tradnl" w:eastAsia="ja-JP"/>
              </w:rPr>
            </w:pPr>
            <w:r w:rsidRPr="008978BA">
              <w:rPr>
                <w:rFonts w:ascii="Calibri" w:hAnsi="Calibri" w:cs="Garamond"/>
                <w:bCs/>
                <w:color w:val="000000"/>
                <w:sz w:val="20"/>
                <w:szCs w:val="20"/>
                <w:lang w:val="es-ES_tradnl" w:eastAsia="ja-JP"/>
              </w:rPr>
              <w:t xml:space="preserve">Completada junto </w:t>
            </w:r>
            <w:r w:rsidR="005F656C" w:rsidRPr="008978BA">
              <w:rPr>
                <w:rFonts w:ascii="Calibri" w:hAnsi="Calibri" w:cs="Garamond"/>
                <w:bCs/>
                <w:color w:val="000000"/>
                <w:sz w:val="20"/>
                <w:szCs w:val="20"/>
                <w:lang w:val="es-ES_tradnl" w:eastAsia="ja-JP"/>
              </w:rPr>
              <w:t xml:space="preserve">con el Centro Regional de Ramsar para </w:t>
            </w:r>
            <w:r w:rsidRPr="008978BA">
              <w:rPr>
                <w:rFonts w:ascii="Calibri" w:hAnsi="Calibri" w:cs="Garamond"/>
                <w:bCs/>
                <w:color w:val="000000"/>
                <w:sz w:val="20"/>
                <w:szCs w:val="20"/>
                <w:lang w:val="es-ES_tradnl" w:eastAsia="ja-JP"/>
              </w:rPr>
              <w:t>Asia Oriental en octubre de 2013.</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Crear una colección de materiales de aprendizaje práctico para el intercambio de conocimientos entre iguales haciendo uso de modos de transmisión más dinámicos y accesibles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907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Reestructurar las orientaciones y otros materiales actuales en productos más pequeños y accesibles con medios más dinámicos que puedan utilizarse como “segundo nivel” de Orientaciones de Ramsar. También se tiene la intención de localizar productos existentes que ya estén en uso y que sean pertinentes para los usuarios finales de Ramsar y </w:t>
            </w:r>
            <w:r w:rsidR="00907ADA" w:rsidRPr="008978BA">
              <w:rPr>
                <w:rFonts w:ascii="Calibri" w:eastAsia="Arial Unicode MS" w:hAnsi="Calibri"/>
                <w:color w:val="000000"/>
                <w:sz w:val="20"/>
                <w:szCs w:val="20"/>
                <w:u w:color="000000"/>
                <w:lang w:val="es-ES_tradnl"/>
              </w:rPr>
              <w:t>crear vínculos a dichos productos</w:t>
            </w:r>
            <w:r w:rsidRPr="008978BA">
              <w:rPr>
                <w:rFonts w:ascii="Calibri" w:eastAsia="Arial Unicode MS" w:hAnsi="Calibri"/>
                <w:color w:val="000000"/>
                <w:sz w:val="20"/>
                <w:szCs w:val="20"/>
                <w:u w:color="000000"/>
                <w:lang w:val="es-ES_tradnl"/>
              </w:rPr>
              <w:t xml:space="preserve"> de manera oficiosa o mediante alianzas.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bCs/>
                <w:color w:val="000000"/>
                <w:sz w:val="20"/>
                <w:szCs w:val="20"/>
                <w:u w:color="000000"/>
                <w:lang w:val="es-ES_tradnl"/>
              </w:rPr>
            </w:pPr>
            <w:r w:rsidRPr="008978BA">
              <w:rPr>
                <w:rFonts w:ascii="Calibri" w:eastAsia="Arial Unicode MS" w:hAnsi="Calibri"/>
                <w:b/>
                <w:bCs/>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Cs/>
                <w:color w:val="000000"/>
                <w:sz w:val="20"/>
                <w:szCs w:val="20"/>
                <w:lang w:val="es-ES_tradnl" w:eastAsia="ja-JP"/>
              </w:rPr>
            </w:pPr>
            <w:r w:rsidRPr="008978BA">
              <w:rPr>
                <w:rFonts w:ascii="Calibri" w:hAnsi="Calibri" w:cs="Garamond"/>
                <w:bCs/>
                <w:color w:val="000000"/>
                <w:sz w:val="20"/>
                <w:szCs w:val="20"/>
                <w:lang w:val="es-ES_tradnl" w:eastAsia="ja-JP"/>
              </w:rPr>
              <w:t xml:space="preserve">Iniciada junto con la Secretaría, bajo la dirección del Equipo de Comunicaciones de esta. Entre los productos se cuentan presentaciones en PowerPoint, </w:t>
            </w:r>
            <w:r w:rsidRPr="008978BA">
              <w:rPr>
                <w:rFonts w:ascii="Calibri" w:hAnsi="Calibri" w:cs="Garamond"/>
                <w:bCs/>
                <w:sz w:val="20"/>
                <w:szCs w:val="20"/>
                <w:lang w:val="es-ES_tradnl" w:eastAsia="ja-JP"/>
              </w:rPr>
              <w:t>videos</w:t>
            </w:r>
            <w:r w:rsidRPr="008978BA">
              <w:rPr>
                <w:rFonts w:ascii="Calibri" w:hAnsi="Calibri" w:cs="Garamond"/>
                <w:bCs/>
                <w:color w:val="000000"/>
                <w:sz w:val="20"/>
                <w:szCs w:val="20"/>
                <w:lang w:val="es-ES_tradnl" w:eastAsia="ja-JP"/>
              </w:rPr>
              <w:t xml:space="preserve"> y fichas informativas.</w:t>
            </w:r>
          </w:p>
          <w:p w:rsidR="00610644" w:rsidRPr="008978BA" w:rsidRDefault="00610644" w:rsidP="002E2ADA">
            <w:pPr>
              <w:widowControl w:val="0"/>
              <w:autoSpaceDE w:val="0"/>
              <w:autoSpaceDN w:val="0"/>
              <w:adjustRightInd w:val="0"/>
              <w:ind w:left="104" w:right="72"/>
              <w:rPr>
                <w:rFonts w:ascii="Calibri" w:hAnsi="Calibri" w:cs="Garamond"/>
                <w:bCs/>
                <w:color w:val="000000"/>
                <w:sz w:val="20"/>
                <w:szCs w:val="20"/>
                <w:lang w:val="es-ES_tradnl" w:eastAsia="ja-JP"/>
              </w:rPr>
            </w:pPr>
          </w:p>
          <w:p w:rsidR="00610644" w:rsidRPr="008978BA" w:rsidRDefault="00BA6823" w:rsidP="002E2ADA">
            <w:pPr>
              <w:widowControl w:val="0"/>
              <w:autoSpaceDE w:val="0"/>
              <w:autoSpaceDN w:val="0"/>
              <w:adjustRightInd w:val="0"/>
              <w:ind w:left="104" w:right="72"/>
              <w:rPr>
                <w:rStyle w:val="Hyperlink"/>
                <w:rFonts w:asciiTheme="majorHAnsi" w:eastAsia="Calibri" w:hAnsiTheme="majorHAnsi"/>
                <w:color w:val="auto"/>
                <w:sz w:val="20"/>
                <w:szCs w:val="20"/>
                <w:lang w:val="es-ES_tradnl"/>
              </w:rPr>
            </w:pPr>
            <w:r w:rsidRPr="008978BA">
              <w:rPr>
                <w:rFonts w:asciiTheme="majorHAnsi" w:hAnsiTheme="majorHAnsi"/>
                <w:iCs/>
                <w:sz w:val="20"/>
                <w:szCs w:val="20"/>
                <w:lang w:val="es-ES_tradnl"/>
              </w:rPr>
              <w:t>Se han</w:t>
            </w:r>
            <w:r w:rsidRPr="008978BA">
              <w:rPr>
                <w:rFonts w:ascii="Calibri" w:eastAsia="Calibri" w:hAnsi="Calibri"/>
                <w:sz w:val="20"/>
                <w:szCs w:val="20"/>
                <w:lang w:val="es-ES_tradnl"/>
              </w:rPr>
              <w:t xml:space="preserve"> elaborado seis seminarios web en español, francés e ingl</w:t>
            </w:r>
            <w:r w:rsidR="006C70C4" w:rsidRPr="008978BA">
              <w:rPr>
                <w:rFonts w:ascii="Calibri" w:eastAsia="Calibri" w:hAnsi="Calibri"/>
                <w:sz w:val="20"/>
                <w:szCs w:val="20"/>
                <w:lang w:val="es-ES_tradnl"/>
              </w:rPr>
              <w:t>és, con el apoyo del D</w:t>
            </w:r>
            <w:r w:rsidRPr="008978BA">
              <w:rPr>
                <w:rFonts w:ascii="Calibri" w:eastAsia="Calibri" w:hAnsi="Calibri"/>
                <w:sz w:val="20"/>
                <w:szCs w:val="20"/>
                <w:lang w:val="es-ES_tradnl"/>
              </w:rPr>
              <w:t>e</w:t>
            </w:r>
            <w:r w:rsidR="006C70C4" w:rsidRPr="008978BA">
              <w:rPr>
                <w:rFonts w:ascii="Calibri" w:eastAsia="Calibri" w:hAnsi="Calibri"/>
                <w:sz w:val="20"/>
                <w:szCs w:val="20"/>
                <w:lang w:val="es-ES_tradnl"/>
              </w:rPr>
              <w:t>partamento de I</w:t>
            </w:r>
            <w:r w:rsidRPr="008978BA">
              <w:rPr>
                <w:rFonts w:ascii="Calibri" w:eastAsia="Calibri" w:hAnsi="Calibri"/>
                <w:sz w:val="20"/>
                <w:szCs w:val="20"/>
                <w:lang w:val="es-ES_tradnl"/>
              </w:rPr>
              <w:t>nformática de la Facultad de Derec</w:t>
            </w:r>
            <w:r w:rsidR="006C70C4" w:rsidRPr="008978BA">
              <w:rPr>
                <w:rFonts w:ascii="Calibri" w:eastAsia="Calibri" w:hAnsi="Calibri"/>
                <w:sz w:val="20"/>
                <w:szCs w:val="20"/>
                <w:lang w:val="es-ES_tradnl"/>
              </w:rPr>
              <w:t xml:space="preserve">ho de la Universidad de Stetson, </w:t>
            </w:r>
            <w:r w:rsidRPr="008978BA">
              <w:rPr>
                <w:rFonts w:ascii="Calibri" w:eastAsia="Calibri" w:hAnsi="Calibri"/>
                <w:sz w:val="20"/>
                <w:szCs w:val="20"/>
                <w:lang w:val="es-ES_tradnl"/>
              </w:rPr>
              <w:t xml:space="preserve">sobre distintas actividades realizadas por las Partes Contratantes, los asociados y </w:t>
            </w:r>
            <w:r w:rsidR="005B568C" w:rsidRPr="008978BA">
              <w:rPr>
                <w:rFonts w:ascii="Calibri" w:eastAsia="Calibri" w:hAnsi="Calibri"/>
                <w:sz w:val="20"/>
                <w:szCs w:val="20"/>
                <w:lang w:val="es-ES_tradnl"/>
              </w:rPr>
              <w:t>las entidades relacionada</w:t>
            </w:r>
            <w:r w:rsidRPr="008978BA">
              <w:rPr>
                <w:rFonts w:ascii="Calibri" w:eastAsia="Calibri" w:hAnsi="Calibri"/>
                <w:sz w:val="20"/>
                <w:szCs w:val="20"/>
                <w:lang w:val="es-ES_tradnl"/>
              </w:rPr>
              <w:t xml:space="preserve">s con Ramsar. Los seminarios web están disponibles a través del Portal </w:t>
            </w:r>
            <w:r w:rsidR="00E03FA2" w:rsidRPr="008978BA">
              <w:rPr>
                <w:rFonts w:ascii="Calibri" w:eastAsia="Calibri" w:hAnsi="Calibri"/>
                <w:sz w:val="20"/>
                <w:szCs w:val="20"/>
                <w:lang w:val="es-ES_tradnl"/>
              </w:rPr>
              <w:t xml:space="preserve">del GECT </w:t>
            </w:r>
            <w:r w:rsidR="00610644" w:rsidRPr="008978BA">
              <w:rPr>
                <w:rFonts w:asciiTheme="majorHAnsi" w:eastAsia="Calibri" w:hAnsiTheme="majorHAnsi"/>
                <w:sz w:val="20"/>
                <w:szCs w:val="20"/>
                <w:lang w:val="es-ES_tradnl"/>
              </w:rPr>
              <w:t>(</w:t>
            </w:r>
            <w:hyperlink r:id="rId22" w:history="1">
              <w:r w:rsidR="009D71A6" w:rsidRPr="009D71A6">
                <w:rPr>
                  <w:rStyle w:val="Hyperlink"/>
                  <w:rFonts w:asciiTheme="majorHAnsi" w:eastAsia="Calibri" w:hAnsiTheme="majorHAnsi"/>
                  <w:sz w:val="20"/>
                  <w:szCs w:val="20"/>
                  <w:lang w:val="es-ES_tradnl"/>
                </w:rPr>
                <w:t>http://strp.ramsar.org/strp-</w:t>
              </w:r>
              <w:r w:rsidR="009D71A6" w:rsidRPr="009D71A6">
                <w:rPr>
                  <w:rStyle w:val="Hyperlink"/>
                  <w:rFonts w:asciiTheme="majorHAnsi" w:eastAsia="Calibri" w:hAnsiTheme="majorHAnsi"/>
                  <w:sz w:val="20"/>
                  <w:szCs w:val="20"/>
                  <w:lang w:val="es-ES_tradnl"/>
                </w:rPr>
                <w:lastRenderedPageBreak/>
                <w:t>publications/strp-webinars</w:t>
              </w:r>
            </w:hyperlink>
            <w:r w:rsidR="009D71A6">
              <w:rPr>
                <w:rFonts w:asciiTheme="majorHAnsi" w:eastAsia="Calibri" w:hAnsiTheme="majorHAnsi"/>
                <w:sz w:val="20"/>
                <w:szCs w:val="20"/>
                <w:lang w:val="es-ES_tradnl"/>
              </w:rPr>
              <w:t>).</w:t>
            </w:r>
          </w:p>
          <w:p w:rsidR="00610644" w:rsidRPr="008978BA" w:rsidRDefault="00610644" w:rsidP="002E2ADA">
            <w:pPr>
              <w:widowControl w:val="0"/>
              <w:autoSpaceDE w:val="0"/>
              <w:autoSpaceDN w:val="0"/>
              <w:adjustRightInd w:val="0"/>
              <w:ind w:left="104" w:right="72"/>
              <w:rPr>
                <w:rFonts w:ascii="Calibri" w:hAnsi="Calibri" w:cs="Garamond"/>
                <w:bCs/>
                <w:color w:val="FF0000"/>
                <w:sz w:val="20"/>
                <w:szCs w:val="20"/>
                <w:lang w:val="es-ES_tradnl" w:eastAsia="ja-JP"/>
              </w:rPr>
            </w:pPr>
          </w:p>
          <w:p w:rsidR="00610644" w:rsidRPr="008978BA" w:rsidRDefault="00E03FA2" w:rsidP="002E2ADA">
            <w:pPr>
              <w:widowControl w:val="0"/>
              <w:autoSpaceDE w:val="0"/>
              <w:autoSpaceDN w:val="0"/>
              <w:adjustRightInd w:val="0"/>
              <w:ind w:left="104" w:right="72"/>
              <w:rPr>
                <w:rFonts w:ascii="Calibri" w:hAnsi="Calibri" w:cs="Garamond"/>
                <w:bCs/>
                <w:sz w:val="20"/>
                <w:szCs w:val="20"/>
                <w:lang w:val="es-ES_tradnl" w:eastAsia="ja-JP"/>
              </w:rPr>
            </w:pPr>
            <w:r w:rsidRPr="008978BA">
              <w:rPr>
                <w:rFonts w:asciiTheme="majorHAnsi" w:eastAsia="Calibri" w:hAnsiTheme="majorHAnsi"/>
                <w:sz w:val="20"/>
                <w:szCs w:val="20"/>
                <w:lang w:val="es-ES_tradnl"/>
              </w:rPr>
              <w:t>El Presidente del GECT preparó un curso de una semana de duración sobre la Convención de Ramsar para estudiantes de Derecho que tuvo lugar en la Universidad de Stetson en enero de 2015. Las presentaciones en PowerPoint desarrolladas para el curso se perfeccionarán y compartirán con la comunidad de Ramsar</w:t>
            </w:r>
            <w:r w:rsidR="00610644" w:rsidRPr="008978BA">
              <w:rPr>
                <w:rFonts w:asciiTheme="majorHAnsi" w:eastAsia="Calibri" w:hAnsiTheme="majorHAnsi"/>
                <w:sz w:val="20"/>
                <w:szCs w:val="20"/>
                <w:lang w:val="es-ES_tradnl"/>
              </w:rPr>
              <w:t>.</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 xml:space="preserve">3a y 3b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Apoyo al GECT en materia de comunicación y divulgación: a) plataforma web; y b)</w:t>
            </w:r>
            <w:r w:rsidRPr="008978BA">
              <w:rPr>
                <w:lang w:val="es-ES_tradnl"/>
              </w:rPr>
              <w:t xml:space="preserve"> </w:t>
            </w:r>
            <w:r w:rsidRPr="008978BA">
              <w:rPr>
                <w:rFonts w:ascii="Calibri" w:eastAsia="Arial Unicode MS" w:hAnsi="Calibri"/>
                <w:color w:val="000000"/>
                <w:sz w:val="20"/>
                <w:szCs w:val="20"/>
                <w:u w:color="000000"/>
                <w:lang w:val="es-ES_tradnl"/>
              </w:rPr>
              <w:t>boletines informativos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Creación, mantenimiento y, si fuera procedente, desarrollo ulterior de una nueva plataforma web del GECT para </w:t>
            </w:r>
            <w:r w:rsidR="006C70C4" w:rsidRPr="008978BA">
              <w:rPr>
                <w:rFonts w:ascii="Calibri" w:eastAsia="Arial Unicode MS" w:hAnsi="Calibri"/>
                <w:color w:val="000000"/>
                <w:sz w:val="20"/>
                <w:szCs w:val="20"/>
                <w:u w:color="000000"/>
                <w:lang w:val="es-ES_tradnl"/>
              </w:rPr>
              <w:t xml:space="preserve">que los Coordinadores Nacionales del GECT y otros puedan realizar </w:t>
            </w:r>
            <w:r w:rsidRPr="008978BA">
              <w:rPr>
                <w:rFonts w:ascii="Calibri" w:eastAsia="Arial Unicode MS" w:hAnsi="Calibri"/>
                <w:color w:val="000000"/>
                <w:sz w:val="20"/>
                <w:szCs w:val="20"/>
                <w:u w:color="000000"/>
                <w:lang w:val="es-ES_tradnl"/>
              </w:rPr>
              <w:t>apor</w:t>
            </w:r>
            <w:r w:rsidR="006C70C4" w:rsidRPr="008978BA">
              <w:rPr>
                <w:rFonts w:ascii="Calibri" w:eastAsia="Arial Unicode MS" w:hAnsi="Calibri"/>
                <w:color w:val="000000"/>
                <w:sz w:val="20"/>
                <w:szCs w:val="20"/>
                <w:u w:color="000000"/>
                <w:lang w:val="es-ES_tradnl"/>
              </w:rPr>
              <w:t>taciones a la labor del GECT</w:t>
            </w:r>
            <w:r w:rsidRPr="008978BA">
              <w:rPr>
                <w:rFonts w:ascii="Calibri" w:eastAsia="Arial Unicode MS" w:hAnsi="Calibri"/>
                <w:color w:val="000000"/>
                <w:sz w:val="20"/>
                <w:szCs w:val="20"/>
                <w:u w:color="000000"/>
                <w:lang w:val="es-ES_tradnl"/>
              </w:rPr>
              <w:t xml:space="preserve"> y divulga</w:t>
            </w:r>
            <w:r w:rsidR="006C70C4" w:rsidRPr="008978BA">
              <w:rPr>
                <w:rFonts w:ascii="Calibri" w:eastAsia="Arial Unicode MS" w:hAnsi="Calibri"/>
                <w:color w:val="000000"/>
                <w:sz w:val="20"/>
                <w:szCs w:val="20"/>
                <w:u w:color="000000"/>
                <w:lang w:val="es-ES_tradnl"/>
              </w:rPr>
              <w:t>r</w:t>
            </w:r>
            <w:r w:rsidRPr="008978BA">
              <w:rPr>
                <w:rFonts w:ascii="Calibri" w:eastAsia="Arial Unicode MS" w:hAnsi="Calibri"/>
                <w:color w:val="000000"/>
                <w:sz w:val="20"/>
                <w:szCs w:val="20"/>
                <w:u w:color="000000"/>
                <w:lang w:val="es-ES_tradnl"/>
              </w:rPr>
              <w:t xml:space="preserve"> información al respecto.</w:t>
            </w: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Producción periódica de boletines informativos del GECT y esfuerzos para conseguir que dichos boletines y los documentos clave del GECT estén disponibles en todos los idiomas de la Convención.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a) Completada</w:t>
            </w:r>
          </w:p>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b) Completada</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Portal web desarrollado y espacio de trabajo preparado y en uso por los miembros y los Coordinadores Nacionales del GECT.</w:t>
            </w:r>
          </w:p>
          <w:p w:rsidR="00610644" w:rsidRPr="008978BA" w:rsidRDefault="00610644" w:rsidP="002E2ADA">
            <w:pPr>
              <w:ind w:left="104" w:right="72"/>
              <w:rPr>
                <w:rFonts w:ascii="Calibri" w:hAnsi="Calibri"/>
                <w:iCs/>
                <w:sz w:val="20"/>
                <w:szCs w:val="20"/>
                <w:lang w:val="es-ES_tradnl"/>
              </w:rPr>
            </w:pPr>
          </w:p>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Tres boletines producidos en 2013; la Secretaría está estudiando la forma de integrarlos en su estrategia general de comunicaciones.</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3c</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Plan para evaluar y presentar informes sobre la actuación del GECT- Participación en la COP</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Uso de la COP como oportunidad para colaborar directamente con las Partes Contratantes </w:t>
            </w:r>
            <w:r w:rsidRPr="008978BA">
              <w:rPr>
                <w:rFonts w:ascii="Calibri" w:eastAsia="Arial Unicode MS" w:hAnsi="Calibri"/>
                <w:sz w:val="20"/>
                <w:szCs w:val="20"/>
                <w:u w:color="000000"/>
                <w:lang w:val="es-ES_tradnl"/>
              </w:rPr>
              <w:t>como público principal del GECT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Completada</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Completada en la GECT18; se debatirá con la Secretaría antes de su aplicación en la COP12.</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3.3d</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Apoyo al GECT en materia de comunicación y divulgación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493DC2">
            <w:pPr>
              <w:ind w:left="145" w:right="172"/>
              <w:outlineLvl w:val="0"/>
              <w:rPr>
                <w:rFonts w:ascii="Calibri" w:eastAsia="Arial Unicode MS" w:hAnsi="Calibri"/>
                <w:sz w:val="20"/>
                <w:szCs w:val="20"/>
                <w:u w:color="000000"/>
                <w:lang w:val="es-ES_tradnl"/>
              </w:rPr>
            </w:pPr>
            <w:r w:rsidRPr="008978BA">
              <w:rPr>
                <w:rFonts w:ascii="Calibri" w:eastAsia="Arial Unicode MS" w:hAnsi="Calibri"/>
                <w:sz w:val="20"/>
                <w:szCs w:val="20"/>
                <w:u w:color="000000"/>
                <w:lang w:val="es-ES_tradnl"/>
              </w:rPr>
              <w:t xml:space="preserve">Asesoramiento </w:t>
            </w:r>
            <w:r w:rsidR="00E03FA2" w:rsidRPr="008978BA">
              <w:rPr>
                <w:rFonts w:ascii="Calibri" w:eastAsia="Arial Unicode MS" w:hAnsi="Calibri"/>
                <w:sz w:val="20"/>
                <w:szCs w:val="20"/>
                <w:u w:color="000000"/>
                <w:lang w:val="es-ES_tradnl"/>
              </w:rPr>
              <w:t xml:space="preserve">sobre CECoP </w:t>
            </w:r>
            <w:r w:rsidR="00493DC2" w:rsidRPr="008978BA">
              <w:rPr>
                <w:rFonts w:ascii="Calibri" w:eastAsia="Arial Unicode MS" w:hAnsi="Calibri"/>
                <w:sz w:val="20"/>
                <w:szCs w:val="20"/>
                <w:u w:color="000000"/>
                <w:lang w:val="es-ES_tradnl"/>
              </w:rPr>
              <w:t>en mat</w:t>
            </w:r>
            <w:r w:rsidRPr="008978BA">
              <w:rPr>
                <w:rFonts w:ascii="Calibri" w:eastAsia="Arial Unicode MS" w:hAnsi="Calibri"/>
                <w:sz w:val="20"/>
                <w:szCs w:val="20"/>
                <w:u w:color="000000"/>
                <w:lang w:val="es-ES_tradnl"/>
              </w:rPr>
              <w:t>eria de preparación de orientaciones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sz w:val="20"/>
                <w:szCs w:val="20"/>
                <w:u w:color="000000"/>
                <w:lang w:val="es-ES_tradnl"/>
              </w:rPr>
            </w:pPr>
            <w:r w:rsidRPr="008978BA">
              <w:rPr>
                <w:rFonts w:ascii="Calibri" w:eastAsia="Arial Unicode MS" w:hAnsi="Calibri"/>
                <w:b/>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493DC2" w:rsidP="00493DC2">
            <w:pPr>
              <w:ind w:left="104" w:right="72"/>
              <w:rPr>
                <w:rFonts w:ascii="Calibri" w:hAnsi="Calibri"/>
                <w:iCs/>
                <w:sz w:val="20"/>
                <w:szCs w:val="20"/>
                <w:lang w:val="es-ES_tradnl"/>
              </w:rPr>
            </w:pPr>
            <w:r w:rsidRPr="008978BA">
              <w:rPr>
                <w:rFonts w:asciiTheme="majorHAnsi" w:hAnsiTheme="majorHAnsi"/>
                <w:iCs/>
                <w:sz w:val="20"/>
                <w:szCs w:val="20"/>
                <w:lang w:val="es-ES_tradnl"/>
              </w:rPr>
              <w:t>El GECT ha facilitado gran cantidad de asesoramiento sobre CECoP relativo a la preparación de orientaciones para los distintos grupos de trabajo, en particular el Grupo de Trabajo sobre la Erradicación de la Pobreza</w:t>
            </w:r>
            <w:r w:rsidR="00610644" w:rsidRPr="008978BA">
              <w:rPr>
                <w:rFonts w:ascii="Calibri" w:hAnsi="Calibri"/>
                <w:iCs/>
                <w:sz w:val="20"/>
                <w:szCs w:val="20"/>
                <w:lang w:val="es-ES_tradnl"/>
              </w:rPr>
              <w:t>.</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Iniciativas respecto de las vías migratorias de las aves acuáticas – intercambio de conocimientos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Cuestiones estratégicas, emergentes y en curso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Asesoramiento científico y técnico de carácter estratégico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Prestación de asesoramiento proactivo y reactivo a la Convención sobre los </w:t>
            </w:r>
            <w:r w:rsidRPr="008978BA">
              <w:rPr>
                <w:rFonts w:ascii="Calibri" w:eastAsia="Arial Unicode MS" w:hAnsi="Calibri"/>
                <w:sz w:val="20"/>
                <w:szCs w:val="20"/>
                <w:u w:color="000000"/>
                <w:lang w:val="es-ES_tradnl"/>
              </w:rPr>
              <w:t>asuntos</w:t>
            </w:r>
            <w:r w:rsidRPr="008978BA">
              <w:rPr>
                <w:rFonts w:ascii="Calibri" w:eastAsia="Arial Unicode MS" w:hAnsi="Calibri"/>
                <w:color w:val="000000"/>
                <w:sz w:val="20"/>
                <w:szCs w:val="20"/>
                <w:u w:color="000000"/>
                <w:lang w:val="es-ES_tradnl"/>
              </w:rPr>
              <w:t xml:space="preserve"> científicos y técnicos de carácter estratégico, incluidos </w:t>
            </w:r>
            <w:r w:rsidRPr="008978BA">
              <w:rPr>
                <w:rFonts w:ascii="Calibri" w:eastAsia="Arial Unicode MS" w:hAnsi="Calibri"/>
                <w:sz w:val="20"/>
                <w:szCs w:val="20"/>
                <w:u w:color="000000"/>
                <w:lang w:val="es-ES_tradnl"/>
              </w:rPr>
              <w:t>los progresos globales en cuanto a los aspectos científicos y técnicos de la aplicación de las Resoluciones de la COP</w:t>
            </w:r>
            <w:r w:rsidRPr="008978BA">
              <w:rPr>
                <w:rFonts w:ascii="Calibri" w:eastAsia="Arial Unicode MS" w:hAnsi="Calibri"/>
                <w:color w:val="000000"/>
                <w:sz w:val="20"/>
                <w:szCs w:val="20"/>
                <w:u w:color="000000"/>
                <w:lang w:val="es-ES_tradnl"/>
              </w:rPr>
              <w:t>, las tendencias, las cuestiones emergentes y otros asuntos prioritarios que requieran un examen a cargo de expertos.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422A4" w:rsidRPr="008978BA" w:rsidRDefault="00610644" w:rsidP="00F422A4">
            <w:pPr>
              <w:ind w:left="66" w:right="65"/>
              <w:rPr>
                <w:rFonts w:asciiTheme="majorHAnsi" w:hAnsiTheme="majorHAnsi"/>
                <w:iCs/>
                <w:color w:val="FF0000"/>
                <w:sz w:val="20"/>
                <w:szCs w:val="20"/>
                <w:lang w:val="es-ES_tradnl"/>
              </w:rPr>
            </w:pPr>
            <w:r w:rsidRPr="008978BA">
              <w:rPr>
                <w:rFonts w:ascii="Calibri" w:hAnsi="Calibri"/>
                <w:iCs/>
                <w:sz w:val="20"/>
                <w:szCs w:val="20"/>
                <w:lang w:val="es-ES_tradnl"/>
              </w:rPr>
              <w:t>En curso según las necesidades específicas.</w:t>
            </w:r>
            <w:r w:rsidR="00F422A4" w:rsidRPr="008978BA">
              <w:rPr>
                <w:rFonts w:asciiTheme="majorHAnsi" w:hAnsiTheme="majorHAnsi"/>
                <w:iCs/>
                <w:sz w:val="20"/>
                <w:szCs w:val="20"/>
                <w:lang w:val="es-ES_tradnl"/>
              </w:rPr>
              <w:t xml:space="preserve"> </w:t>
            </w:r>
            <w:r w:rsidR="00493DC2" w:rsidRPr="008978BA">
              <w:rPr>
                <w:rFonts w:asciiTheme="majorHAnsi" w:hAnsiTheme="majorHAnsi"/>
                <w:iCs/>
                <w:sz w:val="20"/>
                <w:szCs w:val="20"/>
                <w:lang w:val="es-ES_tradnl"/>
              </w:rPr>
              <w:t>Entre las actividades realizadas se incluyen las siguientes:</w:t>
            </w:r>
          </w:p>
          <w:p w:rsidR="00F422A4" w:rsidRPr="008978BA" w:rsidRDefault="00F422A4" w:rsidP="00F422A4">
            <w:pPr>
              <w:pStyle w:val="ListParagraph"/>
              <w:numPr>
                <w:ilvl w:val="0"/>
                <w:numId w:val="20"/>
              </w:numPr>
              <w:ind w:left="66" w:right="65"/>
              <w:rPr>
                <w:rFonts w:asciiTheme="majorHAnsi" w:eastAsia="Calibri" w:hAnsiTheme="majorHAnsi"/>
                <w:sz w:val="20"/>
                <w:szCs w:val="20"/>
                <w:lang w:val="es-ES_tradnl"/>
              </w:rPr>
            </w:pPr>
            <w:r w:rsidRPr="008978BA">
              <w:rPr>
                <w:rFonts w:asciiTheme="majorHAnsi" w:eastAsia="Calibri" w:hAnsiTheme="majorHAnsi"/>
                <w:sz w:val="20"/>
                <w:szCs w:val="20"/>
                <w:lang w:val="es-ES_tradnl"/>
              </w:rPr>
              <w:t>Participa</w:t>
            </w:r>
            <w:r w:rsidR="00493DC2" w:rsidRPr="008978BA">
              <w:rPr>
                <w:rFonts w:asciiTheme="majorHAnsi" w:eastAsia="Calibri" w:hAnsiTheme="majorHAnsi"/>
                <w:sz w:val="20"/>
                <w:szCs w:val="20"/>
                <w:lang w:val="es-ES_tradnl"/>
              </w:rPr>
              <w:t>ción del Presidente del GECT como miembro del Grupo de Trabajo sobre el Plan Estratégico, participación en las reuniones de dicho grupo (a distancia) y transmisión de las observaciones consolidadas del GECT.</w:t>
            </w:r>
          </w:p>
          <w:p w:rsidR="00F422A4" w:rsidRPr="008978BA" w:rsidRDefault="00493DC2" w:rsidP="00F422A4">
            <w:pPr>
              <w:pStyle w:val="ListParagraph"/>
              <w:numPr>
                <w:ilvl w:val="0"/>
                <w:numId w:val="20"/>
              </w:numPr>
              <w:ind w:left="66" w:right="65"/>
              <w:rPr>
                <w:rFonts w:asciiTheme="majorHAnsi" w:hAnsiTheme="majorHAnsi"/>
                <w:iCs/>
                <w:sz w:val="20"/>
                <w:szCs w:val="20"/>
                <w:lang w:val="es-ES_tradnl"/>
              </w:rPr>
            </w:pPr>
            <w:r w:rsidRPr="008978BA">
              <w:rPr>
                <w:rFonts w:asciiTheme="majorHAnsi" w:hAnsiTheme="majorHAnsi"/>
                <w:iCs/>
                <w:sz w:val="20"/>
                <w:szCs w:val="20"/>
                <w:lang w:val="es-ES_tradnl"/>
              </w:rPr>
              <w:t>Realización de un ejercicio de “escrutinio del horizonte” sobre los problemas mundiales de los humedales para identificar otros problemas o cuestiones importantes para los humedales, según la definición de la Convención, para los próximos</w:t>
            </w:r>
            <w:r w:rsidR="00F422A4" w:rsidRPr="008978BA">
              <w:rPr>
                <w:rFonts w:asciiTheme="majorHAnsi" w:hAnsiTheme="majorHAnsi"/>
                <w:iCs/>
                <w:sz w:val="20"/>
                <w:szCs w:val="20"/>
                <w:lang w:val="es-ES_tradnl"/>
              </w:rPr>
              <w:t xml:space="preserve"> 30-50 </w:t>
            </w:r>
            <w:r w:rsidRPr="008978BA">
              <w:rPr>
                <w:rFonts w:asciiTheme="majorHAnsi" w:hAnsiTheme="majorHAnsi"/>
                <w:iCs/>
                <w:sz w:val="20"/>
                <w:szCs w:val="20"/>
                <w:lang w:val="es-ES_tradnl"/>
              </w:rPr>
              <w:t>años</w:t>
            </w:r>
            <w:r w:rsidR="00F422A4" w:rsidRPr="008978BA">
              <w:rPr>
                <w:rFonts w:asciiTheme="majorHAnsi" w:hAnsiTheme="majorHAnsi"/>
                <w:iCs/>
                <w:sz w:val="20"/>
                <w:szCs w:val="20"/>
                <w:lang w:val="es-ES_tradnl"/>
              </w:rPr>
              <w:t>.</w:t>
            </w:r>
          </w:p>
          <w:p w:rsidR="00F422A4" w:rsidRPr="008978BA" w:rsidRDefault="001D25FE" w:rsidP="00F422A4">
            <w:pPr>
              <w:pStyle w:val="ListParagraph"/>
              <w:numPr>
                <w:ilvl w:val="0"/>
                <w:numId w:val="20"/>
              </w:numPr>
              <w:ind w:left="66" w:right="65"/>
              <w:rPr>
                <w:rFonts w:asciiTheme="majorHAnsi" w:hAnsiTheme="majorHAnsi"/>
                <w:iCs/>
                <w:sz w:val="20"/>
                <w:szCs w:val="20"/>
                <w:lang w:val="es-ES_tradnl"/>
              </w:rPr>
            </w:pPr>
            <w:r w:rsidRPr="008978BA">
              <w:rPr>
                <w:rFonts w:asciiTheme="majorHAnsi" w:hAnsiTheme="majorHAnsi"/>
                <w:iCs/>
                <w:sz w:val="20"/>
                <w:szCs w:val="20"/>
                <w:lang w:val="es-ES_tradnl"/>
              </w:rPr>
              <w:t xml:space="preserve">Recopilación de una lista de publicaciones científicas recientes sobre sitios Ramsar o la Convención de Ramsar (con el apoyo del </w:t>
            </w:r>
            <w:r w:rsidR="00F422A4" w:rsidRPr="008978BA">
              <w:rPr>
                <w:rFonts w:asciiTheme="majorHAnsi" w:hAnsiTheme="majorHAnsi"/>
                <w:i/>
                <w:iCs/>
                <w:sz w:val="20"/>
                <w:szCs w:val="20"/>
                <w:lang w:val="es-ES_tradnl"/>
              </w:rPr>
              <w:t>Institute for Biodiversity Law and Policy</w:t>
            </w:r>
            <w:r w:rsidR="00F422A4" w:rsidRPr="008978BA">
              <w:rPr>
                <w:rFonts w:asciiTheme="majorHAnsi" w:hAnsiTheme="majorHAnsi"/>
                <w:iCs/>
                <w:sz w:val="20"/>
                <w:szCs w:val="20"/>
                <w:lang w:val="es-ES_tradnl"/>
              </w:rPr>
              <w:t xml:space="preserve"> </w:t>
            </w:r>
            <w:r w:rsidRPr="008978BA">
              <w:rPr>
                <w:rFonts w:asciiTheme="majorHAnsi" w:hAnsiTheme="majorHAnsi"/>
                <w:iCs/>
                <w:sz w:val="20"/>
                <w:szCs w:val="20"/>
                <w:lang w:val="es-ES_tradnl"/>
              </w:rPr>
              <w:t>de la Facultad de Derecho de la Universidad de Stetson) e inclusión de las mismas en el Foro de Ramsar para facilitar la investigación y proporcionar actualizaciones pertinentes y oportunas sobre artículos a los destinatarios y usuarios de la Convención.</w:t>
            </w:r>
          </w:p>
          <w:p w:rsidR="00610644" w:rsidRPr="008978BA" w:rsidRDefault="001D25FE" w:rsidP="001D25FE">
            <w:pPr>
              <w:ind w:left="104" w:right="72"/>
              <w:rPr>
                <w:rFonts w:ascii="Calibri" w:hAnsi="Calibri"/>
                <w:iCs/>
                <w:sz w:val="20"/>
                <w:szCs w:val="20"/>
                <w:lang w:val="es-ES_tradnl"/>
              </w:rPr>
            </w:pPr>
            <w:r w:rsidRPr="008978BA">
              <w:rPr>
                <w:rFonts w:asciiTheme="majorHAnsi" w:hAnsiTheme="majorHAnsi"/>
                <w:sz w:val="20"/>
                <w:szCs w:val="20"/>
                <w:lang w:val="es-ES_tradnl"/>
              </w:rPr>
              <w:t>El experto invitado del GECT Max Finlayson</w:t>
            </w:r>
            <w:r w:rsidR="00AA7181" w:rsidRPr="008978BA">
              <w:rPr>
                <w:rFonts w:asciiTheme="majorHAnsi" w:hAnsiTheme="majorHAnsi"/>
                <w:sz w:val="20"/>
                <w:szCs w:val="20"/>
                <w:lang w:val="es-ES_tradnl"/>
              </w:rPr>
              <w:t xml:space="preserve">, </w:t>
            </w:r>
            <w:r w:rsidRPr="008978BA">
              <w:rPr>
                <w:rFonts w:asciiTheme="majorHAnsi" w:hAnsiTheme="majorHAnsi"/>
                <w:sz w:val="20"/>
                <w:szCs w:val="20"/>
                <w:lang w:val="es-ES_tradnl"/>
              </w:rPr>
              <w:t>el miembro del GECT Ritesh Kumar y otros fueron coautores de un proyecto de Informe Técnico de Ramsar, cuya versión abreviada se publicó como parte de un libro de la UICN para el Congreso Mundial de Parques en Sídney (Australia) en noviembre de</w:t>
            </w:r>
            <w:r w:rsidR="00F422A4" w:rsidRPr="008978BA">
              <w:rPr>
                <w:rFonts w:asciiTheme="majorHAnsi" w:hAnsiTheme="majorHAnsi"/>
                <w:sz w:val="20"/>
                <w:szCs w:val="20"/>
                <w:lang w:val="es-ES_tradnl"/>
              </w:rPr>
              <w:t xml:space="preserve"> 2014.</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Funciones consultivas especiales de carácter continuo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EB7EA8">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Prestación de asesoramiento a la Secretaría y las Partes, </w:t>
            </w:r>
            <w:r w:rsidR="00EB7EA8" w:rsidRPr="008978BA">
              <w:rPr>
                <w:rFonts w:ascii="Calibri" w:eastAsia="Arial Unicode MS" w:hAnsi="Calibri"/>
                <w:sz w:val="20"/>
                <w:szCs w:val="20"/>
                <w:u w:color="000000"/>
                <w:lang w:val="es-ES_tradnl"/>
              </w:rPr>
              <w:t>entre otras cosas,</w:t>
            </w:r>
            <w:r w:rsidRPr="008978BA">
              <w:rPr>
                <w:rFonts w:ascii="Calibri" w:eastAsia="Arial Unicode MS" w:hAnsi="Calibri"/>
                <w:color w:val="000000"/>
                <w:sz w:val="20"/>
                <w:szCs w:val="20"/>
                <w:u w:color="000000"/>
                <w:lang w:val="es-ES_tradnl"/>
              </w:rPr>
              <w:t xml:space="preserve"> sobre la designación de sitios Ramsar, cuestiones relativas al artículo 3.2, el Registro de Montreux, las Misiones Ramsar de Asesoramiento, el Servicio de Información sobre los sitios Ramsar, proyectos sobre humedales, la participación en la labor de los presidentes de los </w:t>
            </w:r>
            <w:r w:rsidRPr="008978BA">
              <w:rPr>
                <w:rFonts w:ascii="Calibri" w:eastAsia="Arial Unicode MS" w:hAnsi="Calibri"/>
                <w:color w:val="000000"/>
                <w:sz w:val="20"/>
                <w:szCs w:val="20"/>
                <w:u w:color="000000"/>
                <w:lang w:val="es-ES_tradnl"/>
              </w:rPr>
              <w:lastRenderedPageBreak/>
              <w:t xml:space="preserve">órganos de asesoramiento científico de las Convenciones relacionadas con la biodiversidad </w:t>
            </w:r>
            <w:r w:rsidRPr="008978BA">
              <w:rPr>
                <w:rFonts w:ascii="Calibri" w:eastAsia="Arial Unicode MS" w:hAnsi="Calibri"/>
                <w:sz w:val="20"/>
                <w:szCs w:val="20"/>
                <w:u w:color="000000"/>
                <w:lang w:val="es-ES_tradnl"/>
              </w:rPr>
              <w:t>(CSAB)</w:t>
            </w:r>
            <w:r w:rsidRPr="008978BA">
              <w:rPr>
                <w:rFonts w:ascii="Calibri" w:eastAsia="Arial Unicode MS" w:hAnsi="Calibri"/>
                <w:color w:val="000000"/>
                <w:sz w:val="20"/>
                <w:szCs w:val="20"/>
                <w:u w:color="000000"/>
                <w:lang w:val="es-ES_tradnl"/>
              </w:rPr>
              <w:t xml:space="preserve"> y otras cuestiones.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lastRenderedPageBreak/>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422A4" w:rsidRPr="008978BA" w:rsidRDefault="00AA7181" w:rsidP="00F422A4">
            <w:pPr>
              <w:ind w:left="66" w:right="65"/>
              <w:rPr>
                <w:rFonts w:asciiTheme="majorHAnsi" w:hAnsiTheme="majorHAnsi"/>
                <w:iCs/>
                <w:sz w:val="20"/>
                <w:szCs w:val="20"/>
                <w:lang w:val="es-ES_tradnl"/>
              </w:rPr>
            </w:pPr>
            <w:r w:rsidRPr="008978BA">
              <w:rPr>
                <w:rFonts w:asciiTheme="majorHAnsi" w:hAnsiTheme="majorHAnsi"/>
                <w:iCs/>
                <w:sz w:val="20"/>
                <w:szCs w:val="20"/>
                <w:lang w:val="es-ES_tradnl"/>
              </w:rPr>
              <w:t>Entre las actividades más recientes se incluyen las siguientes:</w:t>
            </w:r>
          </w:p>
          <w:p w:rsidR="00F422A4" w:rsidRPr="008978BA" w:rsidRDefault="00297437" w:rsidP="00F422A4">
            <w:pPr>
              <w:pStyle w:val="ListParagraph"/>
              <w:numPr>
                <w:ilvl w:val="0"/>
                <w:numId w:val="21"/>
              </w:numPr>
              <w:ind w:left="66" w:right="65"/>
              <w:rPr>
                <w:rFonts w:asciiTheme="majorHAnsi" w:hAnsiTheme="majorHAnsi"/>
                <w:iCs/>
                <w:sz w:val="20"/>
                <w:szCs w:val="20"/>
                <w:lang w:val="es-ES_tradnl"/>
              </w:rPr>
            </w:pPr>
            <w:r w:rsidRPr="008978BA">
              <w:rPr>
                <w:rFonts w:asciiTheme="majorHAnsi" w:hAnsiTheme="majorHAnsi"/>
                <w:iCs/>
                <w:sz w:val="20"/>
                <w:szCs w:val="20"/>
                <w:lang w:val="es-ES_tradnl"/>
              </w:rPr>
              <w:t>A</w:t>
            </w:r>
            <w:r w:rsidR="00AA7181" w:rsidRPr="008978BA">
              <w:rPr>
                <w:rFonts w:asciiTheme="majorHAnsi" w:hAnsiTheme="majorHAnsi"/>
                <w:iCs/>
                <w:sz w:val="20"/>
                <w:szCs w:val="20"/>
                <w:lang w:val="es-ES_tradnl"/>
              </w:rPr>
              <w:t>sesoramiento al Gobierno de Bangladesh sobre el vertido de petróleo de diciembre de 2014 en los Sundarbans a través de un equipo de expertos científicos con experiencia en el vertido de Deepwater Horizon.</w:t>
            </w:r>
          </w:p>
          <w:p w:rsidR="00F422A4" w:rsidRPr="008978BA" w:rsidRDefault="00AA7181" w:rsidP="00F422A4">
            <w:pPr>
              <w:pStyle w:val="ListParagraph"/>
              <w:numPr>
                <w:ilvl w:val="0"/>
                <w:numId w:val="21"/>
              </w:numPr>
              <w:ind w:left="66" w:right="65"/>
              <w:rPr>
                <w:rFonts w:asciiTheme="majorHAnsi" w:hAnsiTheme="majorHAnsi"/>
                <w:iCs/>
                <w:sz w:val="20"/>
                <w:szCs w:val="20"/>
                <w:lang w:val="es-ES_tradnl"/>
              </w:rPr>
            </w:pPr>
            <w:r w:rsidRPr="008978BA">
              <w:rPr>
                <w:rFonts w:asciiTheme="majorHAnsi" w:eastAsia="Calibri" w:hAnsiTheme="majorHAnsi"/>
                <w:sz w:val="20"/>
                <w:szCs w:val="20"/>
                <w:lang w:val="es-ES_tradnl"/>
              </w:rPr>
              <w:t xml:space="preserve">Observaciones realizadas a la Secretaría sobre la </w:t>
            </w:r>
            <w:r w:rsidRPr="008978BA">
              <w:rPr>
                <w:rFonts w:asciiTheme="majorHAnsi" w:eastAsia="Calibri" w:hAnsiTheme="majorHAnsi"/>
                <w:sz w:val="20"/>
                <w:szCs w:val="20"/>
                <w:lang w:val="es-ES_tradnl"/>
              </w:rPr>
              <w:lastRenderedPageBreak/>
              <w:t xml:space="preserve">eliminación del sitio </w:t>
            </w:r>
            <w:r w:rsidR="00F422A4" w:rsidRPr="008978BA">
              <w:rPr>
                <w:rFonts w:asciiTheme="majorHAnsi" w:hAnsiTheme="majorHAnsi"/>
                <w:sz w:val="20"/>
                <w:szCs w:val="20"/>
                <w:lang w:val="es-ES_tradnl"/>
              </w:rPr>
              <w:t xml:space="preserve">Bañados del Este (Uruguay) </w:t>
            </w:r>
            <w:r w:rsidRPr="008978BA">
              <w:rPr>
                <w:rFonts w:asciiTheme="majorHAnsi" w:hAnsiTheme="majorHAnsi"/>
                <w:sz w:val="20"/>
                <w:szCs w:val="20"/>
                <w:lang w:val="es-ES_tradnl"/>
              </w:rPr>
              <w:t>del Registro de Montreux.</w:t>
            </w:r>
          </w:p>
          <w:p w:rsidR="00F422A4" w:rsidRPr="008978BA" w:rsidRDefault="00F062F1" w:rsidP="009D71A6">
            <w:pPr>
              <w:pStyle w:val="ListParagraph"/>
              <w:ind w:left="104" w:right="72"/>
              <w:rPr>
                <w:rFonts w:asciiTheme="majorHAnsi" w:hAnsiTheme="majorHAnsi"/>
                <w:iCs/>
                <w:sz w:val="20"/>
                <w:szCs w:val="20"/>
                <w:lang w:val="es-ES_tradnl"/>
              </w:rPr>
            </w:pPr>
            <w:r w:rsidRPr="008978BA">
              <w:rPr>
                <w:rFonts w:asciiTheme="majorHAnsi" w:hAnsiTheme="majorHAnsi"/>
                <w:sz w:val="20"/>
                <w:szCs w:val="20"/>
                <w:lang w:val="es-ES_tradnl"/>
              </w:rPr>
              <w:t>P</w:t>
            </w:r>
            <w:r w:rsidR="00AA7181" w:rsidRPr="008978BA">
              <w:rPr>
                <w:rFonts w:asciiTheme="majorHAnsi" w:hAnsiTheme="majorHAnsi"/>
                <w:iCs/>
                <w:sz w:val="20"/>
                <w:szCs w:val="20"/>
                <w:lang w:val="es-ES_tradnl"/>
              </w:rPr>
              <w:t xml:space="preserve">rovisión de asesoramiento a Omán sobre el </w:t>
            </w:r>
            <w:r w:rsidR="00317C2D" w:rsidRPr="008978BA">
              <w:rPr>
                <w:rFonts w:asciiTheme="majorHAnsi" w:hAnsiTheme="majorHAnsi"/>
                <w:iCs/>
                <w:sz w:val="20"/>
                <w:szCs w:val="20"/>
                <w:lang w:val="es-ES_tradnl"/>
              </w:rPr>
              <w:t>establecimiento</w:t>
            </w:r>
            <w:r w:rsidR="00AA7181" w:rsidRPr="008978BA">
              <w:rPr>
                <w:rFonts w:asciiTheme="majorHAnsi" w:hAnsiTheme="majorHAnsi"/>
                <w:iCs/>
                <w:sz w:val="20"/>
                <w:szCs w:val="20"/>
                <w:lang w:val="es-ES_tradnl"/>
              </w:rPr>
              <w:t xml:space="preserve"> de un comité nacional de humedales.</w:t>
            </w:r>
          </w:p>
          <w:p w:rsidR="00F422A4" w:rsidRPr="008978BA" w:rsidRDefault="00F422A4" w:rsidP="00F422A4">
            <w:pPr>
              <w:ind w:left="104" w:right="72"/>
              <w:rPr>
                <w:rFonts w:asciiTheme="majorHAnsi" w:hAnsiTheme="majorHAnsi"/>
                <w:iCs/>
                <w:sz w:val="20"/>
                <w:szCs w:val="20"/>
                <w:lang w:val="es-ES_tradnl"/>
              </w:rPr>
            </w:pPr>
          </w:p>
          <w:p w:rsidR="00F422A4" w:rsidRPr="008978BA" w:rsidRDefault="00317C2D" w:rsidP="00F422A4">
            <w:pPr>
              <w:ind w:left="66" w:right="65"/>
              <w:rPr>
                <w:rFonts w:asciiTheme="majorHAnsi" w:hAnsiTheme="majorHAnsi"/>
                <w:iCs/>
                <w:sz w:val="20"/>
                <w:szCs w:val="20"/>
                <w:lang w:val="es-ES_tradnl"/>
              </w:rPr>
            </w:pPr>
            <w:r w:rsidRPr="008978BA">
              <w:rPr>
                <w:rFonts w:asciiTheme="majorHAnsi" w:hAnsiTheme="majorHAnsi"/>
                <w:iCs/>
                <w:sz w:val="20"/>
                <w:szCs w:val="20"/>
                <w:lang w:val="es-ES_tradnl"/>
              </w:rPr>
              <w:t>Otros tipos de asesoramiento fueron los siguientes</w:t>
            </w:r>
            <w:r w:rsidR="00F422A4" w:rsidRPr="008978BA">
              <w:rPr>
                <w:rFonts w:asciiTheme="majorHAnsi" w:hAnsiTheme="majorHAnsi"/>
                <w:iCs/>
                <w:sz w:val="20"/>
                <w:szCs w:val="20"/>
                <w:lang w:val="es-ES_tradnl"/>
              </w:rPr>
              <w:t>:</w:t>
            </w:r>
          </w:p>
          <w:p w:rsidR="00F422A4" w:rsidRPr="008978BA" w:rsidRDefault="00F90346" w:rsidP="00F422A4">
            <w:pPr>
              <w:numPr>
                <w:ilvl w:val="0"/>
                <w:numId w:val="19"/>
              </w:numPr>
              <w:ind w:left="66" w:right="65"/>
              <w:contextualSpacing/>
              <w:rPr>
                <w:rFonts w:asciiTheme="majorHAnsi" w:hAnsiTheme="majorHAnsi"/>
                <w:iCs/>
                <w:sz w:val="20"/>
                <w:szCs w:val="20"/>
                <w:lang w:val="es-ES_tradnl"/>
              </w:rPr>
            </w:pPr>
            <w:r w:rsidRPr="008978BA">
              <w:rPr>
                <w:rFonts w:asciiTheme="majorHAnsi" w:hAnsiTheme="majorHAnsi"/>
                <w:iCs/>
                <w:sz w:val="20"/>
                <w:szCs w:val="20"/>
                <w:lang w:val="es-ES_tradnl"/>
              </w:rPr>
              <w:t xml:space="preserve">Observaciones sobre las directrices nacionales de Nueva Zelandia para evaluar </w:t>
            </w:r>
            <w:r w:rsidR="00297437" w:rsidRPr="008978BA">
              <w:rPr>
                <w:rFonts w:asciiTheme="majorHAnsi" w:hAnsiTheme="majorHAnsi"/>
                <w:iCs/>
                <w:sz w:val="20"/>
                <w:szCs w:val="20"/>
                <w:lang w:val="es-ES_tradnl"/>
              </w:rPr>
              <w:t>posibles sitios Ramsar</w:t>
            </w:r>
            <w:r w:rsidR="00DC39C7" w:rsidRPr="008978BA">
              <w:rPr>
                <w:rFonts w:asciiTheme="majorHAnsi" w:hAnsiTheme="majorHAnsi"/>
                <w:iCs/>
                <w:sz w:val="20"/>
                <w:szCs w:val="20"/>
                <w:lang w:val="es-ES_tradnl"/>
              </w:rPr>
              <w:t>.</w:t>
            </w:r>
          </w:p>
          <w:p w:rsidR="00F422A4" w:rsidRPr="008978BA" w:rsidRDefault="00297437" w:rsidP="00F422A4">
            <w:pPr>
              <w:numPr>
                <w:ilvl w:val="0"/>
                <w:numId w:val="19"/>
              </w:numPr>
              <w:ind w:left="66" w:right="65"/>
              <w:contextualSpacing/>
              <w:rPr>
                <w:rFonts w:asciiTheme="majorHAnsi" w:hAnsiTheme="majorHAnsi"/>
                <w:b/>
                <w:iCs/>
                <w:sz w:val="20"/>
                <w:szCs w:val="20"/>
                <w:lang w:val="es-ES_tradnl"/>
              </w:rPr>
            </w:pPr>
            <w:r w:rsidRPr="008978BA">
              <w:rPr>
                <w:rFonts w:asciiTheme="majorHAnsi" w:hAnsiTheme="majorHAnsi"/>
                <w:iCs/>
                <w:sz w:val="20"/>
                <w:szCs w:val="20"/>
                <w:lang w:val="es-ES_tradnl"/>
              </w:rPr>
              <w:t xml:space="preserve">Observaciones sobre </w:t>
            </w:r>
            <w:r w:rsidR="00317C2D" w:rsidRPr="008978BA">
              <w:rPr>
                <w:rFonts w:asciiTheme="majorHAnsi" w:hAnsiTheme="majorHAnsi"/>
                <w:iCs/>
                <w:sz w:val="20"/>
                <w:szCs w:val="20"/>
                <w:lang w:val="es-ES_tradnl"/>
              </w:rPr>
              <w:t xml:space="preserve">los </w:t>
            </w:r>
            <w:r w:rsidRPr="008978BA">
              <w:rPr>
                <w:rFonts w:asciiTheme="majorHAnsi" w:hAnsiTheme="majorHAnsi"/>
                <w:iCs/>
                <w:sz w:val="20"/>
                <w:szCs w:val="20"/>
                <w:lang w:val="es-ES_tradnl"/>
              </w:rPr>
              <w:t>inventarios de humedales en el Pacífico</w:t>
            </w:r>
            <w:r w:rsidR="00DC39C7" w:rsidRPr="008978BA">
              <w:rPr>
                <w:rFonts w:asciiTheme="majorHAnsi" w:hAnsiTheme="majorHAnsi"/>
                <w:iCs/>
                <w:sz w:val="20"/>
                <w:szCs w:val="20"/>
                <w:lang w:val="es-ES_tradnl"/>
              </w:rPr>
              <w:t>.</w:t>
            </w:r>
          </w:p>
          <w:p w:rsidR="00F422A4" w:rsidRPr="008978BA" w:rsidRDefault="00297437" w:rsidP="00F422A4">
            <w:pPr>
              <w:numPr>
                <w:ilvl w:val="0"/>
                <w:numId w:val="19"/>
              </w:numPr>
              <w:ind w:left="66" w:right="65"/>
              <w:contextualSpacing/>
              <w:rPr>
                <w:rFonts w:asciiTheme="majorHAnsi" w:hAnsiTheme="majorHAnsi"/>
                <w:b/>
                <w:iCs/>
                <w:sz w:val="20"/>
                <w:szCs w:val="20"/>
                <w:lang w:val="es-ES_tradnl"/>
              </w:rPr>
            </w:pPr>
            <w:r w:rsidRPr="008978BA">
              <w:rPr>
                <w:rFonts w:asciiTheme="majorHAnsi" w:hAnsiTheme="majorHAnsi"/>
                <w:iCs/>
                <w:sz w:val="20"/>
                <w:szCs w:val="20"/>
                <w:lang w:val="es-ES_tradnl"/>
              </w:rPr>
              <w:t xml:space="preserve">Observaciones sobre </w:t>
            </w:r>
            <w:r w:rsidR="00317C2D" w:rsidRPr="008978BA">
              <w:rPr>
                <w:rFonts w:asciiTheme="majorHAnsi" w:hAnsiTheme="majorHAnsi"/>
                <w:iCs/>
                <w:sz w:val="20"/>
                <w:szCs w:val="20"/>
                <w:lang w:val="es-ES_tradnl"/>
              </w:rPr>
              <w:t>el cuarto informe sobre perspectivas de la biodiversidad mundial (</w:t>
            </w:r>
            <w:r w:rsidRPr="008978BA">
              <w:rPr>
                <w:rFonts w:asciiTheme="majorHAnsi" w:hAnsiTheme="majorHAnsi"/>
                <w:i/>
                <w:iCs/>
                <w:sz w:val="20"/>
                <w:szCs w:val="20"/>
                <w:lang w:val="es-ES_tradnl"/>
              </w:rPr>
              <w:t>Global Biodiversity Outlook</w:t>
            </w:r>
            <w:r w:rsidR="00317C2D" w:rsidRPr="008978BA">
              <w:rPr>
                <w:rFonts w:asciiTheme="majorHAnsi" w:hAnsiTheme="majorHAnsi"/>
                <w:iCs/>
                <w:sz w:val="20"/>
                <w:szCs w:val="20"/>
                <w:lang w:val="es-ES_tradnl"/>
              </w:rPr>
              <w:t xml:space="preserve">,  </w:t>
            </w:r>
            <w:r w:rsidR="00F422A4" w:rsidRPr="008978BA">
              <w:rPr>
                <w:rFonts w:asciiTheme="majorHAnsi" w:hAnsiTheme="majorHAnsi"/>
                <w:iCs/>
                <w:sz w:val="20"/>
                <w:szCs w:val="20"/>
                <w:lang w:val="es-ES_tradnl"/>
              </w:rPr>
              <w:t>GBO-4</w:t>
            </w:r>
            <w:r w:rsidRPr="008978BA">
              <w:rPr>
                <w:rFonts w:asciiTheme="majorHAnsi" w:hAnsiTheme="majorHAnsi"/>
                <w:iCs/>
                <w:sz w:val="20"/>
                <w:szCs w:val="20"/>
                <w:lang w:val="es-ES_tradnl"/>
              </w:rPr>
              <w:t>)</w:t>
            </w:r>
            <w:r w:rsidR="00DC39C7" w:rsidRPr="008978BA">
              <w:rPr>
                <w:rFonts w:asciiTheme="majorHAnsi" w:hAnsiTheme="majorHAnsi"/>
                <w:iCs/>
                <w:sz w:val="20"/>
                <w:szCs w:val="20"/>
                <w:lang w:val="es-ES_tradnl"/>
              </w:rPr>
              <w:t>.</w:t>
            </w:r>
          </w:p>
          <w:p w:rsidR="00F422A4" w:rsidRPr="008978BA" w:rsidRDefault="00297437" w:rsidP="00F422A4">
            <w:pPr>
              <w:numPr>
                <w:ilvl w:val="0"/>
                <w:numId w:val="19"/>
              </w:numPr>
              <w:ind w:left="66" w:right="65"/>
              <w:contextualSpacing/>
              <w:rPr>
                <w:rFonts w:asciiTheme="majorHAnsi" w:hAnsiTheme="majorHAnsi"/>
                <w:b/>
                <w:iCs/>
                <w:sz w:val="20"/>
                <w:szCs w:val="20"/>
                <w:lang w:val="es-ES_tradnl"/>
              </w:rPr>
            </w:pPr>
            <w:r w:rsidRPr="008978BA">
              <w:rPr>
                <w:rFonts w:asciiTheme="majorHAnsi" w:hAnsiTheme="majorHAnsi"/>
                <w:iCs/>
                <w:sz w:val="20"/>
                <w:szCs w:val="20"/>
                <w:lang w:val="es-ES_tradnl"/>
              </w:rPr>
              <w:t>Observaciones sobre</w:t>
            </w:r>
            <w:r w:rsidR="00F422A4" w:rsidRPr="008978BA">
              <w:rPr>
                <w:rFonts w:asciiTheme="majorHAnsi" w:hAnsiTheme="majorHAnsi"/>
                <w:iCs/>
                <w:sz w:val="20"/>
                <w:szCs w:val="20"/>
                <w:lang w:val="es-ES_tradnl"/>
              </w:rPr>
              <w:t xml:space="preserve"> </w:t>
            </w:r>
            <w:r w:rsidRPr="008978BA">
              <w:rPr>
                <w:rFonts w:asciiTheme="majorHAnsi" w:hAnsiTheme="majorHAnsi"/>
                <w:iCs/>
                <w:sz w:val="20"/>
                <w:szCs w:val="20"/>
                <w:lang w:val="es-ES_tradnl"/>
              </w:rPr>
              <w:t xml:space="preserve">el </w:t>
            </w:r>
            <w:r w:rsidR="00317C2D" w:rsidRPr="008978BA">
              <w:rPr>
                <w:rFonts w:asciiTheme="majorHAnsi" w:hAnsiTheme="majorHAnsi"/>
                <w:iCs/>
                <w:sz w:val="20"/>
                <w:szCs w:val="20"/>
                <w:lang w:val="es-ES_tradnl"/>
              </w:rPr>
              <w:t>P</w:t>
            </w:r>
            <w:r w:rsidRPr="008978BA">
              <w:rPr>
                <w:rFonts w:asciiTheme="majorHAnsi" w:hAnsiTheme="majorHAnsi"/>
                <w:iCs/>
                <w:sz w:val="20"/>
                <w:szCs w:val="20"/>
                <w:lang w:val="es-ES_tradnl"/>
              </w:rPr>
              <w:t xml:space="preserve">asaporte </w:t>
            </w:r>
            <w:r w:rsidR="00F422A4" w:rsidRPr="008978BA">
              <w:rPr>
                <w:rFonts w:asciiTheme="majorHAnsi" w:hAnsiTheme="majorHAnsi"/>
                <w:iCs/>
                <w:sz w:val="20"/>
                <w:szCs w:val="20"/>
                <w:lang w:val="es-ES_tradnl"/>
              </w:rPr>
              <w:t xml:space="preserve">Aichi: </w:t>
            </w:r>
            <w:r w:rsidRPr="008978BA">
              <w:rPr>
                <w:rFonts w:asciiTheme="majorHAnsi" w:hAnsiTheme="majorHAnsi"/>
                <w:iCs/>
                <w:sz w:val="20"/>
                <w:szCs w:val="20"/>
                <w:lang w:val="es-ES_tradnl"/>
              </w:rPr>
              <w:t>indicador del Índice de Extensión de los Humedales</w:t>
            </w:r>
            <w:r w:rsidR="00031A1B" w:rsidRPr="008978BA">
              <w:rPr>
                <w:rFonts w:asciiTheme="majorHAnsi" w:hAnsiTheme="majorHAnsi"/>
                <w:iCs/>
                <w:sz w:val="20"/>
                <w:szCs w:val="20"/>
                <w:lang w:val="es-ES_tradnl"/>
              </w:rPr>
              <w:t>.</w:t>
            </w:r>
          </w:p>
          <w:p w:rsidR="00F422A4" w:rsidRPr="008978BA" w:rsidRDefault="00297437" w:rsidP="00F422A4">
            <w:pPr>
              <w:numPr>
                <w:ilvl w:val="0"/>
                <w:numId w:val="19"/>
              </w:numPr>
              <w:ind w:left="66" w:right="65"/>
              <w:contextualSpacing/>
              <w:rPr>
                <w:rFonts w:asciiTheme="majorHAnsi" w:hAnsiTheme="majorHAnsi"/>
                <w:b/>
                <w:iCs/>
                <w:sz w:val="20"/>
                <w:szCs w:val="20"/>
                <w:lang w:val="es-ES_tradnl"/>
              </w:rPr>
            </w:pPr>
            <w:r w:rsidRPr="008978BA">
              <w:rPr>
                <w:rFonts w:asciiTheme="majorHAnsi" w:hAnsiTheme="majorHAnsi"/>
                <w:iCs/>
                <w:sz w:val="20"/>
                <w:szCs w:val="20"/>
                <w:lang w:val="es-ES_tradnl"/>
              </w:rPr>
              <w:t>Observaciones sobre la</w:t>
            </w:r>
            <w:r w:rsidR="00317C2D" w:rsidRPr="008978BA">
              <w:rPr>
                <w:rFonts w:asciiTheme="majorHAnsi" w:hAnsiTheme="majorHAnsi"/>
                <w:iCs/>
                <w:sz w:val="20"/>
                <w:szCs w:val="20"/>
                <w:lang w:val="es-ES_tradnl"/>
              </w:rPr>
              <w:t>s</w:t>
            </w:r>
            <w:r w:rsidRPr="008978BA">
              <w:rPr>
                <w:rFonts w:asciiTheme="majorHAnsi" w:hAnsiTheme="majorHAnsi"/>
                <w:iCs/>
                <w:sz w:val="20"/>
                <w:szCs w:val="20"/>
                <w:lang w:val="es-ES_tradnl"/>
              </w:rPr>
              <w:t xml:space="preserve"> consulta</w:t>
            </w:r>
            <w:r w:rsidR="00317C2D" w:rsidRPr="008978BA">
              <w:rPr>
                <w:rFonts w:asciiTheme="majorHAnsi" w:hAnsiTheme="majorHAnsi"/>
                <w:iCs/>
                <w:sz w:val="20"/>
                <w:szCs w:val="20"/>
                <w:lang w:val="es-ES_tradnl"/>
              </w:rPr>
              <w:t>s</w:t>
            </w:r>
            <w:r w:rsidRPr="008978BA">
              <w:rPr>
                <w:rFonts w:asciiTheme="majorHAnsi" w:hAnsiTheme="majorHAnsi"/>
                <w:iCs/>
                <w:sz w:val="20"/>
                <w:szCs w:val="20"/>
                <w:lang w:val="es-ES_tradnl"/>
              </w:rPr>
              <w:t xml:space="preserve"> </w:t>
            </w:r>
            <w:r w:rsidR="00317C2D" w:rsidRPr="008978BA">
              <w:rPr>
                <w:rFonts w:asciiTheme="majorHAnsi" w:hAnsiTheme="majorHAnsi"/>
                <w:iCs/>
                <w:sz w:val="20"/>
                <w:szCs w:val="20"/>
                <w:lang w:val="es-ES_tradnl"/>
              </w:rPr>
              <w:t>acerca de lo</w:t>
            </w:r>
            <w:r w:rsidRPr="008978BA">
              <w:rPr>
                <w:rFonts w:asciiTheme="majorHAnsi" w:hAnsiTheme="majorHAnsi"/>
                <w:iCs/>
                <w:sz w:val="20"/>
                <w:szCs w:val="20"/>
                <w:lang w:val="es-ES_tradnl"/>
              </w:rPr>
              <w:t>s OGM</w:t>
            </w:r>
            <w:r w:rsidR="00031A1B" w:rsidRPr="008978BA">
              <w:rPr>
                <w:rFonts w:asciiTheme="majorHAnsi" w:hAnsiTheme="majorHAnsi"/>
                <w:iCs/>
                <w:sz w:val="20"/>
                <w:szCs w:val="20"/>
                <w:lang w:val="es-ES_tradnl"/>
              </w:rPr>
              <w:t>.</w:t>
            </w:r>
          </w:p>
          <w:p w:rsidR="00F422A4" w:rsidRPr="008978BA" w:rsidRDefault="00297437" w:rsidP="00F422A4">
            <w:pPr>
              <w:numPr>
                <w:ilvl w:val="0"/>
                <w:numId w:val="19"/>
              </w:numPr>
              <w:ind w:left="66" w:right="65"/>
              <w:contextualSpacing/>
              <w:rPr>
                <w:rFonts w:asciiTheme="majorHAnsi" w:hAnsiTheme="majorHAnsi"/>
                <w:b/>
                <w:iCs/>
                <w:sz w:val="20"/>
                <w:szCs w:val="20"/>
                <w:lang w:val="es-ES_tradnl"/>
              </w:rPr>
            </w:pPr>
            <w:r w:rsidRPr="008978BA">
              <w:rPr>
                <w:rFonts w:asciiTheme="majorHAnsi" w:hAnsiTheme="majorHAnsi"/>
                <w:iCs/>
                <w:sz w:val="20"/>
                <w:szCs w:val="20"/>
                <w:lang w:val="es-ES_tradnl"/>
              </w:rPr>
              <w:t xml:space="preserve">Observaciones </w:t>
            </w:r>
            <w:r w:rsidR="00317C2D" w:rsidRPr="008978BA">
              <w:rPr>
                <w:rFonts w:asciiTheme="majorHAnsi" w:hAnsiTheme="majorHAnsi"/>
                <w:iCs/>
                <w:sz w:val="20"/>
                <w:szCs w:val="20"/>
                <w:lang w:val="es-ES_tradnl"/>
              </w:rPr>
              <w:t>al</w:t>
            </w:r>
            <w:r w:rsidRPr="008978BA">
              <w:rPr>
                <w:rFonts w:asciiTheme="majorHAnsi" w:hAnsiTheme="majorHAnsi"/>
                <w:iCs/>
                <w:sz w:val="20"/>
                <w:szCs w:val="20"/>
                <w:lang w:val="es-ES_tradnl"/>
              </w:rPr>
              <w:t xml:space="preserve"> informe </w:t>
            </w:r>
            <w:r w:rsidR="00317C2D" w:rsidRPr="008978BA">
              <w:rPr>
                <w:rFonts w:asciiTheme="majorHAnsi" w:hAnsiTheme="majorHAnsi"/>
                <w:iCs/>
                <w:sz w:val="20"/>
                <w:szCs w:val="20"/>
                <w:lang w:val="es-ES_tradnl"/>
              </w:rPr>
              <w:t>sobre áreas clave para la biodiversidad</w:t>
            </w:r>
            <w:r w:rsidR="00835196" w:rsidRPr="008978BA">
              <w:rPr>
                <w:rFonts w:asciiTheme="majorHAnsi" w:hAnsiTheme="majorHAnsi"/>
                <w:iCs/>
                <w:sz w:val="20"/>
                <w:szCs w:val="20"/>
                <w:lang w:val="es-ES_tradnl"/>
              </w:rPr>
              <w:t>.</w:t>
            </w:r>
          </w:p>
          <w:p w:rsidR="00F422A4" w:rsidRPr="008978BA" w:rsidRDefault="00317C2D" w:rsidP="00F422A4">
            <w:pPr>
              <w:numPr>
                <w:ilvl w:val="0"/>
                <w:numId w:val="19"/>
              </w:numPr>
              <w:ind w:left="66" w:right="65"/>
              <w:contextualSpacing/>
              <w:rPr>
                <w:rFonts w:asciiTheme="majorHAnsi" w:hAnsiTheme="majorHAnsi"/>
                <w:iCs/>
                <w:sz w:val="20"/>
                <w:szCs w:val="20"/>
                <w:lang w:val="es-ES_tradnl"/>
              </w:rPr>
            </w:pPr>
            <w:r w:rsidRPr="008978BA">
              <w:rPr>
                <w:rFonts w:asciiTheme="majorHAnsi" w:hAnsiTheme="majorHAnsi"/>
                <w:iCs/>
                <w:sz w:val="20"/>
                <w:szCs w:val="20"/>
                <w:lang w:val="es-ES_tradnl"/>
              </w:rPr>
              <w:t xml:space="preserve">Aportaciones de expertos sobre un análisis normativo </w:t>
            </w:r>
            <w:r w:rsidR="00F422A4" w:rsidRPr="008978BA">
              <w:rPr>
                <w:rFonts w:asciiTheme="majorHAnsi" w:hAnsiTheme="majorHAnsi"/>
                <w:iCs/>
                <w:sz w:val="20"/>
                <w:szCs w:val="20"/>
                <w:lang w:val="es-ES_tradnl"/>
              </w:rPr>
              <w:t xml:space="preserve">(Ramsar </w:t>
            </w:r>
            <w:r w:rsidRPr="008978BA">
              <w:rPr>
                <w:rFonts w:asciiTheme="majorHAnsi" w:hAnsiTheme="majorHAnsi"/>
                <w:iCs/>
                <w:sz w:val="20"/>
                <w:szCs w:val="20"/>
                <w:lang w:val="es-ES_tradnl"/>
              </w:rPr>
              <w:t>y variables esenciales para la biodiversidad</w:t>
            </w:r>
            <w:r w:rsidR="00F422A4" w:rsidRPr="008978BA">
              <w:rPr>
                <w:rFonts w:asciiTheme="majorHAnsi" w:hAnsiTheme="majorHAnsi"/>
                <w:iCs/>
                <w:sz w:val="20"/>
                <w:szCs w:val="20"/>
                <w:lang w:val="es-ES_tradnl"/>
              </w:rPr>
              <w:t>) (</w:t>
            </w:r>
            <w:r w:rsidRPr="008978BA">
              <w:rPr>
                <w:rFonts w:ascii="Calibri" w:hAnsi="Calibri"/>
                <w:iCs/>
                <w:sz w:val="20"/>
                <w:szCs w:val="20"/>
                <w:lang w:val="es-ES_tradnl"/>
              </w:rPr>
              <w:t>Centro Mundial de Vigilancia de la Conservación</w:t>
            </w:r>
            <w:r w:rsidR="00F422A4" w:rsidRPr="008978BA">
              <w:rPr>
                <w:rFonts w:asciiTheme="majorHAnsi" w:hAnsiTheme="majorHAnsi"/>
                <w:iCs/>
                <w:sz w:val="20"/>
                <w:szCs w:val="20"/>
                <w:lang w:val="es-ES_tradnl"/>
              </w:rPr>
              <w:t>)</w:t>
            </w:r>
            <w:r w:rsidR="007541BF" w:rsidRPr="008978BA">
              <w:rPr>
                <w:rFonts w:asciiTheme="majorHAnsi" w:hAnsiTheme="majorHAnsi"/>
                <w:iCs/>
                <w:sz w:val="20"/>
                <w:szCs w:val="20"/>
                <w:lang w:val="es-ES_tradnl"/>
              </w:rPr>
              <w:t>.</w:t>
            </w:r>
          </w:p>
          <w:p w:rsidR="00F422A4" w:rsidRPr="008978BA" w:rsidRDefault="00317C2D" w:rsidP="00F422A4">
            <w:pPr>
              <w:numPr>
                <w:ilvl w:val="0"/>
                <w:numId w:val="19"/>
              </w:numPr>
              <w:ind w:left="66" w:right="65"/>
              <w:contextualSpacing/>
              <w:rPr>
                <w:rFonts w:asciiTheme="majorHAnsi" w:hAnsiTheme="majorHAnsi"/>
                <w:iCs/>
                <w:sz w:val="20"/>
                <w:szCs w:val="20"/>
                <w:lang w:val="es-ES_tradnl"/>
              </w:rPr>
            </w:pPr>
            <w:r w:rsidRPr="008978BA">
              <w:rPr>
                <w:rFonts w:asciiTheme="majorHAnsi" w:hAnsiTheme="majorHAnsi"/>
                <w:iCs/>
                <w:sz w:val="20"/>
                <w:szCs w:val="20"/>
                <w:lang w:val="es-ES_tradnl"/>
              </w:rPr>
              <w:t>Examen de las Orientaciones para proyectos sobre el carbono en humedales del litoral (PNUMA)</w:t>
            </w:r>
            <w:r w:rsidR="007541BF" w:rsidRPr="008978BA">
              <w:rPr>
                <w:rFonts w:asciiTheme="majorHAnsi" w:hAnsiTheme="majorHAnsi"/>
                <w:iCs/>
                <w:sz w:val="20"/>
                <w:szCs w:val="20"/>
                <w:lang w:val="es-ES_tradnl"/>
              </w:rPr>
              <w:t>.</w:t>
            </w:r>
          </w:p>
          <w:p w:rsidR="00F422A4" w:rsidRPr="008978BA" w:rsidRDefault="00317C2D" w:rsidP="00F422A4">
            <w:pPr>
              <w:numPr>
                <w:ilvl w:val="0"/>
                <w:numId w:val="19"/>
              </w:numPr>
              <w:ind w:left="66" w:right="65"/>
              <w:contextualSpacing/>
              <w:rPr>
                <w:rFonts w:asciiTheme="majorHAnsi" w:hAnsiTheme="majorHAnsi"/>
                <w:iCs/>
                <w:sz w:val="20"/>
                <w:szCs w:val="20"/>
                <w:lang w:val="es-ES_tradnl"/>
              </w:rPr>
            </w:pPr>
            <w:r w:rsidRPr="008978BA">
              <w:rPr>
                <w:rFonts w:asciiTheme="majorHAnsi" w:hAnsiTheme="majorHAnsi"/>
                <w:iCs/>
                <w:sz w:val="20"/>
                <w:szCs w:val="20"/>
                <w:lang w:val="es-ES_tradnl"/>
              </w:rPr>
              <w:t>Examen de los Lineamientos sobre el diseño y el manejo de áreas marinas protegidas de gran tamaño</w:t>
            </w:r>
            <w:r w:rsidR="00F422A4" w:rsidRPr="008978BA">
              <w:rPr>
                <w:rFonts w:asciiTheme="majorHAnsi" w:hAnsiTheme="majorHAnsi"/>
                <w:iCs/>
                <w:sz w:val="20"/>
                <w:szCs w:val="20"/>
                <w:lang w:val="es-ES_tradnl"/>
              </w:rPr>
              <w:t xml:space="preserve"> (NOAA)</w:t>
            </w:r>
            <w:r w:rsidR="007541BF" w:rsidRPr="008978BA">
              <w:rPr>
                <w:rFonts w:asciiTheme="majorHAnsi" w:hAnsiTheme="majorHAnsi"/>
                <w:iCs/>
                <w:sz w:val="20"/>
                <w:szCs w:val="20"/>
                <w:lang w:val="es-ES_tradnl"/>
              </w:rPr>
              <w:t>.</w:t>
            </w:r>
          </w:p>
          <w:p w:rsidR="00F422A4" w:rsidRPr="008978BA" w:rsidRDefault="00297437" w:rsidP="00F422A4">
            <w:pPr>
              <w:numPr>
                <w:ilvl w:val="0"/>
                <w:numId w:val="19"/>
              </w:numPr>
              <w:ind w:left="66" w:right="65"/>
              <w:contextualSpacing/>
              <w:rPr>
                <w:rFonts w:asciiTheme="majorHAnsi" w:hAnsiTheme="majorHAnsi"/>
                <w:iCs/>
                <w:sz w:val="20"/>
                <w:szCs w:val="20"/>
                <w:lang w:val="es-ES_tradnl"/>
              </w:rPr>
            </w:pPr>
            <w:r w:rsidRPr="008978BA">
              <w:rPr>
                <w:rFonts w:asciiTheme="majorHAnsi" w:hAnsiTheme="majorHAnsi"/>
                <w:iCs/>
                <w:sz w:val="20"/>
                <w:szCs w:val="20"/>
                <w:lang w:val="es-ES_tradnl"/>
              </w:rPr>
              <w:t>Observaciones sobre</w:t>
            </w:r>
            <w:r w:rsidR="00317C2D" w:rsidRPr="008978BA">
              <w:rPr>
                <w:rFonts w:asciiTheme="majorHAnsi" w:hAnsiTheme="majorHAnsi"/>
                <w:iCs/>
                <w:sz w:val="20"/>
                <w:szCs w:val="20"/>
                <w:lang w:val="es-ES_tradnl"/>
              </w:rPr>
              <w:t xml:space="preserve"> el proyecto de Descripción y especificaciones para el levantamiento cartográfico de los sitios Ramsar de Australia</w:t>
            </w:r>
            <w:r w:rsidR="007541BF" w:rsidRPr="008978BA">
              <w:rPr>
                <w:rFonts w:asciiTheme="majorHAnsi" w:hAnsiTheme="majorHAnsi"/>
                <w:iCs/>
                <w:sz w:val="20"/>
                <w:szCs w:val="20"/>
                <w:lang w:val="es-ES_tradnl"/>
              </w:rPr>
              <w:t>.</w:t>
            </w:r>
          </w:p>
          <w:p w:rsidR="00F422A4" w:rsidRPr="008978BA" w:rsidRDefault="00297437" w:rsidP="00F422A4">
            <w:pPr>
              <w:numPr>
                <w:ilvl w:val="0"/>
                <w:numId w:val="19"/>
              </w:numPr>
              <w:ind w:left="66" w:right="65"/>
              <w:contextualSpacing/>
              <w:rPr>
                <w:rFonts w:asciiTheme="majorHAnsi" w:hAnsiTheme="majorHAnsi"/>
                <w:b/>
                <w:iCs/>
                <w:sz w:val="20"/>
                <w:szCs w:val="20"/>
                <w:lang w:val="es-ES_tradnl"/>
              </w:rPr>
            </w:pPr>
            <w:r w:rsidRPr="008978BA">
              <w:rPr>
                <w:rFonts w:asciiTheme="majorHAnsi" w:hAnsiTheme="majorHAnsi"/>
                <w:iCs/>
                <w:sz w:val="20"/>
                <w:szCs w:val="20"/>
                <w:lang w:val="es-ES_tradnl"/>
              </w:rPr>
              <w:t>Observaciones sobre</w:t>
            </w:r>
            <w:r w:rsidR="00F422A4" w:rsidRPr="008978BA">
              <w:rPr>
                <w:rFonts w:asciiTheme="majorHAnsi" w:hAnsiTheme="majorHAnsi"/>
                <w:iCs/>
                <w:sz w:val="20"/>
                <w:szCs w:val="20"/>
                <w:lang w:val="es-ES_tradnl"/>
              </w:rPr>
              <w:t xml:space="preserve"> </w:t>
            </w:r>
            <w:r w:rsidR="00317C2D" w:rsidRPr="008978BA">
              <w:rPr>
                <w:rFonts w:asciiTheme="majorHAnsi" w:hAnsiTheme="majorHAnsi"/>
                <w:iCs/>
                <w:sz w:val="20"/>
                <w:szCs w:val="20"/>
                <w:lang w:val="es-ES_tradnl"/>
              </w:rPr>
              <w:t>la estrategia de los Emiratos Árabes Unidos en materia de recursos hídricos</w:t>
            </w:r>
            <w:r w:rsidR="007541BF" w:rsidRPr="008978BA">
              <w:rPr>
                <w:rFonts w:asciiTheme="majorHAnsi" w:hAnsiTheme="majorHAnsi"/>
                <w:iCs/>
                <w:sz w:val="20"/>
                <w:szCs w:val="20"/>
                <w:lang w:val="es-ES_tradnl"/>
              </w:rPr>
              <w:t>.</w:t>
            </w:r>
          </w:p>
          <w:p w:rsidR="00F422A4" w:rsidRPr="008978BA" w:rsidRDefault="00297437" w:rsidP="00F422A4">
            <w:pPr>
              <w:numPr>
                <w:ilvl w:val="0"/>
                <w:numId w:val="19"/>
              </w:numPr>
              <w:ind w:left="66" w:right="65"/>
              <w:contextualSpacing/>
              <w:rPr>
                <w:rFonts w:asciiTheme="majorHAnsi" w:hAnsiTheme="majorHAnsi"/>
                <w:iCs/>
                <w:sz w:val="20"/>
                <w:szCs w:val="20"/>
                <w:lang w:val="es-ES_tradnl"/>
              </w:rPr>
            </w:pPr>
            <w:r w:rsidRPr="008978BA">
              <w:rPr>
                <w:rFonts w:asciiTheme="majorHAnsi" w:hAnsiTheme="majorHAnsi"/>
                <w:iCs/>
                <w:sz w:val="20"/>
                <w:szCs w:val="20"/>
                <w:lang w:val="es-ES_tradnl"/>
              </w:rPr>
              <w:t>Observaciones sobre</w:t>
            </w:r>
            <w:r w:rsidR="00F422A4" w:rsidRPr="008978BA">
              <w:rPr>
                <w:rFonts w:asciiTheme="majorHAnsi" w:hAnsiTheme="majorHAnsi"/>
                <w:iCs/>
                <w:sz w:val="20"/>
                <w:szCs w:val="20"/>
                <w:lang w:val="es-ES_tradnl"/>
              </w:rPr>
              <w:t xml:space="preserve"> </w:t>
            </w:r>
            <w:r w:rsidR="00427F1F" w:rsidRPr="008978BA">
              <w:rPr>
                <w:rFonts w:asciiTheme="majorHAnsi" w:hAnsiTheme="majorHAnsi"/>
                <w:iCs/>
                <w:sz w:val="20"/>
                <w:szCs w:val="20"/>
                <w:lang w:val="es-ES_tradnl"/>
              </w:rPr>
              <w:t xml:space="preserve">el foro y el cuestionario a los interesados sobre la política nacional de humedales (sobre una nueva política nacional de humedales para </w:t>
            </w:r>
            <w:r w:rsidR="00F422A4" w:rsidRPr="008978BA">
              <w:rPr>
                <w:rFonts w:asciiTheme="majorHAnsi" w:hAnsiTheme="majorHAnsi"/>
                <w:iCs/>
                <w:sz w:val="20"/>
                <w:szCs w:val="20"/>
                <w:lang w:val="es-ES_tradnl"/>
              </w:rPr>
              <w:t>Australia)</w:t>
            </w:r>
            <w:r w:rsidR="007541BF" w:rsidRPr="008978BA">
              <w:rPr>
                <w:rFonts w:asciiTheme="majorHAnsi" w:hAnsiTheme="majorHAnsi"/>
                <w:iCs/>
                <w:sz w:val="20"/>
                <w:szCs w:val="20"/>
                <w:lang w:val="es-ES_tradnl"/>
              </w:rPr>
              <w:t>.</w:t>
            </w:r>
          </w:p>
          <w:p w:rsidR="00610644" w:rsidRPr="008978BA" w:rsidRDefault="00297437" w:rsidP="00427F1F">
            <w:pPr>
              <w:ind w:left="104" w:right="72"/>
              <w:rPr>
                <w:rFonts w:asciiTheme="majorHAnsi" w:hAnsiTheme="majorHAnsi"/>
                <w:iCs/>
                <w:sz w:val="20"/>
                <w:szCs w:val="20"/>
                <w:lang w:val="es-ES_tradnl"/>
              </w:rPr>
            </w:pPr>
            <w:r w:rsidRPr="008978BA">
              <w:rPr>
                <w:rFonts w:asciiTheme="majorHAnsi" w:hAnsiTheme="majorHAnsi"/>
                <w:iCs/>
                <w:sz w:val="20"/>
                <w:szCs w:val="20"/>
                <w:lang w:val="es-ES_tradnl"/>
              </w:rPr>
              <w:t xml:space="preserve">Observaciones </w:t>
            </w:r>
            <w:r w:rsidR="00427F1F" w:rsidRPr="008978BA">
              <w:rPr>
                <w:rFonts w:asciiTheme="majorHAnsi" w:hAnsiTheme="majorHAnsi"/>
                <w:iCs/>
                <w:sz w:val="20"/>
                <w:szCs w:val="20"/>
                <w:lang w:val="es-ES_tradnl"/>
              </w:rPr>
              <w:t xml:space="preserve">al suplemento sobre humedales de 2013 de las Directrices del IPCC de 2006 para los inventarios </w:t>
            </w:r>
            <w:r w:rsidR="00427F1F" w:rsidRPr="008978BA">
              <w:rPr>
                <w:rFonts w:asciiTheme="majorHAnsi" w:hAnsiTheme="majorHAnsi"/>
                <w:iCs/>
                <w:sz w:val="20"/>
                <w:szCs w:val="20"/>
                <w:lang w:val="es-ES_tradnl"/>
              </w:rPr>
              <w:lastRenderedPageBreak/>
              <w:t>nacionales de gases de efecto invernadero</w:t>
            </w:r>
            <w:r w:rsidR="00F422A4" w:rsidRPr="008978BA">
              <w:rPr>
                <w:rFonts w:asciiTheme="majorHAnsi" w:hAnsiTheme="majorHAnsi"/>
                <w:iCs/>
                <w:sz w:val="20"/>
                <w:szCs w:val="20"/>
                <w:lang w:val="es-ES_tradnl"/>
              </w:rPr>
              <w:t>.</w:t>
            </w:r>
            <w:r w:rsidR="00610644" w:rsidRPr="008978BA">
              <w:rPr>
                <w:rFonts w:ascii="Calibri" w:hAnsi="Calibri"/>
                <w:i/>
                <w:iCs/>
                <w:sz w:val="20"/>
                <w:szCs w:val="20"/>
                <w:lang w:val="es-ES_tradnl"/>
              </w:rPr>
              <w:t xml:space="preserve"> </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Examen de </w:t>
            </w:r>
            <w:r w:rsidR="007541BF" w:rsidRPr="008978BA">
              <w:rPr>
                <w:rFonts w:ascii="Calibri" w:eastAsia="Arial Unicode MS" w:hAnsi="Calibri"/>
                <w:sz w:val="20"/>
                <w:szCs w:val="20"/>
                <w:u w:color="000000"/>
                <w:lang w:val="es-ES_tradnl"/>
              </w:rPr>
              <w:t>los proyectos de Resolución</w:t>
            </w:r>
            <w:r w:rsidRPr="008978BA">
              <w:rPr>
                <w:rFonts w:ascii="Calibri" w:eastAsia="Arial Unicode MS" w:hAnsi="Calibri"/>
                <w:color w:val="000000"/>
                <w:sz w:val="20"/>
                <w:szCs w:val="20"/>
                <w:u w:color="000000"/>
                <w:lang w:val="es-ES_tradnl"/>
              </w:rPr>
              <w:t xml:space="preserve"> de la COP presentados por las Partes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5112A6">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Prestación de asesoramiento al Comité Permanente sobre </w:t>
            </w:r>
            <w:r w:rsidR="005112A6" w:rsidRPr="008978BA">
              <w:rPr>
                <w:rFonts w:ascii="Calibri" w:eastAsia="Arial Unicode MS" w:hAnsi="Calibri"/>
                <w:color w:val="000000"/>
                <w:sz w:val="20"/>
                <w:szCs w:val="20"/>
                <w:u w:color="000000"/>
                <w:lang w:val="es-ES_tradnl"/>
              </w:rPr>
              <w:t>los proyectos presentado</w:t>
            </w:r>
            <w:r w:rsidRPr="008978BA">
              <w:rPr>
                <w:rFonts w:ascii="Calibri" w:eastAsia="Arial Unicode MS" w:hAnsi="Calibri"/>
                <w:color w:val="000000"/>
                <w:sz w:val="20"/>
                <w:szCs w:val="20"/>
                <w:u w:color="000000"/>
                <w:lang w:val="es-ES_tradnl"/>
              </w:rPr>
              <w:t>s por las Partes para Resoluciones de la COP con contenido científico o técnico.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427F1F" w:rsidP="00D85D65">
            <w:pPr>
              <w:ind w:left="104" w:right="72"/>
              <w:rPr>
                <w:rFonts w:ascii="Calibri" w:hAnsi="Calibri"/>
                <w:iCs/>
                <w:sz w:val="20"/>
                <w:szCs w:val="20"/>
                <w:lang w:val="es-ES_tradnl"/>
              </w:rPr>
            </w:pPr>
            <w:r w:rsidRPr="008978BA">
              <w:rPr>
                <w:rFonts w:asciiTheme="majorHAnsi" w:hAnsiTheme="majorHAnsi"/>
                <w:sz w:val="20"/>
                <w:szCs w:val="20"/>
                <w:lang w:val="es-ES_tradnl"/>
              </w:rPr>
              <w:t xml:space="preserve">El GECT formuló observaciones y prestó asesoramiento sobre los proyectos de Resolución </w:t>
            </w:r>
            <w:r w:rsidR="00F422A4" w:rsidRPr="008978BA">
              <w:rPr>
                <w:rFonts w:ascii="Calibri" w:hAnsi="Calibri"/>
                <w:iCs/>
                <w:sz w:val="20"/>
                <w:szCs w:val="20"/>
                <w:lang w:val="es-ES_tradnl"/>
              </w:rPr>
              <w:t>relativos a la</w:t>
            </w:r>
            <w:r w:rsidR="00610644" w:rsidRPr="008978BA">
              <w:rPr>
                <w:rFonts w:ascii="Calibri" w:hAnsi="Calibri"/>
                <w:iCs/>
                <w:sz w:val="20"/>
                <w:szCs w:val="20"/>
                <w:lang w:val="es-ES_tradnl"/>
              </w:rPr>
              <w:t xml:space="preserve"> efectividad del manejo, </w:t>
            </w:r>
            <w:r w:rsidR="00D85D65" w:rsidRPr="008978BA">
              <w:rPr>
                <w:rFonts w:ascii="Calibri" w:hAnsi="Calibri"/>
                <w:iCs/>
                <w:sz w:val="20"/>
                <w:szCs w:val="20"/>
                <w:lang w:val="es-ES_tradnl"/>
              </w:rPr>
              <w:t xml:space="preserve">la </w:t>
            </w:r>
            <w:r w:rsidR="00610644" w:rsidRPr="008978BA">
              <w:rPr>
                <w:rFonts w:ascii="Calibri" w:hAnsi="Calibri"/>
                <w:iCs/>
                <w:sz w:val="20"/>
                <w:szCs w:val="20"/>
                <w:lang w:val="es-ES_tradnl"/>
              </w:rPr>
              <w:t>red</w:t>
            </w:r>
            <w:r w:rsidR="00F422A4" w:rsidRPr="008978BA">
              <w:rPr>
                <w:rFonts w:ascii="Calibri" w:hAnsi="Calibri"/>
                <w:iCs/>
                <w:sz w:val="20"/>
                <w:szCs w:val="20"/>
                <w:lang w:val="es-ES_tradnl"/>
              </w:rPr>
              <w:t>ucción del riesgo de desastres</w:t>
            </w:r>
            <w:r w:rsidR="00610644" w:rsidRPr="008978BA">
              <w:rPr>
                <w:rFonts w:ascii="Calibri" w:hAnsi="Calibri"/>
                <w:iCs/>
                <w:sz w:val="20"/>
                <w:szCs w:val="20"/>
                <w:lang w:val="es-ES_tradnl"/>
              </w:rPr>
              <w:t xml:space="preserve">, </w:t>
            </w:r>
            <w:r w:rsidR="00D85D65" w:rsidRPr="008978BA">
              <w:rPr>
                <w:rFonts w:ascii="Calibri" w:hAnsi="Calibri"/>
                <w:iCs/>
                <w:sz w:val="20"/>
                <w:szCs w:val="20"/>
                <w:lang w:val="es-ES_tradnl"/>
              </w:rPr>
              <w:t xml:space="preserve">la </w:t>
            </w:r>
            <w:r w:rsidR="00610644" w:rsidRPr="008978BA">
              <w:rPr>
                <w:rFonts w:ascii="Calibri" w:hAnsi="Calibri"/>
                <w:iCs/>
                <w:sz w:val="20"/>
                <w:szCs w:val="20"/>
                <w:lang w:val="es-ES_tradnl"/>
              </w:rPr>
              <w:t xml:space="preserve">conservación de pequeñas islas mediterráneas, </w:t>
            </w:r>
            <w:r w:rsidR="00D85D65" w:rsidRPr="008978BA">
              <w:rPr>
                <w:rFonts w:ascii="Calibri" w:hAnsi="Calibri"/>
                <w:iCs/>
                <w:sz w:val="20"/>
                <w:szCs w:val="20"/>
                <w:lang w:val="es-ES_tradnl"/>
              </w:rPr>
              <w:t xml:space="preserve">los </w:t>
            </w:r>
            <w:r w:rsidR="00F422A4" w:rsidRPr="008978BA">
              <w:rPr>
                <w:rFonts w:ascii="Calibri" w:hAnsi="Calibri"/>
                <w:iCs/>
                <w:sz w:val="20"/>
                <w:szCs w:val="20"/>
                <w:lang w:val="es-ES_tradnl"/>
              </w:rPr>
              <w:t>flujos ecológicos,</w:t>
            </w:r>
            <w:r w:rsidR="00610644" w:rsidRPr="008978BA">
              <w:rPr>
                <w:rFonts w:ascii="Calibri" w:hAnsi="Calibri"/>
                <w:iCs/>
                <w:sz w:val="20"/>
                <w:szCs w:val="20"/>
                <w:lang w:val="es-ES_tradnl"/>
              </w:rPr>
              <w:t xml:space="preserve"> </w:t>
            </w:r>
            <w:r w:rsidR="00D85D65" w:rsidRPr="008978BA">
              <w:rPr>
                <w:rFonts w:ascii="Calibri" w:hAnsi="Calibri"/>
                <w:iCs/>
                <w:sz w:val="20"/>
                <w:szCs w:val="20"/>
                <w:lang w:val="es-ES_tradnl"/>
              </w:rPr>
              <w:t xml:space="preserve">las </w:t>
            </w:r>
            <w:r w:rsidR="00610644" w:rsidRPr="008978BA">
              <w:rPr>
                <w:rFonts w:ascii="Calibri" w:hAnsi="Calibri"/>
                <w:iCs/>
                <w:sz w:val="20"/>
                <w:szCs w:val="20"/>
                <w:lang w:val="es-ES_tradnl"/>
              </w:rPr>
              <w:t>turberas</w:t>
            </w:r>
            <w:r w:rsidR="00F422A4" w:rsidRPr="008978BA">
              <w:rPr>
                <w:rFonts w:ascii="Calibri" w:hAnsi="Calibri"/>
                <w:iCs/>
                <w:sz w:val="20"/>
                <w:szCs w:val="20"/>
                <w:lang w:val="es-ES_tradnl"/>
              </w:rPr>
              <w:t xml:space="preserve"> y </w:t>
            </w:r>
            <w:r w:rsidR="00D85D65" w:rsidRPr="008978BA">
              <w:rPr>
                <w:rFonts w:ascii="Calibri" w:hAnsi="Calibri"/>
                <w:iCs/>
                <w:sz w:val="20"/>
                <w:szCs w:val="20"/>
                <w:lang w:val="es-ES_tradnl"/>
              </w:rPr>
              <w:t xml:space="preserve">la </w:t>
            </w:r>
            <w:r w:rsidR="00F422A4" w:rsidRPr="008978BA">
              <w:rPr>
                <w:rFonts w:ascii="Calibri" w:hAnsi="Calibri"/>
                <w:iCs/>
                <w:sz w:val="20"/>
                <w:szCs w:val="20"/>
                <w:lang w:val="es-ES_tradnl"/>
              </w:rPr>
              <w:t>acreditación de comunidades Ramsar.</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Cuestiones sectoriales o emergentes de cara a </w:t>
            </w:r>
            <w:r w:rsidRPr="008978BA">
              <w:rPr>
                <w:rFonts w:ascii="Calibri" w:eastAsia="Arial Unicode MS" w:hAnsi="Calibri"/>
                <w:sz w:val="20"/>
                <w:szCs w:val="20"/>
                <w:u w:color="000000"/>
                <w:lang w:val="es-ES_tradnl"/>
              </w:rPr>
              <w:t>una</w:t>
            </w:r>
            <w:r w:rsidRPr="008978BA">
              <w:rPr>
                <w:rFonts w:ascii="Calibri" w:eastAsia="Arial Unicode MS" w:hAnsi="Calibri"/>
                <w:color w:val="000000"/>
                <w:sz w:val="20"/>
                <w:szCs w:val="20"/>
                <w:u w:color="000000"/>
                <w:lang w:val="es-ES_tradnl"/>
              </w:rPr>
              <w:t xml:space="preserve"> posible labor prioritaria futura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Mantenimiento de una lista ajustable de cuestiones mundiales y regionales de carácter sectorial o emergentes con posibles consecuencias para el uso racional de los humedales. </w:t>
            </w: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sz w:val="20"/>
                <w:szCs w:val="20"/>
                <w:u w:color="000000"/>
                <w:lang w:val="es-ES_tradnl"/>
              </w:rPr>
              <w:t>Formulación de recomendaciones al Comité Permanente y a la COP en el caso de que alguna de esas cuestiones deba</w:t>
            </w:r>
            <w:r w:rsidRPr="008978BA">
              <w:rPr>
                <w:rFonts w:ascii="Calibri" w:eastAsia="Arial Unicode MS" w:hAnsi="Calibri"/>
                <w:color w:val="000000"/>
                <w:sz w:val="20"/>
                <w:szCs w:val="20"/>
                <w:u w:color="000000"/>
                <w:lang w:val="es-ES_tradnl"/>
              </w:rPr>
              <w:t xml:space="preserve"> ser tratada por el GECT u otros órganos de la Convención.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Especies invasoras y humedales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Elaboración de una guía de las orientaciones y la información disponibles en relación con las especies invasoras en los humedales, para los </w:t>
            </w:r>
            <w:r w:rsidR="00020BE4" w:rsidRPr="008978BA">
              <w:rPr>
                <w:rFonts w:ascii="Calibri" w:eastAsia="Arial Unicode MS" w:hAnsi="Calibri"/>
                <w:color w:val="000000"/>
                <w:sz w:val="20"/>
                <w:szCs w:val="20"/>
                <w:u w:color="000000"/>
                <w:lang w:val="es-ES_tradnl"/>
              </w:rPr>
              <w:t>administradores de</w:t>
            </w:r>
            <w:r w:rsidRPr="008978BA">
              <w:rPr>
                <w:rFonts w:ascii="Calibri" w:eastAsia="Arial Unicode MS" w:hAnsi="Calibri"/>
                <w:color w:val="000000"/>
                <w:sz w:val="20"/>
                <w:szCs w:val="20"/>
                <w:u w:color="000000"/>
                <w:lang w:val="es-ES_tradnl"/>
              </w:rPr>
              <w:t xml:space="preserve"> humedales y los encargados de formular políticas.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
                <w:bCs/>
                <w:color w:val="000000"/>
                <w:sz w:val="20"/>
                <w:szCs w:val="20"/>
                <w:lang w:val="es-ES_tradnl" w:eastAsia="ja-JP"/>
              </w:rPr>
            </w:pPr>
            <w:r w:rsidRPr="008978BA">
              <w:rPr>
                <w:rFonts w:ascii="Calibri" w:hAnsi="Calibri" w:cs="Garamond"/>
                <w:b/>
                <w:bCs/>
                <w:color w:val="000000"/>
                <w:sz w:val="20"/>
                <w:szCs w:val="20"/>
                <w:lang w:val="es-ES_tradnl" w:eastAsia="ja-JP"/>
              </w:rPr>
              <w:t xml:space="preserve">Clasificada como máxima prioridad por </w:t>
            </w:r>
            <w:r w:rsidR="00BA6823" w:rsidRPr="008978BA">
              <w:rPr>
                <w:rFonts w:ascii="Calibri" w:hAnsi="Calibri" w:cs="Garamond"/>
                <w:b/>
                <w:bCs/>
                <w:sz w:val="20"/>
                <w:szCs w:val="20"/>
                <w:lang w:val="es-ES_tradnl" w:eastAsia="ja-JP"/>
              </w:rPr>
              <w:t>la reunión SC</w:t>
            </w:r>
            <w:r w:rsidRPr="008978BA">
              <w:rPr>
                <w:rFonts w:ascii="Calibri" w:hAnsi="Calibri" w:cs="Garamond"/>
                <w:b/>
                <w:bCs/>
                <w:sz w:val="20"/>
                <w:szCs w:val="20"/>
                <w:lang w:val="es-ES_tradnl" w:eastAsia="ja-JP"/>
              </w:rPr>
              <w:t>46.</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Nota Informativa en preparación.</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Participación en la IPBES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En nombre de la Convención de Ramsar, mantener una participación activa en la elaboración y ejecución de los programas de trabajo científico de la IPBES, a fin de: apoyar una interfaz científico-normativa efectiva para la diversidad biológica de los humedales, y asegurar que se incorporen informaciones y conocimientos científicos de alta calidad sobre los humedales en la formulación de políticas.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427F1F">
            <w:pPr>
              <w:ind w:left="104" w:right="72"/>
              <w:rPr>
                <w:rFonts w:ascii="Calibri" w:hAnsi="Calibri"/>
                <w:iCs/>
                <w:sz w:val="20"/>
                <w:szCs w:val="20"/>
                <w:lang w:val="es-ES_tradnl"/>
              </w:rPr>
            </w:pPr>
            <w:r w:rsidRPr="008978BA">
              <w:rPr>
                <w:rFonts w:ascii="Calibri" w:hAnsi="Calibri"/>
                <w:iCs/>
                <w:sz w:val="20"/>
                <w:szCs w:val="20"/>
                <w:lang w:val="es-ES_tradnl"/>
              </w:rPr>
              <w:t>El Presidente del GECT asistió al segundo período de sesiones de la IPBES</w:t>
            </w:r>
            <w:r w:rsidR="00427F1F" w:rsidRPr="008978BA">
              <w:rPr>
                <w:rFonts w:ascii="Calibri" w:hAnsi="Calibri"/>
                <w:iCs/>
                <w:sz w:val="20"/>
                <w:szCs w:val="20"/>
                <w:lang w:val="es-ES_tradnl"/>
              </w:rPr>
              <w:t xml:space="preserve"> (2013), </w:t>
            </w:r>
            <w:r w:rsidRPr="008978BA">
              <w:rPr>
                <w:rFonts w:ascii="Calibri" w:hAnsi="Calibri"/>
                <w:iCs/>
                <w:sz w:val="20"/>
                <w:szCs w:val="20"/>
                <w:lang w:val="es-ES_tradnl"/>
              </w:rPr>
              <w:t>a la reunión del Grupo multidisciplinario de expertos</w:t>
            </w:r>
            <w:r w:rsidR="00427F1F" w:rsidRPr="008978BA">
              <w:rPr>
                <w:rFonts w:ascii="Calibri" w:hAnsi="Calibri"/>
                <w:iCs/>
                <w:sz w:val="20"/>
                <w:szCs w:val="20"/>
                <w:lang w:val="es-ES_tradnl"/>
              </w:rPr>
              <w:t xml:space="preserve"> (2014)</w:t>
            </w:r>
            <w:r w:rsidRPr="008978BA">
              <w:rPr>
                <w:rFonts w:ascii="Calibri" w:hAnsi="Calibri"/>
                <w:iCs/>
                <w:sz w:val="20"/>
                <w:szCs w:val="20"/>
                <w:lang w:val="es-ES_tradnl"/>
              </w:rPr>
              <w:t xml:space="preserve"> y al tercer período de sesiones de la IPBES</w:t>
            </w:r>
            <w:r w:rsidR="00427F1F" w:rsidRPr="008978BA">
              <w:rPr>
                <w:rFonts w:ascii="Calibri" w:hAnsi="Calibri"/>
                <w:iCs/>
                <w:sz w:val="20"/>
                <w:szCs w:val="20"/>
                <w:lang w:val="es-ES_tradnl"/>
              </w:rPr>
              <w:t xml:space="preserve"> (2015). Un representante del GECT asistió a las reuniones del Grupo multidisciplinario de expertos (2013 y 2015)</w:t>
            </w:r>
            <w:r w:rsidRPr="008978BA">
              <w:rPr>
                <w:rFonts w:ascii="Calibri" w:hAnsi="Calibri"/>
                <w:iCs/>
                <w:sz w:val="20"/>
                <w:szCs w:val="20"/>
                <w:lang w:val="es-ES_tradnl"/>
              </w:rPr>
              <w:t>.</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Examen de la actualidad de las orientaciones adoptadas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F422A4">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Gripe aviar altamente patógena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ADA" w:rsidRPr="008978BA" w:rsidRDefault="00427F1F" w:rsidP="002E2ADA">
            <w:pPr>
              <w:widowControl w:val="0"/>
              <w:autoSpaceDE w:val="0"/>
              <w:autoSpaceDN w:val="0"/>
              <w:adjustRightInd w:val="0"/>
              <w:ind w:left="66" w:right="65"/>
              <w:rPr>
                <w:rFonts w:asciiTheme="majorHAnsi" w:eastAsiaTheme="minorHAnsi" w:hAnsiTheme="majorHAnsi" w:cs="Helvetica"/>
                <w:sz w:val="20"/>
                <w:szCs w:val="20"/>
                <w:lang w:val="es-ES_tradnl"/>
              </w:rPr>
            </w:pPr>
            <w:r w:rsidRPr="008978BA">
              <w:rPr>
                <w:rFonts w:asciiTheme="majorHAnsi" w:hAnsiTheme="majorHAnsi"/>
                <w:iCs/>
                <w:sz w:val="20"/>
                <w:szCs w:val="20"/>
                <w:lang w:val="es-ES_tradnl"/>
              </w:rPr>
              <w:t xml:space="preserve">Los miembros expertos mantienen </w:t>
            </w:r>
            <w:r w:rsidR="000130AA" w:rsidRPr="008978BA">
              <w:rPr>
                <w:rFonts w:asciiTheme="majorHAnsi" w:hAnsiTheme="majorHAnsi"/>
                <w:iCs/>
                <w:sz w:val="20"/>
                <w:szCs w:val="20"/>
                <w:lang w:val="es-ES_tradnl"/>
              </w:rPr>
              <w:t>la</w:t>
            </w:r>
            <w:r w:rsidRPr="008978BA">
              <w:rPr>
                <w:rFonts w:asciiTheme="majorHAnsi" w:hAnsiTheme="majorHAnsi"/>
                <w:iCs/>
                <w:sz w:val="20"/>
                <w:szCs w:val="20"/>
                <w:lang w:val="es-ES_tradnl"/>
              </w:rPr>
              <w:t xml:space="preserve"> vigilancia </w:t>
            </w:r>
            <w:r w:rsidR="000130AA" w:rsidRPr="008978BA">
              <w:rPr>
                <w:rFonts w:asciiTheme="majorHAnsi" w:hAnsiTheme="majorHAnsi"/>
                <w:iCs/>
                <w:sz w:val="20"/>
                <w:szCs w:val="20"/>
                <w:lang w:val="es-ES_tradnl"/>
              </w:rPr>
              <w:t>sobre este ámbito</w:t>
            </w:r>
            <w:r w:rsidRPr="008978BA">
              <w:rPr>
                <w:rFonts w:asciiTheme="majorHAnsi" w:hAnsiTheme="majorHAnsi"/>
                <w:iCs/>
                <w:sz w:val="20"/>
                <w:szCs w:val="20"/>
                <w:lang w:val="es-ES_tradnl"/>
              </w:rPr>
              <w:t>, ya que en 2014 y 2015 surgieron dos nuevos virus de gripe aviar altamente patógena (</w:t>
            </w:r>
            <w:r w:rsidR="002E2ADA" w:rsidRPr="008978BA">
              <w:rPr>
                <w:rFonts w:asciiTheme="majorHAnsi" w:eastAsiaTheme="minorHAnsi" w:hAnsiTheme="majorHAnsi" w:cs="Calibri"/>
                <w:sz w:val="20"/>
                <w:szCs w:val="20"/>
                <w:lang w:val="es-ES_tradnl"/>
              </w:rPr>
              <w:t xml:space="preserve">H5N8 </w:t>
            </w:r>
            <w:r w:rsidR="0075768A" w:rsidRPr="008978BA">
              <w:rPr>
                <w:rFonts w:asciiTheme="majorHAnsi" w:eastAsiaTheme="minorHAnsi" w:hAnsiTheme="majorHAnsi" w:cs="Calibri"/>
                <w:sz w:val="20"/>
                <w:szCs w:val="20"/>
                <w:lang w:val="es-ES_tradnl"/>
              </w:rPr>
              <w:t>y</w:t>
            </w:r>
            <w:r w:rsidR="002E2ADA" w:rsidRPr="008978BA">
              <w:rPr>
                <w:rFonts w:asciiTheme="majorHAnsi" w:eastAsiaTheme="minorHAnsi" w:hAnsiTheme="majorHAnsi" w:cs="Calibri"/>
                <w:sz w:val="20"/>
                <w:szCs w:val="20"/>
                <w:lang w:val="es-ES_tradnl"/>
              </w:rPr>
              <w:t xml:space="preserve"> H5N2) </w:t>
            </w:r>
            <w:r w:rsidR="000130AA" w:rsidRPr="008978BA">
              <w:rPr>
                <w:rFonts w:asciiTheme="majorHAnsi" w:eastAsiaTheme="minorHAnsi" w:hAnsiTheme="majorHAnsi" w:cs="Calibri"/>
                <w:sz w:val="20"/>
                <w:szCs w:val="20"/>
                <w:lang w:val="es-ES_tradnl"/>
              </w:rPr>
              <w:t>que afectan a las aves silvestres como víctimas y vectores</w:t>
            </w:r>
            <w:r w:rsidR="002E2ADA" w:rsidRPr="008978BA">
              <w:rPr>
                <w:rFonts w:asciiTheme="majorHAnsi" w:eastAsiaTheme="minorHAnsi" w:hAnsiTheme="majorHAnsi" w:cs="Calibri"/>
                <w:sz w:val="20"/>
                <w:szCs w:val="20"/>
                <w:lang w:val="es-ES_tradnl"/>
              </w:rPr>
              <w:t>.</w:t>
            </w:r>
          </w:p>
          <w:p w:rsidR="002E2ADA" w:rsidRPr="008978BA" w:rsidRDefault="002E2ADA" w:rsidP="002E2ADA">
            <w:pPr>
              <w:ind w:left="104" w:right="72"/>
              <w:rPr>
                <w:rFonts w:ascii="Calibri" w:hAnsi="Calibri"/>
                <w:iCs/>
                <w:sz w:val="20"/>
                <w:szCs w:val="20"/>
                <w:lang w:val="es-ES_tradnl"/>
              </w:rPr>
            </w:pPr>
          </w:p>
          <w:p w:rsidR="00786A19" w:rsidRPr="008978BA" w:rsidRDefault="000130AA" w:rsidP="00786A19">
            <w:pPr>
              <w:ind w:left="66" w:right="65"/>
              <w:rPr>
                <w:rFonts w:asciiTheme="majorHAnsi" w:eastAsiaTheme="minorHAnsi" w:hAnsiTheme="majorHAnsi" w:cs="Calibri"/>
                <w:sz w:val="20"/>
                <w:szCs w:val="20"/>
                <w:lang w:val="es-ES_tradnl"/>
              </w:rPr>
            </w:pPr>
            <w:r w:rsidRPr="008978BA">
              <w:rPr>
                <w:rFonts w:asciiTheme="majorHAnsi" w:eastAsiaTheme="minorHAnsi" w:hAnsiTheme="majorHAnsi" w:cs="Calibri"/>
                <w:sz w:val="20"/>
                <w:szCs w:val="20"/>
                <w:lang w:val="es-ES_tradnl"/>
              </w:rPr>
              <w:t>Durante 2014, el GECT contribuyó a las declaraciones sobre el H5N8 del Grupo Científico de Trabajo</w:t>
            </w:r>
            <w:r w:rsidR="00FA4EA5" w:rsidRPr="008978BA">
              <w:rPr>
                <w:rFonts w:asciiTheme="majorHAnsi" w:eastAsiaTheme="minorHAnsi" w:hAnsiTheme="majorHAnsi" w:cs="Calibri"/>
                <w:sz w:val="20"/>
                <w:szCs w:val="20"/>
                <w:lang w:val="es-ES_tradnl"/>
              </w:rPr>
              <w:t xml:space="preserve"> de las Naciones Unidas</w:t>
            </w:r>
            <w:r w:rsidRPr="008978BA">
              <w:rPr>
                <w:rFonts w:asciiTheme="majorHAnsi" w:eastAsiaTheme="minorHAnsi" w:hAnsiTheme="majorHAnsi" w:cs="Calibri"/>
                <w:sz w:val="20"/>
                <w:szCs w:val="20"/>
                <w:lang w:val="es-ES_tradnl"/>
              </w:rPr>
              <w:t xml:space="preserve"> sobre la Gripe Aviar y las Aves Silvestres convocado conjuntamente por la CEM y la FAO en respuesta a la utilización irresponsable de desinfectantes en hábitats de humedales en las zonas en las que se produjeron brotes. Además, un experto del GECT escribió a los editores de una prestigiosa revista científica </w:t>
            </w:r>
            <w:r w:rsidR="00786A19" w:rsidRPr="008978BA">
              <w:rPr>
                <w:rFonts w:asciiTheme="majorHAnsi" w:eastAsiaTheme="minorHAnsi" w:hAnsiTheme="majorHAnsi" w:cs="Calibri"/>
                <w:sz w:val="20"/>
                <w:szCs w:val="20"/>
                <w:lang w:val="es-ES_tradnl"/>
              </w:rPr>
              <w:t>(</w:t>
            </w:r>
            <w:r w:rsidR="00786A19" w:rsidRPr="008978BA">
              <w:rPr>
                <w:rFonts w:asciiTheme="majorHAnsi" w:eastAsiaTheme="minorHAnsi" w:hAnsiTheme="majorHAnsi" w:cs="Calibri"/>
                <w:i/>
                <w:sz w:val="20"/>
                <w:szCs w:val="20"/>
                <w:lang w:val="es-ES_tradnl"/>
              </w:rPr>
              <w:t>Emerging Infectious Diseases</w:t>
            </w:r>
            <w:r w:rsidRPr="008978BA">
              <w:rPr>
                <w:rFonts w:asciiTheme="majorHAnsi" w:eastAsiaTheme="minorHAnsi" w:hAnsiTheme="majorHAnsi" w:cs="Calibri"/>
                <w:sz w:val="20"/>
                <w:szCs w:val="20"/>
                <w:lang w:val="es-ES_tradnl"/>
              </w:rPr>
              <w:t>, de CDC</w:t>
            </w:r>
            <w:r w:rsidR="00786A19" w:rsidRPr="008978BA">
              <w:rPr>
                <w:rFonts w:asciiTheme="majorHAnsi" w:eastAsiaTheme="minorHAnsi" w:hAnsiTheme="majorHAnsi" w:cs="Calibri"/>
                <w:sz w:val="20"/>
                <w:szCs w:val="20"/>
                <w:lang w:val="es-ES_tradnl"/>
              </w:rPr>
              <w:t xml:space="preserve">) </w:t>
            </w:r>
            <w:r w:rsidRPr="008978BA">
              <w:rPr>
                <w:rFonts w:asciiTheme="majorHAnsi" w:eastAsiaTheme="minorHAnsi" w:hAnsiTheme="majorHAnsi" w:cs="Calibri"/>
                <w:sz w:val="20"/>
                <w:szCs w:val="20"/>
                <w:lang w:val="es-ES_tradnl"/>
              </w:rPr>
              <w:t>acerca de un artículo en el que se promovía el sacrificio de aves silvestres en respuesta a la gripe aviar altamente patógena, subrayando las obligaciones en virtud de Ramsar y las recomendaciones existentes de hacer lo contrario. El artículo se cambió en consecuencia</w:t>
            </w:r>
            <w:r w:rsidR="00786A19" w:rsidRPr="008978BA">
              <w:rPr>
                <w:rFonts w:asciiTheme="majorHAnsi" w:eastAsiaTheme="minorHAnsi" w:hAnsiTheme="majorHAnsi" w:cs="Calibri"/>
                <w:sz w:val="20"/>
                <w:szCs w:val="20"/>
                <w:lang w:val="es-ES_tradnl"/>
              </w:rPr>
              <w:t>.</w:t>
            </w:r>
          </w:p>
          <w:p w:rsidR="00786A19" w:rsidRPr="008978BA" w:rsidRDefault="00786A19" w:rsidP="00786A19">
            <w:pPr>
              <w:ind w:left="66" w:right="65"/>
              <w:rPr>
                <w:rFonts w:asciiTheme="majorHAnsi" w:eastAsiaTheme="minorHAnsi" w:hAnsiTheme="majorHAnsi" w:cs="Calibri"/>
                <w:color w:val="FF0000"/>
                <w:sz w:val="20"/>
                <w:szCs w:val="20"/>
                <w:lang w:val="es-ES_tradnl"/>
              </w:rPr>
            </w:pPr>
          </w:p>
          <w:p w:rsidR="00610644" w:rsidRPr="009D71A6" w:rsidRDefault="000130AA" w:rsidP="009D71A6">
            <w:pPr>
              <w:ind w:left="66" w:right="65"/>
              <w:rPr>
                <w:rFonts w:asciiTheme="majorHAnsi" w:hAnsiTheme="majorHAnsi"/>
                <w:iCs/>
                <w:sz w:val="20"/>
                <w:szCs w:val="20"/>
                <w:lang w:val="es-ES_tradnl"/>
              </w:rPr>
            </w:pPr>
            <w:r w:rsidRPr="008978BA">
              <w:rPr>
                <w:rFonts w:asciiTheme="majorHAnsi" w:hAnsiTheme="majorHAnsi"/>
                <w:iCs/>
                <w:sz w:val="20"/>
                <w:szCs w:val="20"/>
                <w:lang w:val="es-ES_tradnl"/>
              </w:rPr>
              <w:t xml:space="preserve">Véanse también los avances en las tareas conexas </w:t>
            </w:r>
            <w:r w:rsidR="00786A19" w:rsidRPr="008978BA">
              <w:rPr>
                <w:rFonts w:asciiTheme="majorHAnsi" w:hAnsiTheme="majorHAnsi"/>
                <w:iCs/>
                <w:sz w:val="20"/>
                <w:szCs w:val="20"/>
                <w:lang w:val="es-ES_tradnl"/>
              </w:rPr>
              <w:t xml:space="preserve">33 </w:t>
            </w:r>
            <w:r w:rsidRPr="008978BA">
              <w:rPr>
                <w:rFonts w:asciiTheme="majorHAnsi" w:hAnsiTheme="majorHAnsi"/>
                <w:iCs/>
                <w:sz w:val="20"/>
                <w:szCs w:val="20"/>
                <w:lang w:val="es-ES_tradnl"/>
              </w:rPr>
              <w:t>y</w:t>
            </w:r>
            <w:r w:rsidR="00786A19" w:rsidRPr="008978BA">
              <w:rPr>
                <w:rFonts w:asciiTheme="majorHAnsi" w:hAnsiTheme="majorHAnsi"/>
                <w:iCs/>
                <w:sz w:val="20"/>
                <w:szCs w:val="20"/>
                <w:lang w:val="es-ES_tradnl"/>
              </w:rPr>
              <w:t xml:space="preserve"> 39.</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14 y 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Sistemas armonizados de información de los AMMA y mecanismos de la Convención de presentación de informes en línea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El GECT no participa directamente; la función corresponde a la Secretaría.</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0130A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Aportaciones a la labor del GECT a raíz de la experiencia de las Iniciativas Regionales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Clasificada como iniciativa de máxima prioridad en el Programa de Estrategia y Alianzas de la Secretaría.</w:t>
            </w:r>
          </w:p>
          <w:p w:rsidR="00610644" w:rsidRPr="008978BA" w:rsidRDefault="00610644" w:rsidP="002E2ADA">
            <w:pPr>
              <w:ind w:left="104" w:right="72"/>
              <w:rPr>
                <w:rFonts w:ascii="Calibri" w:hAnsi="Calibri"/>
                <w:iCs/>
                <w:sz w:val="20"/>
                <w:szCs w:val="20"/>
                <w:lang w:val="es-ES_tradnl"/>
              </w:rPr>
            </w:pPr>
          </w:p>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Obsérvese también que el Observatorio de los Humedales del Mediterráneo (instrumento de la iniciativa regional MedWet) es un asociado clave del recién iniciado proyecto </w:t>
            </w:r>
            <w:r w:rsidRPr="008978BA">
              <w:rPr>
                <w:rFonts w:ascii="Calibri" w:hAnsi="Calibri"/>
                <w:i/>
                <w:iCs/>
                <w:sz w:val="20"/>
                <w:szCs w:val="20"/>
                <w:lang w:val="es-ES_tradnl"/>
              </w:rPr>
              <w:t xml:space="preserve">Evaluation économique des services écologiques rendus par les zones humides dans le cadre du </w:t>
            </w:r>
            <w:r w:rsidRPr="008978BA">
              <w:rPr>
                <w:rFonts w:ascii="Calibri" w:hAnsi="Calibri"/>
                <w:i/>
                <w:iCs/>
                <w:sz w:val="20"/>
                <w:szCs w:val="20"/>
                <w:lang w:val="es-ES_tradnl"/>
              </w:rPr>
              <w:lastRenderedPageBreak/>
              <w:t>changement climatique en Méditerranée</w:t>
            </w:r>
            <w:r w:rsidRPr="008978BA">
              <w:rPr>
                <w:rFonts w:ascii="Calibri" w:hAnsi="Calibri"/>
                <w:iCs/>
                <w:sz w:val="20"/>
                <w:szCs w:val="20"/>
                <w:lang w:val="es-ES_tradnl"/>
              </w:rPr>
              <w:t>, dirigido por el Plan Bleu, con una duración prevista de dos años y financiado, entre otros por las Fundaciones MAVA y Príncipe Alberto II de Mónaco.</w:t>
            </w:r>
          </w:p>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w:t>
            </w:r>
          </w:p>
          <w:p w:rsidR="00786A19"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Su objetivo es evaluar y promover la función que pueden ejercer los humedales para mitigar los efectos del cambio climático en una muestra de humedales del Mediterráneo, y el Observatorio informará de los resultados al GECT.</w:t>
            </w:r>
          </w:p>
          <w:p w:rsidR="00786A19" w:rsidRPr="008978BA" w:rsidRDefault="00786A19" w:rsidP="002E2ADA">
            <w:pPr>
              <w:ind w:left="104" w:right="72"/>
              <w:rPr>
                <w:rFonts w:ascii="Calibri" w:hAnsi="Calibri"/>
                <w:iCs/>
                <w:sz w:val="20"/>
                <w:szCs w:val="20"/>
                <w:lang w:val="es-ES_tradnl"/>
              </w:rPr>
            </w:pPr>
          </w:p>
          <w:p w:rsidR="00610644" w:rsidRPr="008978BA" w:rsidRDefault="000130AA" w:rsidP="009D71A6">
            <w:pPr>
              <w:ind w:left="104" w:right="72"/>
              <w:rPr>
                <w:rFonts w:ascii="Calibri" w:hAnsi="Calibri"/>
                <w:iCs/>
                <w:sz w:val="20"/>
                <w:szCs w:val="20"/>
                <w:lang w:val="es-ES_tradnl"/>
              </w:rPr>
            </w:pPr>
            <w:r w:rsidRPr="008978BA">
              <w:rPr>
                <w:rFonts w:asciiTheme="majorHAnsi" w:hAnsiTheme="majorHAnsi"/>
                <w:iCs/>
                <w:sz w:val="20"/>
                <w:szCs w:val="20"/>
                <w:lang w:val="es-ES_tradnl"/>
              </w:rPr>
              <w:t xml:space="preserve">Obsérvese también </w:t>
            </w:r>
            <w:r w:rsidR="008E0550" w:rsidRPr="008978BA">
              <w:rPr>
                <w:rFonts w:asciiTheme="majorHAnsi" w:hAnsiTheme="majorHAnsi"/>
                <w:iCs/>
                <w:sz w:val="20"/>
                <w:szCs w:val="20"/>
                <w:lang w:val="es-ES_tradnl"/>
              </w:rPr>
              <w:t>la preparación</w:t>
            </w:r>
            <w:r w:rsidRPr="008978BA">
              <w:rPr>
                <w:rFonts w:asciiTheme="majorHAnsi" w:hAnsiTheme="majorHAnsi"/>
                <w:iCs/>
                <w:sz w:val="20"/>
                <w:szCs w:val="20"/>
                <w:lang w:val="es-ES_tradnl"/>
              </w:rPr>
              <w:t xml:space="preserve"> de un proyecto de Resolución sobre </w:t>
            </w:r>
            <w:r w:rsidR="008E0550" w:rsidRPr="008978BA">
              <w:rPr>
                <w:rFonts w:asciiTheme="majorHAnsi" w:hAnsiTheme="majorHAnsi"/>
                <w:iCs/>
                <w:sz w:val="20"/>
                <w:szCs w:val="20"/>
                <w:lang w:val="es-ES_tradnl"/>
              </w:rPr>
              <w:t xml:space="preserve">Las turberas, el cambio climático y el uso racional: implicaciones para la Convención de Ramsar, de la Iniciativa de Ramsar para los humedales nórdico-bálticos </w:t>
            </w:r>
            <w:r w:rsidR="00786A19" w:rsidRPr="008978BA">
              <w:rPr>
                <w:rFonts w:asciiTheme="majorHAnsi" w:hAnsiTheme="majorHAnsi"/>
                <w:iCs/>
                <w:sz w:val="20"/>
                <w:szCs w:val="20"/>
                <w:lang w:val="es-ES_tradnl"/>
              </w:rPr>
              <w:t xml:space="preserve">(NorBalWet). </w:t>
            </w:r>
            <w:r w:rsidR="008E0550" w:rsidRPr="008978BA">
              <w:rPr>
                <w:rFonts w:asciiTheme="majorHAnsi" w:hAnsiTheme="majorHAnsi"/>
                <w:iCs/>
                <w:sz w:val="20"/>
                <w:szCs w:val="20"/>
                <w:lang w:val="es-ES_tradnl"/>
              </w:rPr>
              <w:t xml:space="preserve">Se ha propuesto presentar a la COP12 el informe de evaluación </w:t>
            </w:r>
            <w:r w:rsidR="00786A19" w:rsidRPr="008978BA">
              <w:rPr>
                <w:rFonts w:asciiTheme="majorHAnsi" w:hAnsiTheme="majorHAnsi"/>
                <w:i/>
                <w:iCs/>
                <w:sz w:val="20"/>
                <w:szCs w:val="20"/>
                <w:lang w:val="es-ES_tradnl"/>
              </w:rPr>
              <w:t>Peatlands and climate change in a Ramsar context: a Nordic Baltic perspective</w:t>
            </w:r>
            <w:r w:rsidR="00786A19" w:rsidRPr="008978BA">
              <w:rPr>
                <w:rFonts w:asciiTheme="majorHAnsi" w:hAnsiTheme="majorHAnsi"/>
                <w:iCs/>
                <w:sz w:val="20"/>
                <w:szCs w:val="20"/>
                <w:lang w:val="es-ES_tradnl"/>
              </w:rPr>
              <w:t xml:space="preserve"> </w:t>
            </w:r>
            <w:r w:rsidR="008E0550" w:rsidRPr="008978BA">
              <w:rPr>
                <w:rFonts w:asciiTheme="majorHAnsi" w:hAnsiTheme="majorHAnsi"/>
                <w:iCs/>
                <w:sz w:val="20"/>
                <w:szCs w:val="20"/>
                <w:lang w:val="es-ES_tradnl"/>
              </w:rPr>
              <w:t>(Las turberas y el cambio climático en el contexto de Ramsar: una perspectiva nórdico-báltica)</w:t>
            </w:r>
            <w:r w:rsidR="00786A19" w:rsidRPr="008978BA">
              <w:rPr>
                <w:rFonts w:asciiTheme="majorHAnsi" w:hAnsiTheme="majorHAnsi"/>
                <w:iCs/>
                <w:sz w:val="20"/>
                <w:szCs w:val="20"/>
                <w:lang w:val="es-ES_tradnl"/>
              </w:rPr>
              <w:t>.</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75768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Intercambio de información con otros órganos subsidiarios de AMMA</w:t>
            </w:r>
            <w:r w:rsidRPr="008978BA">
              <w:rPr>
                <w:rFonts w:ascii="Calibri" w:eastAsia="Arial Unicode MS" w:hAnsi="Calibri"/>
                <w:sz w:val="20"/>
                <w:szCs w:val="20"/>
                <w:u w:color="000000"/>
                <w:lang w:val="es-ES_tradnl"/>
              </w:rPr>
              <w:t xml:space="preserve"> a través de los</w:t>
            </w:r>
            <w:r w:rsidRPr="008978BA">
              <w:rPr>
                <w:rFonts w:ascii="Calibri" w:eastAsia="Arial Unicode MS" w:hAnsi="Calibri"/>
                <w:color w:val="000000"/>
                <w:sz w:val="20"/>
                <w:szCs w:val="20"/>
                <w:u w:color="000000"/>
                <w:lang w:val="es-ES_tradnl"/>
              </w:rPr>
              <w:t xml:space="preserve"> presidentes de los órganos de asesoramiento científico de las Convenciones relacionadas con la </w:t>
            </w:r>
            <w:r w:rsidRPr="008978BA">
              <w:rPr>
                <w:rFonts w:ascii="Calibri" w:eastAsia="Arial Unicode MS" w:hAnsi="Calibri"/>
                <w:sz w:val="20"/>
                <w:szCs w:val="20"/>
                <w:u w:color="000000"/>
                <w:lang w:val="es-ES_tradnl"/>
              </w:rPr>
              <w:t>biodiversidad (CSAB)</w:t>
            </w:r>
            <w:r w:rsidR="0075768A" w:rsidRPr="008978BA">
              <w:rPr>
                <w:rFonts w:ascii="Calibri" w:eastAsia="Arial Unicode MS" w:hAnsi="Calibri"/>
                <w:sz w:val="20"/>
                <w:szCs w:val="20"/>
                <w:u w:color="000000"/>
                <w:lang w:val="es-ES_tradnl"/>
              </w:rPr>
              <w:t>, entre otros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El Presidente del GECT participó en la </w:t>
            </w:r>
            <w:r w:rsidR="0075768A" w:rsidRPr="008978BA">
              <w:rPr>
                <w:rFonts w:ascii="Calibri" w:hAnsi="Calibri"/>
                <w:iCs/>
                <w:sz w:val="20"/>
                <w:szCs w:val="20"/>
                <w:lang w:val="es-ES_tradnl"/>
              </w:rPr>
              <w:t>18ª reunión</w:t>
            </w:r>
            <w:r w:rsidRPr="008978BA">
              <w:rPr>
                <w:rFonts w:ascii="Calibri" w:hAnsi="Calibri"/>
                <w:iCs/>
                <w:sz w:val="20"/>
                <w:szCs w:val="20"/>
                <w:lang w:val="es-ES_tradnl"/>
              </w:rPr>
              <w:t xml:space="preserve"> del SBSTTA y la 18ª reunión del Consejo Científico de la Convención sobre las Especies Migratorias</w:t>
            </w:r>
            <w:r w:rsidR="0075768A" w:rsidRPr="008978BA">
              <w:rPr>
                <w:rFonts w:ascii="Calibri" w:hAnsi="Calibri"/>
                <w:iCs/>
                <w:sz w:val="20"/>
                <w:szCs w:val="20"/>
                <w:lang w:val="es-ES_tradnl"/>
              </w:rPr>
              <w:t xml:space="preserve"> (CEM)</w:t>
            </w:r>
            <w:r w:rsidRPr="008978BA">
              <w:rPr>
                <w:rFonts w:ascii="Calibri" w:hAnsi="Calibri"/>
                <w:iCs/>
                <w:sz w:val="20"/>
                <w:szCs w:val="20"/>
                <w:lang w:val="es-ES_tradnl"/>
              </w:rPr>
              <w:t>. El Secretario General Adjunto participó en la reunión CSAB 6. La reunión CSAB 7, prevista para junio de 2014,</w:t>
            </w:r>
            <w:r w:rsidR="0075768A" w:rsidRPr="008978BA">
              <w:rPr>
                <w:rFonts w:ascii="Calibri" w:hAnsi="Calibri"/>
                <w:iCs/>
                <w:sz w:val="20"/>
                <w:szCs w:val="20"/>
                <w:lang w:val="es-ES_tradnl"/>
              </w:rPr>
              <w:t xml:space="preserve"> no se celebró. La reunión GECT</w:t>
            </w:r>
            <w:r w:rsidRPr="008978BA">
              <w:rPr>
                <w:rFonts w:ascii="Calibri" w:hAnsi="Calibri"/>
                <w:iCs/>
                <w:sz w:val="20"/>
                <w:szCs w:val="20"/>
                <w:lang w:val="es-ES_tradnl"/>
              </w:rPr>
              <w:t>18 recibió información sobre el CSAB de David Morgan, de la CITES.</w:t>
            </w:r>
          </w:p>
          <w:p w:rsidR="00786A19" w:rsidRPr="008978BA" w:rsidRDefault="00786A19" w:rsidP="00786A19">
            <w:pPr>
              <w:ind w:right="72"/>
              <w:rPr>
                <w:rFonts w:ascii="Calibri" w:hAnsi="Calibri"/>
                <w:iCs/>
                <w:sz w:val="20"/>
                <w:szCs w:val="20"/>
                <w:lang w:val="es-ES_tradnl"/>
              </w:rPr>
            </w:pPr>
          </w:p>
          <w:p w:rsidR="00610644" w:rsidRPr="008978BA" w:rsidRDefault="00610644" w:rsidP="002E2ADA">
            <w:pPr>
              <w:ind w:left="104" w:right="72"/>
              <w:rPr>
                <w:rFonts w:ascii="Calibri" w:hAnsi="Calibri"/>
                <w:iCs/>
                <w:sz w:val="20"/>
                <w:szCs w:val="20"/>
                <w:lang w:val="es-ES_tradnl"/>
              </w:rPr>
            </w:pPr>
          </w:p>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El Presidente del GECT también inició conversaciones en el CSAB acerca de enfermedades relacionadas con la fauna silvestre, como el ébola.</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75768A"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Examen</w:t>
            </w:r>
            <w:r w:rsidR="00610644" w:rsidRPr="008978BA">
              <w:rPr>
                <w:rFonts w:ascii="Calibri" w:eastAsia="Arial Unicode MS" w:hAnsi="Calibri"/>
                <w:color w:val="000000"/>
                <w:sz w:val="20"/>
                <w:szCs w:val="20"/>
                <w:u w:color="000000"/>
                <w:lang w:val="es-ES_tradnl"/>
              </w:rPr>
              <w:t xml:space="preserve"> de l</w:t>
            </w:r>
            <w:r w:rsidRPr="008978BA">
              <w:rPr>
                <w:rFonts w:ascii="Calibri" w:eastAsia="Arial Unicode MS" w:hAnsi="Calibri"/>
                <w:color w:val="000000"/>
                <w:sz w:val="20"/>
                <w:szCs w:val="20"/>
                <w:u w:color="000000"/>
                <w:lang w:val="es-ES_tradnl"/>
              </w:rPr>
              <w:t>as orientaciones sobre inversiones</w:t>
            </w:r>
            <w:r w:rsidR="00610644" w:rsidRPr="008978BA">
              <w:rPr>
                <w:rFonts w:ascii="Calibri" w:eastAsia="Arial Unicode MS" w:hAnsi="Calibri"/>
                <w:color w:val="000000"/>
                <w:sz w:val="20"/>
                <w:szCs w:val="20"/>
                <w:u w:color="000000"/>
                <w:lang w:val="es-ES_tradnl"/>
              </w:rPr>
              <w:t xml:space="preserve"> sostenible</w:t>
            </w:r>
            <w:r w:rsidRPr="008978BA">
              <w:rPr>
                <w:rFonts w:ascii="Calibri" w:eastAsia="Arial Unicode MS" w:hAnsi="Calibri"/>
                <w:color w:val="000000"/>
                <w:sz w:val="20"/>
                <w:szCs w:val="20"/>
                <w:u w:color="000000"/>
                <w:lang w:val="es-ES_tradnl"/>
              </w:rPr>
              <w:t>s</w:t>
            </w:r>
            <w:r w:rsidR="00610644" w:rsidRPr="008978BA">
              <w:rPr>
                <w:rFonts w:ascii="Calibri" w:eastAsia="Arial Unicode MS" w:hAnsi="Calibri"/>
                <w:color w:val="000000"/>
                <w:sz w:val="20"/>
                <w:szCs w:val="20"/>
                <w:u w:color="000000"/>
                <w:lang w:val="es-ES_tradnl"/>
              </w:rPr>
              <w:t xml:space="preserve"> en relación con los humedales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Inventario, evaluación, supervisión y presentación de informes sobre humedales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Presentación de informes sobre el estado de los humedales del mundo y </w:t>
            </w:r>
            <w:r w:rsidR="0041252E" w:rsidRPr="008978BA">
              <w:rPr>
                <w:rFonts w:ascii="Calibri" w:eastAsia="Arial Unicode MS" w:hAnsi="Calibri"/>
                <w:color w:val="000000"/>
                <w:sz w:val="20"/>
                <w:szCs w:val="20"/>
                <w:u w:color="000000"/>
                <w:lang w:val="es-ES_tradnl"/>
              </w:rPr>
              <w:t xml:space="preserve">de </w:t>
            </w:r>
            <w:r w:rsidRPr="008978BA">
              <w:rPr>
                <w:rFonts w:ascii="Calibri" w:eastAsia="Arial Unicode MS" w:hAnsi="Calibri"/>
                <w:color w:val="000000"/>
                <w:sz w:val="20"/>
                <w:szCs w:val="20"/>
                <w:u w:color="000000"/>
                <w:lang w:val="es-ES_tradnl"/>
              </w:rPr>
              <w:t>los servicios que prestan a las personas, y la eficacia de la Convención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a) </w:t>
            </w:r>
            <w:r w:rsidRPr="008978BA">
              <w:rPr>
                <w:lang w:val="es-ES_tradnl"/>
              </w:rPr>
              <w:t xml:space="preserve"> </w:t>
            </w:r>
            <w:r w:rsidRPr="008978BA">
              <w:rPr>
                <w:rFonts w:ascii="Calibri" w:eastAsia="Arial Unicode MS" w:hAnsi="Calibri"/>
                <w:color w:val="000000"/>
                <w:sz w:val="20"/>
                <w:szCs w:val="20"/>
                <w:u w:color="000000"/>
                <w:lang w:val="es-ES_tradnl"/>
              </w:rPr>
              <w:t xml:space="preserve">Preparación y publicación de la primera edición de un informe periódico sobre </w:t>
            </w:r>
            <w:r w:rsidRPr="008978BA">
              <w:rPr>
                <w:rFonts w:ascii="Calibri" w:eastAsia="Arial Unicode MS" w:hAnsi="Calibri"/>
                <w:sz w:val="20"/>
                <w:szCs w:val="20"/>
                <w:u w:color="000000"/>
                <w:lang w:val="es-ES_tradnl"/>
              </w:rPr>
              <w:t>el</w:t>
            </w:r>
            <w:r w:rsidRPr="008978BA">
              <w:rPr>
                <w:rFonts w:ascii="Calibri" w:eastAsia="Arial Unicode MS" w:hAnsi="Calibri"/>
                <w:b/>
                <w:sz w:val="20"/>
                <w:szCs w:val="20"/>
                <w:u w:color="000000"/>
                <w:lang w:val="es-ES_tradnl"/>
              </w:rPr>
              <w:t xml:space="preserve"> estado de los humedales del mundo y </w:t>
            </w:r>
            <w:r w:rsidR="0075768A" w:rsidRPr="008978BA">
              <w:rPr>
                <w:rFonts w:ascii="Calibri" w:eastAsia="Arial Unicode MS" w:hAnsi="Calibri"/>
                <w:b/>
                <w:sz w:val="20"/>
                <w:szCs w:val="20"/>
                <w:u w:color="000000"/>
                <w:lang w:val="es-ES_tradnl"/>
              </w:rPr>
              <w:t>los</w:t>
            </w:r>
            <w:r w:rsidRPr="008978BA">
              <w:rPr>
                <w:rFonts w:ascii="Calibri" w:eastAsia="Arial Unicode MS" w:hAnsi="Calibri"/>
                <w:b/>
                <w:sz w:val="20"/>
                <w:szCs w:val="20"/>
                <w:u w:color="000000"/>
                <w:lang w:val="es-ES_tradnl"/>
              </w:rPr>
              <w:t xml:space="preserve"> servicios</w:t>
            </w:r>
            <w:r w:rsidR="00707B35" w:rsidRPr="008978BA">
              <w:rPr>
                <w:rFonts w:ascii="Calibri" w:eastAsia="Arial Unicode MS" w:hAnsi="Calibri"/>
                <w:b/>
                <w:sz w:val="20"/>
                <w:szCs w:val="20"/>
                <w:u w:color="000000"/>
                <w:lang w:val="es-ES_tradnl"/>
              </w:rPr>
              <w:t xml:space="preserve"> que prestan a las personas</w:t>
            </w:r>
            <w:r w:rsidRPr="008978BA">
              <w:rPr>
                <w:rFonts w:ascii="Calibri" w:eastAsia="Arial Unicode MS" w:hAnsi="Calibri"/>
                <w:b/>
                <w:sz w:val="20"/>
                <w:szCs w:val="20"/>
                <w:u w:color="000000"/>
                <w:lang w:val="es-ES_tradnl"/>
              </w:rPr>
              <w:t xml:space="preserve"> (EHMS</w:t>
            </w:r>
            <w:r w:rsidR="008E0550" w:rsidRPr="008978BA">
              <w:rPr>
                <w:rFonts w:ascii="Calibri" w:eastAsia="Arial Unicode MS" w:hAnsi="Calibri"/>
                <w:b/>
                <w:sz w:val="20"/>
                <w:szCs w:val="20"/>
                <w:u w:color="000000"/>
                <w:lang w:val="es-ES_tradnl"/>
              </w:rPr>
              <w:t>, SOWWS en inglés</w:t>
            </w:r>
            <w:r w:rsidRPr="008978BA">
              <w:rPr>
                <w:rFonts w:ascii="Calibri" w:eastAsia="Arial Unicode MS" w:hAnsi="Calibri"/>
                <w:b/>
                <w:sz w:val="20"/>
                <w:szCs w:val="20"/>
                <w:u w:color="000000"/>
                <w:lang w:val="es-ES_tradnl"/>
              </w:rPr>
              <w:t>)/Perspectiva Mundial sobre los Humedales (PMH</w:t>
            </w:r>
            <w:r w:rsidRPr="008978BA">
              <w:rPr>
                <w:rFonts w:ascii="Calibri" w:eastAsia="Arial Unicode MS" w:hAnsi="Calibri"/>
                <w:b/>
                <w:color w:val="000000"/>
                <w:sz w:val="20"/>
                <w:szCs w:val="20"/>
                <w:u w:color="000000"/>
                <w:lang w:val="es-ES_tradnl"/>
              </w:rPr>
              <w:t>)</w:t>
            </w:r>
            <w:r w:rsidRPr="008978BA">
              <w:rPr>
                <w:rFonts w:ascii="Calibri" w:eastAsia="Arial Unicode MS" w:hAnsi="Calibri"/>
                <w:color w:val="000000"/>
                <w:sz w:val="20"/>
                <w:szCs w:val="20"/>
                <w:u w:color="000000"/>
                <w:lang w:val="es-ES_tradnl"/>
              </w:rPr>
              <w:t>.</w:t>
            </w: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p w:rsidR="00610644" w:rsidRPr="008978BA" w:rsidRDefault="00610644" w:rsidP="001E39D1">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b) </w:t>
            </w:r>
            <w:r w:rsidR="001E39D1" w:rsidRPr="008978BA">
              <w:rPr>
                <w:rFonts w:ascii="Calibri" w:eastAsia="Arial Unicode MS" w:hAnsi="Calibri"/>
                <w:sz w:val="20"/>
                <w:szCs w:val="20"/>
                <w:u w:color="000000"/>
                <w:lang w:val="es-ES_tradnl"/>
              </w:rPr>
              <w:t>A</w:t>
            </w:r>
            <w:r w:rsidRPr="008978BA">
              <w:rPr>
                <w:rFonts w:ascii="Calibri" w:eastAsia="Arial Unicode MS" w:hAnsi="Calibri"/>
                <w:color w:val="000000"/>
                <w:sz w:val="20"/>
                <w:szCs w:val="20"/>
                <w:u w:color="000000"/>
                <w:lang w:val="es-ES_tradnl"/>
              </w:rPr>
              <w:t xml:space="preserve">plicación de la Resolución VIII.26 (2002) en materia de elaboración de </w:t>
            </w:r>
            <w:r w:rsidRPr="008978BA">
              <w:rPr>
                <w:rFonts w:ascii="Calibri" w:eastAsia="Arial Unicode MS" w:hAnsi="Calibri"/>
                <w:b/>
                <w:color w:val="000000"/>
                <w:sz w:val="20"/>
                <w:szCs w:val="20"/>
                <w:u w:color="000000"/>
                <w:lang w:val="es-ES_tradnl"/>
              </w:rPr>
              <w:t>indicadores</w:t>
            </w:r>
            <w:r w:rsidRPr="008978BA">
              <w:rPr>
                <w:rFonts w:ascii="Calibri" w:eastAsia="Arial Unicode MS" w:hAnsi="Calibri"/>
                <w:color w:val="000000"/>
                <w:sz w:val="20"/>
                <w:szCs w:val="20"/>
                <w:u w:color="000000"/>
                <w:lang w:val="es-ES_tradnl"/>
              </w:rPr>
              <w:t xml:space="preserve"> de los resultados de las actividades de la Convención, en colaboración con otros AMMA relacionados con la biodiversidad con miras a establecer un enfoque coherente para la elaboración de indicadores, de forma que la </w:t>
            </w:r>
            <w:r w:rsidRPr="008978BA">
              <w:rPr>
                <w:rFonts w:ascii="Calibri" w:eastAsia="Arial Unicode MS" w:hAnsi="Calibri"/>
                <w:b/>
                <w:color w:val="000000"/>
                <w:sz w:val="20"/>
                <w:szCs w:val="20"/>
                <w:u w:color="000000"/>
                <w:lang w:val="es-ES_tradnl"/>
              </w:rPr>
              <w:t>efectividad de la Convención se pueda evaluar</w:t>
            </w:r>
            <w:r w:rsidRPr="008978BA">
              <w:rPr>
                <w:rFonts w:ascii="Calibri" w:eastAsia="Arial Unicode MS" w:hAnsi="Calibri"/>
                <w:color w:val="000000"/>
                <w:sz w:val="20"/>
                <w:szCs w:val="20"/>
                <w:u w:color="000000"/>
                <w:lang w:val="es-ES_tradnl"/>
              </w:rPr>
              <w:t xml:space="preserve"> al menos una vez por ciclo de presentación de informes; y asesoramiento sobre cómo la presentación de informes sobre esos indicadores se puede incorporar en los Informes Nacionales de las Partes.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sz w:val="20"/>
                <w:szCs w:val="20"/>
                <w:lang w:val="es-ES_tradnl"/>
              </w:rPr>
              <w:t xml:space="preserve">Se </w:t>
            </w:r>
            <w:r w:rsidR="00C05E4D" w:rsidRPr="008978BA">
              <w:rPr>
                <w:rFonts w:ascii="Calibri" w:hAnsi="Calibri"/>
                <w:sz w:val="20"/>
                <w:szCs w:val="20"/>
                <w:lang w:val="es-ES_tradnl"/>
              </w:rPr>
              <w:t>ha redactado</w:t>
            </w:r>
            <w:r w:rsidRPr="008978BA">
              <w:rPr>
                <w:rFonts w:ascii="Calibri" w:hAnsi="Calibri"/>
                <w:sz w:val="20"/>
                <w:szCs w:val="20"/>
                <w:lang w:val="es-ES_tradnl"/>
              </w:rPr>
              <w:t xml:space="preserve"> una Nota Informativa </w:t>
            </w:r>
            <w:r w:rsidR="001E39D1" w:rsidRPr="008978BA">
              <w:rPr>
                <w:rFonts w:ascii="Calibri" w:hAnsi="Calibri"/>
                <w:sz w:val="20"/>
                <w:szCs w:val="20"/>
                <w:lang w:val="es-ES_tradnl"/>
              </w:rPr>
              <w:t xml:space="preserve">en la que se </w:t>
            </w:r>
            <w:r w:rsidR="00707B35" w:rsidRPr="008978BA">
              <w:rPr>
                <w:rFonts w:ascii="Calibri" w:hAnsi="Calibri"/>
                <w:sz w:val="20"/>
                <w:szCs w:val="20"/>
                <w:lang w:val="es-ES_tradnl"/>
              </w:rPr>
              <w:t>destaca</w:t>
            </w:r>
            <w:r w:rsidR="001E39D1" w:rsidRPr="008978BA">
              <w:rPr>
                <w:rFonts w:ascii="Calibri" w:hAnsi="Calibri"/>
                <w:sz w:val="20"/>
                <w:szCs w:val="20"/>
                <w:lang w:val="es-ES_tradnl"/>
              </w:rPr>
              <w:t>n</w:t>
            </w:r>
            <w:r w:rsidRPr="008978BA">
              <w:rPr>
                <w:rFonts w:ascii="Calibri" w:hAnsi="Calibri"/>
                <w:sz w:val="20"/>
                <w:szCs w:val="20"/>
                <w:lang w:val="es-ES_tradnl"/>
              </w:rPr>
              <w:t xml:space="preserve"> </w:t>
            </w:r>
            <w:r w:rsidR="001E39D1" w:rsidRPr="008978BA">
              <w:rPr>
                <w:rFonts w:ascii="Calibri" w:hAnsi="Calibri"/>
                <w:sz w:val="20"/>
                <w:szCs w:val="20"/>
                <w:lang w:val="es-ES_tradnl"/>
              </w:rPr>
              <w:t>las publicaciones</w:t>
            </w:r>
            <w:r w:rsidRPr="008978BA">
              <w:rPr>
                <w:rFonts w:ascii="Calibri" w:hAnsi="Calibri"/>
                <w:sz w:val="20"/>
                <w:szCs w:val="20"/>
                <w:lang w:val="es-ES_tradnl"/>
              </w:rPr>
              <w:t xml:space="preserve"> científica</w:t>
            </w:r>
            <w:r w:rsidR="001E39D1" w:rsidRPr="008978BA">
              <w:rPr>
                <w:rFonts w:ascii="Calibri" w:hAnsi="Calibri"/>
                <w:sz w:val="20"/>
                <w:szCs w:val="20"/>
                <w:lang w:val="es-ES_tradnl"/>
              </w:rPr>
              <w:t>s</w:t>
            </w:r>
            <w:r w:rsidRPr="008978BA">
              <w:rPr>
                <w:rFonts w:ascii="Calibri" w:hAnsi="Calibri"/>
                <w:sz w:val="20"/>
                <w:szCs w:val="20"/>
                <w:lang w:val="es-ES_tradnl"/>
              </w:rPr>
              <w:t xml:space="preserve"> reciente</w:t>
            </w:r>
            <w:r w:rsidR="001E39D1" w:rsidRPr="008978BA">
              <w:rPr>
                <w:rFonts w:ascii="Calibri" w:hAnsi="Calibri"/>
                <w:sz w:val="20"/>
                <w:szCs w:val="20"/>
                <w:lang w:val="es-ES_tradnl"/>
              </w:rPr>
              <w:t>s</w:t>
            </w:r>
            <w:r w:rsidRPr="008978BA">
              <w:rPr>
                <w:rFonts w:ascii="Calibri" w:hAnsi="Calibri"/>
                <w:sz w:val="20"/>
                <w:szCs w:val="20"/>
                <w:lang w:val="es-ES_tradnl"/>
              </w:rPr>
              <w:t xml:space="preserve"> sobre </w:t>
            </w:r>
            <w:r w:rsidR="001E39D1" w:rsidRPr="008978BA">
              <w:rPr>
                <w:rFonts w:ascii="Calibri" w:hAnsi="Calibri"/>
                <w:sz w:val="20"/>
                <w:szCs w:val="20"/>
                <w:lang w:val="es-ES_tradnl"/>
              </w:rPr>
              <w:t>el estado</w:t>
            </w:r>
            <w:r w:rsidRPr="008978BA">
              <w:rPr>
                <w:rFonts w:ascii="Calibri" w:hAnsi="Calibri"/>
                <w:sz w:val="20"/>
                <w:szCs w:val="20"/>
                <w:lang w:val="es-ES_tradnl"/>
              </w:rPr>
              <w:t xml:space="preserve"> y </w:t>
            </w:r>
            <w:r w:rsidR="00C05E4D" w:rsidRPr="008978BA">
              <w:rPr>
                <w:rFonts w:ascii="Calibri" w:hAnsi="Calibri"/>
                <w:sz w:val="20"/>
                <w:szCs w:val="20"/>
                <w:lang w:val="es-ES_tradnl"/>
              </w:rPr>
              <w:t>las tendencias de los humedales</w:t>
            </w:r>
            <w:r w:rsidR="001E39D1" w:rsidRPr="008978BA">
              <w:rPr>
                <w:rFonts w:ascii="Calibri" w:hAnsi="Calibri"/>
                <w:sz w:val="20"/>
                <w:szCs w:val="20"/>
                <w:lang w:val="es-ES_tradnl"/>
              </w:rPr>
              <w:t xml:space="preserve">. Dicha Nota </w:t>
            </w:r>
            <w:r w:rsidR="00C05E4D" w:rsidRPr="008978BA">
              <w:rPr>
                <w:rFonts w:ascii="Calibri" w:hAnsi="Calibri"/>
                <w:sz w:val="20"/>
                <w:szCs w:val="20"/>
                <w:lang w:val="es-ES_tradnl"/>
              </w:rPr>
              <w:t>estará traducida y publicada para la COP12.</w:t>
            </w:r>
            <w:r w:rsidRPr="008978BA">
              <w:rPr>
                <w:rFonts w:ascii="Calibri" w:hAnsi="Calibri"/>
                <w:sz w:val="20"/>
                <w:szCs w:val="20"/>
                <w:lang w:val="es-ES_tradnl"/>
              </w:rPr>
              <w:t xml:space="preserve"> </w:t>
            </w:r>
          </w:p>
          <w:p w:rsidR="00610644" w:rsidRPr="008978BA" w:rsidRDefault="00610644" w:rsidP="002E2ADA">
            <w:pPr>
              <w:ind w:left="104" w:right="72"/>
              <w:rPr>
                <w:rFonts w:ascii="Calibri" w:hAnsi="Calibri"/>
                <w:iCs/>
                <w:sz w:val="20"/>
                <w:szCs w:val="20"/>
                <w:lang w:val="es-ES_tradnl"/>
              </w:rPr>
            </w:pPr>
          </w:p>
          <w:p w:rsidR="00610644" w:rsidRPr="008978BA" w:rsidRDefault="00610644" w:rsidP="002E2ADA">
            <w:pPr>
              <w:ind w:left="104" w:right="72"/>
              <w:rPr>
                <w:rFonts w:asciiTheme="majorHAnsi" w:hAnsiTheme="majorHAnsi"/>
                <w:iCs/>
                <w:color w:val="FF0000"/>
                <w:sz w:val="20"/>
                <w:szCs w:val="20"/>
                <w:lang w:val="es-ES_tradnl"/>
              </w:rPr>
            </w:pPr>
            <w:r w:rsidRPr="008978BA">
              <w:rPr>
                <w:rFonts w:ascii="Calibri" w:hAnsi="Calibri"/>
                <w:iCs/>
                <w:sz w:val="20"/>
                <w:szCs w:val="20"/>
                <w:lang w:val="es-ES_tradnl"/>
              </w:rPr>
              <w:t>A petición de la Secretaría, se elaborarán fichas informativas como productos de la Secretaría y se transmitirán en el marco de su Programa de Comunicaciones. El GECT brinda asesoramiento y ofrece recomendaciones sobre el cont</w:t>
            </w:r>
            <w:r w:rsidR="001E39D1" w:rsidRPr="008978BA">
              <w:rPr>
                <w:rFonts w:ascii="Calibri" w:hAnsi="Calibri"/>
                <w:iCs/>
                <w:sz w:val="20"/>
                <w:szCs w:val="20"/>
                <w:lang w:val="es-ES_tradnl"/>
              </w:rPr>
              <w:t>enido científico de esas fichas, entre las que se incluyen una ficha sobre el Índice de Extensión de los Humedales, que se ha publicado.</w:t>
            </w:r>
          </w:p>
          <w:p w:rsidR="00C05E4D" w:rsidRPr="008978BA" w:rsidRDefault="00C05E4D" w:rsidP="002E2ADA">
            <w:pPr>
              <w:ind w:left="104" w:right="72"/>
              <w:rPr>
                <w:rFonts w:ascii="Calibri" w:hAnsi="Calibri"/>
                <w:iCs/>
                <w:sz w:val="20"/>
                <w:szCs w:val="20"/>
                <w:lang w:val="es-ES_tradnl"/>
              </w:rPr>
            </w:pPr>
          </w:p>
          <w:p w:rsidR="00C05E4D" w:rsidRPr="008978BA" w:rsidRDefault="001E39D1" w:rsidP="00C05E4D">
            <w:pPr>
              <w:ind w:left="66" w:right="65"/>
              <w:rPr>
                <w:rFonts w:asciiTheme="majorHAnsi" w:hAnsiTheme="majorHAnsi"/>
                <w:iCs/>
                <w:sz w:val="20"/>
                <w:szCs w:val="20"/>
                <w:lang w:val="es-ES_tradnl"/>
              </w:rPr>
            </w:pPr>
            <w:r w:rsidRPr="008978BA">
              <w:rPr>
                <w:rFonts w:asciiTheme="majorHAnsi" w:hAnsiTheme="majorHAnsi"/>
                <w:iCs/>
                <w:sz w:val="20"/>
                <w:szCs w:val="20"/>
                <w:lang w:val="es-ES_tradnl"/>
              </w:rPr>
              <w:t>Se están preparando tres fichas informativas sobre corales, turberas e indicadores relativos a los humedales, respectivamente</w:t>
            </w:r>
            <w:r w:rsidR="00C05E4D" w:rsidRPr="008978BA">
              <w:rPr>
                <w:rFonts w:asciiTheme="majorHAnsi" w:hAnsiTheme="majorHAnsi"/>
                <w:iCs/>
                <w:sz w:val="20"/>
                <w:szCs w:val="20"/>
                <w:lang w:val="es-ES_tradnl"/>
              </w:rPr>
              <w:t xml:space="preserve">. </w:t>
            </w:r>
          </w:p>
          <w:p w:rsidR="00C05E4D" w:rsidRPr="008978BA" w:rsidRDefault="00C05E4D" w:rsidP="00C05E4D">
            <w:pPr>
              <w:ind w:left="66" w:right="65"/>
              <w:rPr>
                <w:rFonts w:asciiTheme="majorHAnsi" w:hAnsiTheme="majorHAnsi"/>
                <w:iCs/>
                <w:sz w:val="20"/>
                <w:szCs w:val="20"/>
                <w:lang w:val="es-ES_tradnl"/>
              </w:rPr>
            </w:pPr>
          </w:p>
          <w:p w:rsidR="00C05E4D" w:rsidRPr="008978BA" w:rsidRDefault="001E39D1" w:rsidP="001E39D1">
            <w:pPr>
              <w:ind w:left="104" w:right="72"/>
              <w:rPr>
                <w:rFonts w:ascii="Calibri" w:hAnsi="Calibri"/>
                <w:iCs/>
                <w:sz w:val="20"/>
                <w:szCs w:val="20"/>
                <w:lang w:val="es-ES_tradnl"/>
              </w:rPr>
            </w:pPr>
            <w:r w:rsidRPr="008978BA">
              <w:rPr>
                <w:rFonts w:asciiTheme="majorHAnsi" w:hAnsiTheme="majorHAnsi"/>
                <w:iCs/>
                <w:sz w:val="20"/>
                <w:szCs w:val="20"/>
                <w:lang w:val="es-ES_tradnl"/>
              </w:rPr>
              <w:t>El C</w:t>
            </w:r>
            <w:r w:rsidR="000B535A" w:rsidRPr="008978BA">
              <w:rPr>
                <w:rFonts w:asciiTheme="majorHAnsi" w:hAnsiTheme="majorHAnsi"/>
                <w:iCs/>
                <w:sz w:val="20"/>
                <w:szCs w:val="20"/>
                <w:lang w:val="es-ES_tradnl"/>
              </w:rPr>
              <w:t>entro Mundial de Vigilancia de la Conservación (C</w:t>
            </w:r>
            <w:r w:rsidRPr="008978BA">
              <w:rPr>
                <w:rFonts w:asciiTheme="majorHAnsi" w:hAnsiTheme="majorHAnsi"/>
                <w:iCs/>
                <w:sz w:val="20"/>
                <w:szCs w:val="20"/>
                <w:lang w:val="es-ES_tradnl"/>
              </w:rPr>
              <w:t>MVC</w:t>
            </w:r>
            <w:r w:rsidR="000B535A" w:rsidRPr="008978BA">
              <w:rPr>
                <w:rFonts w:asciiTheme="majorHAnsi" w:hAnsiTheme="majorHAnsi"/>
                <w:iCs/>
                <w:sz w:val="20"/>
                <w:szCs w:val="20"/>
                <w:lang w:val="es-ES_tradnl"/>
              </w:rPr>
              <w:t>)</w:t>
            </w:r>
            <w:r w:rsidRPr="008978BA">
              <w:rPr>
                <w:rFonts w:asciiTheme="majorHAnsi" w:hAnsiTheme="majorHAnsi"/>
                <w:iCs/>
                <w:sz w:val="20"/>
                <w:szCs w:val="20"/>
                <w:lang w:val="es-ES_tradnl"/>
              </w:rPr>
              <w:t xml:space="preserve"> presentará el indicador del Índice de Extensión de los Humedales para que se publique en una revista con revisión científica externa</w:t>
            </w:r>
            <w:r w:rsidR="00C05E4D" w:rsidRPr="008978BA">
              <w:rPr>
                <w:rFonts w:asciiTheme="majorHAnsi" w:hAnsiTheme="majorHAnsi"/>
                <w:iCs/>
                <w:sz w:val="20"/>
                <w:szCs w:val="20"/>
                <w:lang w:val="es-ES_tradnl"/>
              </w:rPr>
              <w:t>.</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Establecimiento y coordinación de una asociación sobre un Sistema Mundial de Observación de Humedales (SMOH)</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Establecimiento de un mecanismo (y portal) de la asociación sobre un Sistema Mundial de Observación de Humedales (SMOH), diseñados para acceder a datos e información para </w:t>
            </w:r>
            <w:r w:rsidRPr="008978BA">
              <w:rPr>
                <w:rFonts w:ascii="Calibri" w:eastAsia="Arial Unicode MS" w:hAnsi="Calibri"/>
                <w:sz w:val="20"/>
                <w:szCs w:val="20"/>
                <w:u w:color="000000"/>
                <w:lang w:val="es-ES_tradnl"/>
              </w:rPr>
              <w:t>el EHMS/PMH y facilitar</w:t>
            </w:r>
            <w:r w:rsidRPr="008978BA">
              <w:rPr>
                <w:rFonts w:ascii="Calibri" w:eastAsia="Arial Unicode MS" w:hAnsi="Calibri"/>
                <w:color w:val="000000"/>
                <w:sz w:val="20"/>
                <w:szCs w:val="20"/>
                <w:u w:color="000000"/>
                <w:lang w:val="es-ES_tradnl"/>
              </w:rPr>
              <w:t xml:space="preserve"> su preparación.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983249">
            <w:pPr>
              <w:ind w:left="104" w:right="72"/>
              <w:rPr>
                <w:rFonts w:ascii="Calibri" w:hAnsi="Calibri"/>
                <w:iCs/>
                <w:sz w:val="20"/>
                <w:szCs w:val="20"/>
                <w:lang w:val="es-ES_tradnl"/>
              </w:rPr>
            </w:pPr>
            <w:r w:rsidRPr="008978BA">
              <w:rPr>
                <w:rFonts w:ascii="Calibri" w:hAnsi="Calibri"/>
                <w:iCs/>
                <w:sz w:val="20"/>
                <w:szCs w:val="20"/>
                <w:lang w:val="es-ES_tradnl"/>
              </w:rPr>
              <w:t>No hay nuevas iniciativas, pero la asociación está bien establecida y se renueva periódica</w:t>
            </w:r>
            <w:r w:rsidR="00983249" w:rsidRPr="008978BA">
              <w:rPr>
                <w:rFonts w:ascii="Calibri" w:hAnsi="Calibri"/>
                <w:iCs/>
                <w:sz w:val="20"/>
                <w:szCs w:val="20"/>
                <w:lang w:val="es-ES_tradnl"/>
              </w:rPr>
              <w:t>mente en las reuniones del GECT. P</w:t>
            </w:r>
            <w:r w:rsidRPr="008978BA">
              <w:rPr>
                <w:rFonts w:ascii="Calibri" w:hAnsi="Calibri"/>
                <w:iCs/>
                <w:sz w:val="20"/>
                <w:szCs w:val="20"/>
                <w:lang w:val="es-ES_tradnl"/>
              </w:rPr>
              <w:t>or ejemplo, la vigilancia mundial de manglares ofrece importantes oportunidades para la colaboración y la inversión en proyectos nuevos</w:t>
            </w:r>
            <w:r w:rsidR="00983249" w:rsidRPr="008978BA">
              <w:rPr>
                <w:rFonts w:ascii="Calibri" w:hAnsi="Calibri"/>
                <w:iCs/>
                <w:sz w:val="20"/>
                <w:szCs w:val="20"/>
                <w:lang w:val="es-ES_tradnl"/>
              </w:rPr>
              <w:t>.</w:t>
            </w:r>
            <w:r w:rsidRPr="008978BA">
              <w:rPr>
                <w:rFonts w:ascii="Calibri" w:hAnsi="Calibri"/>
                <w:iCs/>
                <w:sz w:val="20"/>
                <w:szCs w:val="20"/>
                <w:lang w:val="es-ES_tradnl"/>
              </w:rPr>
              <w:t xml:space="preserve"> </w:t>
            </w:r>
            <w:r w:rsidR="00983249" w:rsidRPr="008978BA">
              <w:rPr>
                <w:rFonts w:ascii="Calibri" w:hAnsi="Calibri"/>
                <w:iCs/>
                <w:sz w:val="20"/>
                <w:szCs w:val="20"/>
                <w:lang w:val="es-ES_tradnl"/>
              </w:rPr>
              <w:t>Se destacaron esas oportunidades e</w:t>
            </w:r>
            <w:r w:rsidRPr="008978BA">
              <w:rPr>
                <w:rFonts w:ascii="Calibri" w:hAnsi="Calibri"/>
                <w:iCs/>
                <w:sz w:val="20"/>
                <w:szCs w:val="20"/>
                <w:lang w:val="es-ES_tradnl"/>
              </w:rPr>
              <w:t>n sesion</w:t>
            </w:r>
            <w:r w:rsidR="00C05E4D" w:rsidRPr="008978BA">
              <w:rPr>
                <w:rFonts w:ascii="Calibri" w:hAnsi="Calibri"/>
                <w:iCs/>
                <w:sz w:val="20"/>
                <w:szCs w:val="20"/>
                <w:lang w:val="es-ES_tradnl"/>
              </w:rPr>
              <w:t xml:space="preserve">es informativas </w:t>
            </w:r>
            <w:r w:rsidR="00983249" w:rsidRPr="008978BA">
              <w:rPr>
                <w:rFonts w:ascii="Calibri" w:hAnsi="Calibri"/>
                <w:iCs/>
                <w:sz w:val="20"/>
                <w:szCs w:val="20"/>
                <w:lang w:val="es-ES_tradnl"/>
              </w:rPr>
              <w:t xml:space="preserve"> realizadas por la Agencia Japonesa de Exploración Aeroespacial (JAXA) y la Agencia Espacial Europea (ESA) </w:t>
            </w:r>
            <w:r w:rsidR="00C05E4D" w:rsidRPr="008978BA">
              <w:rPr>
                <w:rFonts w:ascii="Calibri" w:hAnsi="Calibri"/>
                <w:iCs/>
                <w:sz w:val="20"/>
                <w:szCs w:val="20"/>
                <w:lang w:val="es-ES_tradnl"/>
              </w:rPr>
              <w:t xml:space="preserve">durante </w:t>
            </w:r>
            <w:r w:rsidR="00983249" w:rsidRPr="008978BA">
              <w:rPr>
                <w:rFonts w:ascii="Calibri" w:hAnsi="Calibri"/>
                <w:iCs/>
                <w:sz w:val="20"/>
                <w:szCs w:val="20"/>
                <w:lang w:val="es-ES_tradnl"/>
              </w:rPr>
              <w:t>la reunión</w:t>
            </w:r>
            <w:r w:rsidR="00C05E4D" w:rsidRPr="008978BA">
              <w:rPr>
                <w:rFonts w:ascii="Calibri" w:hAnsi="Calibri"/>
                <w:iCs/>
                <w:sz w:val="20"/>
                <w:szCs w:val="20"/>
                <w:lang w:val="es-ES_tradnl"/>
              </w:rPr>
              <w:t xml:space="preserve"> GECT</w:t>
            </w:r>
            <w:r w:rsidRPr="008978BA">
              <w:rPr>
                <w:rFonts w:ascii="Calibri" w:hAnsi="Calibri"/>
                <w:iCs/>
                <w:sz w:val="20"/>
                <w:szCs w:val="20"/>
                <w:lang w:val="es-ES_tradnl"/>
              </w:rPr>
              <w:t xml:space="preserve">18, y el GECT recomienda que las Partes consideren la posibilidad de incluir esta tarea en el próximo programa </w:t>
            </w:r>
            <w:r w:rsidRPr="008978BA">
              <w:rPr>
                <w:rFonts w:ascii="Calibri" w:hAnsi="Calibri"/>
                <w:iCs/>
                <w:sz w:val="20"/>
                <w:szCs w:val="20"/>
                <w:lang w:val="es-ES_tradnl"/>
              </w:rPr>
              <w:lastRenderedPageBreak/>
              <w:t>de trabajo asignándole la máxima prioridad.</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sz w:val="20"/>
                <w:szCs w:val="20"/>
                <w:u w:color="000000"/>
                <w:lang w:val="es-ES_tradnl"/>
              </w:rPr>
            </w:pPr>
            <w:r w:rsidRPr="008978BA">
              <w:rPr>
                <w:rFonts w:ascii="Calibri" w:eastAsia="Arial Unicode MS" w:hAnsi="Calibri"/>
                <w:sz w:val="20"/>
                <w:szCs w:val="20"/>
                <w:u w:color="000000"/>
                <w:lang w:val="es-ES_tradnl"/>
              </w:rPr>
              <w:t>Mantenimiento de un panorama general del estado del inventario de los humedales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C05E4D" w:rsidP="002E2ADA">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La </w:t>
            </w:r>
            <w:r w:rsidRPr="008978BA">
              <w:rPr>
                <w:rFonts w:ascii="Calibri" w:eastAsia="Arial Unicode MS" w:hAnsi="Calibri"/>
                <w:sz w:val="20"/>
                <w:szCs w:val="20"/>
                <w:u w:color="000000"/>
                <w:lang w:val="es-ES_tradnl"/>
              </w:rPr>
              <w:t>reunión GECT</w:t>
            </w:r>
            <w:r w:rsidR="00610644" w:rsidRPr="008978BA">
              <w:rPr>
                <w:rFonts w:ascii="Calibri" w:eastAsia="Arial Unicode MS" w:hAnsi="Calibri"/>
                <w:sz w:val="20"/>
                <w:szCs w:val="20"/>
                <w:u w:color="000000"/>
                <w:lang w:val="es-ES_tradnl"/>
              </w:rPr>
              <w:t>18 recomendó</w:t>
            </w:r>
            <w:r w:rsidR="00610644" w:rsidRPr="008978BA">
              <w:rPr>
                <w:rFonts w:ascii="Calibri" w:eastAsia="Arial Unicode MS" w:hAnsi="Calibri"/>
                <w:color w:val="000000"/>
                <w:sz w:val="20"/>
                <w:szCs w:val="20"/>
                <w:u w:color="000000"/>
                <w:lang w:val="es-ES_tradnl"/>
              </w:rPr>
              <w:t xml:space="preserve"> que las Partes consideraran la posibilidad de clasificar este elemento como tarea de máxima prioridad.</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Mayor apoyo para la aplicación del Plan Estratégico de Ramsar</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tabs>
                <w:tab w:val="left" w:pos="0"/>
              </w:tabs>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No se han logrado progresos para desarrollar un portal web con funciones de búsqueda, pero el Presidente del GECT es miembro del Grupo de Trabajo sobre el Plan Estratégico.</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Humedales de Importancia Internacional</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25a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Implementación de </w:t>
            </w:r>
            <w:r w:rsidRPr="008978BA">
              <w:rPr>
                <w:rFonts w:ascii="Calibri" w:eastAsia="Arial Unicode MS" w:hAnsi="Calibri"/>
                <w:sz w:val="20"/>
                <w:szCs w:val="20"/>
                <w:u w:color="000000"/>
                <w:lang w:val="es-ES_tradnl"/>
              </w:rPr>
              <w:t>la Ficha Informativa de Ramsar (FIR) – revisión de 2012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highlight w:val="yellow"/>
                <w:u w:color="000000"/>
                <w:lang w:val="es-ES_tradnl"/>
              </w:rPr>
            </w:pPr>
            <w:r w:rsidRPr="008978BA">
              <w:rPr>
                <w:rFonts w:ascii="Calibri" w:eastAsia="Arial Unicode MS" w:hAnsi="Calibri"/>
                <w:color w:val="000000"/>
                <w:sz w:val="20"/>
                <w:szCs w:val="20"/>
                <w:u w:color="000000"/>
                <w:lang w:val="es-ES_tradnl"/>
              </w:rPr>
              <w:t xml:space="preserve">Desarrollo de instrumentos y mecanismos simplificados para mejorar y agilizar la designación de </w:t>
            </w:r>
            <w:r w:rsidRPr="008978BA">
              <w:rPr>
                <w:rFonts w:ascii="Calibri" w:eastAsia="Arial Unicode MS" w:hAnsi="Calibri"/>
                <w:sz w:val="20"/>
                <w:szCs w:val="20"/>
                <w:u w:color="000000"/>
                <w:lang w:val="es-ES_tradnl"/>
              </w:rPr>
              <w:t>sitios Ramsar</w:t>
            </w:r>
            <w:r w:rsidRPr="008978BA">
              <w:rPr>
                <w:rFonts w:ascii="Calibri" w:eastAsia="Arial Unicode MS" w:hAnsi="Calibri"/>
                <w:color w:val="000000"/>
                <w:sz w:val="20"/>
                <w:szCs w:val="20"/>
                <w:u w:color="000000"/>
                <w:lang w:val="es-ES_tradnl"/>
              </w:rPr>
              <w:t xml:space="preserve"> y la gestión de datos e información, incluida la reconstrucción de la base de datos sobre los sitios Ramsar y los instrumentos de presentación de datos en línea para las FIR. [asesoramiento del GECT]</w:t>
            </w:r>
          </w:p>
          <w:p w:rsidR="00610644" w:rsidRPr="008978BA" w:rsidRDefault="00610644" w:rsidP="002E2ADA">
            <w:pPr>
              <w:ind w:left="111" w:right="56"/>
              <w:outlineLvl w:val="0"/>
              <w:rPr>
                <w:rFonts w:ascii="Calibri" w:eastAsia="Arial Unicode MS" w:hAnsi="Calibri"/>
                <w:color w:val="000000"/>
                <w:sz w:val="20"/>
                <w:szCs w:val="20"/>
                <w:highlight w:val="yellow"/>
                <w:u w:color="000000"/>
                <w:lang w:val="es-ES_tradnl"/>
              </w:rPr>
            </w:pPr>
          </w:p>
          <w:p w:rsidR="00610644" w:rsidRPr="008978BA" w:rsidRDefault="00610644" w:rsidP="00983249">
            <w:pPr>
              <w:ind w:left="111" w:right="56"/>
              <w:outlineLvl w:val="0"/>
              <w:rPr>
                <w:rFonts w:ascii="Calibri" w:eastAsia="Arial Unicode MS" w:hAnsi="Calibri"/>
                <w:sz w:val="20"/>
                <w:szCs w:val="20"/>
                <w:u w:color="000000"/>
                <w:lang w:val="es-ES_tradnl"/>
              </w:rPr>
            </w:pPr>
            <w:r w:rsidRPr="008978BA">
              <w:rPr>
                <w:rFonts w:ascii="Calibri" w:eastAsia="Arial Unicode MS" w:hAnsi="Calibri"/>
                <w:sz w:val="20"/>
                <w:szCs w:val="20"/>
                <w:u w:color="000000"/>
                <w:lang w:val="es-ES_tradnl"/>
              </w:rPr>
              <w:t xml:space="preserve">Estudio con urgencia de las posibilidades de introducir pequeñas modificaciones a la FIR – revisión de 2012 en apoyo del </w:t>
            </w:r>
            <w:r w:rsidR="00983249" w:rsidRPr="008978BA">
              <w:rPr>
                <w:rFonts w:ascii="Calibri" w:eastAsia="Arial Unicode MS" w:hAnsi="Calibri"/>
                <w:sz w:val="20"/>
                <w:szCs w:val="20"/>
                <w:u w:color="000000"/>
                <w:lang w:val="es-ES_tradnl"/>
              </w:rPr>
              <w:t>seguimiento</w:t>
            </w:r>
            <w:r w:rsidRPr="008978BA">
              <w:rPr>
                <w:rFonts w:ascii="Calibri" w:eastAsia="Arial Unicode MS" w:hAnsi="Calibri"/>
                <w:sz w:val="20"/>
                <w:szCs w:val="20"/>
                <w:u w:color="000000"/>
                <w:lang w:val="es-ES_tradnl"/>
              </w:rPr>
              <w:t xml:space="preserve"> en los Sitios Ramsar, mediante la posible inclusión de subcampos relacionados con: el cambio en el sitio, por ejemplo, en los campos 12a, 12c y 16 relativos a la composición de especies y el tipo de humedal</w:t>
            </w:r>
            <w:r w:rsidR="00E305D1" w:rsidRPr="008978BA">
              <w:rPr>
                <w:rFonts w:ascii="Calibri" w:eastAsia="Arial Unicode MS" w:hAnsi="Calibri"/>
                <w:sz w:val="20"/>
                <w:szCs w:val="20"/>
                <w:u w:color="000000"/>
                <w:lang w:val="es-ES_tradnl"/>
              </w:rPr>
              <w:t>,</w:t>
            </w:r>
            <w:r w:rsidRPr="008978BA">
              <w:rPr>
                <w:rFonts w:ascii="Calibri" w:eastAsia="Arial Unicode MS" w:hAnsi="Calibri"/>
                <w:sz w:val="20"/>
                <w:szCs w:val="20"/>
                <w:u w:color="000000"/>
                <w:lang w:val="es-ES_tradnl"/>
              </w:rPr>
              <w:t xml:space="preserve"> la identificación de los umbrales de cambio en</w:t>
            </w:r>
            <w:r w:rsidR="00E305D1" w:rsidRPr="008978BA">
              <w:rPr>
                <w:rFonts w:ascii="Calibri" w:eastAsia="Arial Unicode MS" w:hAnsi="Calibri"/>
                <w:sz w:val="20"/>
                <w:szCs w:val="20"/>
                <w:u w:color="000000"/>
                <w:lang w:val="es-ES_tradnl"/>
              </w:rPr>
              <w:t xml:space="preserve"> las características ecológicas</w:t>
            </w:r>
            <w:r w:rsidRPr="008978BA">
              <w:rPr>
                <w:rFonts w:ascii="Calibri" w:eastAsia="Arial Unicode MS" w:hAnsi="Calibri"/>
                <w:sz w:val="20"/>
                <w:szCs w:val="20"/>
                <w:u w:color="000000"/>
                <w:lang w:val="es-ES_tradnl"/>
              </w:rPr>
              <w:t xml:space="preserve"> y los indicadores de </w:t>
            </w:r>
            <w:r w:rsidR="00983249" w:rsidRPr="008978BA">
              <w:rPr>
                <w:rFonts w:ascii="Calibri" w:eastAsia="Arial Unicode MS" w:hAnsi="Calibri"/>
                <w:sz w:val="20"/>
                <w:szCs w:val="20"/>
                <w:u w:color="000000"/>
                <w:lang w:val="es-ES_tradnl"/>
              </w:rPr>
              <w:t>seguimiento</w:t>
            </w:r>
            <w:r w:rsidRPr="008978BA">
              <w:rPr>
                <w:rFonts w:ascii="Calibri" w:eastAsia="Arial Unicode MS" w:hAnsi="Calibri"/>
                <w:sz w:val="20"/>
                <w:szCs w:val="20"/>
                <w:u w:color="000000"/>
                <w:lang w:val="es-ES_tradn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Completada</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
                <w:bCs/>
                <w:sz w:val="20"/>
                <w:szCs w:val="20"/>
                <w:lang w:val="es-ES_tradnl" w:eastAsia="ja-JP"/>
              </w:rPr>
            </w:pPr>
            <w:r w:rsidRPr="008978BA">
              <w:rPr>
                <w:rFonts w:ascii="Calibri" w:hAnsi="Calibri" w:cs="Garamond"/>
                <w:b/>
                <w:bCs/>
                <w:sz w:val="20"/>
                <w:szCs w:val="20"/>
                <w:lang w:val="es-ES_tradnl" w:eastAsia="ja-JP"/>
              </w:rPr>
              <w:t xml:space="preserve">Clasificada como máxima prioridad por </w:t>
            </w:r>
            <w:r w:rsidR="00BA6823" w:rsidRPr="008978BA">
              <w:rPr>
                <w:rFonts w:ascii="Calibri" w:hAnsi="Calibri" w:cs="Garamond"/>
                <w:b/>
                <w:bCs/>
                <w:sz w:val="20"/>
                <w:szCs w:val="20"/>
                <w:lang w:val="es-ES_tradnl" w:eastAsia="ja-JP"/>
              </w:rPr>
              <w:t>la reunión SC</w:t>
            </w:r>
            <w:r w:rsidRPr="008978BA">
              <w:rPr>
                <w:rFonts w:ascii="Calibri" w:hAnsi="Calibri" w:cs="Garamond"/>
                <w:b/>
                <w:bCs/>
                <w:sz w:val="20"/>
                <w:szCs w:val="20"/>
                <w:lang w:val="es-ES_tradnl" w:eastAsia="ja-JP"/>
              </w:rPr>
              <w:t>46.</w:t>
            </w:r>
          </w:p>
          <w:p w:rsidR="00610644" w:rsidRPr="008978BA" w:rsidRDefault="00610644" w:rsidP="002E2ADA">
            <w:pPr>
              <w:ind w:left="104" w:right="72"/>
              <w:outlineLvl w:val="0"/>
              <w:rPr>
                <w:rFonts w:ascii="Calibri" w:eastAsia="Arial Unicode MS" w:hAnsi="Calibri"/>
                <w:sz w:val="20"/>
                <w:szCs w:val="20"/>
                <w:u w:color="000000"/>
                <w:lang w:val="es-ES_tradnl"/>
              </w:rPr>
            </w:pP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sz w:val="20"/>
                <w:szCs w:val="20"/>
                <w:u w:color="000000"/>
                <w:lang w:val="es-ES_tradnl"/>
              </w:rPr>
              <w:t xml:space="preserve">Se brindó asesoramiento </w:t>
            </w:r>
            <w:r w:rsidR="00BA6823" w:rsidRPr="008978BA">
              <w:rPr>
                <w:rFonts w:ascii="Calibri" w:eastAsia="Arial Unicode MS" w:hAnsi="Calibri"/>
                <w:sz w:val="20"/>
                <w:szCs w:val="20"/>
                <w:u w:color="000000"/>
                <w:lang w:val="es-ES_tradnl"/>
              </w:rPr>
              <w:t>a la reunión SC</w:t>
            </w:r>
            <w:r w:rsidRPr="008978BA">
              <w:rPr>
                <w:rFonts w:ascii="Calibri" w:eastAsia="Arial Unicode MS" w:hAnsi="Calibri"/>
                <w:sz w:val="20"/>
                <w:szCs w:val="20"/>
                <w:u w:color="000000"/>
                <w:lang w:val="es-ES_tradnl"/>
              </w:rPr>
              <w:t>46.</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25b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FIR y orientaciones – mayor desarrollo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No es necesario porque la Secretaría ha tomado la iniciativa al respecto.</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Sitios Ramsar y beneficios/servicios de los ecosistemas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sz w:val="20"/>
                <w:szCs w:val="20"/>
                <w:u w:color="000000"/>
                <w:lang w:val="es-ES_tradnl"/>
              </w:rPr>
            </w:pPr>
            <w:r w:rsidRPr="008978BA">
              <w:rPr>
                <w:rFonts w:ascii="Calibri" w:eastAsia="Arial Unicode MS" w:hAnsi="Calibri"/>
                <w:color w:val="000000"/>
                <w:sz w:val="20"/>
                <w:szCs w:val="20"/>
                <w:u w:color="000000"/>
                <w:lang w:val="es-ES_tradnl"/>
              </w:rPr>
              <w:t xml:space="preserve">En una </w:t>
            </w:r>
            <w:r w:rsidRPr="008978BA">
              <w:rPr>
                <w:rFonts w:ascii="Calibri" w:eastAsia="Arial Unicode MS" w:hAnsi="Calibri"/>
                <w:sz w:val="20"/>
                <w:szCs w:val="20"/>
                <w:u w:color="000000"/>
                <w:lang w:val="es-ES_tradnl"/>
              </w:rPr>
              <w:t xml:space="preserve">reunión regional </w:t>
            </w:r>
            <w:r w:rsidR="004835FF" w:rsidRPr="008978BA">
              <w:rPr>
                <w:rFonts w:ascii="Calibri" w:eastAsia="Arial Unicode MS" w:hAnsi="Calibri"/>
                <w:sz w:val="20"/>
                <w:szCs w:val="20"/>
                <w:u w:color="000000"/>
                <w:lang w:val="es-ES_tradnl"/>
              </w:rPr>
              <w:t>nórdico</w:t>
            </w:r>
            <w:r w:rsidR="00E305D1" w:rsidRPr="008978BA">
              <w:rPr>
                <w:rFonts w:ascii="Calibri" w:eastAsia="Arial Unicode MS" w:hAnsi="Calibri"/>
                <w:sz w:val="20"/>
                <w:szCs w:val="20"/>
                <w:u w:color="000000"/>
                <w:lang w:val="es-ES_tradnl"/>
              </w:rPr>
              <w:t>-báltica</w:t>
            </w:r>
            <w:r w:rsidRPr="008978BA">
              <w:rPr>
                <w:rFonts w:ascii="Calibri" w:eastAsia="Arial Unicode MS" w:hAnsi="Calibri"/>
                <w:sz w:val="20"/>
                <w:szCs w:val="20"/>
                <w:u w:color="000000"/>
                <w:lang w:val="es-ES_tradnl"/>
              </w:rPr>
              <w:t xml:space="preserve"> se presentó una propuest</w:t>
            </w:r>
            <w:r w:rsidR="0086513C" w:rsidRPr="008978BA">
              <w:rPr>
                <w:rFonts w:ascii="Calibri" w:eastAsia="Arial Unicode MS" w:hAnsi="Calibri"/>
                <w:sz w:val="20"/>
                <w:szCs w:val="20"/>
                <w:u w:color="000000"/>
                <w:lang w:val="es-ES_tradnl"/>
              </w:rPr>
              <w:t>a para reunir estudios de casos</w:t>
            </w:r>
            <w:r w:rsidRPr="008978BA">
              <w:rPr>
                <w:rFonts w:ascii="Calibri" w:eastAsia="Arial Unicode MS" w:hAnsi="Calibri"/>
                <w:sz w:val="20"/>
                <w:szCs w:val="20"/>
                <w:u w:color="000000"/>
                <w:lang w:val="es-ES_tradnl"/>
              </w:rPr>
              <w:t>.</w:t>
            </w:r>
            <w:r w:rsidR="0086513C" w:rsidRPr="008978BA">
              <w:rPr>
                <w:rFonts w:asciiTheme="majorHAnsi" w:eastAsia="Arial Unicode MS" w:hAnsiTheme="majorHAnsi"/>
                <w:color w:val="000000"/>
                <w:sz w:val="20"/>
                <w:szCs w:val="20"/>
                <w:u w:color="000000"/>
                <w:lang w:val="es-ES_tradnl"/>
              </w:rPr>
              <w:t xml:space="preserve"> </w:t>
            </w:r>
            <w:r w:rsidR="00E305D1" w:rsidRPr="008978BA">
              <w:rPr>
                <w:rFonts w:asciiTheme="majorHAnsi" w:eastAsia="Arial Unicode MS" w:hAnsiTheme="majorHAnsi"/>
                <w:color w:val="000000"/>
                <w:sz w:val="20"/>
                <w:szCs w:val="20"/>
                <w:u w:color="000000"/>
                <w:lang w:val="es-ES_tradnl"/>
              </w:rPr>
              <w:t xml:space="preserve">Se redactó una propuesta para </w:t>
            </w:r>
            <w:r w:rsidR="0062592D" w:rsidRPr="008978BA">
              <w:rPr>
                <w:rFonts w:asciiTheme="majorHAnsi" w:eastAsia="Arial Unicode MS" w:hAnsiTheme="majorHAnsi"/>
                <w:color w:val="000000"/>
                <w:sz w:val="20"/>
                <w:szCs w:val="20"/>
                <w:u w:color="000000"/>
                <w:lang w:val="es-ES_tradnl"/>
              </w:rPr>
              <w:t xml:space="preserve">evaluar los servicios de los ecosistemas incluyendo valoraciones económicas pero esta no recibió </w:t>
            </w:r>
            <w:r w:rsidR="0062592D" w:rsidRPr="008978BA">
              <w:rPr>
                <w:rFonts w:asciiTheme="majorHAnsi" w:eastAsia="Arial Unicode MS" w:hAnsiTheme="majorHAnsi"/>
                <w:sz w:val="20"/>
                <w:szCs w:val="20"/>
                <w:u w:color="000000"/>
                <w:lang w:val="es-ES_tradnl"/>
              </w:rPr>
              <w:t>financiación.</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Las próximas </w:t>
            </w:r>
            <w:r w:rsidRPr="008978BA">
              <w:rPr>
                <w:rFonts w:ascii="Calibri" w:eastAsia="Arial Unicode MS" w:hAnsi="Calibri"/>
                <w:sz w:val="20"/>
                <w:szCs w:val="20"/>
                <w:u w:color="000000"/>
                <w:lang w:val="es-ES_tradnl"/>
              </w:rPr>
              <w:t>medidas serán: alentar a las Partes a identificar estudios de casos mediante una evaluación más detallada de los servicios de los ecosistemas</w:t>
            </w:r>
            <w:r w:rsidRPr="008978BA">
              <w:rPr>
                <w:rFonts w:ascii="Calibri" w:eastAsia="Arial Unicode MS" w:hAnsi="Calibri"/>
                <w:color w:val="000000"/>
                <w:sz w:val="20"/>
                <w:szCs w:val="20"/>
                <w:u w:color="000000"/>
                <w:lang w:val="es-ES_tradnl"/>
              </w:rPr>
              <w:t xml:space="preserve"> incluyendo, cuando sea factible, la valoración económica de dichos servicios, y comenzar a recopilar </w:t>
            </w:r>
            <w:r w:rsidRPr="008978BA">
              <w:rPr>
                <w:rFonts w:ascii="Calibri" w:eastAsia="Arial Unicode MS" w:hAnsi="Calibri"/>
                <w:sz w:val="20"/>
                <w:szCs w:val="20"/>
                <w:u w:color="000000"/>
                <w:lang w:val="es-ES_tradnl"/>
              </w:rPr>
              <w:t>dichos</w:t>
            </w:r>
            <w:r w:rsidRPr="008978BA">
              <w:rPr>
                <w:rFonts w:ascii="Calibri" w:eastAsia="Arial Unicode MS" w:hAnsi="Calibri"/>
                <w:color w:val="000000"/>
                <w:sz w:val="20"/>
                <w:szCs w:val="20"/>
                <w:u w:color="000000"/>
                <w:lang w:val="es-ES_tradnl"/>
              </w:rPr>
              <w:t xml:space="preserve"> estudios de casos.</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Comprensión de los procesos de designación de sitios nacionales e impedimentos a las redes nacionales de </w:t>
            </w:r>
            <w:r w:rsidRPr="008978BA">
              <w:rPr>
                <w:rFonts w:ascii="Calibri" w:eastAsia="Arial Unicode MS" w:hAnsi="Calibri"/>
                <w:sz w:val="20"/>
                <w:szCs w:val="20"/>
                <w:u w:color="000000"/>
                <w:lang w:val="es-ES_tradnl"/>
              </w:rPr>
              <w:t>sitios</w:t>
            </w:r>
            <w:r w:rsidRPr="008978BA">
              <w:rPr>
                <w:rFonts w:ascii="Calibri" w:eastAsia="Arial Unicode MS" w:hAnsi="Calibri"/>
                <w:color w:val="000000"/>
                <w:sz w:val="20"/>
                <w:szCs w:val="20"/>
                <w:u w:color="000000"/>
                <w:lang w:val="es-ES_tradnl"/>
              </w:rPr>
              <w:t xml:space="preserve"> Ramsar</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62592D">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El Asesor Regional Superior recomendó en </w:t>
            </w:r>
            <w:r w:rsidR="0062592D" w:rsidRPr="008978BA">
              <w:rPr>
                <w:rFonts w:ascii="Calibri" w:eastAsia="Arial Unicode MS" w:hAnsi="Calibri"/>
                <w:color w:val="000000"/>
                <w:sz w:val="20"/>
                <w:szCs w:val="20"/>
                <w:u w:color="000000"/>
                <w:lang w:val="es-ES_tradnl"/>
              </w:rPr>
              <w:t>la reunión</w:t>
            </w:r>
            <w:r w:rsidRPr="008978BA">
              <w:rPr>
                <w:rFonts w:ascii="Calibri" w:eastAsia="Arial Unicode MS" w:hAnsi="Calibri"/>
                <w:color w:val="000000"/>
                <w:sz w:val="20"/>
                <w:szCs w:val="20"/>
                <w:u w:color="000000"/>
                <w:lang w:val="es-ES_tradnl"/>
              </w:rPr>
              <w:t xml:space="preserve"> </w:t>
            </w:r>
            <w:r w:rsidR="0062592D" w:rsidRPr="008978BA">
              <w:rPr>
                <w:rFonts w:ascii="Calibri" w:eastAsia="Arial Unicode MS" w:hAnsi="Calibri"/>
                <w:sz w:val="20"/>
                <w:szCs w:val="20"/>
                <w:u w:color="000000"/>
                <w:lang w:val="es-ES_tradnl"/>
              </w:rPr>
              <w:t>GECT</w:t>
            </w:r>
            <w:r w:rsidRPr="008978BA">
              <w:rPr>
                <w:rFonts w:ascii="Calibri" w:eastAsia="Arial Unicode MS" w:hAnsi="Calibri"/>
                <w:sz w:val="20"/>
                <w:szCs w:val="20"/>
                <w:u w:color="000000"/>
                <w:lang w:val="es-ES_tradnl"/>
              </w:rPr>
              <w:t xml:space="preserve">18 </w:t>
            </w:r>
            <w:r w:rsidRPr="008978BA">
              <w:rPr>
                <w:rFonts w:ascii="Calibri" w:eastAsia="Arial Unicode MS" w:hAnsi="Calibri"/>
                <w:color w:val="000000"/>
                <w:sz w:val="20"/>
                <w:szCs w:val="20"/>
                <w:u w:color="000000"/>
                <w:lang w:val="es-ES_tradnl"/>
              </w:rPr>
              <w:t>que las Partes consideraran la posibilidad de clasificar este elemento como tarea de máxima prioridad.</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Orientación del desarrollo a fin de apoyar los objetivos para la Lista de Ramsar</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r w:rsidR="00610644" w:rsidRPr="008978BA">
              <w:rPr>
                <w:rFonts w:ascii="Calibri" w:eastAsia="Arial Unicode MS" w:hAnsi="Calibri"/>
                <w:b/>
                <w:color w:val="000000"/>
                <w:sz w:val="20"/>
                <w:szCs w:val="20"/>
                <w:u w:color="000000"/>
                <w:lang w:val="es-ES_tradnl"/>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29 y 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Criterios de los sitios Ramsar e identificación de áreas de importancia mundial para la biodiversidad</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Ramsar, humedales y otros sectores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 xml:space="preserve">A. </w:t>
            </w:r>
            <w:r w:rsidRPr="008978BA">
              <w:rPr>
                <w:lang w:val="es-ES_tradnl"/>
              </w:rPr>
              <w:t xml:space="preserve"> </w:t>
            </w:r>
            <w:r w:rsidRPr="008978BA">
              <w:rPr>
                <w:rFonts w:ascii="Calibri" w:eastAsia="Arial Unicode MS" w:hAnsi="Calibri"/>
                <w:b/>
                <w:color w:val="000000"/>
                <w:sz w:val="20"/>
                <w:szCs w:val="20"/>
                <w:u w:color="000000"/>
                <w:lang w:val="es-ES_tradnl"/>
              </w:rPr>
              <w:t>Humedales y salud humana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2592D" w:rsidP="00905E19">
            <w:pPr>
              <w:ind w:left="104" w:right="72"/>
              <w:rPr>
                <w:rFonts w:ascii="Calibri" w:hAnsi="Calibri"/>
                <w:iCs/>
                <w:sz w:val="20"/>
                <w:szCs w:val="20"/>
                <w:lang w:val="es-ES_tradnl"/>
              </w:rPr>
            </w:pPr>
            <w:r w:rsidRPr="008978BA">
              <w:rPr>
                <w:rFonts w:ascii="Calibri" w:hAnsi="Calibri"/>
                <w:iCs/>
                <w:sz w:val="20"/>
                <w:szCs w:val="20"/>
                <w:lang w:val="es-ES_tradnl"/>
              </w:rPr>
              <w:t>La reunión GECT1</w:t>
            </w:r>
            <w:r w:rsidR="00610644" w:rsidRPr="008978BA">
              <w:rPr>
                <w:rFonts w:ascii="Calibri" w:hAnsi="Calibri"/>
                <w:iCs/>
                <w:sz w:val="20"/>
                <w:szCs w:val="20"/>
                <w:lang w:val="es-ES_tradnl"/>
              </w:rPr>
              <w:t xml:space="preserve">8 recomienda que las Partes en la Convención consideren la posibilidad de incluir las sustancias tóxicas </w:t>
            </w:r>
            <w:r w:rsidR="004835FF" w:rsidRPr="008978BA">
              <w:rPr>
                <w:rFonts w:ascii="Calibri" w:hAnsi="Calibri"/>
                <w:iCs/>
                <w:sz w:val="20"/>
                <w:szCs w:val="20"/>
                <w:lang w:val="es-ES_tradnl"/>
              </w:rPr>
              <w:t>que afectan a</w:t>
            </w:r>
            <w:r w:rsidR="00610644" w:rsidRPr="008978BA">
              <w:rPr>
                <w:rFonts w:ascii="Calibri" w:hAnsi="Calibri"/>
                <w:iCs/>
                <w:sz w:val="20"/>
                <w:szCs w:val="20"/>
                <w:lang w:val="es-ES_tradnl"/>
              </w:rPr>
              <w:t xml:space="preserve"> los humedales en el programa de trabajo futuro del GECT. Podría ser útil tener orientaciones específicas para manejar </w:t>
            </w:r>
            <w:r w:rsidR="00905E19" w:rsidRPr="008978BA">
              <w:rPr>
                <w:rFonts w:ascii="Calibri" w:hAnsi="Calibri"/>
                <w:iCs/>
                <w:sz w:val="20"/>
                <w:szCs w:val="20"/>
                <w:lang w:val="es-ES_tradnl"/>
              </w:rPr>
              <w:t>dichas</w:t>
            </w:r>
            <w:r w:rsidR="00610644" w:rsidRPr="008978BA">
              <w:rPr>
                <w:rFonts w:ascii="Calibri" w:hAnsi="Calibri"/>
                <w:iCs/>
                <w:sz w:val="20"/>
                <w:szCs w:val="20"/>
                <w:lang w:val="es-ES_tradnl"/>
              </w:rPr>
              <w:t xml:space="preserve"> sustancias tóxicas y evitar que lleguen a </w:t>
            </w:r>
            <w:r w:rsidR="00905E19" w:rsidRPr="008978BA">
              <w:rPr>
                <w:rFonts w:ascii="Calibri" w:hAnsi="Calibri"/>
                <w:iCs/>
                <w:sz w:val="20"/>
                <w:szCs w:val="20"/>
                <w:lang w:val="es-ES_tradnl"/>
              </w:rPr>
              <w:t>los humedales</w:t>
            </w:r>
            <w:r w:rsidR="00610644" w:rsidRPr="008978BA">
              <w:rPr>
                <w:rFonts w:ascii="Calibri" w:hAnsi="Calibri"/>
                <w:iCs/>
                <w:sz w:val="20"/>
                <w:szCs w:val="20"/>
                <w:lang w:val="es-ES_tradnl"/>
              </w:rPr>
              <w:t xml:space="preserve">, a fin de velar por que los seres humanos, el ganado y la fauna y flora </w:t>
            </w:r>
            <w:r w:rsidR="00610644" w:rsidRPr="008978BA">
              <w:rPr>
                <w:rFonts w:ascii="Calibri" w:hAnsi="Calibri"/>
                <w:iCs/>
                <w:sz w:val="20"/>
                <w:szCs w:val="20"/>
                <w:lang w:val="es-ES_tradnl"/>
              </w:rPr>
              <w:lastRenderedPageBreak/>
              <w:t>silvestres no se vean expuestos. Esta cuestión está siendo examina</w:t>
            </w:r>
            <w:r w:rsidR="0086513C" w:rsidRPr="008978BA">
              <w:rPr>
                <w:rFonts w:ascii="Calibri" w:hAnsi="Calibri"/>
                <w:iCs/>
                <w:sz w:val="20"/>
                <w:szCs w:val="20"/>
                <w:lang w:val="es-ES_tradnl"/>
              </w:rPr>
              <w:t xml:space="preserve">da por otros AMMA (por ejemplo, </w:t>
            </w:r>
            <w:r w:rsidR="00610644" w:rsidRPr="008978BA">
              <w:rPr>
                <w:rFonts w:ascii="Calibri" w:hAnsi="Calibri"/>
                <w:iCs/>
                <w:sz w:val="20"/>
                <w:szCs w:val="20"/>
                <w:lang w:val="es-ES_tradnl"/>
              </w:rPr>
              <w:t>la</w:t>
            </w:r>
            <w:r w:rsidR="0086513C" w:rsidRPr="008978BA">
              <w:rPr>
                <w:rFonts w:ascii="Calibri" w:hAnsi="Calibri"/>
                <w:iCs/>
                <w:sz w:val="20"/>
                <w:szCs w:val="20"/>
                <w:lang w:val="es-ES_tradnl"/>
              </w:rPr>
              <w:t xml:space="preserve"> Resolución 11.15 de la</w:t>
            </w:r>
            <w:r w:rsidR="00610644" w:rsidRPr="008978BA">
              <w:rPr>
                <w:rFonts w:ascii="Calibri" w:hAnsi="Calibri"/>
                <w:iCs/>
                <w:sz w:val="20"/>
                <w:szCs w:val="20"/>
                <w:lang w:val="es-ES_tradnl"/>
              </w:rPr>
              <w:t xml:space="preserve"> Convención sobre las Especies Migratorias </w:t>
            </w:r>
            <w:r w:rsidR="0086513C" w:rsidRPr="008978BA">
              <w:rPr>
                <w:rFonts w:ascii="Calibri" w:hAnsi="Calibri"/>
                <w:iCs/>
                <w:sz w:val="20"/>
                <w:szCs w:val="20"/>
                <w:lang w:val="es-ES_tradnl"/>
              </w:rPr>
              <w:t xml:space="preserve">contiene </w:t>
            </w:r>
            <w:r w:rsidRPr="008978BA">
              <w:rPr>
                <w:rFonts w:ascii="Calibri" w:hAnsi="Calibri"/>
                <w:iCs/>
                <w:color w:val="000000"/>
                <w:sz w:val="20"/>
                <w:szCs w:val="20"/>
                <w:lang w:val="es-ES_tradnl"/>
              </w:rPr>
              <w:t xml:space="preserve">orientaciones sobre el </w:t>
            </w:r>
            <w:r w:rsidRPr="008978BA">
              <w:rPr>
                <w:rFonts w:ascii="Calibri" w:hAnsi="Calibri"/>
                <w:iCs/>
                <w:sz w:val="20"/>
                <w:szCs w:val="20"/>
                <w:lang w:val="es-ES_tradnl"/>
              </w:rPr>
              <w:t xml:space="preserve">envenenamiento </w:t>
            </w:r>
            <w:r w:rsidR="00610644" w:rsidRPr="008978BA">
              <w:rPr>
                <w:rFonts w:ascii="Calibri" w:hAnsi="Calibri"/>
                <w:iCs/>
                <w:sz w:val="20"/>
                <w:szCs w:val="20"/>
                <w:lang w:val="es-ES_tradnl"/>
              </w:rPr>
              <w:t xml:space="preserve">de </w:t>
            </w:r>
            <w:r w:rsidR="0086513C" w:rsidRPr="008978BA">
              <w:rPr>
                <w:rFonts w:ascii="Calibri" w:hAnsi="Calibri"/>
                <w:iCs/>
                <w:sz w:val="20"/>
                <w:szCs w:val="20"/>
                <w:lang w:val="es-ES_tradnl"/>
              </w:rPr>
              <w:t xml:space="preserve">las </w:t>
            </w:r>
            <w:r w:rsidR="00610644" w:rsidRPr="008978BA">
              <w:rPr>
                <w:rFonts w:ascii="Calibri" w:hAnsi="Calibri"/>
                <w:iCs/>
                <w:sz w:val="20"/>
                <w:szCs w:val="20"/>
                <w:lang w:val="es-ES_tradnl"/>
              </w:rPr>
              <w:t xml:space="preserve">aves migratorias </w:t>
            </w:r>
            <w:r w:rsidR="0086513C" w:rsidRPr="008978BA">
              <w:rPr>
                <w:rFonts w:ascii="Calibri" w:hAnsi="Calibri"/>
                <w:iCs/>
                <w:sz w:val="20"/>
                <w:szCs w:val="20"/>
                <w:lang w:val="es-ES_tradnl"/>
              </w:rPr>
              <w:t>y hace</w:t>
            </w:r>
            <w:r w:rsidR="00610644" w:rsidRPr="008978BA">
              <w:rPr>
                <w:rFonts w:ascii="Calibri" w:hAnsi="Calibri"/>
                <w:iCs/>
                <w:sz w:val="20"/>
                <w:szCs w:val="20"/>
                <w:lang w:val="es-ES_tradnl"/>
              </w:rPr>
              <w:t xml:space="preserve"> referencia a la Resolución XI.12 de Ramsar). </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31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Orientaciones sobre “Humedales y salud humana” para el sector de la salud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Preparación de orientaciones sobre “</w:t>
            </w:r>
            <w:r w:rsidRPr="008978BA">
              <w:rPr>
                <w:rFonts w:ascii="Calibri" w:eastAsia="Arial Unicode MS" w:hAnsi="Calibri"/>
                <w:sz w:val="20"/>
                <w:szCs w:val="20"/>
                <w:u w:color="000000"/>
                <w:lang w:val="es-ES_tradnl"/>
              </w:rPr>
              <w:t>Humedales</w:t>
            </w:r>
            <w:r w:rsidRPr="008978BA">
              <w:rPr>
                <w:rFonts w:ascii="Calibri" w:eastAsia="Arial Unicode MS" w:hAnsi="Calibri"/>
                <w:color w:val="000000"/>
                <w:sz w:val="20"/>
                <w:szCs w:val="20"/>
                <w:u w:color="000000"/>
                <w:lang w:val="es-ES_tradnl"/>
              </w:rPr>
              <w:t xml:space="preserve"> y salud humana” para el sector de la salud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En este ámbito de trabajo se ha establecido una alianza importante, que puede impulsarse </w:t>
            </w:r>
            <w:r w:rsidR="0062592D" w:rsidRPr="008978BA">
              <w:rPr>
                <w:rFonts w:ascii="Calibri" w:hAnsi="Calibri"/>
                <w:iCs/>
                <w:sz w:val="20"/>
                <w:szCs w:val="20"/>
                <w:lang w:val="es-ES_tradnl"/>
              </w:rPr>
              <w:t>aún más</w:t>
            </w:r>
            <w:r w:rsidR="0086513C" w:rsidRPr="008978BA">
              <w:rPr>
                <w:rFonts w:ascii="Calibri" w:hAnsi="Calibri"/>
                <w:iCs/>
                <w:sz w:val="20"/>
                <w:szCs w:val="20"/>
                <w:lang w:val="es-ES_tradnl"/>
              </w:rPr>
              <w:t xml:space="preserve"> </w:t>
            </w:r>
            <w:r w:rsidRPr="008978BA">
              <w:rPr>
                <w:rFonts w:ascii="Calibri" w:hAnsi="Calibri"/>
                <w:iCs/>
                <w:sz w:val="20"/>
                <w:szCs w:val="20"/>
                <w:lang w:val="es-ES_tradnl"/>
              </w:rPr>
              <w:t>en el Programa de Estrategia y Alianzas de la Secretaría.</w:t>
            </w:r>
          </w:p>
          <w:p w:rsidR="00610644" w:rsidRPr="008978BA" w:rsidRDefault="00610644" w:rsidP="002E2ADA">
            <w:pPr>
              <w:ind w:left="104" w:right="72"/>
              <w:rPr>
                <w:rFonts w:ascii="Calibri" w:hAnsi="Calibri"/>
                <w:iCs/>
                <w:sz w:val="20"/>
                <w:szCs w:val="20"/>
                <w:lang w:val="es-ES_tradnl"/>
              </w:rPr>
            </w:pPr>
          </w:p>
          <w:p w:rsidR="00610644" w:rsidRPr="008978BA" w:rsidRDefault="00610644" w:rsidP="00425758">
            <w:pPr>
              <w:ind w:left="104" w:right="72"/>
              <w:rPr>
                <w:rFonts w:ascii="Calibri" w:hAnsi="Calibri"/>
                <w:iCs/>
                <w:sz w:val="20"/>
                <w:szCs w:val="20"/>
                <w:lang w:val="es-ES_tradnl"/>
              </w:rPr>
            </w:pPr>
            <w:r w:rsidRPr="008978BA">
              <w:rPr>
                <w:rFonts w:ascii="Calibri" w:hAnsi="Calibri"/>
                <w:iCs/>
                <w:sz w:val="20"/>
                <w:szCs w:val="20"/>
                <w:lang w:val="es-ES_tradnl"/>
              </w:rPr>
              <w:t xml:space="preserve">Aunque no se han logrado avances en la tarea específica, se ha </w:t>
            </w:r>
            <w:r w:rsidR="00597647" w:rsidRPr="008978BA">
              <w:rPr>
                <w:rFonts w:ascii="Calibri" w:hAnsi="Calibri"/>
                <w:iCs/>
                <w:sz w:val="20"/>
                <w:szCs w:val="20"/>
                <w:lang w:val="es-ES_tradnl"/>
              </w:rPr>
              <w:t>publicado</w:t>
            </w:r>
            <w:r w:rsidRPr="008978BA">
              <w:rPr>
                <w:rFonts w:ascii="Calibri" w:hAnsi="Calibri"/>
                <w:iCs/>
                <w:sz w:val="20"/>
                <w:szCs w:val="20"/>
                <w:lang w:val="es-ES_tradnl"/>
              </w:rPr>
              <w:t xml:space="preserve"> </w:t>
            </w:r>
            <w:r w:rsidR="0062592D" w:rsidRPr="008978BA">
              <w:rPr>
                <w:rFonts w:ascii="Calibri" w:hAnsi="Calibri"/>
                <w:iCs/>
                <w:sz w:val="20"/>
                <w:szCs w:val="20"/>
                <w:lang w:val="es-ES_tradnl"/>
              </w:rPr>
              <w:t>un</w:t>
            </w:r>
            <w:r w:rsidRPr="008978BA">
              <w:rPr>
                <w:rFonts w:ascii="Calibri" w:hAnsi="Calibri"/>
                <w:iCs/>
                <w:sz w:val="20"/>
                <w:szCs w:val="20"/>
                <w:lang w:val="es-ES_tradnl"/>
              </w:rPr>
              <w:t xml:space="preserve"> libro</w:t>
            </w:r>
            <w:r w:rsidR="0062592D" w:rsidRPr="008978BA">
              <w:rPr>
                <w:rFonts w:ascii="Calibri" w:hAnsi="Calibri"/>
                <w:iCs/>
                <w:sz w:val="20"/>
                <w:szCs w:val="20"/>
                <w:lang w:val="es-ES_tradnl"/>
              </w:rPr>
              <w:t xml:space="preserve"> titulado</w:t>
            </w:r>
            <w:r w:rsidR="00597647" w:rsidRPr="008978BA">
              <w:rPr>
                <w:rFonts w:asciiTheme="majorHAnsi" w:hAnsiTheme="majorHAnsi"/>
                <w:i/>
                <w:iCs/>
                <w:sz w:val="20"/>
                <w:szCs w:val="20"/>
                <w:lang w:val="es-ES_tradnl"/>
              </w:rPr>
              <w:t xml:space="preserve"> Wetlands and Human Health </w:t>
            </w:r>
            <w:r w:rsidR="0062592D" w:rsidRPr="008978BA">
              <w:rPr>
                <w:rFonts w:ascii="Calibri" w:hAnsi="Calibri"/>
                <w:iCs/>
                <w:sz w:val="20"/>
                <w:szCs w:val="20"/>
                <w:lang w:val="es-ES_tradnl"/>
              </w:rPr>
              <w:t>(</w:t>
            </w:r>
            <w:r w:rsidR="00425758" w:rsidRPr="008978BA">
              <w:rPr>
                <w:rFonts w:ascii="Calibri" w:hAnsi="Calibri"/>
                <w:iCs/>
                <w:sz w:val="20"/>
                <w:szCs w:val="20"/>
                <w:lang w:val="es-ES_tradnl"/>
              </w:rPr>
              <w:t>Los h</w:t>
            </w:r>
            <w:r w:rsidR="0062592D" w:rsidRPr="008978BA">
              <w:rPr>
                <w:rFonts w:ascii="Calibri" w:hAnsi="Calibri"/>
                <w:iCs/>
                <w:sz w:val="20"/>
                <w:szCs w:val="20"/>
                <w:lang w:val="es-ES_tradnl"/>
              </w:rPr>
              <w:t xml:space="preserve">umedales y </w:t>
            </w:r>
            <w:r w:rsidR="00425758" w:rsidRPr="008978BA">
              <w:rPr>
                <w:rFonts w:ascii="Calibri" w:hAnsi="Calibri"/>
                <w:iCs/>
                <w:sz w:val="20"/>
                <w:szCs w:val="20"/>
                <w:lang w:val="es-ES_tradnl"/>
              </w:rPr>
              <w:t xml:space="preserve">la </w:t>
            </w:r>
            <w:r w:rsidR="0062592D" w:rsidRPr="008978BA">
              <w:rPr>
                <w:rFonts w:ascii="Calibri" w:hAnsi="Calibri"/>
                <w:iCs/>
                <w:sz w:val="20"/>
                <w:szCs w:val="20"/>
                <w:lang w:val="es-ES_tradnl"/>
              </w:rPr>
              <w:t>salud humana) e</w:t>
            </w:r>
            <w:r w:rsidR="00597647" w:rsidRPr="008978BA">
              <w:rPr>
                <w:rFonts w:ascii="Calibri" w:hAnsi="Calibri"/>
                <w:iCs/>
                <w:sz w:val="20"/>
                <w:szCs w:val="20"/>
                <w:lang w:val="es-ES_tradnl"/>
              </w:rPr>
              <w:t>n 2015 (</w:t>
            </w:r>
            <w:r w:rsidR="008978BA" w:rsidRPr="008978BA">
              <w:rPr>
                <w:rFonts w:ascii="Calibri" w:hAnsi="Calibri"/>
                <w:iCs/>
                <w:sz w:val="20"/>
                <w:szCs w:val="20"/>
                <w:lang w:val="es-ES_tradnl"/>
              </w:rPr>
              <w:t>véanse</w:t>
            </w:r>
            <w:r w:rsidR="00597647" w:rsidRPr="008978BA">
              <w:rPr>
                <w:rFonts w:ascii="Calibri" w:hAnsi="Calibri"/>
                <w:iCs/>
                <w:sz w:val="20"/>
                <w:szCs w:val="20"/>
                <w:lang w:val="es-ES_tradnl"/>
              </w:rPr>
              <w:t xml:space="preserve"> las tareas núms. 36 y 40 más abajo)</w:t>
            </w:r>
            <w:r w:rsidRPr="008978BA">
              <w:rPr>
                <w:rFonts w:ascii="Calibri" w:hAnsi="Calibri"/>
                <w:iCs/>
                <w:sz w:val="20"/>
                <w:szCs w:val="20"/>
                <w:lang w:val="es-ES_tradnl"/>
              </w:rPr>
              <w:t>.</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Estudios de casos sobre los humedales y la salud humana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Presentación de estudios de casos seleccionados para demostrar:</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i) una base empírica para los vínculos causales entre el manejo de los humedales y la mejora de la salud;</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 xml:space="preserve">ii) el manejo de los humedales como instrumento destinado a reducir al mínimo el desequilibrio entre </w:t>
            </w:r>
            <w:r w:rsidR="0062592D" w:rsidRPr="008978BA">
              <w:rPr>
                <w:rFonts w:ascii="Calibri" w:hAnsi="Calibri"/>
                <w:iCs/>
                <w:sz w:val="20"/>
                <w:szCs w:val="20"/>
                <w:lang w:val="es-ES_tradnl"/>
              </w:rPr>
              <w:t>los servicios de regulación y los servicios de aprovisionamiento de los ecosistemas</w:t>
            </w:r>
            <w:r w:rsidRPr="008978BA">
              <w:rPr>
                <w:rFonts w:ascii="Calibri" w:hAnsi="Calibri"/>
                <w:iCs/>
                <w:sz w:val="20"/>
                <w:szCs w:val="20"/>
                <w:lang w:val="es-ES_tradnl"/>
              </w:rPr>
              <w:t>;</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iii) los resultados para la salud han </w:t>
            </w:r>
            <w:r w:rsidRPr="008978BA">
              <w:rPr>
                <w:rFonts w:ascii="Calibri" w:eastAsia="Arial Unicode MS" w:hAnsi="Calibri"/>
                <w:sz w:val="20"/>
                <w:szCs w:val="20"/>
                <w:u w:color="000000"/>
                <w:lang w:val="es-ES_tradnl"/>
              </w:rPr>
              <w:t>mejorado en todas</w:t>
            </w:r>
            <w:r w:rsidRPr="008978BA">
              <w:rPr>
                <w:rFonts w:ascii="Calibri" w:eastAsia="Arial Unicode MS" w:hAnsi="Calibri"/>
                <w:color w:val="000000"/>
                <w:sz w:val="20"/>
                <w:szCs w:val="20"/>
                <w:u w:color="000000"/>
                <w:lang w:val="es-ES_tradnl"/>
              </w:rPr>
              <w:t xml:space="preserve"> o algunas de las siguientes categorías: a) enfermedades transmitidas por el agua; b) enfermedades transmitidas por vectores; c) exposición a sustancias tóxicas; d) mejora del acceso y el uso para fines recreativos y de ejercicio físico; e) casos de desastres naturales.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Aunque no se ha avanzado en la tarea específica, la colaboración con los asociados ha permitido crear un video, que pueden utilizar las Partes Contratantes.</w:t>
            </w:r>
          </w:p>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33 y 39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Tareas relacionadas con el </w:t>
            </w:r>
            <w:r w:rsidRPr="008978BA">
              <w:rPr>
                <w:rFonts w:ascii="Calibri" w:eastAsia="Arial Unicode MS" w:hAnsi="Calibri"/>
                <w:i/>
                <w:sz w:val="20"/>
                <w:szCs w:val="20"/>
                <w:u w:color="000000"/>
                <w:lang w:val="es-ES_tradnl"/>
              </w:rPr>
              <w:t xml:space="preserve">Ramsar </w:t>
            </w:r>
            <w:r w:rsidR="006A0953" w:rsidRPr="008978BA">
              <w:rPr>
                <w:rFonts w:ascii="Calibri" w:eastAsia="Arial Unicode MS" w:hAnsi="Calibri"/>
                <w:i/>
                <w:sz w:val="20"/>
                <w:szCs w:val="20"/>
                <w:u w:color="000000"/>
                <w:lang w:val="es-ES_tradnl"/>
              </w:rPr>
              <w:t xml:space="preserve">Wetland Disease </w:t>
            </w:r>
            <w:r w:rsidR="006A0953" w:rsidRPr="008978BA">
              <w:rPr>
                <w:rFonts w:ascii="Calibri" w:eastAsia="Arial Unicode MS" w:hAnsi="Calibri"/>
                <w:i/>
                <w:sz w:val="20"/>
                <w:szCs w:val="20"/>
                <w:u w:color="000000"/>
                <w:lang w:val="es-ES_tradnl"/>
              </w:rPr>
              <w:lastRenderedPageBreak/>
              <w:t>Manual</w:t>
            </w:r>
            <w:r w:rsidRPr="008978BA">
              <w:rPr>
                <w:rFonts w:ascii="Calibri" w:eastAsia="Arial Unicode MS" w:hAnsi="Calibri"/>
                <w:i/>
                <w:sz w:val="20"/>
                <w:szCs w:val="20"/>
                <w:u w:color="000000"/>
                <w:lang w:val="es-ES_tradnl"/>
              </w:rPr>
              <w:t xml:space="preserve"> </w:t>
            </w:r>
            <w:r w:rsidR="00F53826" w:rsidRPr="008978BA">
              <w:rPr>
                <w:rFonts w:ascii="Calibri" w:eastAsia="Arial Unicode MS" w:hAnsi="Calibri"/>
                <w:sz w:val="20"/>
                <w:szCs w:val="20"/>
                <w:u w:color="000000"/>
                <w:lang w:val="es-ES_tradnl"/>
              </w:rPr>
              <w:t>(Manual de las enfermedades relacionadas con los humedales)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lastRenderedPageBreak/>
              <w:t xml:space="preserve">A. Desarrollo ulterior del </w:t>
            </w:r>
            <w:r w:rsidRPr="008978BA">
              <w:rPr>
                <w:rFonts w:ascii="Calibri" w:hAnsi="Calibri"/>
                <w:i/>
                <w:iCs/>
                <w:sz w:val="20"/>
                <w:szCs w:val="20"/>
                <w:lang w:val="es-ES_tradnl"/>
              </w:rPr>
              <w:t>Wildlife Disease</w:t>
            </w:r>
            <w:r w:rsidR="006A0953" w:rsidRPr="008978BA">
              <w:rPr>
                <w:rFonts w:ascii="Calibri" w:hAnsi="Calibri"/>
                <w:i/>
                <w:iCs/>
                <w:sz w:val="20"/>
                <w:szCs w:val="20"/>
                <w:lang w:val="es-ES_tradnl"/>
              </w:rPr>
              <w:t>s</w:t>
            </w:r>
            <w:r w:rsidRPr="008978BA">
              <w:rPr>
                <w:rFonts w:ascii="Calibri" w:hAnsi="Calibri"/>
                <w:i/>
                <w:iCs/>
                <w:sz w:val="20"/>
                <w:szCs w:val="20"/>
                <w:lang w:val="es-ES_tradnl"/>
              </w:rPr>
              <w:t xml:space="preserve"> Manual</w:t>
            </w:r>
            <w:r w:rsidRPr="008978BA">
              <w:rPr>
                <w:rFonts w:ascii="Calibri" w:hAnsi="Calibri"/>
                <w:iCs/>
                <w:sz w:val="20"/>
                <w:szCs w:val="20"/>
                <w:lang w:val="es-ES_tradnl"/>
              </w:rPr>
              <w:t xml:space="preserve"> (Manual sobre las enfermedades de las especies </w:t>
            </w:r>
            <w:r w:rsidRPr="008978BA">
              <w:rPr>
                <w:rFonts w:ascii="Calibri" w:hAnsi="Calibri"/>
                <w:iCs/>
                <w:sz w:val="20"/>
                <w:szCs w:val="20"/>
                <w:lang w:val="es-ES_tradnl"/>
              </w:rPr>
              <w:lastRenderedPageBreak/>
              <w:t>silvestres):</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 xml:space="preserve">a) promoción y difusión del </w:t>
            </w:r>
            <w:r w:rsidRPr="008978BA">
              <w:rPr>
                <w:rFonts w:ascii="Calibri" w:hAnsi="Calibri"/>
                <w:i/>
                <w:iCs/>
                <w:sz w:val="20"/>
                <w:szCs w:val="20"/>
                <w:lang w:val="es-ES_tradnl"/>
              </w:rPr>
              <w:t xml:space="preserve">Ramsar </w:t>
            </w:r>
            <w:r w:rsidR="006A0953" w:rsidRPr="008978BA">
              <w:rPr>
                <w:rFonts w:ascii="Calibri" w:hAnsi="Calibri"/>
                <w:i/>
                <w:iCs/>
                <w:sz w:val="20"/>
                <w:szCs w:val="20"/>
                <w:lang w:val="es-ES_tradnl"/>
              </w:rPr>
              <w:t>Wetland Disease Manual</w:t>
            </w:r>
            <w:r w:rsidRPr="008978BA">
              <w:rPr>
                <w:rFonts w:ascii="Calibri" w:hAnsi="Calibri"/>
                <w:i/>
                <w:iCs/>
                <w:sz w:val="20"/>
                <w:szCs w:val="20"/>
                <w:lang w:val="es-ES_tradnl"/>
              </w:rPr>
              <w:t>:</w:t>
            </w:r>
            <w:r w:rsidRPr="008978BA">
              <w:rPr>
                <w:rFonts w:ascii="Calibri" w:hAnsi="Calibri"/>
                <w:iCs/>
                <w:sz w:val="20"/>
                <w:szCs w:val="20"/>
                <w:lang w:val="es-ES_tradnl"/>
              </w:rPr>
              <w:t xml:space="preserve"> básicamente publicidad específica y sensibilización sobre su existencia como recurso;</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b) examen de la viabilidad de convertir el manual, en su totalidad o en parte, en un producto basado en la web y hacerlo, si corresponde;</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c) aumento de su accesibilidad como texto con fines de capacitación;</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d) traducción del material existente al español y al francés para aumentar su alcance.</w:t>
            </w:r>
          </w:p>
          <w:p w:rsidR="00610644" w:rsidRPr="008978BA" w:rsidRDefault="00610644" w:rsidP="002E2ADA">
            <w:pPr>
              <w:ind w:left="111" w:right="56"/>
              <w:rPr>
                <w:rFonts w:ascii="Calibri" w:hAnsi="Calibri"/>
                <w:iCs/>
                <w:sz w:val="20"/>
                <w:szCs w:val="20"/>
                <w:lang w:val="es-ES_tradnl"/>
              </w:rPr>
            </w:pPr>
          </w:p>
          <w:p w:rsidR="00610644" w:rsidRPr="008978BA" w:rsidRDefault="00610644" w:rsidP="006A0953">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B. Haciendo uso de las opiniones de los </w:t>
            </w:r>
            <w:r w:rsidR="00020BE4" w:rsidRPr="008978BA">
              <w:rPr>
                <w:rFonts w:ascii="Calibri" w:eastAsia="Arial Unicode MS" w:hAnsi="Calibri"/>
                <w:sz w:val="20"/>
                <w:szCs w:val="20"/>
                <w:u w:color="000000"/>
                <w:lang w:val="es-ES_tradnl"/>
              </w:rPr>
              <w:t>administradores de</w:t>
            </w:r>
            <w:r w:rsidRPr="008978BA">
              <w:rPr>
                <w:rFonts w:ascii="Calibri" w:eastAsia="Arial Unicode MS" w:hAnsi="Calibri"/>
                <w:sz w:val="20"/>
                <w:szCs w:val="20"/>
                <w:u w:color="000000"/>
                <w:lang w:val="es-ES_tradnl"/>
              </w:rPr>
              <w:t xml:space="preserve"> humedales</w:t>
            </w:r>
            <w:r w:rsidRPr="008978BA">
              <w:rPr>
                <w:rFonts w:ascii="Calibri" w:eastAsia="Arial Unicode MS" w:hAnsi="Calibri"/>
                <w:color w:val="000000"/>
                <w:sz w:val="20"/>
                <w:szCs w:val="20"/>
                <w:u w:color="000000"/>
                <w:lang w:val="es-ES_tradnl"/>
              </w:rPr>
              <w:t xml:space="preserve"> y otros interesados pertinentes, ampliar el contenido del </w:t>
            </w:r>
            <w:r w:rsidRPr="008978BA">
              <w:rPr>
                <w:rFonts w:ascii="Calibri" w:eastAsia="Arial Unicode MS" w:hAnsi="Calibri"/>
                <w:i/>
                <w:iCs/>
                <w:color w:val="000000"/>
                <w:sz w:val="20"/>
                <w:szCs w:val="20"/>
                <w:u w:color="000000"/>
                <w:lang w:val="es-ES_tradnl"/>
              </w:rPr>
              <w:t>Ramsar Wetland Disease Manual: Guidelines for assessment, monitoring and management of animal disease in wetlands</w:t>
            </w:r>
            <w:r w:rsidRPr="008978BA">
              <w:rPr>
                <w:rFonts w:ascii="Calibri" w:eastAsia="Arial Unicode MS" w:hAnsi="Calibri"/>
                <w:color w:val="000000"/>
                <w:sz w:val="20"/>
                <w:szCs w:val="20"/>
                <w:u w:color="000000"/>
                <w:lang w:val="es-ES_tradnl"/>
              </w:rPr>
              <w:t xml:space="preserve">, para incluir las enfermedades de la flora y las enfermedades </w:t>
            </w:r>
            <w:r w:rsidRPr="008978BA">
              <w:rPr>
                <w:rFonts w:ascii="Calibri" w:eastAsia="Arial Unicode MS" w:hAnsi="Calibri"/>
                <w:sz w:val="20"/>
                <w:szCs w:val="20"/>
                <w:u w:color="000000"/>
                <w:lang w:val="es-ES_tradnl"/>
              </w:rPr>
              <w:t>humanas</w:t>
            </w:r>
            <w:r w:rsidRPr="008978BA">
              <w:rPr>
                <w:rFonts w:ascii="Calibri" w:eastAsia="Arial Unicode MS" w:hAnsi="Calibri"/>
                <w:color w:val="000000"/>
                <w:sz w:val="20"/>
                <w:szCs w:val="20"/>
                <w:u w:color="000000"/>
                <w:lang w:val="es-ES_tradnl"/>
              </w:rPr>
              <w:t xml:space="preserve"> relacionadas con los humedales. Esto se hará de dos maneras: una revisión del manual para que trate la salud humana y la salud de la</w:t>
            </w:r>
            <w:r w:rsidR="006A0953" w:rsidRPr="008978BA">
              <w:rPr>
                <w:rFonts w:ascii="Calibri" w:eastAsia="Arial Unicode MS" w:hAnsi="Calibri"/>
                <w:color w:val="000000"/>
                <w:sz w:val="20"/>
                <w:szCs w:val="20"/>
                <w:u w:color="000000"/>
                <w:lang w:val="es-ES_tradnl"/>
              </w:rPr>
              <w:t>s especies silvestres;</w:t>
            </w:r>
            <w:r w:rsidRPr="008978BA">
              <w:rPr>
                <w:rFonts w:ascii="Calibri" w:eastAsia="Arial Unicode MS" w:hAnsi="Calibri"/>
                <w:color w:val="000000"/>
                <w:sz w:val="20"/>
                <w:szCs w:val="20"/>
                <w:u w:color="000000"/>
                <w:lang w:val="es-ES_tradnl"/>
              </w:rPr>
              <w:t xml:space="preserve"> y fichas informativas sobre enfermedades humanas específicas.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lastRenderedPageBreak/>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Esta labor ofrece oportunidades excelentes para su impulso mediante la Estrategia de Comunicación de la </w:t>
            </w:r>
            <w:r w:rsidRPr="008978BA">
              <w:rPr>
                <w:rFonts w:ascii="Calibri" w:hAnsi="Calibri"/>
                <w:iCs/>
                <w:sz w:val="20"/>
                <w:szCs w:val="20"/>
                <w:lang w:val="es-ES_tradnl"/>
              </w:rPr>
              <w:lastRenderedPageBreak/>
              <w:t>Secretaría.</w:t>
            </w:r>
          </w:p>
          <w:p w:rsidR="00610644" w:rsidRPr="008978BA" w:rsidRDefault="00610644" w:rsidP="002E2ADA">
            <w:pPr>
              <w:ind w:left="104" w:right="72"/>
              <w:rPr>
                <w:rFonts w:ascii="Calibri" w:hAnsi="Calibri"/>
                <w:iCs/>
                <w:sz w:val="20"/>
                <w:szCs w:val="20"/>
                <w:lang w:val="es-ES_tradnl"/>
              </w:rPr>
            </w:pPr>
          </w:p>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Aunque el </w:t>
            </w:r>
            <w:r w:rsidRPr="008978BA">
              <w:rPr>
                <w:rFonts w:ascii="Calibri" w:hAnsi="Calibri"/>
                <w:i/>
                <w:iCs/>
                <w:sz w:val="20"/>
                <w:szCs w:val="20"/>
                <w:lang w:val="es-ES_tradnl"/>
              </w:rPr>
              <w:t xml:space="preserve">Ramsar </w:t>
            </w:r>
            <w:r w:rsidR="006A0953" w:rsidRPr="008978BA">
              <w:rPr>
                <w:rFonts w:ascii="Calibri" w:hAnsi="Calibri"/>
                <w:i/>
                <w:iCs/>
                <w:sz w:val="20"/>
                <w:szCs w:val="20"/>
                <w:lang w:val="es-ES_tradnl"/>
              </w:rPr>
              <w:t>Wetland Disease Manual</w:t>
            </w:r>
            <w:r w:rsidRPr="008978BA">
              <w:rPr>
                <w:rFonts w:ascii="Calibri" w:hAnsi="Calibri"/>
                <w:iCs/>
                <w:sz w:val="20"/>
                <w:szCs w:val="20"/>
                <w:lang w:val="es-ES_tradnl"/>
              </w:rPr>
              <w:t xml:space="preserve"> existe actualmente en formato PDF accesible en la web, se está preparando un sitio web específico que </w:t>
            </w:r>
            <w:r w:rsidR="00516D10" w:rsidRPr="008978BA">
              <w:rPr>
                <w:rFonts w:ascii="Calibri" w:hAnsi="Calibri"/>
                <w:iCs/>
                <w:sz w:val="20"/>
                <w:szCs w:val="20"/>
                <w:lang w:val="es-ES_tradnl"/>
              </w:rPr>
              <w:t>incluirá</w:t>
            </w:r>
            <w:r w:rsidRPr="008978BA">
              <w:rPr>
                <w:rFonts w:ascii="Calibri" w:hAnsi="Calibri"/>
                <w:iCs/>
                <w:sz w:val="20"/>
                <w:szCs w:val="20"/>
                <w:lang w:val="es-ES_tradnl"/>
              </w:rPr>
              <w:t xml:space="preserve"> el manual con hipervínculos y</w:t>
            </w:r>
            <w:r w:rsidR="003D272F" w:rsidRPr="008978BA">
              <w:rPr>
                <w:rFonts w:ascii="Calibri" w:hAnsi="Calibri"/>
                <w:iCs/>
                <w:sz w:val="20"/>
                <w:szCs w:val="20"/>
                <w:lang w:val="es-ES_tradnl"/>
              </w:rPr>
              <w:t xml:space="preserve"> mayores funciones de búsqueda así como </w:t>
            </w:r>
            <w:r w:rsidRPr="008978BA">
              <w:rPr>
                <w:rFonts w:ascii="Calibri" w:hAnsi="Calibri"/>
                <w:iCs/>
                <w:sz w:val="20"/>
                <w:szCs w:val="20"/>
                <w:lang w:val="es-ES_tradnl"/>
              </w:rPr>
              <w:t>videos de capacitación, etc., para demostrar e ilustrar su utilidad.</w:t>
            </w:r>
          </w:p>
          <w:p w:rsidR="00610644" w:rsidRPr="008978BA" w:rsidRDefault="00610644" w:rsidP="002E2ADA">
            <w:pPr>
              <w:ind w:left="104" w:right="72"/>
              <w:rPr>
                <w:rFonts w:ascii="Calibri" w:hAnsi="Calibri"/>
                <w:iCs/>
                <w:sz w:val="20"/>
                <w:szCs w:val="20"/>
                <w:lang w:val="es-ES_tradnl"/>
              </w:rPr>
            </w:pPr>
          </w:p>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La publicidad y difusión del </w:t>
            </w:r>
            <w:r w:rsidRPr="008978BA">
              <w:rPr>
                <w:rFonts w:ascii="Calibri" w:hAnsi="Calibri"/>
                <w:i/>
                <w:iCs/>
                <w:sz w:val="20"/>
                <w:szCs w:val="20"/>
                <w:lang w:val="es-ES_tradnl"/>
              </w:rPr>
              <w:t>Manual</w:t>
            </w:r>
            <w:r w:rsidRPr="008978BA">
              <w:rPr>
                <w:rFonts w:ascii="Calibri" w:hAnsi="Calibri"/>
                <w:iCs/>
                <w:sz w:val="20"/>
                <w:szCs w:val="20"/>
                <w:lang w:val="es-ES_tradnl"/>
              </w:rPr>
              <w:t xml:space="preserve"> se ha realizado en distintas conferencias y reuniones.</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34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Elaboración de indicadores sobre humedales y salud</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35 y 37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Tarea combinada del Grupo de Servicios de los Ecosistemas:</w:t>
            </w:r>
            <w:r w:rsidRPr="008978BA">
              <w:rPr>
                <w:lang w:val="es-ES_tradnl"/>
              </w:rPr>
              <w:t xml:space="preserve"> </w:t>
            </w:r>
            <w:r w:rsidRPr="008978BA">
              <w:rPr>
                <w:rFonts w:ascii="Calibri" w:eastAsia="Arial Unicode MS" w:hAnsi="Calibri"/>
                <w:color w:val="000000"/>
                <w:sz w:val="20"/>
                <w:szCs w:val="20"/>
                <w:u w:color="000000"/>
                <w:lang w:val="es-ES_tradnl"/>
              </w:rPr>
              <w:t xml:space="preserve">orientaciones </w:t>
            </w:r>
            <w:r w:rsidRPr="008978BA">
              <w:rPr>
                <w:rFonts w:ascii="Calibri" w:eastAsia="Arial Unicode MS" w:hAnsi="Calibri"/>
                <w:color w:val="000000"/>
                <w:sz w:val="20"/>
                <w:szCs w:val="20"/>
                <w:u w:color="000000"/>
                <w:lang w:val="es-ES_tradnl"/>
              </w:rPr>
              <w:lastRenderedPageBreak/>
              <w:t xml:space="preserve">sobre las consecuencias sanitarias de la perturbación de los servicios de los </w:t>
            </w:r>
            <w:r w:rsidR="00425758" w:rsidRPr="008978BA">
              <w:rPr>
                <w:rFonts w:ascii="Calibri" w:eastAsia="Arial Unicode MS" w:hAnsi="Calibri"/>
                <w:sz w:val="20"/>
                <w:szCs w:val="20"/>
                <w:u w:color="000000"/>
                <w:lang w:val="es-ES_tradnl"/>
              </w:rPr>
              <w:t>ecosistemas,</w:t>
            </w:r>
            <w:r w:rsidRPr="008978BA">
              <w:rPr>
                <w:rFonts w:ascii="Calibri" w:eastAsia="Arial Unicode MS" w:hAnsi="Calibri"/>
                <w:sz w:val="20"/>
                <w:szCs w:val="20"/>
                <w:u w:color="000000"/>
                <w:lang w:val="es-ES_tradnl"/>
              </w:rPr>
              <w:t xml:space="preserve"> con miras a la</w:t>
            </w:r>
            <w:r w:rsidRPr="008978BA">
              <w:rPr>
                <w:rFonts w:ascii="Calibri" w:eastAsia="Arial Unicode MS" w:hAnsi="Calibri"/>
                <w:color w:val="000000"/>
                <w:sz w:val="20"/>
                <w:szCs w:val="20"/>
                <w:u w:color="000000"/>
                <w:lang w:val="es-ES_tradnl"/>
              </w:rPr>
              <w:t xml:space="preserve"> inclusión de la evaluación de los costos y beneficios sanitarios en los modelos económicos y la valoración de los humedales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36 y 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Conversión de productos del trienio anterior en materiales de Ramsar:</w:t>
            </w:r>
            <w:r w:rsidRPr="008978BA">
              <w:rPr>
                <w:lang w:val="es-ES_tradnl"/>
              </w:rPr>
              <w:t xml:space="preserve"> </w:t>
            </w:r>
            <w:r w:rsidRPr="008978BA">
              <w:rPr>
                <w:rFonts w:ascii="Calibri" w:eastAsia="Arial Unicode MS" w:hAnsi="Calibri"/>
                <w:sz w:val="20"/>
                <w:szCs w:val="20"/>
                <w:u w:color="000000"/>
                <w:lang w:val="es-ES_tradnl"/>
              </w:rPr>
              <w:t>Examen</w:t>
            </w:r>
            <w:r w:rsidRPr="008978BA">
              <w:rPr>
                <w:rFonts w:ascii="Calibri" w:eastAsia="Arial Unicode MS" w:hAnsi="Calibri"/>
                <w:color w:val="000000"/>
                <w:sz w:val="20"/>
                <w:szCs w:val="20"/>
                <w:u w:color="000000"/>
                <w:lang w:val="es-ES_tradnl"/>
              </w:rPr>
              <w:t xml:space="preserve"> de las orientaciones de Ramsar en relación con la salud humana  y </w:t>
            </w:r>
            <w:r w:rsidRPr="008978BA">
              <w:rPr>
                <w:lang w:val="es-ES_tradnl"/>
              </w:rPr>
              <w:t xml:space="preserve"> </w:t>
            </w:r>
            <w:r w:rsidRPr="008978BA">
              <w:rPr>
                <w:rFonts w:ascii="Calibri" w:eastAsia="Arial Unicode MS" w:hAnsi="Calibri"/>
                <w:color w:val="000000"/>
                <w:sz w:val="20"/>
                <w:szCs w:val="20"/>
                <w:u w:color="000000"/>
                <w:lang w:val="es-ES_tradnl"/>
              </w:rPr>
              <w:t>promoción de los enfoques ecosistémicos para las cuestiones de salud</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597647" w:rsidP="00425758">
            <w:pPr>
              <w:ind w:left="104" w:right="72"/>
              <w:rPr>
                <w:rFonts w:ascii="Calibri" w:hAnsi="Calibri"/>
                <w:iCs/>
                <w:sz w:val="20"/>
                <w:szCs w:val="20"/>
                <w:lang w:val="es-ES_tradnl"/>
              </w:rPr>
            </w:pPr>
            <w:r w:rsidRPr="008978BA">
              <w:rPr>
                <w:rFonts w:asciiTheme="majorHAnsi" w:hAnsiTheme="majorHAnsi"/>
                <w:iCs/>
                <w:sz w:val="20"/>
                <w:szCs w:val="20"/>
                <w:lang w:val="es-ES_tradnl"/>
              </w:rPr>
              <w:t>Publica</w:t>
            </w:r>
            <w:r w:rsidR="00425758" w:rsidRPr="008978BA">
              <w:rPr>
                <w:rFonts w:asciiTheme="majorHAnsi" w:hAnsiTheme="majorHAnsi"/>
                <w:iCs/>
                <w:sz w:val="20"/>
                <w:szCs w:val="20"/>
                <w:lang w:val="es-ES_tradnl"/>
              </w:rPr>
              <w:t xml:space="preserve">ción de un libro titulado </w:t>
            </w:r>
            <w:r w:rsidRPr="008978BA">
              <w:rPr>
                <w:rFonts w:asciiTheme="majorHAnsi" w:hAnsiTheme="majorHAnsi"/>
                <w:i/>
                <w:iCs/>
                <w:sz w:val="20"/>
                <w:szCs w:val="20"/>
                <w:lang w:val="es-ES_tradnl"/>
              </w:rPr>
              <w:t>Wetlands and Human Health</w:t>
            </w:r>
            <w:r w:rsidR="00425758" w:rsidRPr="008978BA">
              <w:rPr>
                <w:rFonts w:ascii="Calibri" w:hAnsi="Calibri"/>
                <w:iCs/>
                <w:sz w:val="20"/>
                <w:szCs w:val="20"/>
                <w:lang w:val="es-ES_tradnl"/>
              </w:rPr>
              <w:t xml:space="preserve"> (Los humedales y la salud humana).</w:t>
            </w:r>
            <w:r w:rsidR="00610644" w:rsidRPr="008978BA">
              <w:rPr>
                <w:rFonts w:ascii="Calibri" w:hAnsi="Calibri"/>
                <w:iCs/>
                <w:sz w:val="20"/>
                <w:szCs w:val="20"/>
                <w:lang w:val="es-ES_tradnl"/>
              </w:rPr>
              <w:t xml:space="preserve"> El capítulo 11 examina cuestiones de salud humana y las orientaciones y </w:t>
            </w:r>
            <w:r w:rsidR="00D862B2" w:rsidRPr="008978BA">
              <w:rPr>
                <w:rFonts w:ascii="Calibri" w:hAnsi="Calibri"/>
                <w:iCs/>
                <w:sz w:val="20"/>
                <w:szCs w:val="20"/>
                <w:lang w:val="es-ES_tradnl"/>
              </w:rPr>
              <w:t xml:space="preserve">los </w:t>
            </w:r>
            <w:r w:rsidR="00610644" w:rsidRPr="008978BA">
              <w:rPr>
                <w:rFonts w:ascii="Calibri" w:hAnsi="Calibri"/>
                <w:iCs/>
                <w:sz w:val="20"/>
                <w:szCs w:val="20"/>
                <w:lang w:val="es-ES_tradnl"/>
              </w:rPr>
              <w:t>manuales de Ramsar sobre los humedales</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38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D862B2">
            <w:pPr>
              <w:ind w:left="145" w:right="172"/>
              <w:outlineLvl w:val="0"/>
              <w:rPr>
                <w:rFonts w:ascii="Calibri" w:eastAsia="Arial Unicode MS" w:hAnsi="Calibri"/>
                <w:sz w:val="20"/>
                <w:szCs w:val="20"/>
                <w:u w:color="000000"/>
                <w:lang w:val="es-ES_tradnl"/>
              </w:rPr>
            </w:pPr>
            <w:r w:rsidRPr="008978BA">
              <w:rPr>
                <w:rFonts w:ascii="Calibri" w:eastAsia="Arial Unicode MS" w:hAnsi="Calibri"/>
                <w:color w:val="000000"/>
                <w:sz w:val="20"/>
                <w:szCs w:val="20"/>
                <w:u w:color="000000"/>
                <w:lang w:val="es-ES_tradnl"/>
              </w:rPr>
              <w:t xml:space="preserve">Orientaciones para los </w:t>
            </w:r>
            <w:r w:rsidR="00020BE4" w:rsidRPr="008978BA">
              <w:rPr>
                <w:rFonts w:ascii="Calibri" w:eastAsia="Arial Unicode MS" w:hAnsi="Calibri"/>
                <w:color w:val="000000"/>
                <w:sz w:val="20"/>
                <w:szCs w:val="20"/>
                <w:u w:color="000000"/>
                <w:lang w:val="es-ES_tradnl"/>
              </w:rPr>
              <w:t>administradores de</w:t>
            </w:r>
            <w:r w:rsidRPr="008978BA">
              <w:rPr>
                <w:rFonts w:ascii="Calibri" w:eastAsia="Arial Unicode MS" w:hAnsi="Calibri"/>
                <w:color w:val="000000"/>
                <w:sz w:val="20"/>
                <w:szCs w:val="20"/>
                <w:u w:color="000000"/>
                <w:lang w:val="es-ES_tradnl"/>
              </w:rPr>
              <w:t xml:space="preserve"> humedales sobre </w:t>
            </w:r>
            <w:r w:rsidR="00D862B2" w:rsidRPr="008978BA">
              <w:rPr>
                <w:rFonts w:ascii="Calibri" w:eastAsia="Arial Unicode MS" w:hAnsi="Calibri"/>
                <w:color w:val="000000"/>
                <w:sz w:val="20"/>
                <w:szCs w:val="20"/>
                <w:u w:color="000000"/>
                <w:lang w:val="es-ES_tradnl"/>
              </w:rPr>
              <w:t xml:space="preserve">las </w:t>
            </w:r>
            <w:r w:rsidR="00D862B2" w:rsidRPr="008978BA">
              <w:rPr>
                <w:rFonts w:ascii="Calibri" w:eastAsia="Arial Unicode MS" w:hAnsi="Calibri"/>
                <w:sz w:val="20"/>
                <w:szCs w:val="20"/>
                <w:u w:color="000000"/>
                <w:lang w:val="es-ES_tradnl"/>
              </w:rPr>
              <w:t>repercusiones sobre</w:t>
            </w:r>
            <w:r w:rsidRPr="008978BA">
              <w:rPr>
                <w:rFonts w:ascii="Calibri" w:eastAsia="Arial Unicode MS" w:hAnsi="Calibri"/>
                <w:color w:val="000000"/>
                <w:sz w:val="20"/>
                <w:szCs w:val="20"/>
                <w:u w:color="000000"/>
                <w:lang w:val="es-ES_tradnl"/>
              </w:rPr>
              <w:t xml:space="preserve"> la salud humana y animal, </w:t>
            </w:r>
            <w:r w:rsidRPr="008978BA">
              <w:rPr>
                <w:rFonts w:ascii="Calibri" w:eastAsia="Arial Unicode MS" w:hAnsi="Calibri"/>
                <w:sz w:val="20"/>
                <w:szCs w:val="20"/>
                <w:u w:color="000000"/>
                <w:lang w:val="es-ES_tradnl"/>
              </w:rPr>
              <w:t>la carga de morbilidad y la salud de la comunidad en los humedales</w:t>
            </w:r>
            <w:r w:rsidRPr="008978BA">
              <w:rPr>
                <w:rFonts w:ascii="Calibri" w:eastAsia="Arial Unicode MS" w:hAnsi="Calibri"/>
                <w:color w:val="000000"/>
                <w:sz w:val="20"/>
                <w:szCs w:val="20"/>
                <w:u w:color="000000"/>
                <w:lang w:val="es-ES_tradnl"/>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 xml:space="preserve">B. </w:t>
            </w:r>
            <w:r w:rsidRPr="008978BA">
              <w:rPr>
                <w:lang w:val="es-ES_tradnl"/>
              </w:rPr>
              <w:t xml:space="preserve"> </w:t>
            </w:r>
            <w:r w:rsidRPr="008978BA">
              <w:rPr>
                <w:rFonts w:ascii="Calibri" w:eastAsia="Arial Unicode MS" w:hAnsi="Calibri"/>
                <w:b/>
                <w:color w:val="000000"/>
                <w:sz w:val="20"/>
                <w:szCs w:val="20"/>
                <w:u w:color="000000"/>
                <w:lang w:val="es-ES_tradnl"/>
              </w:rPr>
              <w:t>Humedales y cambio climático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Asesoramiento sobre las repercusiones del cambio climático para los procesos de la Convención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610644" w:rsidRPr="008978BA" w:rsidRDefault="00610644" w:rsidP="002E2ADA">
            <w:pPr>
              <w:tabs>
                <w:tab w:val="left" w:pos="78"/>
              </w:tabs>
              <w:ind w:left="-206"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i) </w:t>
            </w:r>
            <w:r w:rsidRPr="008978BA">
              <w:rPr>
                <w:rFonts w:ascii="Calibri" w:eastAsia="Arial Unicode MS" w:hAnsi="Calibri"/>
                <w:color w:val="000000"/>
                <w:sz w:val="20"/>
                <w:szCs w:val="20"/>
                <w:u w:color="000000"/>
                <w:lang w:val="es-ES_tradnl"/>
              </w:rPr>
              <w:tab/>
              <w:t xml:space="preserve">Continuación de la preparación de asesoramiento sobre las consecuencias del cambio climático para el mantenimiento de las características ecológicas de los humedales, </w:t>
            </w:r>
            <w:r w:rsidR="00D862B2" w:rsidRPr="008978BA">
              <w:rPr>
                <w:rFonts w:ascii="Calibri" w:eastAsia="Arial Unicode MS" w:hAnsi="Calibri"/>
                <w:color w:val="000000"/>
                <w:sz w:val="20"/>
                <w:szCs w:val="20"/>
                <w:u w:color="000000"/>
                <w:lang w:val="es-ES_tradnl"/>
              </w:rPr>
              <w:t>inclusive</w:t>
            </w:r>
            <w:r w:rsidRPr="008978BA">
              <w:rPr>
                <w:rFonts w:ascii="Calibri" w:eastAsia="Arial Unicode MS" w:hAnsi="Calibri"/>
                <w:color w:val="000000"/>
                <w:sz w:val="20"/>
                <w:szCs w:val="20"/>
                <w:u w:color="000000"/>
                <w:lang w:val="es-ES_tradnl"/>
              </w:rPr>
              <w:t xml:space="preserve">, entre otras cosas, mediante estrategias para afrontar la aparición de ecosistemas nuevos o híbridos como consecuencia del cambio climático, la determinación de condiciones de </w:t>
            </w:r>
            <w:r w:rsidRPr="008978BA">
              <w:rPr>
                <w:rFonts w:ascii="Calibri" w:eastAsia="Arial Unicode MS" w:hAnsi="Calibri"/>
                <w:color w:val="000000"/>
                <w:sz w:val="20"/>
                <w:szCs w:val="20"/>
                <w:u w:color="000000"/>
                <w:lang w:val="es-ES_tradnl"/>
              </w:rPr>
              <w:lastRenderedPageBreak/>
              <w:t xml:space="preserve">referencia apropiadas para evaluar </w:t>
            </w:r>
            <w:r w:rsidR="00D862B2" w:rsidRPr="008978BA">
              <w:rPr>
                <w:rFonts w:ascii="Calibri" w:eastAsia="Arial Unicode MS" w:hAnsi="Calibri"/>
                <w:color w:val="000000"/>
                <w:sz w:val="20"/>
                <w:szCs w:val="20"/>
                <w:u w:color="000000"/>
                <w:lang w:val="es-ES_tradnl"/>
              </w:rPr>
              <w:t>los</w:t>
            </w:r>
            <w:r w:rsidRPr="008978BA">
              <w:rPr>
                <w:rFonts w:ascii="Calibri" w:eastAsia="Arial Unicode MS" w:hAnsi="Calibri"/>
                <w:color w:val="000000"/>
                <w:sz w:val="20"/>
                <w:szCs w:val="20"/>
                <w:u w:color="000000"/>
                <w:lang w:val="es-ES_tradnl"/>
              </w:rPr>
              <w:t xml:space="preserve"> cambio </w:t>
            </w:r>
            <w:r w:rsidR="00D862B2" w:rsidRPr="008978BA">
              <w:rPr>
                <w:rFonts w:ascii="Calibri" w:eastAsia="Arial Unicode MS" w:hAnsi="Calibri"/>
                <w:sz w:val="20"/>
                <w:szCs w:val="20"/>
                <w:u w:color="000000"/>
                <w:lang w:val="es-ES_tradnl"/>
              </w:rPr>
              <w:t>en</w:t>
            </w:r>
            <w:r w:rsidRPr="008978BA">
              <w:rPr>
                <w:rFonts w:ascii="Calibri" w:eastAsia="Arial Unicode MS" w:hAnsi="Calibri"/>
                <w:sz w:val="20"/>
                <w:szCs w:val="20"/>
                <w:u w:color="000000"/>
                <w:lang w:val="es-ES_tradnl"/>
              </w:rPr>
              <w:t xml:space="preserve"> las características ecológicas, determinar los límites de cambio específicos y la notificación de cambios en las características ecológicas de los sitios</w:t>
            </w:r>
            <w:r w:rsidRPr="008978BA">
              <w:rPr>
                <w:rFonts w:ascii="Calibri" w:eastAsia="Arial Unicode MS" w:hAnsi="Calibri"/>
                <w:color w:val="000000"/>
                <w:sz w:val="20"/>
                <w:szCs w:val="20"/>
                <w:u w:color="000000"/>
                <w:lang w:val="es-ES_tradnl"/>
              </w:rPr>
              <w:t xml:space="preserve"> Ramsar y la forma en que esto puede indicarse en las Fichas Informativas de Ramsar, y para recopilar la información derivada de esas evaluaciones con miras a futuras reuniones de la Conferencia de las Partes;</w:t>
            </w:r>
          </w:p>
          <w:p w:rsidR="00610644" w:rsidRPr="008978BA" w:rsidRDefault="00610644" w:rsidP="002E2ADA">
            <w:pPr>
              <w:tabs>
                <w:tab w:val="left" w:pos="78"/>
              </w:tabs>
              <w:ind w:left="-206" w:right="56"/>
              <w:outlineLvl w:val="0"/>
              <w:rPr>
                <w:rFonts w:ascii="Calibri" w:eastAsia="Arial Unicode MS" w:hAnsi="Calibri"/>
                <w:color w:val="000000"/>
                <w:sz w:val="20"/>
                <w:szCs w:val="20"/>
                <w:u w:color="000000"/>
                <w:lang w:val="es-ES_tradnl"/>
              </w:rPr>
            </w:pPr>
          </w:p>
          <w:p w:rsidR="00610644" w:rsidRPr="008978BA" w:rsidRDefault="00610644" w:rsidP="002E2ADA">
            <w:pPr>
              <w:tabs>
                <w:tab w:val="left" w:pos="78"/>
              </w:tabs>
              <w:ind w:left="-206"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ii) </w:t>
            </w:r>
            <w:r w:rsidRPr="008978BA">
              <w:rPr>
                <w:rFonts w:ascii="Calibri" w:eastAsia="Arial Unicode MS" w:hAnsi="Calibri"/>
                <w:color w:val="000000"/>
                <w:sz w:val="20"/>
                <w:szCs w:val="20"/>
                <w:u w:color="000000"/>
                <w:lang w:val="es-ES_tradnl"/>
              </w:rPr>
              <w:tab/>
            </w:r>
            <w:r w:rsidRPr="008978BA">
              <w:rPr>
                <w:lang w:val="es-ES_tradnl"/>
              </w:rPr>
              <w:t xml:space="preserve"> </w:t>
            </w:r>
            <w:r w:rsidRPr="008978BA">
              <w:rPr>
                <w:rFonts w:ascii="Calibri" w:eastAsia="Arial Unicode MS" w:hAnsi="Calibri"/>
                <w:color w:val="000000"/>
                <w:sz w:val="20"/>
                <w:szCs w:val="20"/>
                <w:u w:color="000000"/>
                <w:lang w:val="es-ES_tradnl"/>
              </w:rPr>
              <w:t>Recopilación y evaluación de estudios de casos y otras informaciones generadas en respuesta a lo dispuesto en el párrafo 32 de la Resolución XI.14;</w:t>
            </w:r>
          </w:p>
          <w:p w:rsidR="00610644" w:rsidRPr="008978BA" w:rsidRDefault="00610644" w:rsidP="002E2ADA">
            <w:pPr>
              <w:tabs>
                <w:tab w:val="left" w:pos="78"/>
              </w:tabs>
              <w:ind w:left="-206" w:right="56"/>
              <w:outlineLvl w:val="0"/>
              <w:rPr>
                <w:rFonts w:ascii="Calibri" w:eastAsia="Arial Unicode MS" w:hAnsi="Calibri"/>
                <w:color w:val="000000"/>
                <w:sz w:val="20"/>
                <w:szCs w:val="20"/>
                <w:u w:color="000000"/>
                <w:lang w:val="es-ES_tradnl"/>
              </w:rPr>
            </w:pPr>
          </w:p>
          <w:p w:rsidR="00610644" w:rsidRPr="008978BA" w:rsidRDefault="00610644" w:rsidP="002E2ADA">
            <w:pPr>
              <w:tabs>
                <w:tab w:val="left" w:pos="78"/>
              </w:tabs>
              <w:ind w:left="-206"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iii) </w:t>
            </w:r>
            <w:r w:rsidRPr="008978BA">
              <w:rPr>
                <w:rFonts w:ascii="Calibri" w:eastAsia="Arial Unicode MS" w:hAnsi="Calibri"/>
                <w:color w:val="000000"/>
                <w:sz w:val="20"/>
                <w:szCs w:val="20"/>
                <w:u w:color="000000"/>
                <w:lang w:val="es-ES_tradnl"/>
              </w:rPr>
              <w:tab/>
              <w:t xml:space="preserve">Preparación, en colaboración con las Partes Contratantes y las organizaciones internacionales interesadas, de asesoramiento </w:t>
            </w:r>
            <w:r w:rsidRPr="008978BA">
              <w:rPr>
                <w:rFonts w:ascii="Calibri" w:eastAsia="Arial Unicode MS" w:hAnsi="Calibri"/>
                <w:sz w:val="20"/>
                <w:szCs w:val="20"/>
                <w:u w:color="000000"/>
                <w:lang w:val="es-ES_tradnl"/>
              </w:rPr>
              <w:t>sobre el manejo sostenible</w:t>
            </w:r>
            <w:r w:rsidRPr="008978BA">
              <w:rPr>
                <w:rFonts w:ascii="Calibri" w:eastAsia="Arial Unicode MS" w:hAnsi="Calibri"/>
                <w:color w:val="000000"/>
                <w:sz w:val="20"/>
                <w:szCs w:val="20"/>
                <w:u w:color="000000"/>
                <w:lang w:val="es-ES_tradnl"/>
              </w:rPr>
              <w:t xml:space="preserve"> de reservorios de carbono que refuercen la biodiversidad de los humedales y </w:t>
            </w:r>
            <w:r w:rsidR="00D862B2" w:rsidRPr="008978BA">
              <w:rPr>
                <w:rFonts w:ascii="Calibri" w:eastAsia="Arial Unicode MS" w:hAnsi="Calibri"/>
                <w:color w:val="000000"/>
                <w:sz w:val="20"/>
                <w:szCs w:val="20"/>
                <w:u w:color="000000"/>
                <w:lang w:val="es-ES_tradnl"/>
              </w:rPr>
              <w:t>la provisión</w:t>
            </w:r>
            <w:r w:rsidRPr="008978BA">
              <w:rPr>
                <w:rFonts w:ascii="Calibri" w:eastAsia="Arial Unicode MS" w:hAnsi="Calibri"/>
                <w:color w:val="000000"/>
                <w:sz w:val="20"/>
                <w:szCs w:val="20"/>
                <w:u w:color="000000"/>
                <w:lang w:val="es-ES_tradnl"/>
              </w:rPr>
              <w:t xml:space="preserve"> de servicios </w:t>
            </w:r>
            <w:r w:rsidR="00D862B2" w:rsidRPr="008978BA">
              <w:rPr>
                <w:rFonts w:ascii="Calibri" w:eastAsia="Arial Unicode MS" w:hAnsi="Calibri"/>
                <w:color w:val="000000"/>
                <w:sz w:val="20"/>
                <w:szCs w:val="20"/>
                <w:u w:color="000000"/>
                <w:lang w:val="es-ES_tradnl"/>
              </w:rPr>
              <w:t>de los ecosistemas</w:t>
            </w:r>
            <w:r w:rsidRPr="008978BA">
              <w:rPr>
                <w:rFonts w:ascii="Calibri" w:eastAsia="Arial Unicode MS" w:hAnsi="Calibri"/>
                <w:color w:val="000000"/>
                <w:sz w:val="20"/>
                <w:szCs w:val="20"/>
                <w:u w:color="000000"/>
                <w:lang w:val="es-ES_tradnl"/>
              </w:rPr>
              <w:t xml:space="preserve"> contribuyendo de esa manera al bienestar humano, con especial atención a las poblaciones indígenas y las comunidades locales;</w:t>
            </w:r>
          </w:p>
          <w:p w:rsidR="00610644" w:rsidRPr="008978BA" w:rsidRDefault="00610644" w:rsidP="002E2ADA">
            <w:pPr>
              <w:tabs>
                <w:tab w:val="left" w:pos="78"/>
              </w:tabs>
              <w:ind w:left="-206" w:right="56"/>
              <w:outlineLvl w:val="0"/>
              <w:rPr>
                <w:rFonts w:ascii="Calibri" w:eastAsia="Arial Unicode MS" w:hAnsi="Calibri"/>
                <w:color w:val="000000"/>
                <w:sz w:val="20"/>
                <w:szCs w:val="20"/>
                <w:u w:color="000000"/>
                <w:lang w:val="es-ES_tradnl"/>
              </w:rPr>
            </w:pPr>
          </w:p>
          <w:p w:rsidR="00610644" w:rsidRPr="008978BA" w:rsidRDefault="00610644" w:rsidP="002E2ADA">
            <w:pPr>
              <w:tabs>
                <w:tab w:val="left" w:pos="78"/>
              </w:tabs>
              <w:ind w:left="-206"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iv) </w:t>
            </w:r>
            <w:r w:rsidRPr="008978BA">
              <w:rPr>
                <w:rFonts w:ascii="Calibri" w:eastAsia="Arial Unicode MS" w:hAnsi="Calibri"/>
                <w:color w:val="000000"/>
                <w:sz w:val="20"/>
                <w:szCs w:val="20"/>
                <w:u w:color="000000"/>
                <w:lang w:val="es-ES_tradnl"/>
              </w:rPr>
              <w:tab/>
            </w:r>
            <w:r w:rsidRPr="008978BA">
              <w:rPr>
                <w:lang w:val="es-ES_tradnl"/>
              </w:rPr>
              <w:t xml:space="preserve"> </w:t>
            </w:r>
            <w:r w:rsidRPr="008978BA">
              <w:rPr>
                <w:rFonts w:ascii="Calibri" w:eastAsia="Arial Unicode MS" w:hAnsi="Calibri"/>
                <w:color w:val="000000"/>
                <w:sz w:val="20"/>
                <w:szCs w:val="20"/>
                <w:u w:color="000000"/>
                <w:lang w:val="es-ES_tradnl"/>
              </w:rPr>
              <w:t xml:space="preserve">Colaboración, junto con la Secretaría y las Redes y </w:t>
            </w:r>
            <w:r w:rsidR="00D862B2" w:rsidRPr="008978BA">
              <w:rPr>
                <w:rFonts w:ascii="Calibri" w:eastAsia="Arial Unicode MS" w:hAnsi="Calibri"/>
                <w:color w:val="000000"/>
                <w:sz w:val="20"/>
                <w:szCs w:val="20"/>
                <w:u w:color="000000"/>
                <w:lang w:val="es-ES_tradnl"/>
              </w:rPr>
              <w:t xml:space="preserve">los </w:t>
            </w:r>
            <w:r w:rsidRPr="008978BA">
              <w:rPr>
                <w:rFonts w:ascii="Calibri" w:eastAsia="Arial Unicode MS" w:hAnsi="Calibri"/>
                <w:color w:val="000000"/>
                <w:sz w:val="20"/>
                <w:szCs w:val="20"/>
                <w:u w:color="000000"/>
                <w:lang w:val="es-ES_tradnl"/>
              </w:rPr>
              <w:t xml:space="preserve">Centros de </w:t>
            </w:r>
            <w:r w:rsidR="00D862B2" w:rsidRPr="008978BA">
              <w:rPr>
                <w:rFonts w:ascii="Calibri" w:eastAsia="Arial Unicode MS" w:hAnsi="Calibri"/>
                <w:color w:val="000000"/>
                <w:sz w:val="20"/>
                <w:szCs w:val="20"/>
                <w:u w:color="000000"/>
                <w:lang w:val="es-ES_tradnl"/>
              </w:rPr>
              <w:t xml:space="preserve">las </w:t>
            </w:r>
            <w:r w:rsidRPr="008978BA">
              <w:rPr>
                <w:rFonts w:ascii="Calibri" w:eastAsia="Arial Unicode MS" w:hAnsi="Calibri"/>
                <w:color w:val="000000"/>
                <w:sz w:val="20"/>
                <w:szCs w:val="20"/>
                <w:u w:color="000000"/>
                <w:lang w:val="es-ES_tradnl"/>
              </w:rPr>
              <w:t>Iniciativas Regionales de Ra</w:t>
            </w:r>
            <w:r w:rsidR="00D862B2" w:rsidRPr="008978BA">
              <w:rPr>
                <w:rFonts w:ascii="Calibri" w:eastAsia="Arial Unicode MS" w:hAnsi="Calibri"/>
                <w:color w:val="000000"/>
                <w:sz w:val="20"/>
                <w:szCs w:val="20"/>
                <w:u w:color="000000"/>
                <w:lang w:val="es-ES_tradnl"/>
              </w:rPr>
              <w:t>msar, con las organizaciones y C</w:t>
            </w:r>
            <w:r w:rsidRPr="008978BA">
              <w:rPr>
                <w:rFonts w:ascii="Calibri" w:eastAsia="Arial Unicode MS" w:hAnsi="Calibri"/>
                <w:color w:val="000000"/>
                <w:sz w:val="20"/>
                <w:szCs w:val="20"/>
                <w:u w:color="000000"/>
                <w:lang w:val="es-ES_tradnl"/>
              </w:rPr>
              <w:t>onvenciones internacionales pertinentes, dentro de sus respectivos mandatos, para estudiar la posible contribución de los ecosistemas de humedales a la mitigación del cambio climático y la adaptación al mismo mediante:</w:t>
            </w: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p w:rsidR="00610644" w:rsidRPr="008978BA" w:rsidRDefault="00610644" w:rsidP="002E2ADA">
            <w:pPr>
              <w:ind w:left="-206"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a)</w:t>
            </w:r>
            <w:r w:rsidRPr="008978BA">
              <w:rPr>
                <w:rFonts w:ascii="Calibri" w:eastAsia="Arial Unicode MS" w:hAnsi="Calibri"/>
                <w:color w:val="000000"/>
                <w:sz w:val="20"/>
                <w:szCs w:val="20"/>
                <w:u w:color="000000"/>
                <w:lang w:val="es-ES_tradnl"/>
              </w:rPr>
              <w:tab/>
              <w:t xml:space="preserve"> </w:t>
            </w:r>
            <w:r w:rsidRPr="008978BA">
              <w:rPr>
                <w:lang w:val="es-ES_tradnl"/>
              </w:rPr>
              <w:t xml:space="preserve"> </w:t>
            </w:r>
            <w:r w:rsidRPr="008978BA">
              <w:rPr>
                <w:rFonts w:ascii="Calibri" w:eastAsia="Arial Unicode MS" w:hAnsi="Calibri"/>
                <w:color w:val="000000"/>
                <w:sz w:val="20"/>
                <w:szCs w:val="20"/>
                <w:u w:color="000000"/>
                <w:lang w:val="es-ES_tradnl"/>
              </w:rPr>
              <w:t xml:space="preserve">la preparación de asesoramiento sobre la evaluación de la resiliencia social y la vulnerabilidad de los humedales al cambio climático, a fin de complementar las orientaciones existentes sobre la evaluación de la vulnerabilidad biofísica de un </w:t>
            </w:r>
            <w:r w:rsidRPr="008978BA">
              <w:rPr>
                <w:rFonts w:ascii="Calibri" w:eastAsia="Arial Unicode MS" w:hAnsi="Calibri"/>
                <w:color w:val="000000"/>
                <w:sz w:val="20"/>
                <w:szCs w:val="20"/>
                <w:u w:color="000000"/>
                <w:lang w:val="es-ES_tradnl"/>
              </w:rPr>
              <w:lastRenderedPageBreak/>
              <w:t xml:space="preserve">humedal al cambio climático (Informe Técnico de Ramsar nº 5/Nº 57 de la Serie Técnica del CDB); </w:t>
            </w:r>
          </w:p>
          <w:p w:rsidR="00610644" w:rsidRPr="008978BA" w:rsidRDefault="00610644" w:rsidP="002E2ADA">
            <w:pPr>
              <w:ind w:left="-206"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b)</w:t>
            </w:r>
            <w:r w:rsidRPr="008978BA">
              <w:rPr>
                <w:rFonts w:ascii="Calibri" w:eastAsia="Arial Unicode MS" w:hAnsi="Calibri"/>
                <w:color w:val="000000"/>
                <w:sz w:val="20"/>
                <w:szCs w:val="20"/>
                <w:u w:color="000000"/>
                <w:lang w:val="es-ES_tradnl"/>
              </w:rPr>
              <w:tab/>
            </w:r>
            <w:r w:rsidRPr="008978BA">
              <w:rPr>
                <w:lang w:val="es-ES_tradnl"/>
              </w:rPr>
              <w:t xml:space="preserve"> </w:t>
            </w:r>
            <w:r w:rsidRPr="008978BA">
              <w:rPr>
                <w:rFonts w:ascii="Calibri" w:eastAsia="Arial Unicode MS" w:hAnsi="Calibri"/>
                <w:color w:val="000000"/>
                <w:sz w:val="20"/>
                <w:szCs w:val="20"/>
                <w:u w:color="000000"/>
                <w:lang w:val="es-ES_tradnl"/>
              </w:rPr>
              <w:t>la preparación de asesoramiento en materia de adaptación al cambio climático basada en los ecosistemas para los humedales costeros y continentales; y</w:t>
            </w:r>
          </w:p>
          <w:p w:rsidR="00610644" w:rsidRPr="008978BA" w:rsidRDefault="00610644" w:rsidP="002E2ADA">
            <w:pPr>
              <w:ind w:left="-206"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c)</w:t>
            </w:r>
            <w:r w:rsidRPr="008978BA">
              <w:rPr>
                <w:rFonts w:ascii="Calibri" w:eastAsia="Arial Unicode MS" w:hAnsi="Calibri"/>
                <w:color w:val="000000"/>
                <w:sz w:val="20"/>
                <w:szCs w:val="20"/>
                <w:u w:color="000000"/>
                <w:lang w:val="es-ES_tradnl"/>
              </w:rPr>
              <w:tab/>
            </w:r>
            <w:r w:rsidRPr="008978BA">
              <w:rPr>
                <w:lang w:val="es-ES_tradnl"/>
              </w:rPr>
              <w:t xml:space="preserve"> </w:t>
            </w:r>
            <w:r w:rsidRPr="008978BA">
              <w:rPr>
                <w:rFonts w:ascii="Calibri" w:eastAsia="Arial Unicode MS" w:hAnsi="Calibri"/>
                <w:sz w:val="20"/>
                <w:szCs w:val="20"/>
                <w:u w:color="000000"/>
                <w:lang w:val="es-ES_tradnl"/>
              </w:rPr>
              <w:t>el examen</w:t>
            </w:r>
            <w:r w:rsidRPr="008978BA">
              <w:rPr>
                <w:rFonts w:ascii="Calibri" w:eastAsia="Arial Unicode MS" w:hAnsi="Calibri"/>
                <w:color w:val="000000"/>
                <w:sz w:val="20"/>
                <w:szCs w:val="20"/>
                <w:u w:color="000000"/>
                <w:lang w:val="es-ES_tradnl"/>
              </w:rPr>
              <w:t xml:space="preserve"> de las orientaciones pertinentes facilitadas por otros AMMA, en particular los resultados de la COP11 del CDB.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lastRenderedPageBreak/>
              <w:t>En curso/</w:t>
            </w:r>
            <w:r w:rsidR="00651A15"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
                <w:bCs/>
                <w:color w:val="000000"/>
                <w:sz w:val="20"/>
                <w:szCs w:val="20"/>
                <w:lang w:val="es-ES_tradnl" w:eastAsia="ja-JP"/>
              </w:rPr>
            </w:pPr>
            <w:r w:rsidRPr="008978BA">
              <w:rPr>
                <w:rFonts w:ascii="Calibri" w:hAnsi="Calibri" w:cs="Garamond"/>
                <w:b/>
                <w:bCs/>
                <w:color w:val="000000"/>
                <w:sz w:val="20"/>
                <w:szCs w:val="20"/>
                <w:lang w:val="es-ES_tradnl" w:eastAsia="ja-JP"/>
              </w:rPr>
              <w:t xml:space="preserve">Subtarea 41 iv) c) clasificada como máxima prioridad por </w:t>
            </w:r>
            <w:r w:rsidR="00BA6823" w:rsidRPr="008978BA">
              <w:rPr>
                <w:rFonts w:ascii="Calibri" w:hAnsi="Calibri" w:cs="Garamond"/>
                <w:b/>
                <w:bCs/>
                <w:color w:val="000000"/>
                <w:sz w:val="20"/>
                <w:szCs w:val="20"/>
                <w:lang w:val="es-ES_tradnl" w:eastAsia="ja-JP"/>
              </w:rPr>
              <w:t>la reunión SC</w:t>
            </w:r>
            <w:r w:rsidRPr="008978BA">
              <w:rPr>
                <w:rFonts w:ascii="Calibri" w:hAnsi="Calibri" w:cs="Garamond"/>
                <w:b/>
                <w:bCs/>
                <w:color w:val="000000"/>
                <w:sz w:val="20"/>
                <w:szCs w:val="20"/>
                <w:lang w:val="es-ES_tradnl" w:eastAsia="ja-JP"/>
              </w:rPr>
              <w:t>46.</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p w:rsidR="00597647" w:rsidRPr="008978BA" w:rsidRDefault="001C612A" w:rsidP="002E2ADA">
            <w:pPr>
              <w:ind w:left="104" w:right="72"/>
              <w:outlineLvl w:val="0"/>
              <w:rPr>
                <w:rFonts w:ascii="Calibri" w:eastAsia="Arial Unicode MS" w:hAnsi="Calibri"/>
                <w:sz w:val="20"/>
                <w:szCs w:val="20"/>
                <w:u w:color="000000"/>
                <w:lang w:val="es-ES_tradnl"/>
              </w:rPr>
            </w:pPr>
            <w:r w:rsidRPr="008978BA">
              <w:rPr>
                <w:rFonts w:asciiTheme="majorHAnsi" w:hAnsiTheme="majorHAnsi"/>
                <w:sz w:val="20"/>
                <w:szCs w:val="20"/>
                <w:lang w:val="es-ES_tradnl"/>
              </w:rPr>
              <w:t>Se celebró un taller de redacción en Beijing en mayo de 2014. Se está preparando una Nota Informativa</w:t>
            </w:r>
            <w:r w:rsidRPr="008978BA">
              <w:rPr>
                <w:rFonts w:ascii="Calibri" w:eastAsia="Arial Unicode MS" w:hAnsi="Calibri"/>
                <w:sz w:val="20"/>
                <w:szCs w:val="20"/>
                <w:u w:color="000000"/>
                <w:lang w:val="es-ES_tradnl"/>
              </w:rPr>
              <w:t xml:space="preserve"> sobre el asesoramiento brindado por otros AMMA, en particular </w:t>
            </w:r>
            <w:r w:rsidRPr="008978BA">
              <w:rPr>
                <w:rFonts w:ascii="Calibri" w:eastAsia="Arial Unicode MS" w:hAnsi="Calibri"/>
                <w:sz w:val="20"/>
                <w:szCs w:val="20"/>
                <w:u w:color="000000"/>
                <w:lang w:val="es-ES_tradnl"/>
              </w:rPr>
              <w:lastRenderedPageBreak/>
              <w:t>sobre los resultados de la COP11 del CDB</w:t>
            </w:r>
            <w:r w:rsidR="00597647" w:rsidRPr="008978BA">
              <w:rPr>
                <w:rFonts w:ascii="Calibri" w:eastAsia="Arial Unicode MS" w:hAnsi="Calibri"/>
                <w:sz w:val="20"/>
                <w:szCs w:val="20"/>
                <w:u w:color="000000"/>
                <w:lang w:val="es-ES_tradnl"/>
              </w:rPr>
              <w:t xml:space="preserve">. </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p w:rsidR="00610644" w:rsidRPr="008978BA" w:rsidRDefault="00610644" w:rsidP="001C612A">
            <w:pPr>
              <w:ind w:left="104" w:right="72"/>
              <w:outlineLvl w:val="0"/>
              <w:rPr>
                <w:rFonts w:ascii="Calibri" w:eastAsia="Arial Unicode MS" w:hAnsi="Calibri"/>
                <w:sz w:val="20"/>
                <w:szCs w:val="20"/>
                <w:u w:color="000000"/>
                <w:lang w:val="es-ES_tradnl"/>
              </w:rPr>
            </w:pPr>
            <w:r w:rsidRPr="008978BA">
              <w:rPr>
                <w:rFonts w:ascii="Calibri" w:eastAsia="Arial Unicode MS" w:hAnsi="Calibri"/>
                <w:sz w:val="20"/>
                <w:szCs w:val="20"/>
                <w:u w:color="000000"/>
                <w:lang w:val="es-ES_tradnl"/>
              </w:rPr>
              <w:t xml:space="preserve">No se han </w:t>
            </w:r>
            <w:r w:rsidR="001C612A" w:rsidRPr="008978BA">
              <w:rPr>
                <w:rFonts w:ascii="Calibri" w:eastAsia="Arial Unicode MS" w:hAnsi="Calibri"/>
                <w:sz w:val="20"/>
                <w:szCs w:val="20"/>
                <w:u w:color="000000"/>
                <w:lang w:val="es-ES_tradnl"/>
              </w:rPr>
              <w:t xml:space="preserve">realizado avances </w:t>
            </w:r>
            <w:r w:rsidRPr="008978BA">
              <w:rPr>
                <w:rFonts w:ascii="Calibri" w:eastAsia="Arial Unicode MS" w:hAnsi="Calibri"/>
                <w:sz w:val="20"/>
                <w:szCs w:val="20"/>
                <w:u w:color="000000"/>
                <w:lang w:val="es-ES_tradnl"/>
              </w:rPr>
              <w:t>en aspectos relativos a las características ecológicas</w:t>
            </w:r>
            <w:r w:rsidR="00597647" w:rsidRPr="008978BA">
              <w:rPr>
                <w:rFonts w:ascii="Calibri" w:eastAsia="Arial Unicode MS" w:hAnsi="Calibri"/>
                <w:sz w:val="20"/>
                <w:szCs w:val="20"/>
                <w:u w:color="000000"/>
                <w:lang w:val="es-ES_tradnl"/>
              </w:rPr>
              <w:t xml:space="preserve"> </w:t>
            </w:r>
            <w:r w:rsidR="001C612A" w:rsidRPr="008978BA">
              <w:rPr>
                <w:rFonts w:ascii="Calibri" w:eastAsia="Arial Unicode MS" w:hAnsi="Calibri"/>
                <w:sz w:val="20"/>
                <w:szCs w:val="20"/>
                <w:u w:color="000000"/>
                <w:lang w:val="es-ES_tradnl"/>
              </w:rPr>
              <w:t>ni en</w:t>
            </w:r>
            <w:r w:rsidR="00597647" w:rsidRPr="008978BA">
              <w:rPr>
                <w:rFonts w:ascii="Calibri" w:eastAsia="Arial Unicode MS" w:hAnsi="Calibri"/>
                <w:sz w:val="20"/>
                <w:szCs w:val="20"/>
                <w:u w:color="000000"/>
                <w:lang w:val="es-ES_tradnl"/>
              </w:rPr>
              <w:t xml:space="preserve"> otras tareas.</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CC1-</w:t>
            </w:r>
            <w:r w:rsidRPr="008978BA">
              <w:rPr>
                <w:lang w:val="es-ES_tradnl"/>
              </w:rPr>
              <w:t xml:space="preserve"> </w:t>
            </w:r>
            <w:r w:rsidRPr="008978BA">
              <w:rPr>
                <w:rFonts w:ascii="Calibri" w:eastAsia="Arial Unicode MS" w:hAnsi="Calibri"/>
                <w:color w:val="000000"/>
                <w:sz w:val="20"/>
                <w:szCs w:val="20"/>
                <w:u w:color="000000"/>
                <w:lang w:val="es-ES_tradnl"/>
              </w:rPr>
              <w:t xml:space="preserve">Repercusiones del cambio climático y </w:t>
            </w:r>
            <w:r w:rsidRPr="008978BA">
              <w:rPr>
                <w:rFonts w:ascii="Calibri" w:eastAsia="Arial Unicode MS" w:hAnsi="Calibri"/>
                <w:sz w:val="20"/>
                <w:szCs w:val="20"/>
                <w:u w:color="000000"/>
                <w:lang w:val="es-ES_tradnl"/>
              </w:rPr>
              <w:t>asesoramiento sobre el mismo para</w:t>
            </w:r>
            <w:r w:rsidRPr="008978BA">
              <w:rPr>
                <w:rFonts w:ascii="Calibri" w:eastAsia="Arial Unicode MS" w:hAnsi="Calibri"/>
                <w:color w:val="000000"/>
                <w:sz w:val="20"/>
                <w:szCs w:val="20"/>
                <w:u w:color="000000"/>
                <w:lang w:val="es-ES_tradnl"/>
              </w:rPr>
              <w:t xml:space="preserve"> la aplicación de la Convención</w:t>
            </w:r>
          </w:p>
          <w:p w:rsidR="00610644" w:rsidRPr="008978BA" w:rsidRDefault="00610644" w:rsidP="002E2ADA">
            <w:pPr>
              <w:ind w:left="145" w:right="172"/>
              <w:outlineLvl w:val="0"/>
              <w:rPr>
                <w:rFonts w:ascii="Calibri" w:eastAsia="Arial Unicode MS" w:hAnsi="Calibri"/>
                <w:color w:val="000000"/>
                <w:sz w:val="20"/>
                <w:szCs w:val="20"/>
                <w:u w:color="000000"/>
                <w:lang w:val="es-ES_tradnl"/>
              </w:rPr>
            </w:pPr>
          </w:p>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Subtarea CC1.1): </w:t>
            </w:r>
            <w:r w:rsidRPr="008978BA">
              <w:rPr>
                <w:lang w:val="es-ES_tradnl"/>
              </w:rPr>
              <w:t xml:space="preserve"> </w:t>
            </w:r>
            <w:r w:rsidRPr="008978BA">
              <w:rPr>
                <w:rFonts w:ascii="Calibri" w:eastAsia="Arial Unicode MS" w:hAnsi="Calibri"/>
                <w:color w:val="000000"/>
                <w:sz w:val="20"/>
                <w:szCs w:val="20"/>
                <w:u w:color="000000"/>
                <w:lang w:val="es-ES_tradnl"/>
              </w:rPr>
              <w:t>Repercusiones del cambio climático para el mantenimiento de las características ecológicas de los humedales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Subtarea CC1.2): Estudios de casos y otras informaciones generadas en respuesta a lo dispuesto en el párrafo 32 de la Resolución XI.14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Subtarea CC1.3): Asesoramiento sobre el manejo sostenible de reservorios de carbono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Subtarea CC1.4): Posible contribución de los ecosistemas de humedales a </w:t>
            </w:r>
            <w:r w:rsidRPr="008978BA">
              <w:rPr>
                <w:rFonts w:ascii="Calibri" w:eastAsia="Arial Unicode MS" w:hAnsi="Calibri"/>
                <w:color w:val="000000"/>
                <w:sz w:val="20"/>
                <w:szCs w:val="20"/>
                <w:u w:color="000000"/>
                <w:lang w:val="es-ES_tradnl"/>
              </w:rPr>
              <w:lastRenderedPageBreak/>
              <w:t>la mitigación del cam</w:t>
            </w:r>
            <w:r w:rsidR="00D862B2" w:rsidRPr="008978BA">
              <w:rPr>
                <w:rFonts w:ascii="Calibri" w:eastAsia="Arial Unicode MS" w:hAnsi="Calibri"/>
                <w:color w:val="000000"/>
                <w:sz w:val="20"/>
                <w:szCs w:val="20"/>
                <w:u w:color="000000"/>
                <w:lang w:val="es-ES_tradnl"/>
              </w:rPr>
              <w:t>bio climático y la adaptación al mismo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Como se indica en la tarea 15, el  Observatorio de los Humedales del Mediterráneo (instrumento de la iniciativa regional MedWet) ha puesto en marcha un proyecto para </w:t>
            </w:r>
            <w:r w:rsidRPr="008978BA">
              <w:rPr>
                <w:rFonts w:ascii="Calibri" w:hAnsi="Calibri"/>
                <w:iCs/>
                <w:sz w:val="20"/>
                <w:szCs w:val="20"/>
                <w:lang w:val="es-ES_tradnl"/>
              </w:rPr>
              <w:lastRenderedPageBreak/>
              <w:t xml:space="preserve">evaluar y promover la función que pueden ejercer los humedales para mitigar los efectos del cambio climático. </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42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sz w:val="20"/>
                <w:szCs w:val="20"/>
                <w:u w:color="000000"/>
                <w:lang w:val="es-ES_tradnl"/>
              </w:rPr>
              <w:t>Desplazamiento</w:t>
            </w:r>
            <w:r w:rsidRPr="008978BA">
              <w:rPr>
                <w:rFonts w:ascii="Calibri" w:eastAsia="Arial Unicode MS" w:hAnsi="Calibri"/>
                <w:color w:val="000000"/>
                <w:sz w:val="20"/>
                <w:szCs w:val="20"/>
                <w:u w:color="000000"/>
                <w:lang w:val="es-ES_tradnl"/>
              </w:rPr>
              <w:t xml:space="preserve"> de los límites de sitios Ramsar como resultado del aumento del nivel del mar y otros efectos del cambio climático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Nota Informativa elaborada en el trienio anterior.</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 xml:space="preserve">C. </w:t>
            </w:r>
            <w:r w:rsidRPr="008978BA">
              <w:rPr>
                <w:lang w:val="es-ES_tradnl"/>
              </w:rPr>
              <w:t xml:space="preserve"> </w:t>
            </w:r>
            <w:r w:rsidRPr="008978BA">
              <w:rPr>
                <w:rFonts w:ascii="Calibri" w:eastAsia="Arial Unicode MS" w:hAnsi="Calibri"/>
                <w:b/>
                <w:color w:val="000000"/>
                <w:sz w:val="20"/>
                <w:szCs w:val="20"/>
                <w:u w:color="000000"/>
                <w:lang w:val="es-ES_tradnl"/>
              </w:rPr>
              <w:t>Humedales y manejo de los recursos hídricos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El papel de la diversidad biológica y los humedales en el ciclo </w:t>
            </w:r>
            <w:r w:rsidRPr="008978BA">
              <w:rPr>
                <w:rFonts w:ascii="Calibri" w:eastAsia="Arial Unicode MS" w:hAnsi="Calibri"/>
                <w:sz w:val="20"/>
                <w:szCs w:val="20"/>
                <w:u w:color="000000"/>
                <w:lang w:val="es-ES_tradnl"/>
              </w:rPr>
              <w:t>hídrico</w:t>
            </w:r>
            <w:r w:rsidRPr="008978BA">
              <w:rPr>
                <w:rFonts w:ascii="Calibri" w:eastAsia="Arial Unicode MS" w:hAnsi="Calibri"/>
                <w:color w:val="000000"/>
                <w:sz w:val="20"/>
                <w:szCs w:val="20"/>
                <w:u w:color="000000"/>
                <w:lang w:val="es-ES_tradnl"/>
              </w:rPr>
              <w:t xml:space="preserve"> mundial</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Creación de un grupo de expertos sobre mantenimiento de la capacidad de la diversidad biológica para continuar apoyando el ciclo hídrico (como se solicitó en la Decisión X/28 de la COP10 del CDB y aprobó la 42ª reunión del CP), y comunicación con las Partes para que puedan aportar contribuciones científicas por conducto de sus propios expertos.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Se ha elaborado un manuscrito que se está finalizando. </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Ramsar, el agua y los humedales: examen y elaboración de una estrategia para la participación en el debate mundial sobre el agua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Elaboración de una estrategia para que Ramsar participe plenamente en el debate mundial sobre el agua, centrándose en el papel de los </w:t>
            </w:r>
            <w:r w:rsidRPr="008978BA">
              <w:rPr>
                <w:rFonts w:ascii="Calibri" w:eastAsia="Arial Unicode MS" w:hAnsi="Calibri"/>
                <w:sz w:val="20"/>
                <w:szCs w:val="20"/>
                <w:u w:color="000000"/>
                <w:lang w:val="es-ES_tradnl"/>
              </w:rPr>
              <w:t>humedales en cuanto infraestructura hídrica natural. Esto</w:t>
            </w:r>
            <w:r w:rsidRPr="008978BA">
              <w:rPr>
                <w:rFonts w:ascii="Calibri" w:eastAsia="Arial Unicode MS" w:hAnsi="Calibri"/>
                <w:color w:val="000000"/>
                <w:sz w:val="20"/>
                <w:szCs w:val="20"/>
                <w:u w:color="000000"/>
                <w:lang w:val="es-ES_tradnl"/>
              </w:rPr>
              <w:t xml:space="preserve"> incluye la especificación de los objetivos, los mecanismos de participación y los productos necesarios para apoyar la participación. [Nota. La elaboración de una “Visión 40+” para la Convención por la Secretaría en 2011 contribuye a esta Estrategia.]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
                <w:bCs/>
                <w:color w:val="000000"/>
                <w:sz w:val="20"/>
                <w:szCs w:val="20"/>
                <w:lang w:val="es-ES_tradnl" w:eastAsia="ja-JP"/>
              </w:rPr>
            </w:pPr>
            <w:r w:rsidRPr="008978BA">
              <w:rPr>
                <w:rFonts w:ascii="Calibri" w:hAnsi="Calibri" w:cs="Garamond"/>
                <w:b/>
                <w:bCs/>
                <w:color w:val="000000"/>
                <w:sz w:val="20"/>
                <w:szCs w:val="20"/>
                <w:lang w:val="es-ES_tradnl" w:eastAsia="ja-JP"/>
              </w:rPr>
              <w:t xml:space="preserve">Clasificada como máxima prioridad por </w:t>
            </w:r>
            <w:r w:rsidR="00BA6823" w:rsidRPr="008978BA">
              <w:rPr>
                <w:rFonts w:ascii="Calibri" w:hAnsi="Calibri" w:cs="Garamond"/>
                <w:b/>
                <w:bCs/>
                <w:color w:val="000000"/>
                <w:sz w:val="20"/>
                <w:szCs w:val="20"/>
                <w:lang w:val="es-ES_tradnl" w:eastAsia="ja-JP"/>
              </w:rPr>
              <w:t>la reunión SC</w:t>
            </w:r>
            <w:r w:rsidRPr="008978BA">
              <w:rPr>
                <w:rFonts w:ascii="Calibri" w:hAnsi="Calibri" w:cs="Garamond"/>
                <w:b/>
                <w:bCs/>
                <w:color w:val="000000"/>
                <w:sz w:val="20"/>
                <w:szCs w:val="20"/>
                <w:lang w:val="es-ES_tradnl" w:eastAsia="ja-JP"/>
              </w:rPr>
              <w:t>46.</w:t>
            </w:r>
          </w:p>
          <w:p w:rsidR="00610644" w:rsidRPr="008978BA" w:rsidRDefault="00610644" w:rsidP="002E2ADA">
            <w:pPr>
              <w:ind w:left="104" w:right="72"/>
              <w:rPr>
                <w:rFonts w:ascii="Calibri" w:hAnsi="Calibri"/>
                <w:iCs/>
                <w:sz w:val="20"/>
                <w:szCs w:val="20"/>
                <w:lang w:val="es-ES_tradnl"/>
              </w:rPr>
            </w:pPr>
          </w:p>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Se ha presentado a la Secretaría un documento encargado por ella y examinado por el GECT.</w:t>
            </w:r>
          </w:p>
          <w:p w:rsidR="00610644" w:rsidRPr="008978BA" w:rsidRDefault="00610644" w:rsidP="002E2ADA">
            <w:pPr>
              <w:ind w:left="104" w:right="72"/>
              <w:rPr>
                <w:rFonts w:ascii="Calibri" w:hAnsi="Calibri"/>
                <w:iCs/>
                <w:sz w:val="20"/>
                <w:szCs w:val="20"/>
                <w:lang w:val="es-ES_tradnl"/>
              </w:rPr>
            </w:pPr>
          </w:p>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Se está elaborando una Nota Informativa sobre la necesidad de priorizar las oportunidades. </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sz w:val="20"/>
                <w:szCs w:val="20"/>
                <w:u w:color="000000"/>
                <w:lang w:val="es-ES_tradnl"/>
              </w:rPr>
              <w:t>Orientaciones sobre asignación de agua</w:t>
            </w:r>
            <w:r w:rsidRPr="008978BA">
              <w:rPr>
                <w:rFonts w:ascii="Calibri" w:eastAsia="Arial Unicode MS" w:hAnsi="Calibri"/>
                <w:color w:val="000000"/>
                <w:sz w:val="20"/>
                <w:szCs w:val="20"/>
                <w:u w:color="000000"/>
                <w:lang w:val="es-ES_tradnl"/>
              </w:rPr>
              <w:t xml:space="preserve"> a los humedales con fines ambientales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D862B2">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Colaboración con </w:t>
            </w:r>
            <w:r w:rsidRPr="008978BA">
              <w:rPr>
                <w:rFonts w:ascii="Calibri" w:eastAsia="Arial Unicode MS" w:hAnsi="Calibri"/>
                <w:sz w:val="20"/>
                <w:szCs w:val="20"/>
                <w:u w:color="000000"/>
                <w:lang w:val="es-ES_tradnl"/>
              </w:rPr>
              <w:t xml:space="preserve">México y </w:t>
            </w:r>
            <w:r w:rsidRPr="008978BA">
              <w:rPr>
                <w:rFonts w:ascii="Calibri" w:eastAsia="Arial Unicode MS" w:hAnsi="Calibri"/>
                <w:color w:val="000000"/>
                <w:sz w:val="20"/>
                <w:szCs w:val="20"/>
                <w:u w:color="000000"/>
                <w:lang w:val="es-ES_tradnl"/>
              </w:rPr>
              <w:t xml:space="preserve">WWF a fin de compartir enfoques y experiencias y elaborar orientaciones o instrumentos nuevos para </w:t>
            </w:r>
            <w:r w:rsidR="00D862B2" w:rsidRPr="008978BA">
              <w:rPr>
                <w:rFonts w:ascii="Calibri" w:eastAsia="Arial Unicode MS" w:hAnsi="Calibri"/>
                <w:color w:val="000000"/>
                <w:sz w:val="20"/>
                <w:szCs w:val="20"/>
                <w:u w:color="000000"/>
                <w:lang w:val="es-ES_tradnl"/>
              </w:rPr>
              <w:t xml:space="preserve">el manejo y la </w:t>
            </w:r>
            <w:r w:rsidRPr="008978BA">
              <w:rPr>
                <w:rFonts w:ascii="Calibri" w:eastAsia="Arial Unicode MS" w:hAnsi="Calibri"/>
                <w:color w:val="000000"/>
                <w:sz w:val="20"/>
                <w:szCs w:val="20"/>
                <w:u w:color="000000"/>
                <w:lang w:val="es-ES_tradnl"/>
              </w:rPr>
              <w:t>asignación de agua con miras a mantener las funciones ecológicas de los humedales.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392763">
            <w:pPr>
              <w:ind w:left="104" w:right="72"/>
              <w:rPr>
                <w:rFonts w:ascii="Calibri" w:hAnsi="Calibri"/>
                <w:iCs/>
                <w:sz w:val="20"/>
                <w:szCs w:val="20"/>
                <w:lang w:val="es-ES_tradnl"/>
              </w:rPr>
            </w:pPr>
            <w:r w:rsidRPr="008978BA">
              <w:rPr>
                <w:rFonts w:ascii="Calibri" w:hAnsi="Calibri"/>
                <w:iCs/>
                <w:sz w:val="20"/>
                <w:szCs w:val="20"/>
                <w:lang w:val="es-ES_tradnl"/>
              </w:rPr>
              <w:t xml:space="preserve">Un miembro del GECT ha estado colaborando con el Gobierno de México en </w:t>
            </w:r>
            <w:r w:rsidR="00D862B2" w:rsidRPr="008978BA">
              <w:rPr>
                <w:rFonts w:ascii="Calibri" w:hAnsi="Calibri"/>
                <w:iCs/>
                <w:sz w:val="20"/>
                <w:szCs w:val="20"/>
                <w:lang w:val="es-ES_tradnl"/>
              </w:rPr>
              <w:t>un p</w:t>
            </w:r>
            <w:r w:rsidRPr="008978BA">
              <w:rPr>
                <w:rFonts w:ascii="Calibri" w:hAnsi="Calibri"/>
                <w:iCs/>
                <w:sz w:val="20"/>
                <w:szCs w:val="20"/>
                <w:lang w:val="es-ES_tradnl"/>
              </w:rPr>
              <w:t>royecto de Resolución para la COP12</w:t>
            </w:r>
            <w:r w:rsidR="00F501CA" w:rsidRPr="008978BA">
              <w:rPr>
                <w:rFonts w:ascii="Calibri" w:hAnsi="Calibri"/>
                <w:iCs/>
                <w:sz w:val="20"/>
                <w:szCs w:val="20"/>
                <w:lang w:val="es-ES_tradnl"/>
              </w:rPr>
              <w:t>.</w:t>
            </w:r>
            <w:r w:rsidR="00F501CA" w:rsidRPr="008978BA">
              <w:rPr>
                <w:rFonts w:asciiTheme="majorHAnsi" w:hAnsiTheme="majorHAnsi"/>
                <w:iCs/>
                <w:sz w:val="20"/>
                <w:szCs w:val="20"/>
                <w:lang w:val="es-ES_tradnl"/>
              </w:rPr>
              <w:t xml:space="preserve"> </w:t>
            </w:r>
            <w:r w:rsidR="00392763" w:rsidRPr="008978BA">
              <w:rPr>
                <w:rFonts w:asciiTheme="majorHAnsi" w:hAnsiTheme="majorHAnsi"/>
                <w:iCs/>
                <w:sz w:val="20"/>
                <w:szCs w:val="20"/>
                <w:lang w:val="es-ES_tradnl"/>
              </w:rPr>
              <w:t>El proyecto de Resolución fue aceptado por la reunión S</w:t>
            </w:r>
            <w:r w:rsidR="00F501CA" w:rsidRPr="008978BA">
              <w:rPr>
                <w:rFonts w:asciiTheme="majorHAnsi" w:hAnsiTheme="majorHAnsi"/>
                <w:iCs/>
                <w:sz w:val="20"/>
                <w:szCs w:val="20"/>
                <w:lang w:val="es-ES_tradnl"/>
              </w:rPr>
              <w:t xml:space="preserve">C48 </w:t>
            </w:r>
            <w:r w:rsidR="00392763" w:rsidRPr="008978BA">
              <w:rPr>
                <w:rFonts w:asciiTheme="majorHAnsi" w:hAnsiTheme="majorHAnsi"/>
                <w:iCs/>
                <w:sz w:val="20"/>
                <w:szCs w:val="20"/>
                <w:lang w:val="es-ES_tradnl"/>
              </w:rPr>
              <w:t xml:space="preserve">para presentarlo a la </w:t>
            </w:r>
            <w:r w:rsidR="00F501CA" w:rsidRPr="008978BA">
              <w:rPr>
                <w:rFonts w:asciiTheme="majorHAnsi" w:hAnsiTheme="majorHAnsi"/>
                <w:iCs/>
                <w:sz w:val="20"/>
                <w:szCs w:val="20"/>
                <w:lang w:val="es-ES_tradnl"/>
              </w:rPr>
              <w:t>COP12.</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Humedales y agricultura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Uso racional de los humedales en relación con la acuicultura costera y continental</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Elaboración de orientaciones para el uso racional de los humedales en relación con la acuicultura costera y continental. (Tomando como base la experiencia adquirida a raíz de las </w:t>
            </w:r>
            <w:r w:rsidRPr="008978BA">
              <w:rPr>
                <w:rFonts w:ascii="Calibri" w:eastAsia="Arial Unicode MS" w:hAnsi="Calibri"/>
                <w:sz w:val="20"/>
                <w:szCs w:val="20"/>
                <w:u w:color="000000"/>
                <w:lang w:val="es-ES_tradnl"/>
              </w:rPr>
              <w:t>mejores prácticas</w:t>
            </w:r>
            <w:r w:rsidRPr="008978BA">
              <w:rPr>
                <w:rFonts w:ascii="Calibri" w:eastAsia="Arial Unicode MS" w:hAnsi="Calibri"/>
                <w:color w:val="000000"/>
                <w:sz w:val="20"/>
                <w:szCs w:val="20"/>
                <w:u w:color="000000"/>
                <w:lang w:val="es-ES_tradnl"/>
              </w:rPr>
              <w:t xml:space="preserve"> de acuicultura sostenible y reconociendo que la dependencia mundial de la acuicultura va en aumento, que las poblaciones silvestres siguen disminuyendo y </w:t>
            </w:r>
            <w:r w:rsidRPr="008978BA">
              <w:rPr>
                <w:rFonts w:ascii="Calibri" w:eastAsia="Arial Unicode MS" w:hAnsi="Calibri"/>
                <w:sz w:val="20"/>
                <w:szCs w:val="20"/>
                <w:u w:color="000000"/>
                <w:lang w:val="es-ES_tradnl"/>
              </w:rPr>
              <w:t>que la satisfacción</w:t>
            </w:r>
            <w:r w:rsidRPr="008978BA">
              <w:rPr>
                <w:rFonts w:ascii="Calibri" w:eastAsia="Arial Unicode MS" w:hAnsi="Calibri"/>
                <w:color w:val="000000"/>
                <w:sz w:val="20"/>
                <w:szCs w:val="20"/>
                <w:u w:color="000000"/>
                <w:lang w:val="es-ES_tradnl"/>
              </w:rPr>
              <w:t xml:space="preserve"> de la necesidad de pescado y marisco está teniendo importantes efectos directos (pérdida de hábitats, capturas de especies en el medio silvestre) e indirectos (polución, contaminación) en los humedales.)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392763" w:rsidP="002E2ADA">
            <w:pPr>
              <w:ind w:left="104" w:right="72"/>
              <w:rPr>
                <w:rFonts w:ascii="Calibri" w:hAnsi="Calibri"/>
                <w:iCs/>
                <w:sz w:val="20"/>
                <w:szCs w:val="20"/>
                <w:lang w:val="es-ES_tradnl"/>
              </w:rPr>
            </w:pPr>
            <w:r w:rsidRPr="008978BA">
              <w:rPr>
                <w:rFonts w:asciiTheme="majorHAnsi" w:hAnsiTheme="majorHAnsi"/>
                <w:iCs/>
                <w:sz w:val="20"/>
                <w:szCs w:val="20"/>
                <w:lang w:val="es-ES_tradnl"/>
              </w:rPr>
              <w:t xml:space="preserve">Se ha redactado un Informe Técnico de Ramsar titulado </w:t>
            </w:r>
            <w:r w:rsidR="00D4496A" w:rsidRPr="008978BA">
              <w:rPr>
                <w:rFonts w:asciiTheme="majorHAnsi" w:hAnsiTheme="majorHAnsi"/>
                <w:i/>
                <w:iCs/>
                <w:sz w:val="20"/>
                <w:szCs w:val="20"/>
                <w:lang w:val="es-ES_tradnl"/>
              </w:rPr>
              <w:t>Inland wetlands, capture fisheries and aquaculture</w:t>
            </w:r>
            <w:r w:rsidR="00D4496A" w:rsidRPr="008978BA">
              <w:rPr>
                <w:rFonts w:asciiTheme="majorHAnsi" w:hAnsiTheme="majorHAnsi"/>
                <w:iCs/>
                <w:sz w:val="20"/>
                <w:szCs w:val="20"/>
                <w:lang w:val="es-ES_tradnl"/>
              </w:rPr>
              <w:t xml:space="preserve">, </w:t>
            </w:r>
            <w:r w:rsidRPr="008978BA">
              <w:rPr>
                <w:rFonts w:ascii="Calibri" w:hAnsi="Calibri"/>
                <w:iCs/>
                <w:sz w:val="20"/>
                <w:szCs w:val="20"/>
                <w:lang w:val="es-ES_tradnl"/>
              </w:rPr>
              <w:t xml:space="preserve">(Humedales continentales, pesca de captura y acuicultura), que se puede finalizar a principios del siguiente trienio si </w:t>
            </w:r>
            <w:r w:rsidRPr="008978BA">
              <w:rPr>
                <w:rFonts w:asciiTheme="majorHAnsi" w:hAnsiTheme="majorHAnsi"/>
                <w:iCs/>
                <w:sz w:val="20"/>
                <w:szCs w:val="20"/>
                <w:lang w:val="es-ES_tradnl"/>
              </w:rPr>
              <w:t>se ajusta al nuevo plan de trabajo.</w:t>
            </w:r>
          </w:p>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Impactos de las prácticas agrícolas en los arrozales como sistemas de humedales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Reestructuración de paisajes agrícolas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49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Humedales y biocombustibles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Humedales y erradicación de la pobreza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Humedales y erradicación de la pobreza – instrumentos y estudios de casos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Instrumentos y orientaciones adicionales para apoyar la aplicación de las Resoluciones IX.14, X.28 y XI.13, sobre:</w:t>
            </w: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i)  asesoramiento sobre la incorporación del “Marco Integrado para vincular la conservación y el uso racional de los humedales con la erradicación de la pobreza” en las políticas y programas nacionales de </w:t>
            </w:r>
            <w:r w:rsidRPr="008978BA">
              <w:rPr>
                <w:rFonts w:ascii="Calibri" w:eastAsia="Arial Unicode MS" w:hAnsi="Calibri"/>
                <w:color w:val="000000"/>
                <w:sz w:val="20"/>
                <w:szCs w:val="20"/>
                <w:u w:color="000000"/>
                <w:lang w:val="es-ES_tradnl"/>
              </w:rPr>
              <w:lastRenderedPageBreak/>
              <w:t xml:space="preserve">erradicación de la pobreza; </w:t>
            </w:r>
          </w:p>
          <w:p w:rsidR="00610644" w:rsidRPr="008978BA" w:rsidRDefault="00610644" w:rsidP="002E2ADA">
            <w:pPr>
              <w:tabs>
                <w:tab w:val="left" w:pos="395"/>
              </w:tabs>
              <w:ind w:left="111" w:right="56"/>
              <w:outlineLvl w:val="0"/>
              <w:rPr>
                <w:rFonts w:ascii="Calibri" w:eastAsia="Arial Unicode MS" w:hAnsi="Calibri"/>
                <w:sz w:val="20"/>
                <w:szCs w:val="20"/>
                <w:u w:color="000000"/>
                <w:lang w:val="es-ES_tradnl"/>
              </w:rPr>
            </w:pPr>
            <w:r w:rsidRPr="008978BA">
              <w:rPr>
                <w:rFonts w:ascii="Calibri" w:eastAsia="Arial Unicode MS" w:hAnsi="Calibri"/>
                <w:sz w:val="20"/>
                <w:szCs w:val="20"/>
                <w:u w:color="000000"/>
                <w:lang w:val="es-ES_tradnl"/>
              </w:rPr>
              <w:t>ii)  elaboración de una guía estructurada de los lineamientos e instrumentos disponibles para la erradicación de la pobreza en relación con los humedales; y</w:t>
            </w:r>
          </w:p>
          <w:p w:rsidR="00610644" w:rsidRPr="008978BA" w:rsidRDefault="00610644" w:rsidP="009D71A6">
            <w:pPr>
              <w:tabs>
                <w:tab w:val="left" w:pos="395"/>
              </w:tabs>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sz w:val="20"/>
                <w:szCs w:val="20"/>
                <w:u w:color="000000"/>
                <w:lang w:val="es-ES_tradnl"/>
              </w:rPr>
              <w:t>iii)</w:t>
            </w:r>
            <w:r w:rsidRPr="008978BA">
              <w:rPr>
                <w:lang w:val="es-ES_tradnl"/>
              </w:rPr>
              <w:t xml:space="preserve"> </w:t>
            </w:r>
            <w:r w:rsidRPr="008978BA">
              <w:rPr>
                <w:rFonts w:ascii="Calibri" w:eastAsia="Arial Unicode MS" w:hAnsi="Calibri"/>
                <w:sz w:val="20"/>
                <w:szCs w:val="20"/>
                <w:u w:color="000000"/>
                <w:lang w:val="es-ES_tradnl"/>
              </w:rPr>
              <w:t>estudios</w:t>
            </w:r>
            <w:r w:rsidRPr="008978BA">
              <w:rPr>
                <w:rFonts w:ascii="Calibri" w:eastAsia="Arial Unicode MS" w:hAnsi="Calibri"/>
                <w:color w:val="000000"/>
                <w:sz w:val="20"/>
                <w:szCs w:val="20"/>
                <w:u w:color="000000"/>
                <w:lang w:val="es-ES_tradnl"/>
              </w:rPr>
              <w:t xml:space="preserve"> de casos y prácticas óptimas de aplicación del Marco de evaluación de la pobreza en</w:t>
            </w:r>
            <w:r w:rsidR="00CA1897" w:rsidRPr="008978BA">
              <w:rPr>
                <w:rFonts w:ascii="Calibri" w:eastAsia="Arial Unicode MS" w:hAnsi="Calibri"/>
                <w:color w:val="000000"/>
                <w:sz w:val="20"/>
                <w:szCs w:val="20"/>
                <w:u w:color="000000"/>
                <w:lang w:val="es-ES_tradnl"/>
              </w:rPr>
              <w:t xml:space="preserve"> los</w:t>
            </w:r>
            <w:r w:rsidRPr="008978BA">
              <w:rPr>
                <w:rFonts w:ascii="Calibri" w:eastAsia="Arial Unicode MS" w:hAnsi="Calibri"/>
                <w:color w:val="000000"/>
                <w:sz w:val="20"/>
                <w:szCs w:val="20"/>
                <w:u w:color="000000"/>
                <w:lang w:val="es-ES_tradnl"/>
              </w:rPr>
              <w:t xml:space="preserve"> humedales.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lastRenderedPageBreak/>
              <w:t>i) En curso</w:t>
            </w:r>
          </w:p>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ii) En curso</w:t>
            </w:r>
          </w:p>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iii) 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
                <w:bCs/>
                <w:color w:val="000000"/>
                <w:sz w:val="20"/>
                <w:szCs w:val="20"/>
                <w:lang w:val="es-ES_tradnl" w:eastAsia="ja-JP"/>
              </w:rPr>
            </w:pPr>
            <w:r w:rsidRPr="008978BA">
              <w:rPr>
                <w:rFonts w:ascii="Calibri" w:hAnsi="Calibri" w:cs="Garamond"/>
                <w:b/>
                <w:bCs/>
                <w:color w:val="000000"/>
                <w:sz w:val="20"/>
                <w:szCs w:val="20"/>
                <w:lang w:val="es-ES_tradnl" w:eastAsia="ja-JP"/>
              </w:rPr>
              <w:t xml:space="preserve">Clasificada como máxima prioridad por </w:t>
            </w:r>
            <w:r w:rsidR="00BA6823" w:rsidRPr="008978BA">
              <w:rPr>
                <w:rFonts w:ascii="Calibri" w:hAnsi="Calibri" w:cs="Garamond"/>
                <w:b/>
                <w:bCs/>
                <w:color w:val="000000"/>
                <w:sz w:val="20"/>
                <w:szCs w:val="20"/>
                <w:lang w:val="es-ES_tradnl" w:eastAsia="ja-JP"/>
              </w:rPr>
              <w:t>la reunión SC</w:t>
            </w:r>
            <w:r w:rsidRPr="008978BA">
              <w:rPr>
                <w:rFonts w:ascii="Calibri" w:hAnsi="Calibri" w:cs="Garamond"/>
                <w:b/>
                <w:bCs/>
                <w:color w:val="000000"/>
                <w:sz w:val="20"/>
                <w:szCs w:val="20"/>
                <w:lang w:val="es-ES_tradnl" w:eastAsia="ja-JP"/>
              </w:rPr>
              <w:t>46.</w:t>
            </w:r>
          </w:p>
          <w:p w:rsidR="00D4496A" w:rsidRPr="008978BA" w:rsidRDefault="00D4496A" w:rsidP="002E2ADA">
            <w:pPr>
              <w:widowControl w:val="0"/>
              <w:autoSpaceDE w:val="0"/>
              <w:autoSpaceDN w:val="0"/>
              <w:adjustRightInd w:val="0"/>
              <w:ind w:left="104" w:right="72"/>
              <w:rPr>
                <w:rFonts w:ascii="Calibri" w:hAnsi="Calibri" w:cs="Garamond"/>
                <w:b/>
                <w:bCs/>
                <w:color w:val="000000"/>
                <w:sz w:val="20"/>
                <w:szCs w:val="20"/>
                <w:lang w:val="es-ES_tradnl" w:eastAsia="ja-JP"/>
              </w:rPr>
            </w:pPr>
          </w:p>
          <w:p w:rsidR="00D4496A" w:rsidRPr="008978BA" w:rsidRDefault="004008A2" w:rsidP="00D4496A">
            <w:pPr>
              <w:ind w:left="66" w:right="65"/>
              <w:rPr>
                <w:rFonts w:asciiTheme="majorHAnsi" w:eastAsia="Arial Unicode MS" w:hAnsiTheme="majorHAnsi"/>
                <w:sz w:val="20"/>
                <w:szCs w:val="20"/>
                <w:u w:color="000000"/>
                <w:lang w:val="es-ES_tradnl"/>
              </w:rPr>
            </w:pPr>
            <w:r w:rsidRPr="008978BA">
              <w:rPr>
                <w:rFonts w:asciiTheme="majorHAnsi" w:hAnsiTheme="majorHAnsi"/>
                <w:iCs/>
                <w:sz w:val="20"/>
                <w:szCs w:val="20"/>
                <w:lang w:val="es-ES_tradnl"/>
              </w:rPr>
              <w:t>Se prepararon tres documentos de debate, un proyecto de guía de las directrices y herramientas disponibles para abordar la erradicación de la pobreza en relación con los humedales (</w:t>
            </w:r>
            <w:r w:rsidR="00D4496A" w:rsidRPr="008978BA">
              <w:rPr>
                <w:rFonts w:asciiTheme="majorHAnsi" w:eastAsia="Arial Unicode MS" w:hAnsiTheme="majorHAnsi"/>
                <w:i/>
                <w:sz w:val="20"/>
                <w:szCs w:val="20"/>
                <w:u w:color="000000"/>
                <w:lang w:val="es-ES_tradnl"/>
              </w:rPr>
              <w:t>Guide to available guidelines and tools for addressing poverty eradication in relation to wetlands</w:t>
            </w:r>
            <w:r w:rsidRPr="008978BA">
              <w:rPr>
                <w:rFonts w:asciiTheme="majorHAnsi" w:eastAsia="Arial Unicode MS" w:hAnsiTheme="majorHAnsi"/>
                <w:sz w:val="20"/>
                <w:szCs w:val="20"/>
                <w:u w:color="000000"/>
                <w:lang w:val="es-ES_tradnl"/>
              </w:rPr>
              <w:t>) y un proyecto de Nota Informativa</w:t>
            </w:r>
            <w:r w:rsidR="00D4496A" w:rsidRPr="008978BA">
              <w:rPr>
                <w:rFonts w:asciiTheme="majorHAnsi" w:eastAsia="Arial Unicode MS" w:hAnsiTheme="majorHAnsi"/>
                <w:sz w:val="20"/>
                <w:szCs w:val="20"/>
                <w:u w:color="000000"/>
                <w:lang w:val="es-ES_tradnl"/>
              </w:rPr>
              <w:t xml:space="preserve">. </w:t>
            </w:r>
          </w:p>
          <w:p w:rsidR="00D4496A" w:rsidRPr="008978BA" w:rsidRDefault="00D4496A" w:rsidP="00D4496A">
            <w:pPr>
              <w:ind w:left="66" w:right="65"/>
              <w:rPr>
                <w:rFonts w:asciiTheme="majorHAnsi" w:eastAsia="Arial Unicode MS" w:hAnsiTheme="majorHAnsi"/>
                <w:color w:val="FF0000"/>
                <w:sz w:val="20"/>
                <w:szCs w:val="20"/>
                <w:u w:color="000000"/>
                <w:lang w:val="es-ES_tradnl"/>
              </w:rPr>
            </w:pPr>
          </w:p>
          <w:p w:rsidR="00610644" w:rsidRPr="008978BA" w:rsidRDefault="004008A2" w:rsidP="004008A2">
            <w:pPr>
              <w:ind w:left="104" w:right="72"/>
              <w:rPr>
                <w:rFonts w:asciiTheme="majorHAnsi" w:hAnsiTheme="majorHAnsi"/>
                <w:iCs/>
                <w:sz w:val="20"/>
                <w:szCs w:val="20"/>
                <w:lang w:val="es-ES_tradnl"/>
              </w:rPr>
            </w:pPr>
            <w:r w:rsidRPr="008978BA">
              <w:rPr>
                <w:rFonts w:asciiTheme="majorHAnsi" w:hAnsiTheme="majorHAnsi"/>
                <w:iCs/>
                <w:sz w:val="20"/>
                <w:szCs w:val="20"/>
                <w:lang w:val="es-ES_tradnl"/>
              </w:rPr>
              <w:t>No obstante, debido a limitaciones de tiempo y al hecho de que la tarea no se ajusta a las áreas de trabajo temáticas para el próximo GECT, la Secretaría ha decidido que los productos deberían consolidarse en un informe para referencia o utilización interna.</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lastRenderedPageBreak/>
              <w:t>51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Orientaciones complementarias en apoyo de la Resolución XI.13 sobre el marco para la erradicación de la pobreza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pct25"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Humedales y urbanización</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Planificación y manejo de humedales urbanos y periurbanos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Se ha publicado una Nota Informativa</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Sitios de demostración del manejo de humedales urbanos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D4496A"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 xml:space="preserve">Se celebraron cuatro talleres durante el trienio, en colaboración con la Secretaría de Ramsar (con el apoyo del Asesor Regional Superior para África), las Partes Contratantes locales, Organizaciones Internacionales Asociadas y ONU Hábitat, </w:t>
            </w:r>
            <w:r w:rsidR="00D4496A" w:rsidRPr="008978BA">
              <w:rPr>
                <w:rFonts w:ascii="Calibri" w:hAnsi="Calibri"/>
                <w:iCs/>
                <w:sz w:val="20"/>
                <w:szCs w:val="20"/>
                <w:lang w:val="es-ES_tradnl"/>
              </w:rPr>
              <w:t xml:space="preserve">en </w:t>
            </w:r>
            <w:r w:rsidRPr="008978BA">
              <w:rPr>
                <w:rFonts w:ascii="Calibri" w:hAnsi="Calibri"/>
                <w:iCs/>
                <w:sz w:val="20"/>
                <w:szCs w:val="20"/>
                <w:lang w:val="es-ES_tradnl"/>
              </w:rPr>
              <w:t>el</w:t>
            </w:r>
            <w:r w:rsidRPr="008978BA">
              <w:rPr>
                <w:rFonts w:ascii="Calibri" w:hAnsi="Calibri"/>
                <w:iCs/>
                <w:color w:val="FF0000"/>
                <w:sz w:val="20"/>
                <w:szCs w:val="20"/>
                <w:lang w:val="es-ES_tradnl"/>
              </w:rPr>
              <w:t xml:space="preserve"> </w:t>
            </w:r>
            <w:r w:rsidRPr="008978BA">
              <w:rPr>
                <w:rFonts w:ascii="Calibri" w:hAnsi="Calibri"/>
                <w:iCs/>
                <w:sz w:val="20"/>
                <w:szCs w:val="20"/>
                <w:lang w:val="es-ES_tradnl"/>
              </w:rPr>
              <w:t>Senegal (dos), Togo y Ghana. En ellos se analizaron las posibilidades de incorporar los principios aprobados en la Resolución XI.11 en las prácticas de planificación urbana y manejo en el plano municipal.</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pct25"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Humedales y turismo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Humedales y turismo – elaboración de principios rectores para el turismo en humedales y su entorno</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r w:rsidRPr="008978BA">
              <w:rPr>
                <w:rFonts w:ascii="Calibri" w:hAnsi="Calibri"/>
                <w:iCs/>
                <w:sz w:val="20"/>
                <w:szCs w:val="20"/>
                <w:lang w:val="es-ES_tradnl"/>
              </w:rPr>
              <w:t>Se creó una alianza importante mediante la labor realizada para la COP11, que puede impulsarse en el marco del Programa de Estrategia y Alianzas de la Secretaría.</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pct25"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Humedales y energía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Manejo de las actividades del sector de la energía en relación con los humedales: guía de las orientaciones y estudios de casos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Monitoreo de las tendencias en materia de energía comunicadas en las evaluaciones globales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Aplicación de los criterios del impacto ecológico en la selección de emplazamientos para la generación de energía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Creación de capacidad para la supervisión reglamentaria del sector de la energía</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BFBFBF"/>
          </w:tcPr>
          <w:p w:rsidR="00610644" w:rsidRPr="008978BA" w:rsidRDefault="00610644" w:rsidP="002E2ADA">
            <w:pPr>
              <w:outlineLvl w:val="0"/>
              <w:rPr>
                <w:rFonts w:ascii="Calibri" w:eastAsia="Arial Unicode MS" w:hAnsi="Calibri"/>
                <w:b/>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Humedales y servicios/beneficios de los ecosistemas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rPr>
                <w:rFonts w:ascii="Calibri" w:hAnsi="Calibri"/>
                <w:iCs/>
                <w:sz w:val="20"/>
                <w:szCs w:val="2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rPr>
                <w:rFonts w:ascii="Calibri" w:hAnsi="Calibri"/>
                <w:iCs/>
                <w:sz w:val="20"/>
                <w:szCs w:val="2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59</w:t>
            </w:r>
          </w:p>
          <w:p w:rsidR="00610644" w:rsidRPr="008978BA" w:rsidRDefault="00610644" w:rsidP="002E2ADA">
            <w:pPr>
              <w:outlineLvl w:val="0"/>
              <w:rPr>
                <w:rFonts w:ascii="Calibri" w:eastAsia="Arial Unicode MS" w:hAnsi="Calibri"/>
                <w:color w:val="000000"/>
                <w:sz w:val="20"/>
                <w:szCs w:val="20"/>
                <w:u w:color="000000"/>
                <w:lang w:val="es-ES_tradnl"/>
              </w:rPr>
            </w:pPr>
          </w:p>
          <w:p w:rsidR="00610644" w:rsidRPr="008978BA" w:rsidRDefault="00610644" w:rsidP="002E2ADA">
            <w:pPr>
              <w:outlineLvl w:val="0"/>
              <w:rPr>
                <w:rFonts w:ascii="Calibri" w:eastAsia="Arial Unicode MS" w:hAnsi="Calibri"/>
                <w:color w:val="000000"/>
                <w:sz w:val="20"/>
                <w:szCs w:val="20"/>
                <w:u w:color="000000"/>
                <w:lang w:val="es-ES_tradnl"/>
              </w:rPr>
            </w:pPr>
          </w:p>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Economía de los servicios/beneficios de los ecosistemas de los humedales </w:t>
            </w:r>
          </w:p>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Y </w:t>
            </w:r>
          </w:p>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Humedales y reducción del riesgo de desastres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Tomando como base la labor del proyecto sobre la economía de los ecosistemas y la biodiversidad (TEEB) y otros (y el informe de síntesis del proyecto TEEB sobre el agua y los humedales): </w:t>
            </w: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p w:rsidR="00610644" w:rsidRPr="008978BA" w:rsidRDefault="00610644" w:rsidP="00610644">
            <w:pPr>
              <w:numPr>
                <w:ilvl w:val="0"/>
                <w:numId w:val="2"/>
              </w:numPr>
              <w:tabs>
                <w:tab w:val="num" w:pos="360"/>
              </w:tabs>
              <w:ind w:left="111" w:right="56" w:firstLine="0"/>
              <w:rPr>
                <w:rFonts w:ascii="Calibri" w:eastAsia="Arial Unicode MS" w:hAnsi="Calibri"/>
                <w:iCs/>
                <w:sz w:val="20"/>
                <w:szCs w:val="20"/>
                <w:u w:color="000000"/>
                <w:lang w:val="es-ES_tradnl"/>
              </w:rPr>
            </w:pPr>
            <w:r w:rsidRPr="008978BA">
              <w:rPr>
                <w:rFonts w:ascii="Calibri" w:eastAsia="Arial Unicode MS" w:hAnsi="Calibri"/>
                <w:iCs/>
                <w:sz w:val="20"/>
                <w:szCs w:val="20"/>
                <w:u w:color="000000"/>
                <w:lang w:val="es-ES_tradnl"/>
              </w:rPr>
              <w:t xml:space="preserve">Realización de un análisis de las necesidades de los usuarios para las Partes en Ramsar y los </w:t>
            </w:r>
            <w:r w:rsidR="00020BE4" w:rsidRPr="008978BA">
              <w:rPr>
                <w:rFonts w:ascii="Calibri" w:eastAsia="Arial Unicode MS" w:hAnsi="Calibri"/>
                <w:iCs/>
                <w:sz w:val="20"/>
                <w:szCs w:val="20"/>
                <w:u w:color="000000"/>
                <w:lang w:val="es-ES_tradnl"/>
              </w:rPr>
              <w:t>administradores de</w:t>
            </w:r>
            <w:r w:rsidRPr="008978BA">
              <w:rPr>
                <w:rFonts w:ascii="Calibri" w:eastAsia="Arial Unicode MS" w:hAnsi="Calibri"/>
                <w:iCs/>
                <w:sz w:val="20"/>
                <w:szCs w:val="20"/>
                <w:u w:color="000000"/>
                <w:lang w:val="es-ES_tradnl"/>
              </w:rPr>
              <w:t xml:space="preserve"> humedales (sitios) de instrumentos, conocimientos, metodologías y otros datos requeridos para apoyar la integración de los servicios de los ecosistemas en la planificación y la toma de decisiones; </w:t>
            </w:r>
          </w:p>
          <w:p w:rsidR="00610644" w:rsidRPr="008978BA" w:rsidRDefault="00610644" w:rsidP="00610644">
            <w:pPr>
              <w:numPr>
                <w:ilvl w:val="0"/>
                <w:numId w:val="2"/>
              </w:numPr>
              <w:tabs>
                <w:tab w:val="num" w:pos="360"/>
              </w:tabs>
              <w:ind w:left="111" w:right="56" w:firstLine="0"/>
              <w:rPr>
                <w:rFonts w:ascii="Calibri" w:eastAsia="Arial Unicode MS" w:hAnsi="Calibri"/>
                <w:iCs/>
                <w:sz w:val="20"/>
                <w:szCs w:val="20"/>
                <w:u w:color="000000"/>
                <w:lang w:val="es-ES_tradnl"/>
              </w:rPr>
            </w:pPr>
            <w:r w:rsidRPr="008978BA">
              <w:rPr>
                <w:rFonts w:ascii="Calibri" w:eastAsia="Arial Unicode MS" w:hAnsi="Calibri"/>
                <w:iCs/>
                <w:sz w:val="20"/>
                <w:szCs w:val="20"/>
                <w:u w:color="000000"/>
                <w:lang w:val="es-ES_tradnl"/>
              </w:rPr>
              <w:lastRenderedPageBreak/>
              <w:t>Realización de un examen del alcance de los avances en materia de servicios de los ecosistemas (descripción / reconocimiento, valoración, aprovechamiento) para apoyar el uso racional de los humedales, en particular la integración intersectorial;</w:t>
            </w:r>
          </w:p>
          <w:p w:rsidR="00610644" w:rsidRPr="008978BA" w:rsidRDefault="00610644" w:rsidP="00610644">
            <w:pPr>
              <w:numPr>
                <w:ilvl w:val="0"/>
                <w:numId w:val="2"/>
              </w:numPr>
              <w:tabs>
                <w:tab w:val="num" w:pos="360"/>
              </w:tabs>
              <w:ind w:left="111" w:right="56" w:firstLine="0"/>
              <w:rPr>
                <w:rFonts w:ascii="Calibri" w:eastAsia="Arial Unicode MS" w:hAnsi="Calibri"/>
                <w:iCs/>
                <w:sz w:val="20"/>
                <w:szCs w:val="20"/>
                <w:u w:color="000000"/>
                <w:lang w:val="es-ES_tradnl"/>
              </w:rPr>
            </w:pPr>
            <w:r w:rsidRPr="008978BA">
              <w:rPr>
                <w:rFonts w:ascii="Calibri" w:eastAsia="Arial Unicode MS" w:hAnsi="Calibri"/>
                <w:iCs/>
                <w:sz w:val="20"/>
                <w:szCs w:val="20"/>
                <w:u w:color="000000"/>
                <w:lang w:val="es-ES_tradnl"/>
              </w:rPr>
              <w:t>Elaboración de una guía de las orientaciones sobre prácticas óptimas para la integración de los valores de los servicios de los ecosistemas en las opciones de respuesta para el manejo de humedales;</w:t>
            </w:r>
          </w:p>
          <w:p w:rsidR="00610644" w:rsidRPr="008978BA" w:rsidRDefault="00610644" w:rsidP="00610644">
            <w:pPr>
              <w:numPr>
                <w:ilvl w:val="0"/>
                <w:numId w:val="2"/>
              </w:numPr>
              <w:tabs>
                <w:tab w:val="num" w:pos="360"/>
              </w:tabs>
              <w:ind w:left="111" w:right="56" w:firstLine="0"/>
              <w:rPr>
                <w:rFonts w:ascii="Calibri" w:eastAsia="Arial Unicode MS" w:hAnsi="Calibri"/>
                <w:iCs/>
                <w:sz w:val="20"/>
                <w:szCs w:val="20"/>
                <w:u w:color="000000"/>
                <w:lang w:val="es-ES_tradnl"/>
              </w:rPr>
            </w:pPr>
            <w:r w:rsidRPr="008978BA">
              <w:rPr>
                <w:rFonts w:ascii="Calibri" w:eastAsia="Arial Unicode MS" w:hAnsi="Calibri"/>
                <w:iCs/>
                <w:sz w:val="20"/>
                <w:szCs w:val="20"/>
                <w:u w:color="000000"/>
                <w:lang w:val="es-ES_tradnl"/>
              </w:rPr>
              <w:t>Realización de un examen para determinar los aspectos técnicos de importancia para la Convención de Ramsar en los sectores financiero, bancario, de inversiones, los seguros y otros sectores económicos;</w:t>
            </w:r>
          </w:p>
          <w:p w:rsidR="00610644" w:rsidRPr="008978BA" w:rsidRDefault="00610644" w:rsidP="002E2ADA">
            <w:pPr>
              <w:ind w:left="111" w:right="56"/>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Elaboración de un mecanismo de evaluación para la contribución de los servicios/beneficios de los humedales a </w:t>
            </w:r>
            <w:r w:rsidRPr="008978BA">
              <w:rPr>
                <w:rFonts w:ascii="Calibri" w:eastAsia="Arial Unicode MS" w:hAnsi="Calibri"/>
                <w:sz w:val="20"/>
                <w:szCs w:val="20"/>
                <w:u w:color="000000"/>
                <w:lang w:val="es-ES_tradnl"/>
              </w:rPr>
              <w:t>los PIB nacionales</w:t>
            </w:r>
            <w:r w:rsidRPr="008978BA">
              <w:rPr>
                <w:rFonts w:ascii="Calibri" w:eastAsia="Arial Unicode MS" w:hAnsi="Calibri"/>
                <w:color w:val="000000"/>
                <w:sz w:val="20"/>
                <w:szCs w:val="20"/>
                <w:u w:color="000000"/>
                <w:lang w:val="es-ES_tradn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lastRenderedPageBreak/>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
                <w:bCs/>
                <w:color w:val="000000"/>
                <w:sz w:val="20"/>
                <w:szCs w:val="20"/>
                <w:lang w:val="es-ES_tradnl" w:eastAsia="ja-JP"/>
              </w:rPr>
            </w:pPr>
            <w:r w:rsidRPr="008978BA">
              <w:rPr>
                <w:rFonts w:ascii="Calibri" w:hAnsi="Calibri" w:cs="Garamond"/>
                <w:b/>
                <w:bCs/>
                <w:color w:val="000000"/>
                <w:sz w:val="20"/>
                <w:szCs w:val="20"/>
                <w:lang w:val="es-ES_tradnl" w:eastAsia="ja-JP"/>
              </w:rPr>
              <w:t xml:space="preserve">Clasificada como máxima prioridad por </w:t>
            </w:r>
            <w:r w:rsidR="00BA6823" w:rsidRPr="008978BA">
              <w:rPr>
                <w:rFonts w:ascii="Calibri" w:hAnsi="Calibri" w:cs="Garamond"/>
                <w:b/>
                <w:bCs/>
                <w:color w:val="000000"/>
                <w:sz w:val="20"/>
                <w:szCs w:val="20"/>
                <w:lang w:val="es-ES_tradnl" w:eastAsia="ja-JP"/>
              </w:rPr>
              <w:t>la reunión SC</w:t>
            </w:r>
            <w:r w:rsidRPr="008978BA">
              <w:rPr>
                <w:rFonts w:ascii="Calibri" w:hAnsi="Calibri" w:cs="Garamond"/>
                <w:b/>
                <w:bCs/>
                <w:color w:val="000000"/>
                <w:sz w:val="20"/>
                <w:szCs w:val="20"/>
                <w:lang w:val="es-ES_tradnl" w:eastAsia="ja-JP"/>
              </w:rPr>
              <w:t>46.</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Se </w:t>
            </w:r>
            <w:r w:rsidR="007052BC" w:rsidRPr="008978BA">
              <w:rPr>
                <w:rFonts w:ascii="Calibri" w:eastAsia="Arial Unicode MS" w:hAnsi="Calibri"/>
                <w:color w:val="000000"/>
                <w:sz w:val="20"/>
                <w:szCs w:val="20"/>
                <w:u w:color="000000"/>
                <w:lang w:val="es-ES_tradnl"/>
              </w:rPr>
              <w:t xml:space="preserve">está preparando </w:t>
            </w:r>
            <w:r w:rsidRPr="008978BA">
              <w:rPr>
                <w:rFonts w:ascii="Calibri" w:eastAsia="Arial Unicode MS" w:hAnsi="Calibri"/>
                <w:color w:val="000000"/>
                <w:sz w:val="20"/>
                <w:szCs w:val="20"/>
                <w:u w:color="000000"/>
                <w:lang w:val="es-ES_tradnl"/>
              </w:rPr>
              <w:t>una Nota Informativa.</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p w:rsidR="00610644" w:rsidRPr="008978BA" w:rsidRDefault="00610644" w:rsidP="00020BE4">
            <w:pPr>
              <w:tabs>
                <w:tab w:val="left" w:pos="284"/>
              </w:tabs>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La tarea de análisis de las necesidades de los usuarios se ha realizado en parte mediante encuestas a los </w:t>
            </w:r>
            <w:r w:rsidR="00020BE4" w:rsidRPr="008978BA">
              <w:rPr>
                <w:rFonts w:ascii="Calibri" w:eastAsia="Arial Unicode MS" w:hAnsi="Calibri"/>
                <w:color w:val="000000"/>
                <w:sz w:val="20"/>
                <w:szCs w:val="20"/>
                <w:u w:color="000000"/>
                <w:lang w:val="es-ES_tradnl"/>
              </w:rPr>
              <w:t>administradores de</w:t>
            </w:r>
            <w:r w:rsidRPr="008978BA">
              <w:rPr>
                <w:rFonts w:ascii="Calibri" w:eastAsia="Arial Unicode MS" w:hAnsi="Calibri"/>
                <w:color w:val="000000"/>
                <w:sz w:val="20"/>
                <w:szCs w:val="20"/>
                <w:u w:color="000000"/>
                <w:lang w:val="es-ES_tradnl"/>
              </w:rPr>
              <w:t xml:space="preserve"> sitios de Asia y Asia Meridional y </w:t>
            </w:r>
            <w:r w:rsidRPr="008978BA">
              <w:rPr>
                <w:rFonts w:ascii="Calibri" w:eastAsia="Arial Unicode MS" w:hAnsi="Calibri"/>
                <w:sz w:val="20"/>
                <w:szCs w:val="20"/>
                <w:u w:color="000000"/>
                <w:lang w:val="es-ES_tradnl"/>
              </w:rPr>
              <w:t>Oriental, y un análisis</w:t>
            </w:r>
            <w:r w:rsidRPr="008978BA">
              <w:rPr>
                <w:rFonts w:ascii="Calibri" w:eastAsia="Arial Unicode MS" w:hAnsi="Calibri"/>
                <w:color w:val="000000"/>
                <w:sz w:val="20"/>
                <w:szCs w:val="20"/>
                <w:u w:color="000000"/>
                <w:lang w:val="es-ES_tradnl"/>
              </w:rPr>
              <w:t xml:space="preserve"> de los Informes Nacionales presentados a la COP 11. También se ha recopilado un conjunto de instrumentos que ayudan a analizar los servicios de los ecosistemas.</w:t>
            </w:r>
          </w:p>
          <w:p w:rsidR="00610644" w:rsidRPr="008978BA" w:rsidRDefault="00610644" w:rsidP="002E2ADA">
            <w:pPr>
              <w:ind w:left="104" w:right="72"/>
              <w:outlineLvl w:val="0"/>
              <w:rPr>
                <w:rFonts w:ascii="Calibri" w:eastAsia="Arial Unicode MS" w:hAnsi="Calibri"/>
                <w:sz w:val="20"/>
                <w:szCs w:val="20"/>
                <w:u w:color="000000"/>
                <w:lang w:val="es-ES_tradnl"/>
              </w:rPr>
            </w:pPr>
          </w:p>
          <w:p w:rsidR="00610644" w:rsidRPr="008978BA" w:rsidRDefault="00610644" w:rsidP="00F42ECA">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sz w:val="20"/>
                <w:szCs w:val="20"/>
                <w:u w:color="000000"/>
                <w:lang w:val="es-ES_tradnl"/>
              </w:rPr>
              <w:lastRenderedPageBreak/>
              <w:t xml:space="preserve">Se ha </w:t>
            </w:r>
            <w:r w:rsidR="00F42ECA" w:rsidRPr="008978BA">
              <w:rPr>
                <w:rFonts w:ascii="Calibri" w:eastAsia="Arial Unicode MS" w:hAnsi="Calibri"/>
                <w:sz w:val="20"/>
                <w:szCs w:val="20"/>
                <w:u w:color="000000"/>
                <w:lang w:val="es-ES_tradnl"/>
              </w:rPr>
              <w:t>redactado un</w:t>
            </w:r>
            <w:r w:rsidRPr="008978BA">
              <w:rPr>
                <w:rFonts w:ascii="Calibri" w:eastAsia="Arial Unicode MS" w:hAnsi="Calibri"/>
                <w:sz w:val="20"/>
                <w:szCs w:val="20"/>
                <w:u w:color="000000"/>
                <w:lang w:val="es-ES_tradnl"/>
              </w:rPr>
              <w:t xml:space="preserve"> documento sobre los servicios de los ecosistemas de humedales y la Convención</w:t>
            </w:r>
            <w:r w:rsidRPr="008978BA">
              <w:rPr>
                <w:rFonts w:ascii="Calibri" w:eastAsia="Arial Unicode MS" w:hAnsi="Calibri"/>
                <w:color w:val="000000"/>
                <w:sz w:val="20"/>
                <w:szCs w:val="20"/>
                <w:u w:color="000000"/>
                <w:lang w:val="es-ES_tradnl"/>
              </w:rPr>
              <w:t xml:space="preserve"> de Ramsar: evaluación de las necesidades, que se examinó en la reunión regional de Europa previa a la COP. </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Análisis de las Necesidades de los Usuarios de los Servicios de los Ecosistemas y Guía de las Orientaciones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 xml:space="preserve">En curso </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jc w:val="cente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Véase más arriba</w:t>
            </w: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Servicios de los ecosistemas, uso racional de los humedales e integración intersectorial</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jc w:val="center"/>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59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Seguimiento del proyecto TEEB – Agua y Humedales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51A15"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No se han realizado actividades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jc w:val="center"/>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pct25"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p>
        </w:tc>
        <w:tc>
          <w:tcPr>
            <w:tcW w:w="2835"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610644" w:rsidRPr="008978BA" w:rsidRDefault="00610644" w:rsidP="002E2ADA">
            <w:pPr>
              <w:ind w:left="145" w:right="172"/>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t xml:space="preserve">Características </w:t>
            </w:r>
            <w:r w:rsidRPr="008978BA">
              <w:rPr>
                <w:rFonts w:ascii="Calibri" w:eastAsia="Arial Unicode MS" w:hAnsi="Calibri"/>
                <w:b/>
                <w:sz w:val="20"/>
                <w:szCs w:val="20"/>
                <w:u w:color="000000"/>
                <w:lang w:val="es-ES_tradnl"/>
              </w:rPr>
              <w:t>ecológicas y cambio</w:t>
            </w:r>
            <w:r w:rsidR="0041252E" w:rsidRPr="008978BA">
              <w:rPr>
                <w:rFonts w:ascii="Calibri" w:eastAsia="Arial Unicode MS" w:hAnsi="Calibri"/>
                <w:b/>
                <w:sz w:val="20"/>
                <w:szCs w:val="20"/>
                <w:u w:color="000000"/>
                <w:lang w:val="es-ES_tradnl"/>
              </w:rPr>
              <w:t>s</w:t>
            </w:r>
            <w:r w:rsidRPr="008978BA">
              <w:rPr>
                <w:rFonts w:ascii="Calibri" w:eastAsia="Arial Unicode MS" w:hAnsi="Calibri"/>
                <w:b/>
                <w:sz w:val="20"/>
                <w:szCs w:val="20"/>
                <w:u w:color="000000"/>
                <w:lang w:val="es-ES_tradnl"/>
              </w:rPr>
              <w:t xml:space="preserve"> en las</w:t>
            </w:r>
            <w:r w:rsidRPr="008978BA">
              <w:rPr>
                <w:rFonts w:ascii="Calibri" w:eastAsia="Arial Unicode MS" w:hAnsi="Calibri"/>
                <w:b/>
                <w:color w:val="000000"/>
                <w:sz w:val="20"/>
                <w:szCs w:val="20"/>
                <w:u w:color="000000"/>
                <w:lang w:val="es-ES_tradnl"/>
              </w:rPr>
              <w:t xml:space="preserve"> características ecológicas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outlineLvl w:val="0"/>
              <w:rPr>
                <w:rFonts w:ascii="Calibri" w:eastAsia="Arial Unicode MS" w:hAnsi="Calibri"/>
                <w:color w:val="000000"/>
                <w:sz w:val="20"/>
                <w:szCs w:val="20"/>
                <w:u w:color="000000"/>
                <w:lang w:val="es-ES_trad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04" w:right="72"/>
              <w:jc w:val="center"/>
              <w:outlineLvl w:val="0"/>
              <w:rPr>
                <w:rFonts w:ascii="Calibri" w:eastAsia="Arial Unicode MS" w:hAnsi="Calibri"/>
                <w:color w:val="000000"/>
                <w:sz w:val="20"/>
                <w:szCs w:val="20"/>
                <w:u w:color="000000"/>
                <w:lang w:val="es-ES_tradnl"/>
              </w:rPr>
            </w:pPr>
          </w:p>
        </w:tc>
      </w:tr>
      <w:tr w:rsidR="00610644" w:rsidRPr="008978BA" w:rsidTr="009D71A6">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10644" w:rsidRPr="008978BA" w:rsidRDefault="00610644" w:rsidP="002E2ADA">
            <w:pPr>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20, 25 y 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41252E">
            <w:pPr>
              <w:ind w:left="145" w:right="1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Las características ecológicas y </w:t>
            </w:r>
            <w:r w:rsidR="0041252E" w:rsidRPr="008978BA">
              <w:rPr>
                <w:rFonts w:ascii="Calibri" w:eastAsia="Arial Unicode MS" w:hAnsi="Calibri"/>
                <w:color w:val="000000"/>
                <w:sz w:val="20"/>
                <w:szCs w:val="20"/>
                <w:u w:color="000000"/>
                <w:lang w:val="es-ES_tradnl"/>
              </w:rPr>
              <w:t>los</w:t>
            </w:r>
            <w:r w:rsidRPr="008978BA">
              <w:rPr>
                <w:rFonts w:ascii="Calibri" w:eastAsia="Arial Unicode MS" w:hAnsi="Calibri"/>
                <w:color w:val="000000"/>
                <w:sz w:val="20"/>
                <w:szCs w:val="20"/>
                <w:u w:color="000000"/>
                <w:lang w:val="es-ES_tradnl"/>
              </w:rPr>
              <w:t xml:space="preserve"> cambio</w:t>
            </w:r>
            <w:r w:rsidR="0041252E" w:rsidRPr="008978BA">
              <w:rPr>
                <w:rFonts w:ascii="Calibri" w:eastAsia="Arial Unicode MS" w:hAnsi="Calibri"/>
                <w:color w:val="000000"/>
                <w:sz w:val="20"/>
                <w:szCs w:val="20"/>
                <w:u w:color="000000"/>
                <w:lang w:val="es-ES_tradnl"/>
              </w:rPr>
              <w:t>s</w:t>
            </w:r>
            <w:r w:rsidRPr="008978BA">
              <w:rPr>
                <w:rFonts w:ascii="Calibri" w:eastAsia="Arial Unicode MS" w:hAnsi="Calibri"/>
                <w:color w:val="000000"/>
                <w:sz w:val="20"/>
                <w:szCs w:val="20"/>
                <w:u w:color="000000"/>
                <w:lang w:val="es-ES_tradnl"/>
              </w:rPr>
              <w:t xml:space="preserve"> en las características ecológicas – </w:t>
            </w:r>
            <w:r w:rsidRPr="008978BA">
              <w:rPr>
                <w:rFonts w:ascii="Calibri" w:eastAsia="Arial Unicode MS" w:hAnsi="Calibri"/>
                <w:color w:val="000000"/>
                <w:sz w:val="20"/>
                <w:szCs w:val="20"/>
                <w:u w:color="000000"/>
                <w:lang w:val="es-ES_tradnl"/>
              </w:rPr>
              <w:lastRenderedPageBreak/>
              <w:t>nuevas orientaciones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lastRenderedPageBreak/>
              <w:t>Asesoramiento y orientaciones sobre cuatro aspectos de las cuestiones relativas a las características ecológicas de los humedales:</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 xml:space="preserve">A. Descripción de las características ecológicas; </w:t>
            </w:r>
          </w:p>
          <w:p w:rsidR="00610644" w:rsidRPr="008978BA" w:rsidRDefault="00610644" w:rsidP="002E2ADA">
            <w:pPr>
              <w:ind w:left="111" w:right="56"/>
              <w:rPr>
                <w:rFonts w:ascii="Calibri" w:hAnsi="Calibri"/>
                <w:iCs/>
                <w:sz w:val="20"/>
                <w:szCs w:val="20"/>
                <w:lang w:val="es-ES_tradnl"/>
              </w:rPr>
            </w:pPr>
          </w:p>
          <w:p w:rsidR="00610644" w:rsidRPr="008978BA" w:rsidRDefault="00CA1897" w:rsidP="002E2ADA">
            <w:pPr>
              <w:ind w:left="111" w:right="56"/>
              <w:rPr>
                <w:rFonts w:ascii="Calibri" w:hAnsi="Calibri"/>
                <w:iCs/>
                <w:sz w:val="20"/>
                <w:szCs w:val="20"/>
                <w:lang w:val="es-ES_tradnl"/>
              </w:rPr>
            </w:pPr>
            <w:r w:rsidRPr="008978BA">
              <w:rPr>
                <w:rFonts w:ascii="Calibri" w:hAnsi="Calibri"/>
                <w:iCs/>
                <w:sz w:val="20"/>
                <w:szCs w:val="20"/>
                <w:lang w:val="es-ES_tradnl"/>
              </w:rPr>
              <w:t>B. Vigilancia de los</w:t>
            </w:r>
            <w:r w:rsidR="00610644" w:rsidRPr="008978BA">
              <w:rPr>
                <w:rFonts w:ascii="Calibri" w:hAnsi="Calibri"/>
                <w:iCs/>
                <w:sz w:val="20"/>
                <w:szCs w:val="20"/>
                <w:lang w:val="es-ES_tradnl"/>
              </w:rPr>
              <w:t xml:space="preserve"> cambio</w:t>
            </w:r>
            <w:r w:rsidRPr="008978BA">
              <w:rPr>
                <w:rFonts w:ascii="Calibri" w:hAnsi="Calibri"/>
                <w:iCs/>
                <w:sz w:val="20"/>
                <w:szCs w:val="20"/>
                <w:lang w:val="es-ES_tradnl"/>
              </w:rPr>
              <w:t>s</w:t>
            </w:r>
            <w:r w:rsidR="00610644" w:rsidRPr="008978BA">
              <w:rPr>
                <w:rFonts w:ascii="Calibri" w:hAnsi="Calibri"/>
                <w:iCs/>
                <w:sz w:val="20"/>
                <w:szCs w:val="20"/>
                <w:lang w:val="es-ES_tradnl"/>
              </w:rPr>
              <w:t xml:space="preserve"> </w:t>
            </w:r>
            <w:r w:rsidRPr="008978BA">
              <w:rPr>
                <w:rFonts w:ascii="Calibri" w:hAnsi="Calibri"/>
                <w:iCs/>
                <w:sz w:val="20"/>
                <w:szCs w:val="20"/>
                <w:lang w:val="es-ES_tradnl"/>
              </w:rPr>
              <w:t>en</w:t>
            </w:r>
            <w:r w:rsidR="00610644" w:rsidRPr="008978BA">
              <w:rPr>
                <w:rFonts w:ascii="Calibri" w:hAnsi="Calibri"/>
                <w:iCs/>
                <w:sz w:val="20"/>
                <w:szCs w:val="20"/>
                <w:lang w:val="es-ES_tradnl"/>
              </w:rPr>
              <w:t xml:space="preserve"> las características ecológicas;</w:t>
            </w:r>
          </w:p>
          <w:p w:rsidR="00610644" w:rsidRPr="008978BA" w:rsidRDefault="00610644" w:rsidP="002E2ADA">
            <w:pPr>
              <w:ind w:left="111" w:right="56"/>
              <w:rPr>
                <w:rFonts w:ascii="Calibri" w:hAnsi="Calibri"/>
                <w:iCs/>
                <w:sz w:val="20"/>
                <w:szCs w:val="20"/>
                <w:lang w:val="es-ES_tradnl"/>
              </w:rPr>
            </w:pPr>
          </w:p>
          <w:p w:rsidR="00610644" w:rsidRPr="008978BA" w:rsidRDefault="00610644" w:rsidP="002E2ADA">
            <w:pPr>
              <w:ind w:left="111" w:right="56"/>
              <w:rPr>
                <w:rFonts w:ascii="Calibri" w:hAnsi="Calibri"/>
                <w:iCs/>
                <w:sz w:val="20"/>
                <w:szCs w:val="20"/>
                <w:lang w:val="es-ES_tradnl"/>
              </w:rPr>
            </w:pPr>
            <w:r w:rsidRPr="008978BA">
              <w:rPr>
                <w:rFonts w:ascii="Calibri" w:hAnsi="Calibri"/>
                <w:iCs/>
                <w:sz w:val="20"/>
                <w:szCs w:val="20"/>
                <w:lang w:val="es-ES_tradnl"/>
              </w:rPr>
              <w:t xml:space="preserve">C. Presentación de informes sobre </w:t>
            </w:r>
            <w:r w:rsidR="00CA1897" w:rsidRPr="008978BA">
              <w:rPr>
                <w:rFonts w:ascii="Calibri" w:hAnsi="Calibri"/>
                <w:iCs/>
                <w:sz w:val="20"/>
                <w:szCs w:val="20"/>
                <w:lang w:val="es-ES_tradnl"/>
              </w:rPr>
              <w:t>los cambios en</w:t>
            </w:r>
            <w:r w:rsidRPr="008978BA">
              <w:rPr>
                <w:rFonts w:ascii="Calibri" w:hAnsi="Calibri"/>
                <w:iCs/>
                <w:sz w:val="20"/>
                <w:szCs w:val="20"/>
                <w:lang w:val="es-ES_tradnl"/>
              </w:rPr>
              <w:t xml:space="preserve"> las características ecológicas; y</w:t>
            </w:r>
          </w:p>
          <w:p w:rsidR="00610644" w:rsidRPr="008978BA" w:rsidRDefault="00610644" w:rsidP="002E2ADA">
            <w:pPr>
              <w:ind w:left="111" w:right="56"/>
              <w:rPr>
                <w:rFonts w:ascii="Calibri" w:hAnsi="Calibri"/>
                <w:iCs/>
                <w:sz w:val="20"/>
                <w:szCs w:val="20"/>
                <w:lang w:val="es-ES_tradnl"/>
              </w:rPr>
            </w:pPr>
          </w:p>
          <w:p w:rsidR="00610644" w:rsidRPr="008978BA" w:rsidRDefault="00CA1897" w:rsidP="00CA1897">
            <w:pPr>
              <w:ind w:left="111" w:right="56"/>
              <w:rPr>
                <w:rFonts w:ascii="Calibri" w:eastAsia="Arial Unicode MS" w:hAnsi="Calibri"/>
                <w:color w:val="000000"/>
                <w:sz w:val="20"/>
                <w:szCs w:val="20"/>
                <w:u w:color="000000"/>
                <w:lang w:val="es-ES_tradnl"/>
              </w:rPr>
            </w:pPr>
            <w:r w:rsidRPr="008978BA">
              <w:rPr>
                <w:rFonts w:ascii="Calibri" w:hAnsi="Calibri"/>
                <w:iCs/>
                <w:sz w:val="20"/>
                <w:szCs w:val="20"/>
                <w:lang w:val="es-ES_tradnl"/>
              </w:rPr>
              <w:t>D. Respuesta a los</w:t>
            </w:r>
            <w:r w:rsidR="00610644" w:rsidRPr="008978BA">
              <w:rPr>
                <w:rFonts w:ascii="Calibri" w:hAnsi="Calibri"/>
                <w:iCs/>
                <w:sz w:val="20"/>
                <w:szCs w:val="20"/>
                <w:lang w:val="es-ES_tradnl"/>
              </w:rPr>
              <w:t xml:space="preserve"> cambio</w:t>
            </w:r>
            <w:r w:rsidRPr="008978BA">
              <w:rPr>
                <w:rFonts w:ascii="Calibri" w:hAnsi="Calibri"/>
                <w:iCs/>
                <w:sz w:val="20"/>
                <w:szCs w:val="20"/>
                <w:lang w:val="es-ES_tradnl"/>
              </w:rPr>
              <w:t>s en</w:t>
            </w:r>
            <w:r w:rsidR="00610644" w:rsidRPr="008978BA">
              <w:rPr>
                <w:rFonts w:ascii="Calibri" w:hAnsi="Calibri"/>
                <w:iCs/>
                <w:sz w:val="20"/>
                <w:szCs w:val="20"/>
                <w:lang w:val="es-ES_tradnl"/>
              </w:rPr>
              <w:t xml:space="preserve"> las características ecológicas.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jc w:val="center"/>
              <w:outlineLvl w:val="0"/>
              <w:rPr>
                <w:rFonts w:ascii="Calibri" w:eastAsia="Arial Unicode MS" w:hAnsi="Calibri"/>
                <w:b/>
                <w:color w:val="000000"/>
                <w:sz w:val="20"/>
                <w:szCs w:val="20"/>
                <w:u w:color="000000"/>
                <w:lang w:val="es-ES_tradnl"/>
              </w:rPr>
            </w:pPr>
            <w:r w:rsidRPr="008978BA">
              <w:rPr>
                <w:rFonts w:ascii="Calibri" w:eastAsia="Arial Unicode MS" w:hAnsi="Calibri"/>
                <w:b/>
                <w:color w:val="000000"/>
                <w:sz w:val="20"/>
                <w:szCs w:val="20"/>
                <w:u w:color="000000"/>
                <w:lang w:val="es-ES_tradnl"/>
              </w:rPr>
              <w:lastRenderedPageBreak/>
              <w:t>En curso</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10644" w:rsidRPr="008978BA" w:rsidRDefault="00610644" w:rsidP="002E2ADA">
            <w:pPr>
              <w:widowControl w:val="0"/>
              <w:autoSpaceDE w:val="0"/>
              <w:autoSpaceDN w:val="0"/>
              <w:adjustRightInd w:val="0"/>
              <w:ind w:left="104" w:right="72"/>
              <w:rPr>
                <w:rFonts w:ascii="Calibri" w:hAnsi="Calibri" w:cs="Garamond"/>
                <w:b/>
                <w:bCs/>
                <w:color w:val="000000"/>
                <w:sz w:val="20"/>
                <w:szCs w:val="20"/>
                <w:lang w:val="es-ES_tradnl" w:eastAsia="ja-JP"/>
              </w:rPr>
            </w:pPr>
            <w:r w:rsidRPr="008978BA">
              <w:rPr>
                <w:rFonts w:ascii="Calibri" w:hAnsi="Calibri" w:cs="Garamond"/>
                <w:b/>
                <w:bCs/>
                <w:color w:val="000000"/>
                <w:sz w:val="20"/>
                <w:szCs w:val="20"/>
                <w:lang w:val="es-ES_tradnl" w:eastAsia="ja-JP"/>
              </w:rPr>
              <w:t xml:space="preserve">Clasificada como máxima prioridad por </w:t>
            </w:r>
            <w:r w:rsidR="00BA6823" w:rsidRPr="008978BA">
              <w:rPr>
                <w:rFonts w:ascii="Calibri" w:hAnsi="Calibri" w:cs="Garamond"/>
                <w:b/>
                <w:bCs/>
                <w:color w:val="000000"/>
                <w:sz w:val="20"/>
                <w:szCs w:val="20"/>
                <w:lang w:val="es-ES_tradnl" w:eastAsia="ja-JP"/>
              </w:rPr>
              <w:t>la reunión SC</w:t>
            </w:r>
            <w:r w:rsidRPr="008978BA">
              <w:rPr>
                <w:rFonts w:ascii="Calibri" w:hAnsi="Calibri" w:cs="Garamond"/>
                <w:b/>
                <w:bCs/>
                <w:color w:val="000000"/>
                <w:sz w:val="20"/>
                <w:szCs w:val="20"/>
                <w:lang w:val="es-ES_tradnl" w:eastAsia="ja-JP"/>
              </w:rPr>
              <w:t>46.</w:t>
            </w:r>
          </w:p>
          <w:p w:rsidR="00610644" w:rsidRPr="008978BA" w:rsidRDefault="00610644" w:rsidP="002E2ADA">
            <w:pPr>
              <w:ind w:left="104" w:right="72"/>
              <w:outlineLvl w:val="0"/>
              <w:rPr>
                <w:rFonts w:ascii="Calibri" w:eastAsia="Arial Unicode MS" w:hAnsi="Calibri"/>
                <w:color w:val="000000"/>
                <w:sz w:val="20"/>
                <w:szCs w:val="20"/>
                <w:u w:color="000000"/>
                <w:lang w:val="es-ES_tradnl"/>
              </w:rPr>
            </w:pPr>
          </w:p>
          <w:p w:rsidR="00610644" w:rsidRPr="008978BA" w:rsidRDefault="00610644" w:rsidP="00CA1897">
            <w:pPr>
              <w:ind w:left="104" w:right="72"/>
              <w:outlineLvl w:val="0"/>
              <w:rPr>
                <w:rFonts w:ascii="Calibri" w:eastAsia="Arial Unicode MS" w:hAnsi="Calibri"/>
                <w:color w:val="000000"/>
                <w:sz w:val="20"/>
                <w:szCs w:val="20"/>
                <w:u w:color="000000"/>
                <w:lang w:val="es-ES_tradnl"/>
              </w:rPr>
            </w:pPr>
            <w:r w:rsidRPr="008978BA">
              <w:rPr>
                <w:rFonts w:ascii="Calibri" w:eastAsia="Arial Unicode MS" w:hAnsi="Calibri"/>
                <w:color w:val="000000"/>
                <w:sz w:val="20"/>
                <w:szCs w:val="20"/>
                <w:u w:color="000000"/>
                <w:lang w:val="es-ES_tradnl"/>
              </w:rPr>
              <w:t xml:space="preserve">A petición de la </w:t>
            </w:r>
            <w:r w:rsidRPr="008978BA">
              <w:rPr>
                <w:rFonts w:ascii="Calibri" w:eastAsia="Arial Unicode MS" w:hAnsi="Calibri"/>
                <w:sz w:val="20"/>
                <w:szCs w:val="20"/>
                <w:u w:color="000000"/>
                <w:lang w:val="es-ES_tradnl"/>
              </w:rPr>
              <w:t>Secretaría</w:t>
            </w:r>
            <w:r w:rsidRPr="008978BA">
              <w:rPr>
                <w:rFonts w:ascii="Calibri" w:eastAsia="Arial Unicode MS" w:hAnsi="Calibri"/>
                <w:color w:val="000000"/>
                <w:sz w:val="20"/>
                <w:szCs w:val="20"/>
                <w:u w:color="000000"/>
                <w:lang w:val="es-ES_tradnl"/>
              </w:rPr>
              <w:t>, el documento encargado se</w:t>
            </w:r>
            <w:r w:rsidR="00CA1897" w:rsidRPr="008978BA">
              <w:rPr>
                <w:rFonts w:ascii="Calibri" w:eastAsia="Arial Unicode MS" w:hAnsi="Calibri"/>
                <w:color w:val="000000"/>
                <w:sz w:val="20"/>
                <w:szCs w:val="20"/>
                <w:u w:color="000000"/>
                <w:lang w:val="es-ES_tradnl"/>
              </w:rPr>
              <w:t xml:space="preserve">rá </w:t>
            </w:r>
            <w:r w:rsidRPr="008978BA">
              <w:rPr>
                <w:rFonts w:ascii="Calibri" w:eastAsia="Arial Unicode MS" w:hAnsi="Calibri"/>
                <w:color w:val="000000"/>
                <w:sz w:val="20"/>
                <w:szCs w:val="20"/>
                <w:u w:color="000000"/>
                <w:lang w:val="es-ES_tradnl"/>
              </w:rPr>
              <w:lastRenderedPageBreak/>
              <w:t xml:space="preserve">principalmente para uso de la Secretaría. </w:t>
            </w:r>
            <w:r w:rsidR="00F42ECA" w:rsidRPr="008978BA">
              <w:rPr>
                <w:rFonts w:ascii="Calibri" w:eastAsia="Arial Unicode MS" w:hAnsi="Calibri"/>
                <w:color w:val="000000"/>
                <w:sz w:val="20"/>
                <w:szCs w:val="20"/>
                <w:u w:color="000000"/>
                <w:lang w:val="es-ES_tradnl"/>
              </w:rPr>
              <w:t>El GECT formuló observaciones.</w:t>
            </w:r>
          </w:p>
        </w:tc>
      </w:tr>
    </w:tbl>
    <w:p w:rsidR="00610644" w:rsidRPr="008978BA" w:rsidRDefault="00610644" w:rsidP="00610644">
      <w:pPr>
        <w:pStyle w:val="ListParagraph"/>
        <w:ind w:left="0"/>
        <w:rPr>
          <w:rFonts w:ascii="Calibri" w:hAnsi="Calibri"/>
          <w:sz w:val="22"/>
          <w:szCs w:val="22"/>
          <w:lang w:val="es-ES_tradnl"/>
        </w:rPr>
      </w:pPr>
    </w:p>
    <w:p w:rsidR="00FC750F" w:rsidRPr="008978BA" w:rsidRDefault="00FC750F" w:rsidP="005D65E7">
      <w:pPr>
        <w:rPr>
          <w:rFonts w:ascii="Calibri" w:hAnsi="Calibri" w:cs="Arial"/>
          <w:color w:val="FF0000"/>
          <w:lang w:val="es-ES_tradnl"/>
        </w:rPr>
      </w:pPr>
    </w:p>
    <w:p w:rsidR="00FC750F" w:rsidRPr="008978BA" w:rsidRDefault="00FC750F" w:rsidP="005D65E7">
      <w:pPr>
        <w:rPr>
          <w:rFonts w:asciiTheme="majorHAnsi" w:hAnsiTheme="majorHAnsi" w:cs="Times"/>
          <w:sz w:val="22"/>
          <w:szCs w:val="22"/>
          <w:lang w:val="es-ES_tradnl"/>
        </w:rPr>
      </w:pPr>
    </w:p>
    <w:sectPr w:rsidR="00FC750F" w:rsidRPr="008978BA" w:rsidSect="005D65E7">
      <w:footerReference w:type="default" r:id="rId23"/>
      <w:type w:val="continuous"/>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A6" w:rsidRDefault="009D71A6" w:rsidP="00254AE0">
      <w:r>
        <w:separator/>
      </w:r>
    </w:p>
  </w:endnote>
  <w:endnote w:type="continuationSeparator" w:id="0">
    <w:p w:rsidR="009D71A6" w:rsidRDefault="009D71A6" w:rsidP="00254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A6" w:rsidRPr="00FE6CB7" w:rsidRDefault="009D71A6" w:rsidP="00232E31">
    <w:pPr>
      <w:pStyle w:val="Header"/>
      <w:tabs>
        <w:tab w:val="clear" w:pos="8640"/>
        <w:tab w:val="right" w:pos="9072"/>
      </w:tabs>
      <w:ind w:right="-45"/>
      <w:rPr>
        <w:rFonts w:asciiTheme="majorHAnsi" w:hAnsiTheme="majorHAnsi"/>
        <w:sz w:val="20"/>
      </w:rPr>
    </w:pPr>
    <w:r w:rsidRPr="00FE6CB7">
      <w:rPr>
        <w:rFonts w:asciiTheme="majorHAnsi" w:hAnsiTheme="majorHAnsi"/>
        <w:sz w:val="20"/>
      </w:rPr>
      <w:t>R</w:t>
    </w:r>
    <w:r>
      <w:rPr>
        <w:rFonts w:asciiTheme="majorHAnsi" w:hAnsiTheme="majorHAnsi"/>
        <w:sz w:val="20"/>
      </w:rPr>
      <w:t>amsar COP12 DOC.6</w:t>
    </w:r>
    <w:r w:rsidRPr="00FE6CB7">
      <w:rPr>
        <w:rFonts w:asciiTheme="majorHAnsi" w:hAnsiTheme="majorHAnsi"/>
        <w:sz w:val="20"/>
      </w:rPr>
      <w:tab/>
    </w:r>
    <w:r w:rsidRPr="00FE6CB7">
      <w:rPr>
        <w:rFonts w:asciiTheme="majorHAnsi" w:hAnsiTheme="majorHAnsi"/>
        <w:sz w:val="20"/>
      </w:rPr>
      <w:tab/>
    </w:r>
    <w:r w:rsidR="006534F5" w:rsidRPr="00FE6CB7">
      <w:rPr>
        <w:rStyle w:val="PageNumber"/>
        <w:rFonts w:asciiTheme="majorHAnsi" w:hAnsiTheme="majorHAnsi"/>
        <w:sz w:val="20"/>
      </w:rPr>
      <w:fldChar w:fldCharType="begin"/>
    </w:r>
    <w:r w:rsidRPr="00FE6CB7">
      <w:rPr>
        <w:rStyle w:val="PageNumber"/>
        <w:rFonts w:asciiTheme="majorHAnsi" w:hAnsiTheme="majorHAnsi"/>
        <w:sz w:val="20"/>
      </w:rPr>
      <w:instrText xml:space="preserve"> PAGE </w:instrText>
    </w:r>
    <w:r w:rsidR="006534F5" w:rsidRPr="00FE6CB7">
      <w:rPr>
        <w:rStyle w:val="PageNumber"/>
        <w:rFonts w:asciiTheme="majorHAnsi" w:hAnsiTheme="majorHAnsi"/>
        <w:sz w:val="20"/>
      </w:rPr>
      <w:fldChar w:fldCharType="separate"/>
    </w:r>
    <w:r w:rsidR="000560C6">
      <w:rPr>
        <w:rStyle w:val="PageNumber"/>
        <w:rFonts w:asciiTheme="majorHAnsi" w:hAnsiTheme="majorHAnsi"/>
        <w:noProof/>
        <w:sz w:val="20"/>
      </w:rPr>
      <w:t>3</w:t>
    </w:r>
    <w:r w:rsidR="006534F5" w:rsidRPr="00FE6CB7">
      <w:rPr>
        <w:rStyle w:val="PageNumber"/>
        <w:rFonts w:asciiTheme="majorHAnsi" w:hAnsiTheme="maj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A6" w:rsidRPr="00FE6CB7" w:rsidRDefault="009D71A6" w:rsidP="009D71A6">
    <w:pPr>
      <w:pStyle w:val="Header"/>
      <w:tabs>
        <w:tab w:val="clear" w:pos="8640"/>
        <w:tab w:val="right" w:pos="13892"/>
      </w:tabs>
      <w:ind w:right="-45"/>
      <w:rPr>
        <w:rFonts w:asciiTheme="majorHAnsi" w:hAnsiTheme="majorHAnsi"/>
        <w:sz w:val="20"/>
      </w:rPr>
    </w:pPr>
    <w:r w:rsidRPr="00FE6CB7">
      <w:rPr>
        <w:rFonts w:asciiTheme="majorHAnsi" w:hAnsiTheme="majorHAnsi"/>
        <w:sz w:val="20"/>
      </w:rPr>
      <w:t>R</w:t>
    </w:r>
    <w:r>
      <w:rPr>
        <w:rFonts w:asciiTheme="majorHAnsi" w:hAnsiTheme="majorHAnsi"/>
        <w:sz w:val="20"/>
      </w:rPr>
      <w:t>amsar COP12 DOC.6</w:t>
    </w:r>
    <w:r>
      <w:rPr>
        <w:rFonts w:asciiTheme="majorHAnsi" w:hAnsiTheme="majorHAnsi"/>
        <w:sz w:val="20"/>
      </w:rPr>
      <w:tab/>
    </w:r>
    <w:r>
      <w:rPr>
        <w:rFonts w:asciiTheme="majorHAnsi" w:hAnsiTheme="majorHAnsi"/>
        <w:sz w:val="20"/>
      </w:rPr>
      <w:tab/>
    </w:r>
    <w:r w:rsidR="006534F5" w:rsidRPr="00FE6CB7">
      <w:rPr>
        <w:rStyle w:val="PageNumber"/>
        <w:rFonts w:asciiTheme="majorHAnsi" w:hAnsiTheme="majorHAnsi"/>
        <w:sz w:val="20"/>
      </w:rPr>
      <w:fldChar w:fldCharType="begin"/>
    </w:r>
    <w:r w:rsidRPr="00FE6CB7">
      <w:rPr>
        <w:rStyle w:val="PageNumber"/>
        <w:rFonts w:asciiTheme="majorHAnsi" w:hAnsiTheme="majorHAnsi"/>
        <w:sz w:val="20"/>
      </w:rPr>
      <w:instrText xml:space="preserve"> PAGE </w:instrText>
    </w:r>
    <w:r w:rsidR="006534F5" w:rsidRPr="00FE6CB7">
      <w:rPr>
        <w:rStyle w:val="PageNumber"/>
        <w:rFonts w:asciiTheme="majorHAnsi" w:hAnsiTheme="majorHAnsi"/>
        <w:sz w:val="20"/>
      </w:rPr>
      <w:fldChar w:fldCharType="separate"/>
    </w:r>
    <w:r w:rsidR="000560C6">
      <w:rPr>
        <w:rStyle w:val="PageNumber"/>
        <w:rFonts w:asciiTheme="majorHAnsi" w:hAnsiTheme="majorHAnsi"/>
        <w:noProof/>
        <w:sz w:val="20"/>
      </w:rPr>
      <w:t>27</w:t>
    </w:r>
    <w:r w:rsidR="006534F5" w:rsidRPr="00FE6CB7">
      <w:rPr>
        <w:rStyle w:val="PageNumber"/>
        <w:rFonts w:asciiTheme="majorHAnsi" w:hAnsiTheme="maj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A6" w:rsidRDefault="009D71A6" w:rsidP="00254AE0">
      <w:r>
        <w:separator/>
      </w:r>
    </w:p>
  </w:footnote>
  <w:footnote w:type="continuationSeparator" w:id="0">
    <w:p w:rsidR="009D71A6" w:rsidRDefault="009D71A6" w:rsidP="00254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8D020"/>
    <w:multiLevelType w:val="hybridMultilevel"/>
    <w:tmpl w:val="27FE3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67BADF2E"/>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7264EE4C"/>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1014D4"/>
    <w:multiLevelType w:val="hybridMultilevel"/>
    <w:tmpl w:val="DFAE989E"/>
    <w:lvl w:ilvl="0" w:tplc="BEA07F68">
      <w:start w:val="2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82EA3"/>
    <w:multiLevelType w:val="multilevel"/>
    <w:tmpl w:val="AABA412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82E41"/>
    <w:multiLevelType w:val="hybridMultilevel"/>
    <w:tmpl w:val="5606A49A"/>
    <w:lvl w:ilvl="0" w:tplc="62BC1A90">
      <w:start w:val="23"/>
      <w:numFmt w:val="decimal"/>
      <w:lvlText w:val="%1."/>
      <w:lvlJc w:val="left"/>
      <w:pPr>
        <w:ind w:left="1080" w:hanging="360"/>
      </w:pPr>
      <w:rPr>
        <w:rFonts w:ascii="Garamond" w:hAnsi="Garamon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51BE1"/>
    <w:multiLevelType w:val="hybridMultilevel"/>
    <w:tmpl w:val="A284279C"/>
    <w:lvl w:ilvl="0" w:tplc="DD5839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E61E9"/>
    <w:multiLevelType w:val="hybridMultilevel"/>
    <w:tmpl w:val="0C347DCC"/>
    <w:lvl w:ilvl="0" w:tplc="0000012D">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03B90"/>
    <w:multiLevelType w:val="multilevel"/>
    <w:tmpl w:val="907ECE24"/>
    <w:lvl w:ilvl="0">
      <w:start w:val="13"/>
      <w:numFmt w:val="decimal"/>
      <w:lvlText w:val="%1."/>
      <w:lvlJc w:val="left"/>
      <w:pPr>
        <w:ind w:left="740" w:hanging="380"/>
      </w:pPr>
      <w:rPr>
        <w:rFonts w:ascii="Calibri" w:hAnsi="Calibri" w:cs="Calibri" w:hint="default"/>
        <w:i/>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0447FF"/>
    <w:multiLevelType w:val="hybridMultilevel"/>
    <w:tmpl w:val="E314372C"/>
    <w:lvl w:ilvl="0" w:tplc="926261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75E51"/>
    <w:multiLevelType w:val="hybridMultilevel"/>
    <w:tmpl w:val="12EAF1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nsid w:val="1E2932AD"/>
    <w:multiLevelType w:val="multilevel"/>
    <w:tmpl w:val="846C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386A9B"/>
    <w:multiLevelType w:val="hybridMultilevel"/>
    <w:tmpl w:val="3B50B9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2ACF71C8"/>
    <w:multiLevelType w:val="hybridMultilevel"/>
    <w:tmpl w:val="361AE3CA"/>
    <w:lvl w:ilvl="0" w:tplc="78862824">
      <w:start w:val="25"/>
      <w:numFmt w:val="decimal"/>
      <w:lvlText w:val="%1."/>
      <w:lvlJc w:val="left"/>
      <w:pPr>
        <w:ind w:left="720" w:hanging="360"/>
      </w:pPr>
      <w:rPr>
        <w:rFonts w:cs="Verdan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51E29"/>
    <w:multiLevelType w:val="multilevel"/>
    <w:tmpl w:val="776025BE"/>
    <w:lvl w:ilvl="0">
      <w:start w:val="1"/>
      <w:numFmt w:val="bullet"/>
      <w:pStyle w:val="ImportWordListStyleDefinition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70631"/>
    <w:multiLevelType w:val="hybridMultilevel"/>
    <w:tmpl w:val="58F638D6"/>
    <w:lvl w:ilvl="0" w:tplc="0409000F">
      <w:start w:val="1"/>
      <w:numFmt w:val="decimal"/>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8">
    <w:nsid w:val="35D43BB8"/>
    <w:multiLevelType w:val="hybridMultilevel"/>
    <w:tmpl w:val="9E162C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61F74EE"/>
    <w:multiLevelType w:val="multilevel"/>
    <w:tmpl w:val="229C0C56"/>
    <w:lvl w:ilvl="0">
      <w:start w:val="5"/>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A3D57"/>
    <w:multiLevelType w:val="multilevel"/>
    <w:tmpl w:val="F5B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D4521"/>
    <w:multiLevelType w:val="multilevel"/>
    <w:tmpl w:val="65864AC2"/>
    <w:lvl w:ilvl="0">
      <w:start w:val="13"/>
      <w:numFmt w:val="decimal"/>
      <w:lvlText w:val="%1."/>
      <w:lvlJc w:val="left"/>
      <w:pPr>
        <w:ind w:left="740" w:hanging="380"/>
      </w:pPr>
      <w:rPr>
        <w:rFonts w:ascii="Calibri" w:hAnsi="Calibri" w:cs="Calibri" w:hint="default"/>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E851D8"/>
    <w:multiLevelType w:val="hybridMultilevel"/>
    <w:tmpl w:val="062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6310A2"/>
    <w:multiLevelType w:val="hybridMultilevel"/>
    <w:tmpl w:val="BD0ADD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83F9B"/>
    <w:multiLevelType w:val="multilevel"/>
    <w:tmpl w:val="C8E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70606"/>
    <w:multiLevelType w:val="hybridMultilevel"/>
    <w:tmpl w:val="A2F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81E54"/>
    <w:multiLevelType w:val="hybridMultilevel"/>
    <w:tmpl w:val="2B68845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F02BB"/>
    <w:multiLevelType w:val="hybridMultilevel"/>
    <w:tmpl w:val="FE42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C3D63"/>
    <w:multiLevelType w:val="hybridMultilevel"/>
    <w:tmpl w:val="65864AC2"/>
    <w:lvl w:ilvl="0" w:tplc="4D6C841A">
      <w:start w:val="13"/>
      <w:numFmt w:val="decimal"/>
      <w:lvlText w:val="%1."/>
      <w:lvlJc w:val="left"/>
      <w:pPr>
        <w:ind w:left="740" w:hanging="380"/>
      </w:pPr>
      <w:rPr>
        <w:rFonts w:ascii="Calibri" w:hAnsi="Calibri" w:cs="Calibr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76C22"/>
    <w:multiLevelType w:val="hybridMultilevel"/>
    <w:tmpl w:val="379A95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58528DF"/>
    <w:multiLevelType w:val="hybridMultilevel"/>
    <w:tmpl w:val="678E3336"/>
    <w:lvl w:ilvl="0" w:tplc="223CBBE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B6FED"/>
    <w:multiLevelType w:val="hybridMultilevel"/>
    <w:tmpl w:val="5770D3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E8A2BE2"/>
    <w:multiLevelType w:val="hybridMultilevel"/>
    <w:tmpl w:val="DA42A180"/>
    <w:lvl w:ilvl="0" w:tplc="AD5E6A48">
      <w:start w:val="1"/>
      <w:numFmt w:val="bullet"/>
      <w:lvlText w:val=""/>
      <w:lvlJc w:val="left"/>
      <w:rPr>
        <w:rFonts w:ascii="Symbol" w:hAnsi="Symbol" w:hint="default"/>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F4A6ADC"/>
    <w:multiLevelType w:val="multilevel"/>
    <w:tmpl w:val="A284279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13D2AA1"/>
    <w:multiLevelType w:val="hybridMultilevel"/>
    <w:tmpl w:val="128E468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65F1E"/>
    <w:multiLevelType w:val="hybridMultilevel"/>
    <w:tmpl w:val="8964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C0EC1"/>
    <w:multiLevelType w:val="hybridMultilevel"/>
    <w:tmpl w:val="6BC8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A57FA"/>
    <w:multiLevelType w:val="multilevel"/>
    <w:tmpl w:val="A6D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1D1BEA"/>
    <w:multiLevelType w:val="hybridMultilevel"/>
    <w:tmpl w:val="0B2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754D02"/>
    <w:multiLevelType w:val="hybridMultilevel"/>
    <w:tmpl w:val="1B38928C"/>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0">
    <w:nsid w:val="70425A9E"/>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B885D08"/>
    <w:multiLevelType w:val="hybridMultilevel"/>
    <w:tmpl w:val="7D54899A"/>
    <w:lvl w:ilvl="0" w:tplc="926261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3"/>
  </w:num>
  <w:num w:numId="6">
    <w:abstractNumId w:val="40"/>
  </w:num>
  <w:num w:numId="7">
    <w:abstractNumId w:val="30"/>
  </w:num>
  <w:num w:numId="8">
    <w:abstractNumId w:val="32"/>
  </w:num>
  <w:num w:numId="9">
    <w:abstractNumId w:val="13"/>
  </w:num>
  <w:num w:numId="10">
    <w:abstractNumId w:val="28"/>
  </w:num>
  <w:num w:numId="11">
    <w:abstractNumId w:val="10"/>
  </w:num>
  <w:num w:numId="12">
    <w:abstractNumId w:val="19"/>
  </w:num>
  <w:num w:numId="13">
    <w:abstractNumId w:val="21"/>
  </w:num>
  <w:num w:numId="14">
    <w:abstractNumId w:val="7"/>
  </w:num>
  <w:num w:numId="15">
    <w:abstractNumId w:val="11"/>
  </w:num>
  <w:num w:numId="16">
    <w:abstractNumId w:val="38"/>
  </w:num>
  <w:num w:numId="17">
    <w:abstractNumId w:val="41"/>
  </w:num>
  <w:num w:numId="18">
    <w:abstractNumId w:val="9"/>
  </w:num>
  <w:num w:numId="19">
    <w:abstractNumId w:val="25"/>
  </w:num>
  <w:num w:numId="20">
    <w:abstractNumId w:val="22"/>
  </w:num>
  <w:num w:numId="21">
    <w:abstractNumId w:val="12"/>
  </w:num>
  <w:num w:numId="22">
    <w:abstractNumId w:val="8"/>
  </w:num>
  <w:num w:numId="23">
    <w:abstractNumId w:val="33"/>
  </w:num>
  <w:num w:numId="24">
    <w:abstractNumId w:val="16"/>
  </w:num>
  <w:num w:numId="25">
    <w:abstractNumId w:val="6"/>
  </w:num>
  <w:num w:numId="26">
    <w:abstractNumId w:val="24"/>
  </w:num>
  <w:num w:numId="27">
    <w:abstractNumId w:val="20"/>
  </w:num>
  <w:num w:numId="28">
    <w:abstractNumId w:val="37"/>
  </w:num>
  <w:num w:numId="29">
    <w:abstractNumId w:val="0"/>
  </w:num>
  <w:num w:numId="30">
    <w:abstractNumId w:val="34"/>
  </w:num>
  <w:num w:numId="31">
    <w:abstractNumId w:val="26"/>
  </w:num>
  <w:num w:numId="32">
    <w:abstractNumId w:val="15"/>
  </w:num>
  <w:num w:numId="33">
    <w:abstractNumId w:val="5"/>
  </w:num>
  <w:num w:numId="34">
    <w:abstractNumId w:val="29"/>
  </w:num>
  <w:num w:numId="35">
    <w:abstractNumId w:val="36"/>
  </w:num>
  <w:num w:numId="36">
    <w:abstractNumId w:val="3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 w:numId="40">
    <w:abstractNumId w:val="17"/>
  </w:num>
  <w:num w:numId="41">
    <w:abstractNumId w:val="39"/>
  </w:num>
  <w:num w:numId="42">
    <w:abstractNumId w:val="35"/>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A5EDE"/>
    <w:rsid w:val="00002D34"/>
    <w:rsid w:val="000130AA"/>
    <w:rsid w:val="00020BE4"/>
    <w:rsid w:val="000242BD"/>
    <w:rsid w:val="00031A1B"/>
    <w:rsid w:val="00042E4B"/>
    <w:rsid w:val="00043E4B"/>
    <w:rsid w:val="000560C6"/>
    <w:rsid w:val="00060BAF"/>
    <w:rsid w:val="00081F0D"/>
    <w:rsid w:val="000851F5"/>
    <w:rsid w:val="000B0BB4"/>
    <w:rsid w:val="000B535A"/>
    <w:rsid w:val="000C698E"/>
    <w:rsid w:val="000D0497"/>
    <w:rsid w:val="000D1970"/>
    <w:rsid w:val="000D5340"/>
    <w:rsid w:val="000E3F2C"/>
    <w:rsid w:val="000F1F8C"/>
    <w:rsid w:val="00116DBC"/>
    <w:rsid w:val="0013100B"/>
    <w:rsid w:val="0014334B"/>
    <w:rsid w:val="00145B21"/>
    <w:rsid w:val="001503C0"/>
    <w:rsid w:val="00151329"/>
    <w:rsid w:val="00152FE1"/>
    <w:rsid w:val="00167BD0"/>
    <w:rsid w:val="00177581"/>
    <w:rsid w:val="001850BD"/>
    <w:rsid w:val="001A092F"/>
    <w:rsid w:val="001B4EB0"/>
    <w:rsid w:val="001C612A"/>
    <w:rsid w:val="001D25FE"/>
    <w:rsid w:val="001E39D1"/>
    <w:rsid w:val="001F786A"/>
    <w:rsid w:val="00202B1F"/>
    <w:rsid w:val="00220713"/>
    <w:rsid w:val="00232E31"/>
    <w:rsid w:val="00254AE0"/>
    <w:rsid w:val="00282515"/>
    <w:rsid w:val="00297437"/>
    <w:rsid w:val="002D1BFF"/>
    <w:rsid w:val="002E2ADA"/>
    <w:rsid w:val="0030081F"/>
    <w:rsid w:val="00317C2D"/>
    <w:rsid w:val="003608B8"/>
    <w:rsid w:val="00392763"/>
    <w:rsid w:val="003B6E39"/>
    <w:rsid w:val="003D272F"/>
    <w:rsid w:val="003F7866"/>
    <w:rsid w:val="003F7FA9"/>
    <w:rsid w:val="004008A2"/>
    <w:rsid w:val="00403D6C"/>
    <w:rsid w:val="0041214A"/>
    <w:rsid w:val="0041252E"/>
    <w:rsid w:val="00412555"/>
    <w:rsid w:val="004135B2"/>
    <w:rsid w:val="00425758"/>
    <w:rsid w:val="00427F1F"/>
    <w:rsid w:val="00434534"/>
    <w:rsid w:val="00435552"/>
    <w:rsid w:val="00442E6F"/>
    <w:rsid w:val="00461152"/>
    <w:rsid w:val="004713F7"/>
    <w:rsid w:val="004744E5"/>
    <w:rsid w:val="00474E56"/>
    <w:rsid w:val="004835FF"/>
    <w:rsid w:val="0048571B"/>
    <w:rsid w:val="00493DC2"/>
    <w:rsid w:val="004C5E43"/>
    <w:rsid w:val="004D4CC5"/>
    <w:rsid w:val="004D68BA"/>
    <w:rsid w:val="004E327D"/>
    <w:rsid w:val="004F2351"/>
    <w:rsid w:val="005112A6"/>
    <w:rsid w:val="00516D10"/>
    <w:rsid w:val="0052594B"/>
    <w:rsid w:val="005400B4"/>
    <w:rsid w:val="00542530"/>
    <w:rsid w:val="005624F0"/>
    <w:rsid w:val="005835A3"/>
    <w:rsid w:val="00597647"/>
    <w:rsid w:val="005A3B06"/>
    <w:rsid w:val="005B1B9B"/>
    <w:rsid w:val="005B568C"/>
    <w:rsid w:val="005C54DA"/>
    <w:rsid w:val="005D65E7"/>
    <w:rsid w:val="005E0132"/>
    <w:rsid w:val="005E4B73"/>
    <w:rsid w:val="005F656C"/>
    <w:rsid w:val="00610644"/>
    <w:rsid w:val="00611A79"/>
    <w:rsid w:val="00621936"/>
    <w:rsid w:val="0062592D"/>
    <w:rsid w:val="00633036"/>
    <w:rsid w:val="00636340"/>
    <w:rsid w:val="00636826"/>
    <w:rsid w:val="00651A15"/>
    <w:rsid w:val="006534F5"/>
    <w:rsid w:val="00653AEE"/>
    <w:rsid w:val="00663A5B"/>
    <w:rsid w:val="00667361"/>
    <w:rsid w:val="00675E6B"/>
    <w:rsid w:val="00681A5C"/>
    <w:rsid w:val="006821F1"/>
    <w:rsid w:val="006A0953"/>
    <w:rsid w:val="006A30F6"/>
    <w:rsid w:val="006A3258"/>
    <w:rsid w:val="006C70C4"/>
    <w:rsid w:val="006E2A26"/>
    <w:rsid w:val="006E6585"/>
    <w:rsid w:val="0070439E"/>
    <w:rsid w:val="007052BC"/>
    <w:rsid w:val="00707B35"/>
    <w:rsid w:val="00712B74"/>
    <w:rsid w:val="0073186E"/>
    <w:rsid w:val="007541BF"/>
    <w:rsid w:val="00754550"/>
    <w:rsid w:val="0075768A"/>
    <w:rsid w:val="00773509"/>
    <w:rsid w:val="00783217"/>
    <w:rsid w:val="00786A19"/>
    <w:rsid w:val="0079116C"/>
    <w:rsid w:val="007A65E2"/>
    <w:rsid w:val="007A6890"/>
    <w:rsid w:val="007B7231"/>
    <w:rsid w:val="007C6ED3"/>
    <w:rsid w:val="007E704F"/>
    <w:rsid w:val="007F2533"/>
    <w:rsid w:val="008102CD"/>
    <w:rsid w:val="00816361"/>
    <w:rsid w:val="00835196"/>
    <w:rsid w:val="00863879"/>
    <w:rsid w:val="0086513C"/>
    <w:rsid w:val="00865FDE"/>
    <w:rsid w:val="00867EB5"/>
    <w:rsid w:val="008978BA"/>
    <w:rsid w:val="008B1ABA"/>
    <w:rsid w:val="008D082F"/>
    <w:rsid w:val="008D48A4"/>
    <w:rsid w:val="008E0550"/>
    <w:rsid w:val="008F08EF"/>
    <w:rsid w:val="008F4113"/>
    <w:rsid w:val="008F44B0"/>
    <w:rsid w:val="00901C15"/>
    <w:rsid w:val="00905E19"/>
    <w:rsid w:val="00907ADA"/>
    <w:rsid w:val="0091388F"/>
    <w:rsid w:val="009357F6"/>
    <w:rsid w:val="00956860"/>
    <w:rsid w:val="009653A3"/>
    <w:rsid w:val="0096673A"/>
    <w:rsid w:val="00983249"/>
    <w:rsid w:val="0099183B"/>
    <w:rsid w:val="009C34E0"/>
    <w:rsid w:val="009D5CEC"/>
    <w:rsid w:val="009D71A6"/>
    <w:rsid w:val="009F2E0D"/>
    <w:rsid w:val="009F7424"/>
    <w:rsid w:val="00A21C63"/>
    <w:rsid w:val="00A255DE"/>
    <w:rsid w:val="00A276E7"/>
    <w:rsid w:val="00A4187E"/>
    <w:rsid w:val="00A44759"/>
    <w:rsid w:val="00A64791"/>
    <w:rsid w:val="00A93F3C"/>
    <w:rsid w:val="00AA7181"/>
    <w:rsid w:val="00AF4372"/>
    <w:rsid w:val="00B00875"/>
    <w:rsid w:val="00B152BC"/>
    <w:rsid w:val="00B434A2"/>
    <w:rsid w:val="00B824FE"/>
    <w:rsid w:val="00BA6823"/>
    <w:rsid w:val="00C05CB1"/>
    <w:rsid w:val="00C05E4D"/>
    <w:rsid w:val="00C2098D"/>
    <w:rsid w:val="00C23B29"/>
    <w:rsid w:val="00C313D3"/>
    <w:rsid w:val="00C412F5"/>
    <w:rsid w:val="00C715CD"/>
    <w:rsid w:val="00CA1897"/>
    <w:rsid w:val="00CB189E"/>
    <w:rsid w:val="00CB7485"/>
    <w:rsid w:val="00CC74DE"/>
    <w:rsid w:val="00CE0CFB"/>
    <w:rsid w:val="00D06D10"/>
    <w:rsid w:val="00D1386C"/>
    <w:rsid w:val="00D1430C"/>
    <w:rsid w:val="00D421AD"/>
    <w:rsid w:val="00D4496A"/>
    <w:rsid w:val="00D5467B"/>
    <w:rsid w:val="00D57C5C"/>
    <w:rsid w:val="00D742DD"/>
    <w:rsid w:val="00D823BE"/>
    <w:rsid w:val="00D85D65"/>
    <w:rsid w:val="00D862B2"/>
    <w:rsid w:val="00D91D8F"/>
    <w:rsid w:val="00DA5EDE"/>
    <w:rsid w:val="00DC0ACB"/>
    <w:rsid w:val="00DC0BFD"/>
    <w:rsid w:val="00DC39C7"/>
    <w:rsid w:val="00DC6C79"/>
    <w:rsid w:val="00DF78A7"/>
    <w:rsid w:val="00E03FA2"/>
    <w:rsid w:val="00E04848"/>
    <w:rsid w:val="00E070B4"/>
    <w:rsid w:val="00E10CCA"/>
    <w:rsid w:val="00E305D1"/>
    <w:rsid w:val="00E42E03"/>
    <w:rsid w:val="00E52DB3"/>
    <w:rsid w:val="00E53CEF"/>
    <w:rsid w:val="00E5577B"/>
    <w:rsid w:val="00E92742"/>
    <w:rsid w:val="00EA1989"/>
    <w:rsid w:val="00EB13D5"/>
    <w:rsid w:val="00EB7860"/>
    <w:rsid w:val="00EB7EA8"/>
    <w:rsid w:val="00EC1FED"/>
    <w:rsid w:val="00ED3A83"/>
    <w:rsid w:val="00EE776A"/>
    <w:rsid w:val="00EF3F5E"/>
    <w:rsid w:val="00F062F1"/>
    <w:rsid w:val="00F10D75"/>
    <w:rsid w:val="00F21C37"/>
    <w:rsid w:val="00F30B1A"/>
    <w:rsid w:val="00F3456D"/>
    <w:rsid w:val="00F422A4"/>
    <w:rsid w:val="00F42ECA"/>
    <w:rsid w:val="00F45CB3"/>
    <w:rsid w:val="00F501CA"/>
    <w:rsid w:val="00F53826"/>
    <w:rsid w:val="00F73AF4"/>
    <w:rsid w:val="00F8624A"/>
    <w:rsid w:val="00F90346"/>
    <w:rsid w:val="00F927E3"/>
    <w:rsid w:val="00FA4EA5"/>
    <w:rsid w:val="00FC750F"/>
    <w:rsid w:val="00FE6CB7"/>
    <w:rsid w:val="00FF2F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AF"/>
  </w:style>
  <w:style w:type="paragraph" w:styleId="Heading2">
    <w:name w:val="heading 2"/>
    <w:basedOn w:val="Normal"/>
    <w:next w:val="Normal"/>
    <w:link w:val="Heading2Char"/>
    <w:uiPriority w:val="9"/>
    <w:semiHidden/>
    <w:unhideWhenUsed/>
    <w:qFormat/>
    <w:rsid w:val="00610644"/>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EDE"/>
    <w:rPr>
      <w:rFonts w:ascii="Lucida Grande" w:hAnsi="Lucida Grande" w:cs="Lucida Grande"/>
      <w:sz w:val="18"/>
      <w:szCs w:val="18"/>
    </w:rPr>
  </w:style>
  <w:style w:type="paragraph" w:styleId="ListParagraph">
    <w:name w:val="List Paragraph"/>
    <w:basedOn w:val="Normal"/>
    <w:uiPriority w:val="34"/>
    <w:qFormat/>
    <w:rsid w:val="00DA5EDE"/>
    <w:pPr>
      <w:ind w:left="720"/>
      <w:contextualSpacing/>
    </w:pPr>
  </w:style>
  <w:style w:type="paragraph" w:styleId="NormalWeb">
    <w:name w:val="Normal (Web)"/>
    <w:basedOn w:val="Normal"/>
    <w:uiPriority w:val="99"/>
    <w:semiHidden/>
    <w:unhideWhenUsed/>
    <w:rsid w:val="001A092F"/>
    <w:pPr>
      <w:spacing w:before="100" w:beforeAutospacing="1" w:after="100" w:afterAutospacing="1"/>
    </w:pPr>
    <w:rPr>
      <w:rFonts w:ascii="Times New Roman" w:eastAsia="Times New Roman" w:hAnsi="Times New Roman" w:cs="Times New Roman"/>
    </w:rPr>
  </w:style>
  <w:style w:type="paragraph" w:customStyle="1" w:styleId="Default">
    <w:name w:val="Default"/>
    <w:rsid w:val="00773509"/>
    <w:pPr>
      <w:autoSpaceDE w:val="0"/>
      <w:autoSpaceDN w:val="0"/>
      <w:adjustRightInd w:val="0"/>
    </w:pPr>
    <w:rPr>
      <w:rFonts w:ascii="Verdana" w:eastAsia="Calibri" w:hAnsi="Verdana" w:cs="Verdana"/>
      <w:color w:val="000000"/>
    </w:rPr>
  </w:style>
  <w:style w:type="character" w:styleId="CommentReference">
    <w:name w:val="annotation reference"/>
    <w:basedOn w:val="DefaultParagraphFont"/>
    <w:uiPriority w:val="99"/>
    <w:semiHidden/>
    <w:unhideWhenUsed/>
    <w:rsid w:val="00EC1FED"/>
    <w:rPr>
      <w:sz w:val="16"/>
      <w:szCs w:val="16"/>
    </w:rPr>
  </w:style>
  <w:style w:type="paragraph" w:styleId="CommentText">
    <w:name w:val="annotation text"/>
    <w:basedOn w:val="Normal"/>
    <w:link w:val="CommentTextChar"/>
    <w:uiPriority w:val="99"/>
    <w:unhideWhenUsed/>
    <w:rsid w:val="00EC1FED"/>
    <w:rPr>
      <w:sz w:val="20"/>
      <w:szCs w:val="20"/>
    </w:rPr>
  </w:style>
  <w:style w:type="character" w:customStyle="1" w:styleId="CommentTextChar">
    <w:name w:val="Comment Text Char"/>
    <w:basedOn w:val="DefaultParagraphFont"/>
    <w:link w:val="CommentText"/>
    <w:uiPriority w:val="99"/>
    <w:rsid w:val="00EC1FED"/>
    <w:rPr>
      <w:sz w:val="20"/>
      <w:szCs w:val="20"/>
    </w:rPr>
  </w:style>
  <w:style w:type="character" w:styleId="Hyperlink">
    <w:name w:val="Hyperlink"/>
    <w:uiPriority w:val="99"/>
    <w:unhideWhenUsed/>
    <w:rsid w:val="00D1430C"/>
    <w:rPr>
      <w:color w:val="0000FF"/>
      <w:u w:val="single"/>
    </w:rPr>
  </w:style>
  <w:style w:type="paragraph" w:styleId="Header">
    <w:name w:val="header"/>
    <w:basedOn w:val="Normal"/>
    <w:link w:val="HeaderChar"/>
    <w:uiPriority w:val="99"/>
    <w:unhideWhenUsed/>
    <w:rsid w:val="00254AE0"/>
    <w:pPr>
      <w:tabs>
        <w:tab w:val="center" w:pos="4320"/>
        <w:tab w:val="right" w:pos="8640"/>
      </w:tabs>
    </w:pPr>
  </w:style>
  <w:style w:type="character" w:customStyle="1" w:styleId="HeaderChar">
    <w:name w:val="Header Char"/>
    <w:basedOn w:val="DefaultParagraphFont"/>
    <w:link w:val="Header"/>
    <w:uiPriority w:val="99"/>
    <w:rsid w:val="00254AE0"/>
  </w:style>
  <w:style w:type="paragraph" w:styleId="Footer">
    <w:name w:val="footer"/>
    <w:basedOn w:val="Normal"/>
    <w:link w:val="FooterChar"/>
    <w:uiPriority w:val="99"/>
    <w:unhideWhenUsed/>
    <w:rsid w:val="00254AE0"/>
    <w:pPr>
      <w:tabs>
        <w:tab w:val="center" w:pos="4320"/>
        <w:tab w:val="right" w:pos="8640"/>
      </w:tabs>
    </w:pPr>
  </w:style>
  <w:style w:type="character" w:customStyle="1" w:styleId="FooterChar">
    <w:name w:val="Footer Char"/>
    <w:basedOn w:val="DefaultParagraphFont"/>
    <w:link w:val="Footer"/>
    <w:uiPriority w:val="99"/>
    <w:rsid w:val="00254AE0"/>
  </w:style>
  <w:style w:type="paragraph" w:styleId="CommentSubject">
    <w:name w:val="annotation subject"/>
    <w:basedOn w:val="CommentText"/>
    <w:next w:val="CommentText"/>
    <w:link w:val="CommentSubjectChar"/>
    <w:uiPriority w:val="99"/>
    <w:semiHidden/>
    <w:unhideWhenUsed/>
    <w:rsid w:val="009C34E0"/>
    <w:rPr>
      <w:b/>
      <w:bCs/>
    </w:rPr>
  </w:style>
  <w:style w:type="character" w:customStyle="1" w:styleId="CommentSubjectChar">
    <w:name w:val="Comment Subject Char"/>
    <w:basedOn w:val="CommentTextChar"/>
    <w:link w:val="CommentSubject"/>
    <w:uiPriority w:val="99"/>
    <w:semiHidden/>
    <w:rsid w:val="009C34E0"/>
    <w:rPr>
      <w:b/>
      <w:bCs/>
      <w:sz w:val="20"/>
      <w:szCs w:val="20"/>
    </w:rPr>
  </w:style>
  <w:style w:type="character" w:styleId="FollowedHyperlink">
    <w:name w:val="FollowedHyperlink"/>
    <w:basedOn w:val="DefaultParagraphFont"/>
    <w:uiPriority w:val="99"/>
    <w:semiHidden/>
    <w:unhideWhenUsed/>
    <w:rsid w:val="009F7424"/>
    <w:rPr>
      <w:color w:val="800080" w:themeColor="followedHyperlink"/>
      <w:u w:val="single"/>
    </w:rPr>
  </w:style>
  <w:style w:type="character" w:styleId="PageNumber">
    <w:name w:val="page number"/>
    <w:basedOn w:val="DefaultParagraphFont"/>
    <w:rsid w:val="00FE6CB7"/>
  </w:style>
  <w:style w:type="paragraph" w:customStyle="1" w:styleId="Body1">
    <w:name w:val="Body 1"/>
    <w:rsid w:val="00D1386C"/>
    <w:pPr>
      <w:spacing w:after="200" w:line="276" w:lineRule="auto"/>
      <w:outlineLvl w:val="0"/>
    </w:pPr>
    <w:rPr>
      <w:rFonts w:ascii="Helvetica" w:eastAsia="Arial Unicode MS" w:hAnsi="Helvetica" w:cs="Times New Roman"/>
      <w:color w:val="000000"/>
      <w:sz w:val="22"/>
      <w:szCs w:val="20"/>
      <w:u w:color="000000"/>
    </w:rPr>
  </w:style>
  <w:style w:type="character" w:customStyle="1" w:styleId="Heading2Char">
    <w:name w:val="Heading 2 Char"/>
    <w:basedOn w:val="DefaultParagraphFont"/>
    <w:link w:val="Heading2"/>
    <w:uiPriority w:val="9"/>
    <w:semiHidden/>
    <w:rsid w:val="00610644"/>
    <w:rPr>
      <w:rFonts w:ascii="Cambria" w:eastAsia="Times New Roman" w:hAnsi="Cambria" w:cs="Times New Roman"/>
      <w:b/>
      <w:bCs/>
      <w:color w:val="4F81BD"/>
      <w:sz w:val="26"/>
      <w:szCs w:val="26"/>
    </w:rPr>
  </w:style>
  <w:style w:type="paragraph" w:styleId="Revision">
    <w:name w:val="Revision"/>
    <w:hidden/>
    <w:uiPriority w:val="99"/>
    <w:semiHidden/>
    <w:rsid w:val="00610644"/>
    <w:rPr>
      <w:rFonts w:ascii="Times New Roman" w:eastAsia="Times New Roman" w:hAnsi="Times New Roman" w:cs="Times New Roman"/>
    </w:rPr>
  </w:style>
  <w:style w:type="paragraph" w:customStyle="1" w:styleId="ImportWordListStyleDefinition0">
    <w:name w:val="Import Word List Style Definition 0"/>
    <w:autoRedefine/>
    <w:rsid w:val="00610644"/>
    <w:pPr>
      <w:numPr>
        <w:numId w:val="24"/>
      </w:numPr>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610644"/>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610644"/>
    <w:rPr>
      <w:rFonts w:ascii="Calibri" w:eastAsia="Calibri" w:hAnsi="Calibri" w:cs="Times New Roman"/>
      <w:sz w:val="22"/>
      <w:szCs w:val="21"/>
    </w:rPr>
  </w:style>
  <w:style w:type="paragraph" w:styleId="DocumentMap">
    <w:name w:val="Document Map"/>
    <w:basedOn w:val="Normal"/>
    <w:link w:val="DocumentMapChar"/>
    <w:uiPriority w:val="99"/>
    <w:semiHidden/>
    <w:unhideWhenUsed/>
    <w:rsid w:val="00610644"/>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10644"/>
    <w:rPr>
      <w:rFonts w:ascii="Lucida Grande" w:eastAsia="Times New Roman"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816228">
      <w:bodyDiv w:val="1"/>
      <w:marLeft w:val="0"/>
      <w:marRight w:val="0"/>
      <w:marTop w:val="0"/>
      <w:marBottom w:val="0"/>
      <w:divBdr>
        <w:top w:val="none" w:sz="0" w:space="0" w:color="auto"/>
        <w:left w:val="none" w:sz="0" w:space="0" w:color="auto"/>
        <w:bottom w:val="none" w:sz="0" w:space="0" w:color="auto"/>
        <w:right w:val="none" w:sz="0" w:space="0" w:color="auto"/>
      </w:divBdr>
      <w:divsChild>
        <w:div w:id="1360008847">
          <w:marLeft w:val="0"/>
          <w:marRight w:val="0"/>
          <w:marTop w:val="0"/>
          <w:marBottom w:val="0"/>
          <w:divBdr>
            <w:top w:val="none" w:sz="0" w:space="0" w:color="auto"/>
            <w:left w:val="none" w:sz="0" w:space="0" w:color="auto"/>
            <w:bottom w:val="none" w:sz="0" w:space="0" w:color="auto"/>
            <w:right w:val="none" w:sz="0" w:space="0" w:color="auto"/>
          </w:divBdr>
          <w:divsChild>
            <w:div w:id="856891430">
              <w:marLeft w:val="0"/>
              <w:marRight w:val="0"/>
              <w:marTop w:val="0"/>
              <w:marBottom w:val="0"/>
              <w:divBdr>
                <w:top w:val="none" w:sz="0" w:space="0" w:color="auto"/>
                <w:left w:val="none" w:sz="0" w:space="0" w:color="auto"/>
                <w:bottom w:val="none" w:sz="0" w:space="0" w:color="auto"/>
                <w:right w:val="none" w:sz="0" w:space="0" w:color="auto"/>
              </w:divBdr>
              <w:divsChild>
                <w:div w:id="20994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sar.org/sites/default/files/documents/pdf/sc/46/sc46-decisions-sp.pdf" TargetMode="External"/><Relationship Id="rId18" Type="http://schemas.openxmlformats.org/officeDocument/2006/relationships/hyperlink" Target="http://strp.ramsar.org/strp-publications/list-of-meetings-workshops-attended-by-strp-members-invited-experts-and-observer-representatives-2013-2015-trienniu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p.ramsar.org/strp-publications/strp-meeting-reports/strp-work-plan-2013-2015" TargetMode="External"/><Relationship Id="rId17" Type="http://schemas.openxmlformats.org/officeDocument/2006/relationships/hyperlink" Target="http://www.ramsar.org/sites/default/files/documents/pdf/sc/46/sc46-decisions-s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p.ramsar.org/strp-publications/list-of-scientific-and-policy-related-publications-by-strp-members-and-invited-experts-2013-2015-triennium" TargetMode="External"/><Relationship Id="rId20" Type="http://schemas.openxmlformats.org/officeDocument/2006/relationships/hyperlink" Target="http://www.ramsar.org/sites/default/files/documents/library/sc48_decisions_final_e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sc48-12_strp_chair_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p.ramsar.org" TargetMode="External"/><Relationship Id="rId23" Type="http://schemas.openxmlformats.org/officeDocument/2006/relationships/footer" Target="footer2.xml"/><Relationship Id="rId10" Type="http://schemas.openxmlformats.org/officeDocument/2006/relationships/hyperlink" Target="http://www.ramsar.org/sites/default/files/documents/library/sc47-doc17-strpchair.pdf" TargetMode="External"/><Relationship Id="rId19" Type="http://schemas.openxmlformats.org/officeDocument/2006/relationships/hyperlink" Target="http://www.ramsar.org/sites/default/files/documents/library/sc48_decisions_final_s.pdf" TargetMode="External"/><Relationship Id="rId4" Type="http://schemas.openxmlformats.org/officeDocument/2006/relationships/settings" Target="settings.xml"/><Relationship Id="rId9" Type="http://schemas.openxmlformats.org/officeDocument/2006/relationships/hyperlink" Target="http://www.ramsar.org/sites/default/files/documents/pdf/sc/46/sc46-doc16-strp.pdf" TargetMode="External"/><Relationship Id="rId14" Type="http://schemas.openxmlformats.org/officeDocument/2006/relationships/hyperlink" Target="http://strp.ramsar.org/strp-publications/strp-webinars" TargetMode="External"/><Relationship Id="rId22" Type="http://schemas.openxmlformats.org/officeDocument/2006/relationships/hyperlink" Target="http://strp.ramsar.org/strp-publications/strp-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ECD5-7CE8-462D-A8C6-CFA9228D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8582</Words>
  <Characters>48923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57391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Ramsar\JenningsE</cp:lastModifiedBy>
  <cp:revision>3</cp:revision>
  <cp:lastPrinted>2015-03-09T11:10:00Z</cp:lastPrinted>
  <dcterms:created xsi:type="dcterms:W3CDTF">2015-03-27T11:02:00Z</dcterms:created>
  <dcterms:modified xsi:type="dcterms:W3CDTF">2015-03-31T07:34:00Z</dcterms:modified>
</cp:coreProperties>
</file>