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B77" w:rsidRDefault="006B7B77" w:rsidP="006B7B77">
      <w:pPr>
        <w:spacing w:after="0" w:line="240" w:lineRule="auto"/>
        <w:ind w:left="426" w:hanging="426"/>
        <w:contextualSpacing/>
        <w:rPr>
          <w:rFonts w:asciiTheme="majorHAnsi" w:hAnsiTheme="majorHAnsi"/>
          <w:bCs/>
        </w:rPr>
      </w:pPr>
    </w:p>
    <w:p w:rsidR="006B7B77" w:rsidRPr="00893757" w:rsidRDefault="006B7B77" w:rsidP="00893757">
      <w:pPr>
        <w:pBdr>
          <w:top w:val="single" w:sz="12" w:space="0" w:color="auto" w:shadow="1"/>
          <w:left w:val="single" w:sz="12" w:space="4" w:color="auto" w:shadow="1"/>
          <w:bottom w:val="single" w:sz="12" w:space="1" w:color="auto" w:shadow="1"/>
          <w:right w:val="single" w:sz="12" w:space="0" w:color="auto" w:shadow="1"/>
        </w:pBdr>
        <w:spacing w:after="0"/>
        <w:ind w:right="2790"/>
        <w:jc w:val="both"/>
        <w:rPr>
          <w:bCs/>
          <w:sz w:val="24"/>
          <w:szCs w:val="24"/>
        </w:rPr>
      </w:pPr>
      <w:r w:rsidRPr="00893757">
        <w:rPr>
          <w:bCs/>
          <w:sz w:val="24"/>
          <w:szCs w:val="24"/>
        </w:rPr>
        <w:t>CONVENTION ON WETLANDS (Ramsar, Iran, 1971)</w:t>
      </w:r>
    </w:p>
    <w:p w:rsidR="006B7B77" w:rsidRPr="00893757" w:rsidRDefault="006B7B77" w:rsidP="00893757">
      <w:pPr>
        <w:pBdr>
          <w:top w:val="single" w:sz="12" w:space="0" w:color="auto" w:shadow="1"/>
          <w:left w:val="single" w:sz="12" w:space="4" w:color="auto" w:shadow="1"/>
          <w:bottom w:val="single" w:sz="12" w:space="1" w:color="auto" w:shadow="1"/>
          <w:right w:val="single" w:sz="12" w:space="0" w:color="auto" w:shadow="1"/>
        </w:pBdr>
        <w:spacing w:after="0"/>
        <w:ind w:right="2790"/>
        <w:jc w:val="both"/>
        <w:rPr>
          <w:bCs/>
          <w:sz w:val="24"/>
          <w:szCs w:val="24"/>
        </w:rPr>
      </w:pPr>
      <w:r w:rsidRPr="00893757">
        <w:rPr>
          <w:bCs/>
          <w:sz w:val="24"/>
          <w:szCs w:val="24"/>
        </w:rPr>
        <w:t>53</w:t>
      </w:r>
      <w:r w:rsidRPr="00893757">
        <w:rPr>
          <w:bCs/>
          <w:sz w:val="24"/>
          <w:szCs w:val="24"/>
          <w:vertAlign w:val="superscript"/>
        </w:rPr>
        <w:t xml:space="preserve">rd </w:t>
      </w:r>
      <w:r w:rsidRPr="00893757">
        <w:rPr>
          <w:bCs/>
          <w:sz w:val="24"/>
          <w:szCs w:val="24"/>
        </w:rPr>
        <w:t>Meeting of the Ramsar Standing Committee</w:t>
      </w:r>
    </w:p>
    <w:p w:rsidR="006B7B77" w:rsidRPr="00893757" w:rsidRDefault="006B7B77" w:rsidP="00893757">
      <w:pPr>
        <w:pBdr>
          <w:top w:val="single" w:sz="12" w:space="0" w:color="auto" w:shadow="1"/>
          <w:left w:val="single" w:sz="12" w:space="4" w:color="auto" w:shadow="1"/>
          <w:bottom w:val="single" w:sz="12" w:space="1" w:color="auto" w:shadow="1"/>
          <w:right w:val="single" w:sz="12" w:space="0" w:color="auto" w:shadow="1"/>
        </w:pBdr>
        <w:spacing w:after="0"/>
        <w:ind w:right="2790"/>
        <w:jc w:val="both"/>
        <w:rPr>
          <w:bCs/>
          <w:sz w:val="24"/>
          <w:szCs w:val="24"/>
        </w:rPr>
      </w:pPr>
      <w:r w:rsidRPr="00893757">
        <w:rPr>
          <w:bCs/>
          <w:sz w:val="24"/>
          <w:szCs w:val="24"/>
        </w:rPr>
        <w:t>Gland, S</w:t>
      </w:r>
      <w:r w:rsidR="00D677FF">
        <w:rPr>
          <w:bCs/>
          <w:sz w:val="24"/>
          <w:szCs w:val="24"/>
        </w:rPr>
        <w:t xml:space="preserve">witzerland, </w:t>
      </w:r>
      <w:r w:rsidR="00600212">
        <w:rPr>
          <w:bCs/>
          <w:sz w:val="24"/>
          <w:szCs w:val="24"/>
        </w:rPr>
        <w:t>29</w:t>
      </w:r>
      <w:r w:rsidR="00D677FF">
        <w:rPr>
          <w:bCs/>
          <w:sz w:val="24"/>
          <w:szCs w:val="24"/>
        </w:rPr>
        <w:t xml:space="preserve"> May – 2 June 2017</w:t>
      </w:r>
    </w:p>
    <w:p w:rsidR="006B7B77" w:rsidRPr="001C1AF0" w:rsidRDefault="006B7B77" w:rsidP="006B7B77">
      <w:pPr>
        <w:spacing w:after="0" w:line="240" w:lineRule="auto"/>
        <w:rPr>
          <w:b/>
          <w:sz w:val="28"/>
        </w:rPr>
      </w:pPr>
    </w:p>
    <w:p w:rsidR="00ED0DC9" w:rsidRDefault="00ED0DC9" w:rsidP="00ED0DC9">
      <w:pPr>
        <w:rPr>
          <w:rFonts w:asciiTheme="majorHAnsi" w:hAnsiTheme="majorHAnsi"/>
          <w:b/>
        </w:rPr>
      </w:pPr>
    </w:p>
    <w:p w:rsidR="006B7B77" w:rsidRPr="009C4F10" w:rsidRDefault="00A23F8C" w:rsidP="00172BD9">
      <w:pPr>
        <w:jc w:val="both"/>
        <w:rPr>
          <w:rFonts w:asciiTheme="majorHAnsi" w:hAnsiTheme="majorHAnsi"/>
          <w:b/>
          <w:sz w:val="24"/>
          <w:szCs w:val="24"/>
        </w:rPr>
      </w:pPr>
      <w:bookmarkStart w:id="0" w:name="_GoBack"/>
      <w:r>
        <w:rPr>
          <w:rFonts w:asciiTheme="majorHAnsi" w:hAnsiTheme="majorHAnsi"/>
          <w:b/>
          <w:sz w:val="24"/>
          <w:szCs w:val="24"/>
        </w:rPr>
        <w:t>Draft r</w:t>
      </w:r>
      <w:r w:rsidR="00ED0DC9" w:rsidRPr="009C4F10">
        <w:rPr>
          <w:rFonts w:asciiTheme="majorHAnsi" w:hAnsiTheme="majorHAnsi"/>
          <w:b/>
          <w:sz w:val="24"/>
          <w:szCs w:val="24"/>
        </w:rPr>
        <w:t>eport of the M</w:t>
      </w:r>
      <w:r w:rsidR="006B7B77" w:rsidRPr="009C4F10">
        <w:rPr>
          <w:rFonts w:asciiTheme="majorHAnsi" w:hAnsiTheme="majorHAnsi"/>
          <w:b/>
          <w:sz w:val="24"/>
          <w:szCs w:val="24"/>
        </w:rPr>
        <w:t xml:space="preserve">eeting of the </w:t>
      </w:r>
      <w:r w:rsidR="00AB6855" w:rsidRPr="009C4F10">
        <w:rPr>
          <w:rFonts w:asciiTheme="majorHAnsi" w:hAnsiTheme="majorHAnsi"/>
          <w:b/>
          <w:sz w:val="24"/>
          <w:szCs w:val="24"/>
        </w:rPr>
        <w:t>Sub-group on Finance</w:t>
      </w:r>
      <w:r w:rsidR="00ED0DC9" w:rsidRPr="009C4F10">
        <w:rPr>
          <w:rFonts w:asciiTheme="majorHAnsi" w:hAnsiTheme="majorHAnsi"/>
          <w:b/>
          <w:sz w:val="24"/>
          <w:szCs w:val="24"/>
        </w:rPr>
        <w:t xml:space="preserve"> (30 May</w:t>
      </w:r>
      <w:r w:rsidR="00724718">
        <w:rPr>
          <w:rFonts w:asciiTheme="majorHAnsi" w:hAnsiTheme="majorHAnsi"/>
          <w:b/>
          <w:sz w:val="24"/>
          <w:szCs w:val="24"/>
        </w:rPr>
        <w:t>, June 1 and 2</w:t>
      </w:r>
      <w:r w:rsidR="00ED0DC9" w:rsidRPr="009C4F10">
        <w:rPr>
          <w:rFonts w:asciiTheme="majorHAnsi" w:hAnsiTheme="majorHAnsi"/>
          <w:b/>
          <w:sz w:val="24"/>
          <w:szCs w:val="24"/>
        </w:rPr>
        <w:t xml:space="preserve"> 2017)</w:t>
      </w:r>
    </w:p>
    <w:bookmarkEnd w:id="0"/>
    <w:p w:rsidR="00ED0DC9" w:rsidRDefault="00ED0DC9" w:rsidP="00172BD9">
      <w:pPr>
        <w:spacing w:after="0" w:line="240" w:lineRule="auto"/>
        <w:contextualSpacing/>
        <w:jc w:val="both"/>
        <w:rPr>
          <w:rFonts w:asciiTheme="majorHAnsi" w:hAnsiTheme="majorHAnsi"/>
          <w:b/>
        </w:rPr>
      </w:pPr>
    </w:p>
    <w:p w:rsidR="00ED0DC9" w:rsidRPr="00ED0DC9" w:rsidRDefault="00ED0DC9" w:rsidP="00172BD9">
      <w:pPr>
        <w:spacing w:after="0" w:line="240" w:lineRule="auto"/>
        <w:contextualSpacing/>
        <w:jc w:val="both"/>
        <w:rPr>
          <w:rFonts w:asciiTheme="majorHAnsi" w:hAnsiTheme="majorHAnsi"/>
          <w:bCs/>
        </w:rPr>
      </w:pPr>
      <w:r>
        <w:rPr>
          <w:rFonts w:asciiTheme="majorHAnsi" w:hAnsiTheme="majorHAnsi"/>
          <w:b/>
          <w:bCs/>
        </w:rPr>
        <w:t xml:space="preserve">The Chair of the Sub-group on Finance </w:t>
      </w:r>
      <w:r>
        <w:rPr>
          <w:rFonts w:asciiTheme="majorHAnsi" w:hAnsiTheme="majorHAnsi"/>
          <w:bCs/>
        </w:rPr>
        <w:t xml:space="preserve">opened the meeting, thanked the Secretariat for the preparation of the documents, welcomed the Secretary General and the Finance Officer in their functions and re-assured them of the support of the Sub-group on Finance for all </w:t>
      </w:r>
      <w:r w:rsidR="007A4765">
        <w:rPr>
          <w:rFonts w:asciiTheme="majorHAnsi" w:hAnsiTheme="majorHAnsi"/>
          <w:bCs/>
        </w:rPr>
        <w:t xml:space="preserve">financial </w:t>
      </w:r>
      <w:r>
        <w:rPr>
          <w:rFonts w:asciiTheme="majorHAnsi" w:hAnsiTheme="majorHAnsi"/>
          <w:bCs/>
        </w:rPr>
        <w:t xml:space="preserve">matters. In this regard, he pointed out the role of the Sub-group on Finance and recalled the role of the Sub-group in deciding on the use of surplus and core budget revisions. Afterwards, the </w:t>
      </w:r>
      <w:r w:rsidRPr="00B00CAA">
        <w:rPr>
          <w:rFonts w:asciiTheme="majorHAnsi" w:hAnsiTheme="majorHAnsi"/>
          <w:b/>
          <w:bCs/>
        </w:rPr>
        <w:t>Secretary General</w:t>
      </w:r>
      <w:r>
        <w:rPr>
          <w:rFonts w:asciiTheme="majorHAnsi" w:hAnsiTheme="majorHAnsi"/>
          <w:bCs/>
        </w:rPr>
        <w:t xml:space="preserve"> thanked the members of the Sub-group on Finance and announced that Add.1 of SC53-20 was available for their consideration. The </w:t>
      </w:r>
      <w:r w:rsidRPr="00B00CAA">
        <w:rPr>
          <w:rFonts w:asciiTheme="majorHAnsi" w:hAnsiTheme="majorHAnsi"/>
          <w:b/>
          <w:bCs/>
        </w:rPr>
        <w:t>Chair and the Secretary General</w:t>
      </w:r>
      <w:r>
        <w:rPr>
          <w:rFonts w:asciiTheme="majorHAnsi" w:hAnsiTheme="majorHAnsi"/>
          <w:bCs/>
        </w:rPr>
        <w:t xml:space="preserve"> proposed to present each item separately followed directly by discussions of the members and observers.</w:t>
      </w:r>
    </w:p>
    <w:p w:rsidR="00ED0DC9" w:rsidRDefault="00ED0DC9" w:rsidP="00172BD9">
      <w:pPr>
        <w:spacing w:after="0" w:line="240" w:lineRule="auto"/>
        <w:contextualSpacing/>
        <w:jc w:val="both"/>
        <w:rPr>
          <w:rFonts w:asciiTheme="majorHAnsi" w:hAnsiTheme="majorHAnsi"/>
          <w:b/>
          <w:bCs/>
        </w:rPr>
      </w:pPr>
    </w:p>
    <w:p w:rsidR="00ED0DC9" w:rsidRPr="00872BF9" w:rsidRDefault="00ED0DC9" w:rsidP="00172BD9">
      <w:pPr>
        <w:spacing w:after="0" w:line="240" w:lineRule="auto"/>
        <w:contextualSpacing/>
        <w:jc w:val="both"/>
        <w:rPr>
          <w:rFonts w:asciiTheme="majorHAnsi" w:hAnsiTheme="majorHAnsi"/>
          <w:bCs/>
        </w:rPr>
      </w:pPr>
      <w:r w:rsidRPr="002C5B0C">
        <w:rPr>
          <w:rFonts w:asciiTheme="majorHAnsi" w:hAnsiTheme="majorHAnsi"/>
          <w:b/>
          <w:bCs/>
        </w:rPr>
        <w:t>Switzerland</w:t>
      </w:r>
      <w:r w:rsidRPr="002C5B0C">
        <w:rPr>
          <w:rFonts w:asciiTheme="majorHAnsi" w:hAnsiTheme="majorHAnsi"/>
          <w:bCs/>
        </w:rPr>
        <w:t xml:space="preserve"> requested to be part of the Sub-group on Finance</w:t>
      </w:r>
      <w:r w:rsidR="002C5B0C" w:rsidRPr="002C5B0C">
        <w:rPr>
          <w:rFonts w:asciiTheme="majorHAnsi" w:hAnsiTheme="majorHAnsi"/>
          <w:bCs/>
        </w:rPr>
        <w:t xml:space="preserve"> as per their letter sent following COP12</w:t>
      </w:r>
      <w:r w:rsidRPr="002C5B0C">
        <w:rPr>
          <w:rFonts w:asciiTheme="majorHAnsi" w:hAnsiTheme="majorHAnsi"/>
          <w:bCs/>
        </w:rPr>
        <w:t xml:space="preserve">. </w:t>
      </w:r>
      <w:r w:rsidRPr="002C5B0C">
        <w:rPr>
          <w:rFonts w:asciiTheme="majorHAnsi" w:hAnsiTheme="majorHAnsi"/>
          <w:b/>
          <w:bCs/>
        </w:rPr>
        <w:t>The Chair</w:t>
      </w:r>
      <w:r w:rsidRPr="002C5B0C">
        <w:rPr>
          <w:rFonts w:asciiTheme="majorHAnsi" w:hAnsiTheme="majorHAnsi"/>
          <w:bCs/>
        </w:rPr>
        <w:t xml:space="preserve"> confirmed.</w:t>
      </w:r>
      <w:r>
        <w:rPr>
          <w:rFonts w:asciiTheme="majorHAnsi" w:hAnsiTheme="majorHAnsi"/>
          <w:bCs/>
        </w:rPr>
        <w:t xml:space="preserve"> </w:t>
      </w:r>
    </w:p>
    <w:p w:rsidR="00ED0DC9" w:rsidRDefault="00ED0DC9" w:rsidP="00172BD9">
      <w:pPr>
        <w:spacing w:after="0" w:line="240" w:lineRule="auto"/>
        <w:contextualSpacing/>
        <w:jc w:val="both"/>
        <w:rPr>
          <w:rFonts w:asciiTheme="majorHAnsi" w:hAnsiTheme="majorHAnsi"/>
          <w:b/>
        </w:rPr>
      </w:pPr>
    </w:p>
    <w:p w:rsidR="00ED0DC9" w:rsidRPr="009C4F10" w:rsidRDefault="00231376" w:rsidP="00172BD9">
      <w:pPr>
        <w:spacing w:after="0" w:line="240" w:lineRule="auto"/>
        <w:contextualSpacing/>
        <w:jc w:val="both"/>
        <w:rPr>
          <w:rFonts w:asciiTheme="majorHAnsi" w:hAnsiTheme="majorHAnsi"/>
          <w:b/>
          <w:bCs/>
          <w:sz w:val="24"/>
          <w:szCs w:val="24"/>
        </w:rPr>
      </w:pPr>
      <w:r w:rsidRPr="009C4F10">
        <w:rPr>
          <w:rFonts w:asciiTheme="majorHAnsi" w:hAnsiTheme="majorHAnsi"/>
          <w:b/>
          <w:bCs/>
          <w:sz w:val="24"/>
          <w:szCs w:val="24"/>
        </w:rPr>
        <w:t xml:space="preserve">Main </w:t>
      </w:r>
      <w:r w:rsidR="001923C2">
        <w:rPr>
          <w:rFonts w:asciiTheme="majorHAnsi" w:hAnsiTheme="majorHAnsi"/>
          <w:b/>
          <w:bCs/>
          <w:sz w:val="24"/>
          <w:szCs w:val="24"/>
        </w:rPr>
        <w:t xml:space="preserve">conclusions and action </w:t>
      </w:r>
      <w:r w:rsidRPr="009C4F10">
        <w:rPr>
          <w:rFonts w:asciiTheme="majorHAnsi" w:hAnsiTheme="majorHAnsi"/>
          <w:b/>
          <w:bCs/>
          <w:sz w:val="24"/>
          <w:szCs w:val="24"/>
        </w:rPr>
        <w:t>points for each item referred to in SC53-20 and SC53-21</w:t>
      </w:r>
    </w:p>
    <w:p w:rsidR="00ED0DC9" w:rsidRPr="00872BF9" w:rsidRDefault="00ED0DC9" w:rsidP="00172BD9">
      <w:pPr>
        <w:spacing w:after="0" w:line="240" w:lineRule="auto"/>
        <w:contextualSpacing/>
        <w:jc w:val="both"/>
        <w:rPr>
          <w:rFonts w:asciiTheme="majorHAnsi" w:hAnsiTheme="majorHAnsi"/>
          <w:b/>
          <w:bCs/>
        </w:rPr>
      </w:pPr>
    </w:p>
    <w:p w:rsidR="006B7B77" w:rsidRPr="00872BF9" w:rsidRDefault="006B7B77" w:rsidP="00172BD9">
      <w:pPr>
        <w:spacing w:after="0" w:line="240" w:lineRule="auto"/>
        <w:contextualSpacing/>
        <w:jc w:val="both"/>
        <w:rPr>
          <w:rFonts w:asciiTheme="majorHAnsi" w:hAnsiTheme="majorHAnsi"/>
          <w:bCs/>
        </w:rPr>
      </w:pPr>
    </w:p>
    <w:p w:rsidR="006B7B77" w:rsidRPr="00872BF9" w:rsidRDefault="00432D43" w:rsidP="00172BD9">
      <w:pPr>
        <w:pBdr>
          <w:top w:val="single" w:sz="4" w:space="1" w:color="auto"/>
          <w:left w:val="single" w:sz="4" w:space="4" w:color="auto"/>
          <w:bottom w:val="single" w:sz="4" w:space="1" w:color="auto"/>
          <w:right w:val="single" w:sz="4" w:space="4" w:color="auto"/>
        </w:pBdr>
        <w:spacing w:after="0" w:line="240" w:lineRule="auto"/>
        <w:contextualSpacing/>
        <w:jc w:val="both"/>
        <w:rPr>
          <w:rFonts w:asciiTheme="majorHAnsi" w:hAnsiTheme="majorHAnsi"/>
          <w:b/>
          <w:bCs/>
        </w:rPr>
      </w:pPr>
      <w:r w:rsidRPr="00872BF9">
        <w:rPr>
          <w:rFonts w:asciiTheme="majorHAnsi" w:hAnsiTheme="majorHAnsi"/>
          <w:b/>
          <w:bCs/>
        </w:rPr>
        <w:t xml:space="preserve">a. </w:t>
      </w:r>
      <w:r w:rsidR="00240B84" w:rsidRPr="00872BF9">
        <w:rPr>
          <w:rFonts w:asciiTheme="majorHAnsi" w:hAnsiTheme="majorHAnsi" w:cs="Arial"/>
          <w:b/>
        </w:rPr>
        <w:t>Note the preliminary core budget results for 2016</w:t>
      </w:r>
      <w:r w:rsidR="004B7599" w:rsidRPr="00872BF9">
        <w:rPr>
          <w:rFonts w:asciiTheme="majorHAnsi" w:hAnsiTheme="majorHAnsi"/>
          <w:b/>
          <w:bCs/>
        </w:rPr>
        <w:t xml:space="preserve"> </w:t>
      </w:r>
      <w:r w:rsidR="004B7599" w:rsidRPr="00872BF9">
        <w:rPr>
          <w:rFonts w:asciiTheme="majorHAnsi" w:hAnsiTheme="majorHAnsi"/>
          <w:bCs/>
        </w:rPr>
        <w:t>Doc. SC53-</w:t>
      </w:r>
      <w:r w:rsidR="00240B84" w:rsidRPr="00872BF9">
        <w:rPr>
          <w:rFonts w:asciiTheme="majorHAnsi" w:hAnsiTheme="majorHAnsi"/>
          <w:bCs/>
        </w:rPr>
        <w:t>20 Ramsar financial matters 2016</w:t>
      </w:r>
    </w:p>
    <w:p w:rsidR="006B7B77" w:rsidRPr="00872BF9" w:rsidRDefault="006B7B77" w:rsidP="00172BD9">
      <w:pPr>
        <w:spacing w:after="0" w:line="240" w:lineRule="auto"/>
        <w:contextualSpacing/>
        <w:jc w:val="both"/>
        <w:rPr>
          <w:rFonts w:asciiTheme="majorHAnsi" w:hAnsiTheme="majorHAnsi"/>
          <w:bCs/>
        </w:rPr>
      </w:pPr>
    </w:p>
    <w:p w:rsidR="00AB6855" w:rsidRDefault="00397B2E" w:rsidP="00172BD9">
      <w:pPr>
        <w:spacing w:after="0" w:line="240" w:lineRule="auto"/>
        <w:contextualSpacing/>
        <w:jc w:val="both"/>
        <w:rPr>
          <w:rFonts w:asciiTheme="majorHAnsi" w:hAnsiTheme="majorHAnsi"/>
          <w:bCs/>
        </w:rPr>
      </w:pPr>
      <w:r w:rsidRPr="00872BF9">
        <w:rPr>
          <w:rFonts w:asciiTheme="majorHAnsi" w:hAnsiTheme="majorHAnsi"/>
          <w:bCs/>
        </w:rPr>
        <w:t xml:space="preserve">Following introductions to the document by the </w:t>
      </w:r>
      <w:r w:rsidRPr="00872BF9">
        <w:rPr>
          <w:rFonts w:asciiTheme="majorHAnsi" w:hAnsiTheme="majorHAnsi"/>
          <w:b/>
          <w:bCs/>
        </w:rPr>
        <w:t xml:space="preserve">Chair of </w:t>
      </w:r>
      <w:r w:rsidR="00AB6855" w:rsidRPr="00872BF9">
        <w:rPr>
          <w:rFonts w:asciiTheme="majorHAnsi" w:hAnsiTheme="majorHAnsi"/>
          <w:b/>
          <w:bCs/>
        </w:rPr>
        <w:t xml:space="preserve">the Sub-group on Finance </w:t>
      </w:r>
      <w:r w:rsidRPr="00872BF9">
        <w:rPr>
          <w:rFonts w:asciiTheme="majorHAnsi" w:hAnsiTheme="majorHAnsi"/>
          <w:bCs/>
        </w:rPr>
        <w:t>(</w:t>
      </w:r>
      <w:r w:rsidR="00AB6855" w:rsidRPr="00872BF9">
        <w:rPr>
          <w:rFonts w:asciiTheme="majorHAnsi" w:hAnsiTheme="majorHAnsi"/>
          <w:bCs/>
        </w:rPr>
        <w:t>Senegal)</w:t>
      </w:r>
      <w:r w:rsidRPr="00872BF9">
        <w:rPr>
          <w:rFonts w:asciiTheme="majorHAnsi" w:hAnsiTheme="majorHAnsi"/>
          <w:bCs/>
        </w:rPr>
        <w:t xml:space="preserve"> and the </w:t>
      </w:r>
      <w:r w:rsidRPr="00872BF9">
        <w:rPr>
          <w:rFonts w:asciiTheme="majorHAnsi" w:hAnsiTheme="majorHAnsi"/>
          <w:b/>
          <w:bCs/>
        </w:rPr>
        <w:t>Secretariat</w:t>
      </w:r>
      <w:r w:rsidRPr="00872BF9">
        <w:rPr>
          <w:rFonts w:asciiTheme="majorHAnsi" w:hAnsiTheme="majorHAnsi"/>
          <w:bCs/>
        </w:rPr>
        <w:t>, i</w:t>
      </w:r>
      <w:r w:rsidR="004B7599" w:rsidRPr="00872BF9">
        <w:rPr>
          <w:rFonts w:asciiTheme="majorHAnsi" w:hAnsiTheme="majorHAnsi"/>
          <w:bCs/>
        </w:rPr>
        <w:t xml:space="preserve">nterventions were made </w:t>
      </w:r>
      <w:r w:rsidR="00AB6855" w:rsidRPr="00872BF9">
        <w:rPr>
          <w:rFonts w:asciiTheme="majorHAnsi" w:hAnsiTheme="majorHAnsi"/>
          <w:bCs/>
        </w:rPr>
        <w:t>to obtain clarity on certain points such as the changes presented in Add.1</w:t>
      </w:r>
      <w:r w:rsidR="007B6B79">
        <w:rPr>
          <w:rFonts w:asciiTheme="majorHAnsi" w:hAnsiTheme="majorHAnsi"/>
          <w:bCs/>
        </w:rPr>
        <w:t xml:space="preserve">. The </w:t>
      </w:r>
      <w:r w:rsidR="007B6B79">
        <w:rPr>
          <w:rFonts w:asciiTheme="majorHAnsi" w:hAnsiTheme="majorHAnsi"/>
          <w:b/>
          <w:bCs/>
        </w:rPr>
        <w:t xml:space="preserve">Secretariat </w:t>
      </w:r>
      <w:r w:rsidR="007B6B79">
        <w:rPr>
          <w:rFonts w:asciiTheme="majorHAnsi" w:hAnsiTheme="majorHAnsi"/>
          <w:bCs/>
        </w:rPr>
        <w:t>informed that the 2016 audit would start on 12 June 2017.</w:t>
      </w:r>
      <w:r w:rsidR="001923C2">
        <w:rPr>
          <w:rFonts w:asciiTheme="majorHAnsi" w:hAnsiTheme="majorHAnsi"/>
          <w:bCs/>
        </w:rPr>
        <w:t xml:space="preserve"> The Sub-group requested to receive the 2016 audit report including the audited financial statements prior to SC54.</w:t>
      </w:r>
    </w:p>
    <w:p w:rsidR="00F1580D" w:rsidRDefault="00F1580D" w:rsidP="00172BD9">
      <w:pPr>
        <w:spacing w:after="0" w:line="240" w:lineRule="auto"/>
        <w:contextualSpacing/>
        <w:jc w:val="both"/>
        <w:rPr>
          <w:rFonts w:asciiTheme="majorHAnsi" w:hAnsiTheme="majorHAnsi"/>
          <w:bCs/>
        </w:rPr>
      </w:pPr>
    </w:p>
    <w:p w:rsidR="008D5848" w:rsidRDefault="001923C2" w:rsidP="00172BD9">
      <w:pPr>
        <w:spacing w:after="0" w:line="240" w:lineRule="auto"/>
        <w:contextualSpacing/>
        <w:jc w:val="both"/>
        <w:rPr>
          <w:rFonts w:asciiTheme="majorHAnsi" w:hAnsiTheme="majorHAnsi"/>
          <w:b/>
          <w:bCs/>
        </w:rPr>
      </w:pPr>
      <w:r>
        <w:rPr>
          <w:rFonts w:asciiTheme="majorHAnsi" w:hAnsiTheme="majorHAnsi"/>
          <w:b/>
          <w:bCs/>
        </w:rPr>
        <w:t xml:space="preserve">Conclusion: </w:t>
      </w:r>
    </w:p>
    <w:p w:rsidR="00AB6855" w:rsidRDefault="001923C2" w:rsidP="00172BD9">
      <w:pPr>
        <w:spacing w:after="0" w:line="240" w:lineRule="auto"/>
        <w:contextualSpacing/>
        <w:jc w:val="both"/>
        <w:rPr>
          <w:rFonts w:asciiTheme="majorHAnsi" w:hAnsiTheme="majorHAnsi"/>
          <w:bCs/>
        </w:rPr>
      </w:pPr>
      <w:r w:rsidRPr="008D5848">
        <w:rPr>
          <w:rFonts w:asciiTheme="majorHAnsi" w:hAnsiTheme="majorHAnsi"/>
          <w:b/>
          <w:bCs/>
        </w:rPr>
        <w:t>The Sub-group on Finance noted the preliminary core budget results for 2016; the preliminary 2016 balance sheet and the 2016 draft financial statements as of 31 December 2016. The delay of the 2016 financial statement audit was noted.</w:t>
      </w:r>
    </w:p>
    <w:p w:rsidR="001923C2" w:rsidRPr="001923C2" w:rsidRDefault="001923C2" w:rsidP="00172BD9">
      <w:pPr>
        <w:spacing w:after="0" w:line="240" w:lineRule="auto"/>
        <w:contextualSpacing/>
        <w:jc w:val="both"/>
        <w:rPr>
          <w:rFonts w:asciiTheme="majorHAnsi" w:hAnsiTheme="majorHAnsi"/>
          <w:bCs/>
        </w:rPr>
      </w:pPr>
    </w:p>
    <w:p w:rsidR="00240B84" w:rsidRPr="00872BF9" w:rsidRDefault="00240B84" w:rsidP="00172BD9">
      <w:pPr>
        <w:spacing w:after="0" w:line="240" w:lineRule="auto"/>
        <w:contextualSpacing/>
        <w:jc w:val="both"/>
        <w:rPr>
          <w:rFonts w:asciiTheme="majorHAnsi" w:hAnsiTheme="majorHAnsi"/>
          <w:bCs/>
        </w:rPr>
      </w:pPr>
    </w:p>
    <w:p w:rsidR="00240B84" w:rsidRPr="00872BF9" w:rsidRDefault="00240B84" w:rsidP="00172BD9">
      <w:pPr>
        <w:pBdr>
          <w:top w:val="single" w:sz="4" w:space="1" w:color="auto"/>
          <w:left w:val="single" w:sz="4" w:space="4" w:color="auto"/>
          <w:bottom w:val="single" w:sz="4" w:space="1" w:color="auto"/>
          <w:right w:val="single" w:sz="4" w:space="4" w:color="auto"/>
        </w:pBdr>
        <w:spacing w:after="0" w:line="240" w:lineRule="auto"/>
        <w:contextualSpacing/>
        <w:jc w:val="both"/>
        <w:rPr>
          <w:rFonts w:asciiTheme="majorHAnsi" w:hAnsiTheme="majorHAnsi"/>
          <w:b/>
          <w:bCs/>
        </w:rPr>
      </w:pPr>
      <w:r w:rsidRPr="00872BF9">
        <w:rPr>
          <w:rFonts w:asciiTheme="majorHAnsi" w:hAnsiTheme="majorHAnsi"/>
          <w:b/>
          <w:bCs/>
        </w:rPr>
        <w:t xml:space="preserve">b. </w:t>
      </w:r>
      <w:r w:rsidRPr="00872BF9">
        <w:rPr>
          <w:rFonts w:asciiTheme="majorHAnsi" w:hAnsiTheme="majorHAnsi" w:cs="Arial"/>
          <w:b/>
        </w:rPr>
        <w:t>Approve the proposals for the use of 2016 surplus and reserve fund</w:t>
      </w:r>
      <w:r w:rsidRPr="00872BF9">
        <w:rPr>
          <w:rFonts w:asciiTheme="majorHAnsi" w:hAnsiTheme="majorHAnsi"/>
          <w:b/>
          <w:bCs/>
        </w:rPr>
        <w:t xml:space="preserve"> </w:t>
      </w:r>
      <w:r w:rsidRPr="00872BF9">
        <w:rPr>
          <w:rFonts w:asciiTheme="majorHAnsi" w:hAnsiTheme="majorHAnsi"/>
          <w:bCs/>
        </w:rPr>
        <w:t>Doc. SC53-20 Ramsar financial matters 2016</w:t>
      </w:r>
    </w:p>
    <w:p w:rsidR="00240B84" w:rsidRPr="00872BF9" w:rsidRDefault="00240B84" w:rsidP="00172BD9">
      <w:pPr>
        <w:spacing w:after="0" w:line="240" w:lineRule="auto"/>
        <w:contextualSpacing/>
        <w:jc w:val="both"/>
        <w:rPr>
          <w:rFonts w:asciiTheme="majorHAnsi" w:hAnsiTheme="majorHAnsi"/>
          <w:bCs/>
        </w:rPr>
      </w:pPr>
    </w:p>
    <w:p w:rsidR="007B6B79" w:rsidRDefault="0058364E" w:rsidP="00172BD9">
      <w:pPr>
        <w:spacing w:after="0" w:line="240" w:lineRule="auto"/>
        <w:contextualSpacing/>
        <w:jc w:val="both"/>
        <w:rPr>
          <w:rFonts w:asciiTheme="majorHAnsi" w:hAnsiTheme="majorHAnsi"/>
          <w:bCs/>
        </w:rPr>
      </w:pPr>
      <w:r w:rsidRPr="00872BF9">
        <w:rPr>
          <w:rFonts w:asciiTheme="majorHAnsi" w:hAnsiTheme="majorHAnsi"/>
          <w:bCs/>
        </w:rPr>
        <w:t xml:space="preserve">Following an introduction to the document by the </w:t>
      </w:r>
      <w:r w:rsidRPr="00872BF9">
        <w:rPr>
          <w:rFonts w:asciiTheme="majorHAnsi" w:hAnsiTheme="majorHAnsi"/>
          <w:b/>
          <w:bCs/>
        </w:rPr>
        <w:t>Secretariat</w:t>
      </w:r>
      <w:r w:rsidR="007B6B79">
        <w:rPr>
          <w:rFonts w:asciiTheme="majorHAnsi" w:hAnsiTheme="majorHAnsi"/>
          <w:b/>
          <w:bCs/>
        </w:rPr>
        <w:t xml:space="preserve"> </w:t>
      </w:r>
      <w:r w:rsidR="007B6B79">
        <w:rPr>
          <w:rFonts w:asciiTheme="majorHAnsi" w:hAnsiTheme="majorHAnsi"/>
          <w:bCs/>
        </w:rPr>
        <w:t xml:space="preserve">including the replenishment of the reserve fund to 15% as per table 4 in </w:t>
      </w:r>
      <w:r w:rsidR="00724718">
        <w:rPr>
          <w:rFonts w:asciiTheme="majorHAnsi" w:hAnsiTheme="majorHAnsi"/>
          <w:bCs/>
        </w:rPr>
        <w:t xml:space="preserve">SC53-20 </w:t>
      </w:r>
      <w:r w:rsidR="007B6B79">
        <w:rPr>
          <w:rFonts w:asciiTheme="majorHAnsi" w:hAnsiTheme="majorHAnsi"/>
          <w:bCs/>
        </w:rPr>
        <w:t>Add.1 (see below)</w:t>
      </w:r>
      <w:r w:rsidRPr="00872BF9">
        <w:rPr>
          <w:rFonts w:asciiTheme="majorHAnsi" w:hAnsiTheme="majorHAnsi"/>
          <w:bCs/>
        </w:rPr>
        <w:t xml:space="preserve">, interventions were </w:t>
      </w:r>
      <w:r w:rsidRPr="00872BF9">
        <w:rPr>
          <w:rFonts w:asciiTheme="majorHAnsi" w:hAnsiTheme="majorHAnsi"/>
          <w:bCs/>
        </w:rPr>
        <w:lastRenderedPageBreak/>
        <w:t xml:space="preserve">made by various members and observers requesting more details to support the proposed items. </w:t>
      </w:r>
      <w:r w:rsidR="00D51C1D">
        <w:rPr>
          <w:rFonts w:asciiTheme="majorHAnsi" w:hAnsiTheme="majorHAnsi"/>
          <w:bCs/>
        </w:rPr>
        <w:t>The replenishment of the reserve fund to 15% was noted as per table 4 below:</w:t>
      </w:r>
    </w:p>
    <w:p w:rsidR="00F1580D" w:rsidRDefault="00F1580D" w:rsidP="00172BD9">
      <w:pPr>
        <w:spacing w:after="0" w:line="240" w:lineRule="auto"/>
        <w:contextualSpacing/>
        <w:jc w:val="both"/>
        <w:rPr>
          <w:rFonts w:asciiTheme="majorHAnsi" w:hAnsiTheme="majorHAnsi"/>
          <w:bCs/>
        </w:rPr>
      </w:pPr>
    </w:p>
    <w:p w:rsidR="007B6B79" w:rsidRDefault="007B6B79" w:rsidP="00172BD9">
      <w:pPr>
        <w:spacing w:after="0" w:line="240" w:lineRule="auto"/>
        <w:contextualSpacing/>
        <w:jc w:val="both"/>
        <w:rPr>
          <w:rFonts w:asciiTheme="majorHAnsi" w:hAnsiTheme="majorHAnsi"/>
          <w:bCs/>
        </w:rPr>
      </w:pPr>
    </w:p>
    <w:p w:rsidR="007B6B79" w:rsidRDefault="007B6B79" w:rsidP="00172BD9">
      <w:pPr>
        <w:spacing w:after="0" w:line="240" w:lineRule="auto"/>
        <w:contextualSpacing/>
        <w:jc w:val="both"/>
        <w:rPr>
          <w:rFonts w:asciiTheme="majorHAnsi" w:hAnsiTheme="majorHAnsi"/>
          <w:bCs/>
        </w:rPr>
      </w:pPr>
      <w:r w:rsidRPr="007B6B79">
        <w:rPr>
          <w:noProof/>
          <w:lang w:eastAsia="en-GB"/>
        </w:rPr>
        <w:drawing>
          <wp:inline distT="0" distB="0" distL="0" distR="0" wp14:anchorId="64CCA074" wp14:editId="11B0377E">
            <wp:extent cx="4726940" cy="27139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26940" cy="2713990"/>
                    </a:xfrm>
                    <a:prstGeom prst="rect">
                      <a:avLst/>
                    </a:prstGeom>
                    <a:noFill/>
                    <a:ln>
                      <a:noFill/>
                    </a:ln>
                  </pic:spPr>
                </pic:pic>
              </a:graphicData>
            </a:graphic>
          </wp:inline>
        </w:drawing>
      </w:r>
    </w:p>
    <w:p w:rsidR="007B6B79" w:rsidRDefault="007B6B79" w:rsidP="00172BD9">
      <w:pPr>
        <w:spacing w:after="0" w:line="240" w:lineRule="auto"/>
        <w:contextualSpacing/>
        <w:jc w:val="both"/>
        <w:rPr>
          <w:rFonts w:asciiTheme="majorHAnsi" w:hAnsiTheme="majorHAnsi"/>
          <w:bCs/>
        </w:rPr>
      </w:pPr>
    </w:p>
    <w:p w:rsidR="0026610F" w:rsidRDefault="0026610F" w:rsidP="00172BD9">
      <w:pPr>
        <w:spacing w:after="0" w:line="240" w:lineRule="auto"/>
        <w:contextualSpacing/>
        <w:jc w:val="both"/>
        <w:rPr>
          <w:rFonts w:asciiTheme="majorHAnsi" w:hAnsiTheme="majorHAnsi"/>
          <w:bCs/>
        </w:rPr>
      </w:pPr>
    </w:p>
    <w:p w:rsidR="0026610F" w:rsidRDefault="0026610F" w:rsidP="00172BD9">
      <w:pPr>
        <w:spacing w:after="0" w:line="240" w:lineRule="auto"/>
        <w:contextualSpacing/>
        <w:jc w:val="both"/>
        <w:rPr>
          <w:rFonts w:asciiTheme="majorHAnsi" w:hAnsiTheme="majorHAnsi"/>
          <w:bCs/>
        </w:rPr>
      </w:pPr>
    </w:p>
    <w:p w:rsidR="00724718" w:rsidRDefault="007B6B79" w:rsidP="00172BD9">
      <w:pPr>
        <w:spacing w:after="0" w:line="240" w:lineRule="auto"/>
        <w:contextualSpacing/>
        <w:jc w:val="both"/>
        <w:rPr>
          <w:rFonts w:asciiTheme="majorHAnsi" w:hAnsiTheme="majorHAnsi"/>
          <w:bCs/>
        </w:rPr>
      </w:pPr>
      <w:r>
        <w:rPr>
          <w:rFonts w:asciiTheme="majorHAnsi" w:hAnsiTheme="majorHAnsi"/>
          <w:bCs/>
        </w:rPr>
        <w:t xml:space="preserve">During the discussion on the proposed use of the surplus, </w:t>
      </w:r>
      <w:r w:rsidRPr="007B6B79">
        <w:rPr>
          <w:rFonts w:asciiTheme="majorHAnsi" w:hAnsiTheme="majorHAnsi"/>
          <w:b/>
          <w:bCs/>
        </w:rPr>
        <w:t>t</w:t>
      </w:r>
      <w:r w:rsidRPr="00872BF9">
        <w:rPr>
          <w:rFonts w:asciiTheme="majorHAnsi" w:hAnsiTheme="majorHAnsi"/>
          <w:b/>
          <w:bCs/>
        </w:rPr>
        <w:t>he Chair of the Sub-group on Finance</w:t>
      </w:r>
      <w:r w:rsidRPr="00872BF9">
        <w:rPr>
          <w:rFonts w:asciiTheme="majorHAnsi" w:hAnsiTheme="majorHAnsi"/>
          <w:bCs/>
        </w:rPr>
        <w:t xml:space="preserve"> requested for the inclusion of funding for a pre-COP meeting of the Sub-group on Finance and include this in the proposal.</w:t>
      </w:r>
      <w:r w:rsidR="00724718">
        <w:rPr>
          <w:rFonts w:asciiTheme="majorHAnsi" w:hAnsiTheme="majorHAnsi"/>
          <w:bCs/>
        </w:rPr>
        <w:t xml:space="preserve"> </w:t>
      </w:r>
      <w:r w:rsidR="00724718">
        <w:rPr>
          <w:rFonts w:asciiTheme="majorHAnsi" w:hAnsiTheme="majorHAnsi"/>
          <w:b/>
          <w:bCs/>
        </w:rPr>
        <w:t xml:space="preserve">Australia and the United States of America </w:t>
      </w:r>
      <w:r w:rsidR="00724718">
        <w:rPr>
          <w:rFonts w:asciiTheme="majorHAnsi" w:hAnsiTheme="majorHAnsi"/>
          <w:bCs/>
        </w:rPr>
        <w:t>did not agree on having an additional face-to-face meeting. There was an overall agreement to not use the surplus for this.</w:t>
      </w:r>
    </w:p>
    <w:p w:rsidR="00724718" w:rsidRDefault="00724718" w:rsidP="00172BD9">
      <w:pPr>
        <w:spacing w:after="0" w:line="240" w:lineRule="auto"/>
        <w:contextualSpacing/>
        <w:jc w:val="both"/>
        <w:rPr>
          <w:rFonts w:asciiTheme="majorHAnsi" w:hAnsiTheme="majorHAnsi"/>
          <w:bCs/>
        </w:rPr>
      </w:pPr>
    </w:p>
    <w:p w:rsidR="00724718" w:rsidRDefault="007B6B79" w:rsidP="00172BD9">
      <w:pPr>
        <w:spacing w:after="0" w:line="240" w:lineRule="auto"/>
        <w:contextualSpacing/>
        <w:jc w:val="both"/>
        <w:rPr>
          <w:rFonts w:asciiTheme="majorHAnsi" w:hAnsiTheme="majorHAnsi"/>
          <w:bCs/>
        </w:rPr>
      </w:pPr>
      <w:r w:rsidRPr="00D51C1D">
        <w:rPr>
          <w:rFonts w:asciiTheme="majorHAnsi" w:hAnsiTheme="majorHAnsi"/>
          <w:b/>
          <w:bCs/>
        </w:rPr>
        <w:t>United States of America</w:t>
      </w:r>
      <w:r w:rsidR="00724718">
        <w:rPr>
          <w:rFonts w:asciiTheme="majorHAnsi" w:hAnsiTheme="majorHAnsi"/>
          <w:b/>
          <w:bCs/>
        </w:rPr>
        <w:t xml:space="preserve"> and Canada</w:t>
      </w:r>
      <w:r w:rsidRPr="00872BF9">
        <w:rPr>
          <w:rFonts w:asciiTheme="majorHAnsi" w:hAnsiTheme="majorHAnsi"/>
          <w:bCs/>
        </w:rPr>
        <w:t xml:space="preserve"> asked for the remaining surplus being used for Ramsar Advisory missions and Regional Initiatives as the top priorities but was not in favour of using the surplus for delegate support. </w:t>
      </w:r>
    </w:p>
    <w:p w:rsidR="00724718" w:rsidRDefault="00724718" w:rsidP="00172BD9">
      <w:pPr>
        <w:spacing w:after="0" w:line="240" w:lineRule="auto"/>
        <w:contextualSpacing/>
        <w:jc w:val="both"/>
        <w:rPr>
          <w:rFonts w:asciiTheme="majorHAnsi" w:hAnsiTheme="majorHAnsi"/>
          <w:bCs/>
        </w:rPr>
      </w:pPr>
    </w:p>
    <w:p w:rsidR="007B6B79" w:rsidRDefault="007B6B79" w:rsidP="00172BD9">
      <w:pPr>
        <w:spacing w:after="0" w:line="240" w:lineRule="auto"/>
        <w:contextualSpacing/>
        <w:jc w:val="both"/>
        <w:rPr>
          <w:rFonts w:asciiTheme="majorHAnsi" w:hAnsiTheme="majorHAnsi"/>
          <w:bCs/>
        </w:rPr>
      </w:pPr>
      <w:r>
        <w:rPr>
          <w:rFonts w:asciiTheme="majorHAnsi" w:hAnsiTheme="majorHAnsi"/>
          <w:bCs/>
        </w:rPr>
        <w:t xml:space="preserve">Concerning questions on the part-time Accounting Assistant, </w:t>
      </w:r>
      <w:r>
        <w:rPr>
          <w:rFonts w:asciiTheme="majorHAnsi" w:hAnsiTheme="majorHAnsi"/>
          <w:b/>
          <w:bCs/>
        </w:rPr>
        <w:t xml:space="preserve">Secretary General </w:t>
      </w:r>
      <w:r>
        <w:rPr>
          <w:rFonts w:asciiTheme="majorHAnsi" w:hAnsiTheme="majorHAnsi"/>
          <w:bCs/>
        </w:rPr>
        <w:t xml:space="preserve">confirmed this long-term capacity </w:t>
      </w:r>
      <w:r w:rsidR="00724718">
        <w:rPr>
          <w:rFonts w:asciiTheme="majorHAnsi" w:hAnsiTheme="majorHAnsi"/>
          <w:bCs/>
        </w:rPr>
        <w:t xml:space="preserve">is </w:t>
      </w:r>
      <w:r>
        <w:rPr>
          <w:rFonts w:asciiTheme="majorHAnsi" w:hAnsiTheme="majorHAnsi"/>
          <w:bCs/>
        </w:rPr>
        <w:t xml:space="preserve">needed </w:t>
      </w:r>
      <w:r w:rsidR="00724718">
        <w:rPr>
          <w:rFonts w:asciiTheme="majorHAnsi" w:hAnsiTheme="majorHAnsi"/>
          <w:bCs/>
        </w:rPr>
        <w:t xml:space="preserve">to effectively manage the Convention’s finances. The current </w:t>
      </w:r>
      <w:r>
        <w:rPr>
          <w:rFonts w:asciiTheme="majorHAnsi" w:hAnsiTheme="majorHAnsi"/>
          <w:bCs/>
        </w:rPr>
        <w:t xml:space="preserve">proposal </w:t>
      </w:r>
      <w:r w:rsidR="00724718">
        <w:rPr>
          <w:rFonts w:asciiTheme="majorHAnsi" w:hAnsiTheme="majorHAnsi"/>
          <w:bCs/>
        </w:rPr>
        <w:t xml:space="preserve">is </w:t>
      </w:r>
      <w:r>
        <w:rPr>
          <w:rFonts w:asciiTheme="majorHAnsi" w:hAnsiTheme="majorHAnsi"/>
          <w:bCs/>
        </w:rPr>
        <w:t xml:space="preserve">to use the </w:t>
      </w:r>
      <w:r w:rsidR="00724718">
        <w:rPr>
          <w:rFonts w:asciiTheme="majorHAnsi" w:hAnsiTheme="majorHAnsi"/>
          <w:bCs/>
        </w:rPr>
        <w:t xml:space="preserve">2016 </w:t>
      </w:r>
      <w:r>
        <w:rPr>
          <w:rFonts w:asciiTheme="majorHAnsi" w:hAnsiTheme="majorHAnsi"/>
          <w:bCs/>
        </w:rPr>
        <w:t>surplus for the remainder of the current triennium and include this position in the</w:t>
      </w:r>
      <w:r w:rsidR="00724718">
        <w:rPr>
          <w:rFonts w:asciiTheme="majorHAnsi" w:hAnsiTheme="majorHAnsi"/>
          <w:bCs/>
        </w:rPr>
        <w:t xml:space="preserve"> draft resolution</w:t>
      </w:r>
      <w:r>
        <w:rPr>
          <w:rFonts w:asciiTheme="majorHAnsi" w:hAnsiTheme="majorHAnsi"/>
          <w:bCs/>
        </w:rPr>
        <w:t xml:space="preserve"> of the next triennium</w:t>
      </w:r>
      <w:r w:rsidR="00724718">
        <w:rPr>
          <w:rFonts w:asciiTheme="majorHAnsi" w:hAnsiTheme="majorHAnsi"/>
          <w:bCs/>
        </w:rPr>
        <w:t xml:space="preserve"> within the existing budget scenario</w:t>
      </w:r>
      <w:r>
        <w:rPr>
          <w:rFonts w:asciiTheme="majorHAnsi" w:hAnsiTheme="majorHAnsi"/>
          <w:bCs/>
        </w:rPr>
        <w:t>.</w:t>
      </w:r>
      <w:r w:rsidR="00724718">
        <w:rPr>
          <w:rFonts w:asciiTheme="majorHAnsi" w:hAnsiTheme="majorHAnsi"/>
          <w:bCs/>
        </w:rPr>
        <w:t xml:space="preserve"> Canada requested </w:t>
      </w:r>
      <w:r w:rsidR="003F300C">
        <w:rPr>
          <w:rFonts w:asciiTheme="majorHAnsi" w:hAnsiTheme="majorHAnsi"/>
          <w:bCs/>
        </w:rPr>
        <w:t>the Secretariat to review with IUCN whether this could be included in the provision of their services.</w:t>
      </w:r>
      <w:r w:rsidR="00E061FF">
        <w:rPr>
          <w:rFonts w:asciiTheme="majorHAnsi" w:hAnsiTheme="majorHAnsi"/>
          <w:bCs/>
        </w:rPr>
        <w:t xml:space="preserve"> </w:t>
      </w:r>
      <w:r w:rsidR="00E061FF">
        <w:rPr>
          <w:rFonts w:asciiTheme="majorHAnsi" w:hAnsiTheme="majorHAnsi"/>
          <w:b/>
          <w:bCs/>
        </w:rPr>
        <w:t xml:space="preserve">Japan </w:t>
      </w:r>
      <w:r w:rsidR="00E061FF">
        <w:rPr>
          <w:rFonts w:asciiTheme="majorHAnsi" w:hAnsiTheme="majorHAnsi"/>
          <w:bCs/>
        </w:rPr>
        <w:t>and other members agreed with the proposal.</w:t>
      </w:r>
      <w:r w:rsidR="003F300C">
        <w:rPr>
          <w:rFonts w:asciiTheme="majorHAnsi" w:hAnsiTheme="majorHAnsi"/>
          <w:bCs/>
        </w:rPr>
        <w:t xml:space="preserve"> </w:t>
      </w:r>
      <w:r w:rsidR="00724718">
        <w:rPr>
          <w:rFonts w:asciiTheme="majorHAnsi" w:hAnsiTheme="majorHAnsi"/>
          <w:bCs/>
        </w:rPr>
        <w:t xml:space="preserve"> </w:t>
      </w:r>
      <w:r>
        <w:rPr>
          <w:rFonts w:asciiTheme="majorHAnsi" w:hAnsiTheme="majorHAnsi"/>
          <w:bCs/>
        </w:rPr>
        <w:t xml:space="preserve"> </w:t>
      </w:r>
    </w:p>
    <w:p w:rsidR="00575CE5" w:rsidRDefault="00575CE5" w:rsidP="00172BD9">
      <w:pPr>
        <w:spacing w:after="0" w:line="240" w:lineRule="auto"/>
        <w:contextualSpacing/>
        <w:jc w:val="both"/>
        <w:rPr>
          <w:rFonts w:asciiTheme="majorHAnsi" w:hAnsiTheme="majorHAnsi"/>
          <w:bCs/>
        </w:rPr>
      </w:pPr>
    </w:p>
    <w:p w:rsidR="00575CE5" w:rsidRDefault="00575CE5" w:rsidP="00172BD9">
      <w:pPr>
        <w:spacing w:after="0" w:line="240" w:lineRule="auto"/>
        <w:contextualSpacing/>
        <w:jc w:val="both"/>
        <w:rPr>
          <w:rFonts w:asciiTheme="majorHAnsi" w:hAnsiTheme="majorHAnsi"/>
          <w:bCs/>
        </w:rPr>
      </w:pPr>
      <w:r>
        <w:rPr>
          <w:rFonts w:asciiTheme="majorHAnsi" w:hAnsiTheme="majorHAnsi"/>
          <w:bCs/>
        </w:rPr>
        <w:t xml:space="preserve">During the discussion on the travel budget, </w:t>
      </w:r>
      <w:r w:rsidR="00F879CF">
        <w:rPr>
          <w:rFonts w:asciiTheme="majorHAnsi" w:hAnsiTheme="majorHAnsi"/>
          <w:bCs/>
        </w:rPr>
        <w:t xml:space="preserve">the </w:t>
      </w:r>
      <w:r w:rsidR="00F879CF">
        <w:rPr>
          <w:rFonts w:asciiTheme="majorHAnsi" w:hAnsiTheme="majorHAnsi"/>
          <w:b/>
          <w:bCs/>
        </w:rPr>
        <w:t xml:space="preserve">Chair </w:t>
      </w:r>
      <w:r w:rsidR="00F879CF">
        <w:rPr>
          <w:rFonts w:asciiTheme="majorHAnsi" w:hAnsiTheme="majorHAnsi"/>
          <w:bCs/>
        </w:rPr>
        <w:t>suggested an additional CHF 20K for the Secretariat. T</w:t>
      </w:r>
      <w:r>
        <w:rPr>
          <w:rFonts w:asciiTheme="majorHAnsi" w:hAnsiTheme="majorHAnsi"/>
          <w:bCs/>
        </w:rPr>
        <w:t xml:space="preserve">he </w:t>
      </w:r>
      <w:r>
        <w:rPr>
          <w:rFonts w:asciiTheme="majorHAnsi" w:hAnsiTheme="majorHAnsi"/>
          <w:b/>
          <w:bCs/>
        </w:rPr>
        <w:t xml:space="preserve">Secretary General </w:t>
      </w:r>
      <w:r w:rsidR="00F879CF">
        <w:rPr>
          <w:rFonts w:asciiTheme="majorHAnsi" w:hAnsiTheme="majorHAnsi"/>
          <w:bCs/>
        </w:rPr>
        <w:t xml:space="preserve">thanked the Chair for the proposal and confirmed that the Secretariat could manage within the </w:t>
      </w:r>
      <w:r w:rsidR="00F879CF" w:rsidRPr="001923C2">
        <w:rPr>
          <w:rFonts w:asciiTheme="majorHAnsi" w:hAnsiTheme="majorHAnsi"/>
          <w:bCs/>
        </w:rPr>
        <w:t xml:space="preserve">existing total budget for 2017. She further </w:t>
      </w:r>
      <w:r w:rsidRPr="001923C2">
        <w:rPr>
          <w:rFonts w:asciiTheme="majorHAnsi" w:hAnsiTheme="majorHAnsi"/>
          <w:bCs/>
        </w:rPr>
        <w:t xml:space="preserve">asked for having the flexibility to manage the overall travel budget without strictly having to adhere to each single travel line per Department. Several members intervened and the Secretariat was requested to come up with an inter-sessional proposal on the use of the travel funds </w:t>
      </w:r>
      <w:r w:rsidR="00A236F8" w:rsidRPr="001923C2">
        <w:rPr>
          <w:rFonts w:asciiTheme="majorHAnsi" w:hAnsiTheme="majorHAnsi"/>
          <w:bCs/>
        </w:rPr>
        <w:t>and seek approval of the Standing Committee via the Sub-group on Finance.</w:t>
      </w:r>
      <w:r>
        <w:rPr>
          <w:rFonts w:asciiTheme="majorHAnsi" w:hAnsiTheme="majorHAnsi"/>
          <w:bCs/>
        </w:rPr>
        <w:t xml:space="preserve"> </w:t>
      </w:r>
    </w:p>
    <w:p w:rsidR="00F8553B" w:rsidRDefault="00F8553B" w:rsidP="00172BD9">
      <w:pPr>
        <w:spacing w:after="0" w:line="240" w:lineRule="auto"/>
        <w:contextualSpacing/>
        <w:jc w:val="both"/>
        <w:rPr>
          <w:rFonts w:asciiTheme="majorHAnsi" w:hAnsiTheme="majorHAnsi"/>
          <w:bCs/>
        </w:rPr>
      </w:pPr>
    </w:p>
    <w:p w:rsidR="00F8553B" w:rsidRPr="00575CE5" w:rsidRDefault="00F8553B" w:rsidP="00172BD9">
      <w:pPr>
        <w:spacing w:after="0" w:line="240" w:lineRule="auto"/>
        <w:contextualSpacing/>
        <w:jc w:val="both"/>
        <w:rPr>
          <w:rFonts w:asciiTheme="majorHAnsi" w:hAnsiTheme="majorHAnsi"/>
          <w:bCs/>
        </w:rPr>
      </w:pPr>
      <w:r>
        <w:rPr>
          <w:rFonts w:asciiTheme="majorHAnsi" w:hAnsiTheme="majorHAnsi"/>
          <w:bCs/>
        </w:rPr>
        <w:t xml:space="preserve">The Sub-group noted the Secretary General’s </w:t>
      </w:r>
      <w:r w:rsidR="007D03DE">
        <w:rPr>
          <w:rFonts w:asciiTheme="majorHAnsi" w:hAnsiTheme="majorHAnsi"/>
          <w:bCs/>
        </w:rPr>
        <w:t xml:space="preserve">request </w:t>
      </w:r>
      <w:r>
        <w:rPr>
          <w:rFonts w:asciiTheme="majorHAnsi" w:hAnsiTheme="majorHAnsi"/>
          <w:bCs/>
        </w:rPr>
        <w:t xml:space="preserve">explanation </w:t>
      </w:r>
      <w:r w:rsidR="007D03DE">
        <w:rPr>
          <w:rFonts w:asciiTheme="majorHAnsi" w:hAnsiTheme="majorHAnsi"/>
          <w:bCs/>
        </w:rPr>
        <w:t xml:space="preserve">that Ramsar follows </w:t>
      </w:r>
      <w:r>
        <w:rPr>
          <w:rFonts w:asciiTheme="majorHAnsi" w:hAnsiTheme="majorHAnsi"/>
          <w:bCs/>
        </w:rPr>
        <w:t xml:space="preserve">IUCN policies as regards to establishing consultancy contracts for </w:t>
      </w:r>
      <w:r w:rsidR="007D03DE">
        <w:rPr>
          <w:rFonts w:asciiTheme="majorHAnsi" w:hAnsiTheme="majorHAnsi"/>
          <w:bCs/>
        </w:rPr>
        <w:t xml:space="preserve">any </w:t>
      </w:r>
      <w:r>
        <w:rPr>
          <w:rFonts w:asciiTheme="majorHAnsi" w:hAnsiTheme="majorHAnsi"/>
          <w:bCs/>
        </w:rPr>
        <w:t>short</w:t>
      </w:r>
      <w:r w:rsidR="007D03DE">
        <w:rPr>
          <w:rFonts w:asciiTheme="majorHAnsi" w:hAnsiTheme="majorHAnsi"/>
          <w:bCs/>
        </w:rPr>
        <w:t>-term needs</w:t>
      </w:r>
      <w:r>
        <w:rPr>
          <w:rFonts w:asciiTheme="majorHAnsi" w:hAnsiTheme="majorHAnsi"/>
          <w:bCs/>
        </w:rPr>
        <w:t xml:space="preserve"> w</w:t>
      </w:r>
      <w:r w:rsidR="007D03DE">
        <w:rPr>
          <w:rFonts w:asciiTheme="majorHAnsi" w:hAnsiTheme="majorHAnsi"/>
          <w:bCs/>
        </w:rPr>
        <w:t xml:space="preserve">here </w:t>
      </w:r>
      <w:r>
        <w:rPr>
          <w:rFonts w:asciiTheme="majorHAnsi" w:hAnsiTheme="majorHAnsi"/>
          <w:bCs/>
        </w:rPr>
        <w:lastRenderedPageBreak/>
        <w:t xml:space="preserve">deliverables </w:t>
      </w:r>
      <w:r w:rsidR="007D03DE">
        <w:rPr>
          <w:rFonts w:asciiTheme="majorHAnsi" w:hAnsiTheme="majorHAnsi"/>
          <w:bCs/>
        </w:rPr>
        <w:t xml:space="preserve">are clearly defined </w:t>
      </w:r>
      <w:r>
        <w:rPr>
          <w:rFonts w:asciiTheme="majorHAnsi" w:hAnsiTheme="majorHAnsi"/>
          <w:bCs/>
        </w:rPr>
        <w:t xml:space="preserve">and staff contracts for any longer-term need. She confirmed that these contracts </w:t>
      </w:r>
      <w:r w:rsidR="007D03DE">
        <w:rPr>
          <w:rFonts w:asciiTheme="majorHAnsi" w:hAnsiTheme="majorHAnsi"/>
          <w:bCs/>
        </w:rPr>
        <w:t xml:space="preserve">are </w:t>
      </w:r>
      <w:r>
        <w:rPr>
          <w:rFonts w:asciiTheme="majorHAnsi" w:hAnsiTheme="majorHAnsi"/>
          <w:bCs/>
        </w:rPr>
        <w:t xml:space="preserve">linked to the availability of funding.   </w:t>
      </w:r>
    </w:p>
    <w:p w:rsidR="003F300C" w:rsidRDefault="003F300C" w:rsidP="00172BD9">
      <w:pPr>
        <w:jc w:val="both"/>
        <w:rPr>
          <w:rFonts w:asciiTheme="majorHAnsi" w:hAnsiTheme="majorHAnsi"/>
          <w:bCs/>
        </w:rPr>
      </w:pPr>
    </w:p>
    <w:p w:rsidR="008D5848" w:rsidRPr="00172BD9" w:rsidRDefault="00983365" w:rsidP="00172BD9">
      <w:pPr>
        <w:jc w:val="both"/>
        <w:rPr>
          <w:rFonts w:asciiTheme="majorHAnsi" w:hAnsiTheme="majorHAnsi"/>
          <w:bCs/>
        </w:rPr>
      </w:pPr>
      <w:r>
        <w:rPr>
          <w:rFonts w:asciiTheme="majorHAnsi" w:hAnsiTheme="majorHAnsi"/>
          <w:bCs/>
        </w:rPr>
        <w:t>At the request of Australia, on the basis of the request of the Secretariat to discuss allocation of funds to new Regional In</w:t>
      </w:r>
      <w:r w:rsidR="00604C8D">
        <w:rPr>
          <w:rFonts w:asciiTheme="majorHAnsi" w:hAnsiTheme="majorHAnsi"/>
          <w:bCs/>
        </w:rPr>
        <w:t xml:space="preserve">itiatives in the Plenary, Canada proposed, in the Sub-group meeting, to finance Regional Initiatives through funds from the 2016 surplus. </w:t>
      </w:r>
      <w:r w:rsidR="003F300C">
        <w:rPr>
          <w:rFonts w:asciiTheme="majorHAnsi" w:hAnsiTheme="majorHAnsi"/>
          <w:bCs/>
        </w:rPr>
        <w:t>To ensure the integrity of the Sub-group on Finance decision-making, and in the context of the request from SenegalWet for additional funding</w:t>
      </w:r>
      <w:r w:rsidR="00604C8D">
        <w:rPr>
          <w:rFonts w:asciiTheme="majorHAnsi" w:hAnsiTheme="majorHAnsi"/>
          <w:bCs/>
        </w:rPr>
        <w:t xml:space="preserve"> from the core budget</w:t>
      </w:r>
      <w:r w:rsidR="003F300C">
        <w:rPr>
          <w:rFonts w:asciiTheme="majorHAnsi" w:hAnsiTheme="majorHAnsi"/>
          <w:bCs/>
        </w:rPr>
        <w:t xml:space="preserve">, </w:t>
      </w:r>
      <w:r w:rsidR="00604C8D">
        <w:rPr>
          <w:rFonts w:asciiTheme="majorHAnsi" w:hAnsiTheme="majorHAnsi"/>
          <w:bCs/>
        </w:rPr>
        <w:t xml:space="preserve">Australia suggested that </w:t>
      </w:r>
      <w:r w:rsidR="003F300C">
        <w:rPr>
          <w:rFonts w:asciiTheme="majorHAnsi" w:hAnsiTheme="majorHAnsi"/>
          <w:bCs/>
        </w:rPr>
        <w:t xml:space="preserve">the Chair of the Sub-group stood aside for the discussion of the Sub-group on possible allocations of the 2016 surplus towards Ramsar Regional Initiatives, to remove any issue of conflict of interest. </w:t>
      </w:r>
      <w:r w:rsidR="00604C8D">
        <w:rPr>
          <w:rFonts w:asciiTheme="majorHAnsi" w:hAnsiTheme="majorHAnsi"/>
          <w:bCs/>
        </w:rPr>
        <w:t xml:space="preserve">The Chair decided to stand aside and </w:t>
      </w:r>
      <w:r w:rsidR="003F300C">
        <w:rPr>
          <w:rFonts w:asciiTheme="majorHAnsi" w:hAnsiTheme="majorHAnsi"/>
          <w:bCs/>
        </w:rPr>
        <w:t xml:space="preserve">Canada took the Chair temporarily during this discussion. </w:t>
      </w:r>
    </w:p>
    <w:p w:rsidR="00172BD9" w:rsidRPr="00172BD9" w:rsidRDefault="00172BD9" w:rsidP="00172BD9">
      <w:pPr>
        <w:jc w:val="both"/>
        <w:rPr>
          <w:rFonts w:asciiTheme="majorHAnsi" w:hAnsiTheme="majorHAnsi"/>
          <w:bCs/>
        </w:rPr>
      </w:pPr>
      <w:r>
        <w:rPr>
          <w:rFonts w:asciiTheme="majorHAnsi" w:hAnsiTheme="majorHAnsi"/>
          <w:bCs/>
        </w:rPr>
        <w:t xml:space="preserve">Senegal clarified that SENEGALWET (River Senegal Basin) did not request additional funding from core fund surplus but from African voluntary contributions which are for African Regional Initiatives and core budget linked to par 15 of Res. XII.8. </w:t>
      </w:r>
    </w:p>
    <w:p w:rsidR="008D5848" w:rsidRDefault="008D5848" w:rsidP="00172BD9">
      <w:pPr>
        <w:jc w:val="both"/>
        <w:rPr>
          <w:rFonts w:asciiTheme="majorHAnsi" w:hAnsiTheme="majorHAnsi"/>
          <w:b/>
          <w:bCs/>
        </w:rPr>
      </w:pPr>
      <w:r>
        <w:rPr>
          <w:rFonts w:asciiTheme="majorHAnsi" w:hAnsiTheme="majorHAnsi"/>
          <w:b/>
          <w:bCs/>
        </w:rPr>
        <w:t>Conclusion:</w:t>
      </w:r>
    </w:p>
    <w:p w:rsidR="008D5848" w:rsidRPr="008D5848" w:rsidRDefault="008D5848" w:rsidP="00172BD9">
      <w:pPr>
        <w:jc w:val="both"/>
        <w:rPr>
          <w:rFonts w:asciiTheme="majorHAnsi" w:hAnsiTheme="majorHAnsi"/>
          <w:b/>
          <w:bCs/>
        </w:rPr>
      </w:pPr>
      <w:r w:rsidRPr="008D5848">
        <w:rPr>
          <w:rFonts w:asciiTheme="majorHAnsi" w:hAnsiTheme="majorHAnsi"/>
          <w:b/>
          <w:bCs/>
        </w:rPr>
        <w:t xml:space="preserve">The Sub-group on Finance takes note of the replenishment of the reserve to its maximum of 15% of 2016 core budget equivalent to CHF762K as per Res. XII.1  </w:t>
      </w:r>
    </w:p>
    <w:p w:rsidR="008D5848" w:rsidRPr="008D5848" w:rsidRDefault="008D5848" w:rsidP="00172BD9">
      <w:pPr>
        <w:jc w:val="both"/>
        <w:rPr>
          <w:rFonts w:asciiTheme="majorHAnsi" w:hAnsiTheme="majorHAnsi"/>
          <w:b/>
          <w:bCs/>
        </w:rPr>
      </w:pPr>
      <w:r w:rsidRPr="008D5848">
        <w:rPr>
          <w:rFonts w:asciiTheme="majorHAnsi" w:hAnsiTheme="majorHAnsi"/>
          <w:b/>
          <w:bCs/>
        </w:rPr>
        <w:t>The Sub-group requests the Secretariat to come up with an inter-sessional proposal on the use of the travel funds and seek approval of the Sub-group on Finance and to look into the option of participation in IUCN’s trainings.</w:t>
      </w:r>
    </w:p>
    <w:p w:rsidR="008D5848" w:rsidRPr="008D5848" w:rsidRDefault="008D5848" w:rsidP="00172BD9">
      <w:pPr>
        <w:jc w:val="both"/>
        <w:rPr>
          <w:rFonts w:asciiTheme="majorHAnsi" w:hAnsiTheme="majorHAnsi"/>
          <w:b/>
          <w:bCs/>
        </w:rPr>
      </w:pPr>
      <w:r w:rsidRPr="008D5848">
        <w:rPr>
          <w:rFonts w:asciiTheme="majorHAnsi" w:hAnsiTheme="majorHAnsi"/>
          <w:b/>
          <w:bCs/>
        </w:rPr>
        <w:t>The Sub-group recommends use the 2016 surplus as per table 5 below:</w:t>
      </w:r>
    </w:p>
    <w:p w:rsidR="0058364E" w:rsidRDefault="004372DC" w:rsidP="00172BD9">
      <w:pPr>
        <w:spacing w:after="0" w:line="240" w:lineRule="auto"/>
        <w:contextualSpacing/>
        <w:jc w:val="both"/>
        <w:rPr>
          <w:rFonts w:asciiTheme="majorHAnsi" w:hAnsiTheme="majorHAnsi"/>
        </w:rPr>
      </w:pPr>
      <w:r w:rsidRPr="004372DC">
        <w:rPr>
          <w:noProof/>
          <w:lang w:eastAsia="en-GB"/>
        </w:rPr>
        <w:drawing>
          <wp:inline distT="0" distB="0" distL="0" distR="0" wp14:anchorId="5A54DAA0" wp14:editId="459F0994">
            <wp:extent cx="5270500" cy="3290926"/>
            <wp:effectExtent l="0" t="0" r="635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0500" cy="3290926"/>
                    </a:xfrm>
                    <a:prstGeom prst="rect">
                      <a:avLst/>
                    </a:prstGeom>
                    <a:noFill/>
                    <a:ln>
                      <a:noFill/>
                    </a:ln>
                  </pic:spPr>
                </pic:pic>
              </a:graphicData>
            </a:graphic>
          </wp:inline>
        </w:drawing>
      </w:r>
    </w:p>
    <w:p w:rsidR="007B6B79" w:rsidRDefault="007B6B79" w:rsidP="00172BD9">
      <w:pPr>
        <w:spacing w:after="0" w:line="240" w:lineRule="auto"/>
        <w:contextualSpacing/>
        <w:jc w:val="both"/>
        <w:rPr>
          <w:rFonts w:asciiTheme="majorHAnsi" w:hAnsiTheme="majorHAnsi"/>
        </w:rPr>
      </w:pPr>
    </w:p>
    <w:p w:rsidR="008D5848" w:rsidRPr="008D5848" w:rsidRDefault="008D5848" w:rsidP="00172BD9">
      <w:pPr>
        <w:jc w:val="both"/>
        <w:rPr>
          <w:rFonts w:asciiTheme="majorHAnsi" w:hAnsiTheme="majorHAnsi"/>
          <w:b/>
          <w:bCs/>
        </w:rPr>
      </w:pPr>
      <w:r w:rsidRPr="008D5848">
        <w:rPr>
          <w:rFonts w:asciiTheme="majorHAnsi" w:hAnsiTheme="majorHAnsi"/>
          <w:b/>
          <w:bCs/>
        </w:rPr>
        <w:lastRenderedPageBreak/>
        <w:t>The Sub-group on Finance further requests the Secretariat to prepare a draft resolution on financial matters to be considered by COP13 and to include the Accounting Assistant position.</w:t>
      </w:r>
    </w:p>
    <w:p w:rsidR="007B6B79" w:rsidRDefault="007B6B79" w:rsidP="00172BD9">
      <w:pPr>
        <w:spacing w:after="0" w:line="240" w:lineRule="auto"/>
        <w:contextualSpacing/>
        <w:jc w:val="both"/>
        <w:rPr>
          <w:rFonts w:asciiTheme="majorHAnsi" w:hAnsiTheme="majorHAnsi"/>
        </w:rPr>
      </w:pPr>
    </w:p>
    <w:p w:rsidR="00AB6855" w:rsidRPr="00872BF9" w:rsidRDefault="00AB6855" w:rsidP="00172BD9">
      <w:pPr>
        <w:spacing w:after="0" w:line="240" w:lineRule="auto"/>
        <w:contextualSpacing/>
        <w:jc w:val="both"/>
        <w:rPr>
          <w:rFonts w:asciiTheme="majorHAnsi" w:hAnsiTheme="majorHAnsi"/>
          <w:bCs/>
        </w:rPr>
      </w:pPr>
    </w:p>
    <w:p w:rsidR="00240B84" w:rsidRPr="00872BF9" w:rsidRDefault="0058364E" w:rsidP="00172BD9">
      <w:pPr>
        <w:pBdr>
          <w:top w:val="single" w:sz="4" w:space="1" w:color="auto"/>
          <w:left w:val="single" w:sz="4" w:space="4" w:color="auto"/>
          <w:bottom w:val="single" w:sz="4" w:space="1" w:color="auto"/>
          <w:right w:val="single" w:sz="4" w:space="4" w:color="auto"/>
        </w:pBdr>
        <w:spacing w:after="0" w:line="240" w:lineRule="auto"/>
        <w:contextualSpacing/>
        <w:jc w:val="both"/>
        <w:rPr>
          <w:rFonts w:asciiTheme="majorHAnsi" w:hAnsiTheme="majorHAnsi"/>
          <w:b/>
          <w:bCs/>
        </w:rPr>
      </w:pPr>
      <w:r w:rsidRPr="00872BF9">
        <w:rPr>
          <w:rFonts w:asciiTheme="majorHAnsi" w:hAnsiTheme="majorHAnsi"/>
          <w:b/>
          <w:bCs/>
        </w:rPr>
        <w:t>c</w:t>
      </w:r>
      <w:r w:rsidR="00240B84" w:rsidRPr="00872BF9">
        <w:rPr>
          <w:rFonts w:asciiTheme="majorHAnsi" w:hAnsiTheme="majorHAnsi"/>
          <w:b/>
          <w:bCs/>
        </w:rPr>
        <w:t xml:space="preserve">. </w:t>
      </w:r>
      <w:r w:rsidR="00240B84" w:rsidRPr="00872BF9">
        <w:rPr>
          <w:rFonts w:asciiTheme="majorHAnsi" w:hAnsiTheme="majorHAnsi" w:cs="Arial"/>
          <w:b/>
        </w:rPr>
        <w:t xml:space="preserve">Consider the proposal to start the use of designated reserves for exceptional annual core budget surpluses </w:t>
      </w:r>
      <w:r w:rsidR="00240B84" w:rsidRPr="00872BF9">
        <w:rPr>
          <w:rFonts w:asciiTheme="majorHAnsi" w:hAnsiTheme="majorHAnsi"/>
          <w:bCs/>
        </w:rPr>
        <w:t>Doc. SC53-20 Ramsar financial matters 2016</w:t>
      </w:r>
    </w:p>
    <w:p w:rsidR="00240B84" w:rsidRPr="00872BF9" w:rsidRDefault="00240B84" w:rsidP="00172BD9">
      <w:pPr>
        <w:spacing w:after="0" w:line="240" w:lineRule="auto"/>
        <w:contextualSpacing/>
        <w:jc w:val="both"/>
        <w:rPr>
          <w:rFonts w:asciiTheme="majorHAnsi" w:hAnsiTheme="majorHAnsi"/>
          <w:bCs/>
        </w:rPr>
      </w:pPr>
    </w:p>
    <w:p w:rsidR="00983365" w:rsidRDefault="005153FD" w:rsidP="00172BD9">
      <w:pPr>
        <w:jc w:val="both"/>
        <w:rPr>
          <w:rFonts w:asciiTheme="majorHAnsi" w:hAnsiTheme="majorHAnsi" w:cs="Arial"/>
        </w:rPr>
      </w:pPr>
      <w:r w:rsidRPr="00872BF9">
        <w:rPr>
          <w:rFonts w:asciiTheme="majorHAnsi" w:hAnsiTheme="majorHAnsi" w:cs="Arial"/>
        </w:rPr>
        <w:t xml:space="preserve">The </w:t>
      </w:r>
      <w:r w:rsidR="00A008BB">
        <w:rPr>
          <w:rFonts w:asciiTheme="majorHAnsi" w:hAnsiTheme="majorHAnsi" w:cs="Arial"/>
        </w:rPr>
        <w:t xml:space="preserve">Sub-group discussed the </w:t>
      </w:r>
      <w:r w:rsidRPr="00872BF9">
        <w:rPr>
          <w:rFonts w:asciiTheme="majorHAnsi" w:hAnsiTheme="majorHAnsi" w:cs="Arial"/>
        </w:rPr>
        <w:t>Secretariat</w:t>
      </w:r>
      <w:r w:rsidR="00A008BB">
        <w:rPr>
          <w:rFonts w:asciiTheme="majorHAnsi" w:hAnsiTheme="majorHAnsi" w:cs="Arial"/>
        </w:rPr>
        <w:t xml:space="preserve">s proposal </w:t>
      </w:r>
      <w:r w:rsidRPr="00872BF9">
        <w:rPr>
          <w:rFonts w:asciiTheme="majorHAnsi" w:hAnsiTheme="majorHAnsi" w:cs="Arial"/>
        </w:rPr>
        <w:t xml:space="preserve">to discontinue the practice of transfers from core to non-core from 2017 onwards and carry-forward any balances within the triennium as per Res. V.2 Annex 3, par. 8 and, if necessary, create a designated reserve. </w:t>
      </w:r>
    </w:p>
    <w:p w:rsidR="00983365" w:rsidRPr="00983365" w:rsidRDefault="00983365" w:rsidP="00172BD9">
      <w:pPr>
        <w:jc w:val="both"/>
        <w:rPr>
          <w:rFonts w:asciiTheme="majorHAnsi" w:hAnsiTheme="majorHAnsi" w:cs="Arial"/>
        </w:rPr>
      </w:pPr>
      <w:r w:rsidRPr="00983365">
        <w:rPr>
          <w:rFonts w:asciiTheme="majorHAnsi" w:hAnsiTheme="majorHAnsi" w:cs="Arial"/>
        </w:rPr>
        <w:t xml:space="preserve">For past transfers from core to non-core, there was a general agreement that funds earmarked for certain activities should be used for those activities. </w:t>
      </w:r>
    </w:p>
    <w:p w:rsidR="001923C2" w:rsidRPr="00A624A4" w:rsidRDefault="00A624A4" w:rsidP="00172BD9">
      <w:pPr>
        <w:jc w:val="both"/>
        <w:rPr>
          <w:rFonts w:asciiTheme="majorHAnsi" w:hAnsiTheme="majorHAnsi" w:cs="Arial"/>
          <w:b/>
        </w:rPr>
      </w:pPr>
      <w:r>
        <w:rPr>
          <w:rFonts w:asciiTheme="majorHAnsi" w:hAnsiTheme="majorHAnsi" w:cs="Arial"/>
          <w:b/>
        </w:rPr>
        <w:t xml:space="preserve">The Sub-group requests that </w:t>
      </w:r>
      <w:r w:rsidR="00371D80" w:rsidRPr="00A624A4">
        <w:rPr>
          <w:rFonts w:asciiTheme="majorHAnsi" w:hAnsiTheme="majorHAnsi" w:cs="Arial"/>
          <w:b/>
        </w:rPr>
        <w:t xml:space="preserve">the Secretariat report </w:t>
      </w:r>
      <w:r w:rsidR="00D17FF1" w:rsidRPr="00A624A4">
        <w:rPr>
          <w:rFonts w:asciiTheme="majorHAnsi" w:hAnsiTheme="majorHAnsi" w:cs="Arial"/>
          <w:b/>
        </w:rPr>
        <w:t xml:space="preserve">back </w:t>
      </w:r>
      <w:r>
        <w:rPr>
          <w:rFonts w:asciiTheme="majorHAnsi" w:hAnsiTheme="majorHAnsi" w:cs="Arial"/>
          <w:b/>
        </w:rPr>
        <w:t xml:space="preserve">to the Sub-group </w:t>
      </w:r>
      <w:r w:rsidR="00371D80" w:rsidRPr="00A624A4">
        <w:rPr>
          <w:rFonts w:asciiTheme="majorHAnsi" w:hAnsiTheme="majorHAnsi" w:cs="Arial"/>
          <w:b/>
        </w:rPr>
        <w:t>on the basis of Res. V.2 Annex 3, par. 8</w:t>
      </w:r>
      <w:r w:rsidR="00D17FF1" w:rsidRPr="00A624A4">
        <w:rPr>
          <w:rFonts w:asciiTheme="majorHAnsi" w:hAnsiTheme="majorHAnsi" w:cs="Arial"/>
          <w:b/>
        </w:rPr>
        <w:t xml:space="preserve"> and, when and if needed, create an operational reserve on a pilot basis. The experience should be shared in</w:t>
      </w:r>
      <w:r w:rsidR="00983365">
        <w:rPr>
          <w:rFonts w:asciiTheme="majorHAnsi" w:hAnsiTheme="majorHAnsi" w:cs="Arial"/>
          <w:b/>
        </w:rPr>
        <w:t xml:space="preserve"> a report to</w:t>
      </w:r>
      <w:r w:rsidR="00D17FF1" w:rsidRPr="00A624A4">
        <w:rPr>
          <w:rFonts w:asciiTheme="majorHAnsi" w:hAnsiTheme="majorHAnsi" w:cs="Arial"/>
          <w:b/>
        </w:rPr>
        <w:t xml:space="preserve"> SC54.   </w:t>
      </w:r>
    </w:p>
    <w:p w:rsidR="00054AE5" w:rsidRPr="00054AE5" w:rsidRDefault="00054AE5" w:rsidP="00172BD9">
      <w:pPr>
        <w:jc w:val="both"/>
        <w:rPr>
          <w:rFonts w:asciiTheme="majorHAnsi" w:hAnsiTheme="majorHAnsi" w:cs="Arial"/>
        </w:rPr>
      </w:pPr>
    </w:p>
    <w:p w:rsidR="00610386" w:rsidRPr="00872BF9" w:rsidRDefault="00610386" w:rsidP="00172BD9">
      <w:pPr>
        <w:pBdr>
          <w:top w:val="single" w:sz="4" w:space="1" w:color="auto"/>
          <w:left w:val="single" w:sz="4" w:space="4" w:color="auto"/>
          <w:bottom w:val="single" w:sz="4" w:space="1" w:color="auto"/>
          <w:right w:val="single" w:sz="4" w:space="4" w:color="auto"/>
        </w:pBdr>
        <w:spacing w:after="0" w:line="240" w:lineRule="auto"/>
        <w:contextualSpacing/>
        <w:jc w:val="both"/>
        <w:rPr>
          <w:rFonts w:asciiTheme="majorHAnsi" w:hAnsiTheme="majorHAnsi"/>
          <w:b/>
          <w:bCs/>
        </w:rPr>
      </w:pPr>
      <w:r>
        <w:rPr>
          <w:rFonts w:asciiTheme="majorHAnsi" w:hAnsiTheme="majorHAnsi"/>
          <w:b/>
          <w:bCs/>
        </w:rPr>
        <w:t>d</w:t>
      </w:r>
      <w:r w:rsidRPr="00872BF9">
        <w:rPr>
          <w:rFonts w:asciiTheme="majorHAnsi" w:hAnsiTheme="majorHAnsi"/>
          <w:b/>
          <w:bCs/>
        </w:rPr>
        <w:t xml:space="preserve">. </w:t>
      </w:r>
      <w:r>
        <w:rPr>
          <w:rFonts w:asciiTheme="majorHAnsi" w:hAnsiTheme="majorHAnsi"/>
          <w:b/>
          <w:bCs/>
        </w:rPr>
        <w:t>Note the non-core budget and voluntary contributions for 2016</w:t>
      </w:r>
      <w:r w:rsidRPr="00872BF9">
        <w:rPr>
          <w:rFonts w:asciiTheme="majorHAnsi" w:hAnsiTheme="majorHAnsi" w:cs="Arial"/>
          <w:b/>
        </w:rPr>
        <w:t xml:space="preserve"> </w:t>
      </w:r>
      <w:r w:rsidRPr="00872BF9">
        <w:rPr>
          <w:rFonts w:asciiTheme="majorHAnsi" w:hAnsiTheme="majorHAnsi"/>
          <w:bCs/>
        </w:rPr>
        <w:t>Doc. SC53-20 Ramsar financial matters 2016</w:t>
      </w:r>
    </w:p>
    <w:p w:rsidR="00610386" w:rsidRPr="00872BF9" w:rsidRDefault="00610386" w:rsidP="00172BD9">
      <w:pPr>
        <w:spacing w:after="0" w:line="240" w:lineRule="auto"/>
        <w:contextualSpacing/>
        <w:jc w:val="both"/>
        <w:rPr>
          <w:rFonts w:asciiTheme="majorHAnsi" w:hAnsiTheme="majorHAnsi"/>
          <w:bCs/>
        </w:rPr>
      </w:pPr>
    </w:p>
    <w:p w:rsidR="00054AE5" w:rsidRPr="00983365" w:rsidRDefault="00610386" w:rsidP="00172BD9">
      <w:pPr>
        <w:jc w:val="both"/>
        <w:rPr>
          <w:rFonts w:asciiTheme="majorHAnsi" w:hAnsiTheme="majorHAnsi" w:cs="Arial"/>
          <w:b/>
        </w:rPr>
      </w:pPr>
      <w:r w:rsidRPr="00983365">
        <w:rPr>
          <w:rFonts w:asciiTheme="majorHAnsi" w:hAnsiTheme="majorHAnsi" w:cs="Arial"/>
          <w:b/>
        </w:rPr>
        <w:t>The Sub-group noted the non-core budget and voluntary contributions for 2016 and recommended for future SC documents, that the Secretariat to continue including a breakdown of voluntary non-core contributions received (as per table 3 of SC53-20) and to indicate which of these contributions relate directly to the budgeted non-core expenditure priorities of the triennium (as per SC53-20, Annex 5).</w:t>
      </w:r>
    </w:p>
    <w:p w:rsidR="00240B84" w:rsidRPr="00872BF9" w:rsidRDefault="00240B84" w:rsidP="00172BD9">
      <w:pPr>
        <w:spacing w:after="0" w:line="240" w:lineRule="auto"/>
        <w:contextualSpacing/>
        <w:jc w:val="both"/>
        <w:rPr>
          <w:rFonts w:asciiTheme="majorHAnsi" w:hAnsiTheme="majorHAnsi"/>
          <w:bCs/>
        </w:rPr>
      </w:pPr>
    </w:p>
    <w:p w:rsidR="00001CF9" w:rsidRPr="00872BF9" w:rsidRDefault="00001CF9" w:rsidP="00172BD9">
      <w:pPr>
        <w:spacing w:after="0" w:line="240" w:lineRule="auto"/>
        <w:contextualSpacing/>
        <w:jc w:val="both"/>
        <w:rPr>
          <w:rFonts w:asciiTheme="majorHAnsi" w:hAnsiTheme="majorHAnsi"/>
          <w:bCs/>
        </w:rPr>
      </w:pPr>
    </w:p>
    <w:p w:rsidR="00001CF9" w:rsidRPr="00872BF9" w:rsidRDefault="00001CF9" w:rsidP="00172BD9">
      <w:pPr>
        <w:spacing w:after="0" w:line="240" w:lineRule="auto"/>
        <w:contextualSpacing/>
        <w:jc w:val="both"/>
        <w:rPr>
          <w:rFonts w:asciiTheme="majorHAnsi" w:hAnsiTheme="majorHAnsi"/>
          <w:bCs/>
        </w:rPr>
      </w:pPr>
    </w:p>
    <w:p w:rsidR="00240B84" w:rsidRPr="00872BF9" w:rsidRDefault="00610386" w:rsidP="00172BD9">
      <w:pPr>
        <w:pBdr>
          <w:top w:val="single" w:sz="4" w:space="1" w:color="auto"/>
          <w:left w:val="single" w:sz="4" w:space="4" w:color="auto"/>
          <w:bottom w:val="single" w:sz="4" w:space="1" w:color="auto"/>
          <w:right w:val="single" w:sz="4" w:space="4" w:color="auto"/>
        </w:pBdr>
        <w:spacing w:after="0" w:line="240" w:lineRule="auto"/>
        <w:contextualSpacing/>
        <w:jc w:val="both"/>
        <w:rPr>
          <w:rFonts w:asciiTheme="majorHAnsi" w:hAnsiTheme="majorHAnsi"/>
          <w:b/>
          <w:bCs/>
        </w:rPr>
      </w:pPr>
      <w:r>
        <w:rPr>
          <w:rFonts w:asciiTheme="majorHAnsi" w:hAnsiTheme="majorHAnsi"/>
          <w:b/>
          <w:bCs/>
        </w:rPr>
        <w:t>e</w:t>
      </w:r>
      <w:r w:rsidR="00240B84" w:rsidRPr="00872BF9">
        <w:rPr>
          <w:rFonts w:asciiTheme="majorHAnsi" w:hAnsiTheme="majorHAnsi"/>
          <w:b/>
          <w:bCs/>
        </w:rPr>
        <w:t xml:space="preserve">. </w:t>
      </w:r>
      <w:r w:rsidR="0058364E" w:rsidRPr="00872BF9">
        <w:rPr>
          <w:rFonts w:asciiTheme="majorHAnsi" w:hAnsiTheme="majorHAnsi" w:cs="Arial"/>
          <w:b/>
        </w:rPr>
        <w:t>Note that a review of old non-core balances from projects is underway / approve the use of the balances identified by the Secretariat</w:t>
      </w:r>
      <w:r w:rsidR="00240B84" w:rsidRPr="00872BF9">
        <w:rPr>
          <w:rFonts w:asciiTheme="majorHAnsi" w:hAnsiTheme="majorHAnsi"/>
          <w:b/>
          <w:bCs/>
        </w:rPr>
        <w:t xml:space="preserve"> </w:t>
      </w:r>
      <w:r w:rsidR="00240B84" w:rsidRPr="00872BF9">
        <w:rPr>
          <w:rFonts w:asciiTheme="majorHAnsi" w:hAnsiTheme="majorHAnsi"/>
          <w:bCs/>
        </w:rPr>
        <w:t>Doc. SC53-20 Ramsar financial matters 2016</w:t>
      </w:r>
    </w:p>
    <w:p w:rsidR="00240B84" w:rsidRDefault="00240B84" w:rsidP="00172BD9">
      <w:pPr>
        <w:spacing w:after="0" w:line="240" w:lineRule="auto"/>
        <w:contextualSpacing/>
        <w:jc w:val="both"/>
        <w:rPr>
          <w:rFonts w:asciiTheme="majorHAnsi" w:hAnsiTheme="majorHAnsi"/>
          <w:bCs/>
        </w:rPr>
      </w:pPr>
    </w:p>
    <w:p w:rsidR="00E64ED4" w:rsidRDefault="00BB5A8D" w:rsidP="00172BD9">
      <w:pPr>
        <w:spacing w:after="0" w:line="240" w:lineRule="auto"/>
        <w:contextualSpacing/>
        <w:jc w:val="both"/>
        <w:rPr>
          <w:rFonts w:asciiTheme="majorHAnsi" w:hAnsiTheme="majorHAnsi"/>
          <w:bCs/>
        </w:rPr>
      </w:pPr>
      <w:r>
        <w:rPr>
          <w:rFonts w:asciiTheme="majorHAnsi" w:hAnsiTheme="majorHAnsi"/>
          <w:bCs/>
        </w:rPr>
        <w:t xml:space="preserve">The Secretariat provided a summary of the break-down of 2016 closing balance of the Admin project of </w:t>
      </w:r>
      <w:r w:rsidR="00006BB1">
        <w:rPr>
          <w:rFonts w:asciiTheme="majorHAnsi" w:hAnsiTheme="majorHAnsi"/>
          <w:bCs/>
        </w:rPr>
        <w:t xml:space="preserve">CHF </w:t>
      </w:r>
      <w:r>
        <w:rPr>
          <w:rFonts w:asciiTheme="majorHAnsi" w:hAnsiTheme="majorHAnsi"/>
          <w:bCs/>
        </w:rPr>
        <w:t xml:space="preserve">865K. The Sub-group noted the good progress undertaken by the Secretariat in reviewing old non-core balances and noted that break-down of the Admin project. Switzerland requested further joint discussions on their balance. The Sub-group </w:t>
      </w:r>
      <w:r w:rsidR="00006BB1">
        <w:rPr>
          <w:rFonts w:asciiTheme="majorHAnsi" w:hAnsiTheme="majorHAnsi"/>
          <w:bCs/>
        </w:rPr>
        <w:t xml:space="preserve">agreed with the Secretariat’s proposal to use the CHF 116K related to continuing activities such as RSIS for these activities and to  report back to SC54 regarding the balance available for COP priorities. </w:t>
      </w:r>
    </w:p>
    <w:p w:rsidR="00E64ED4" w:rsidRDefault="00E64ED4" w:rsidP="00172BD9">
      <w:pPr>
        <w:spacing w:after="0" w:line="240" w:lineRule="auto"/>
        <w:contextualSpacing/>
        <w:jc w:val="both"/>
        <w:rPr>
          <w:rFonts w:asciiTheme="majorHAnsi" w:hAnsiTheme="majorHAnsi"/>
          <w:bCs/>
        </w:rPr>
      </w:pPr>
    </w:p>
    <w:p w:rsidR="00E64ED4" w:rsidRPr="00983365" w:rsidRDefault="00E64ED4" w:rsidP="00172BD9">
      <w:pPr>
        <w:jc w:val="both"/>
        <w:rPr>
          <w:rFonts w:asciiTheme="majorHAnsi" w:hAnsiTheme="majorHAnsi"/>
          <w:b/>
          <w:bCs/>
        </w:rPr>
      </w:pPr>
      <w:r w:rsidRPr="00983365">
        <w:rPr>
          <w:rFonts w:asciiTheme="majorHAnsi" w:hAnsiTheme="majorHAnsi"/>
          <w:b/>
          <w:bCs/>
        </w:rPr>
        <w:t xml:space="preserve">The Sub-group </w:t>
      </w:r>
      <w:r w:rsidR="00983365">
        <w:rPr>
          <w:rFonts w:asciiTheme="majorHAnsi" w:hAnsiTheme="majorHAnsi"/>
          <w:b/>
          <w:bCs/>
        </w:rPr>
        <w:t xml:space="preserve">recommends that </w:t>
      </w:r>
      <w:r w:rsidRPr="00983365">
        <w:rPr>
          <w:rFonts w:asciiTheme="majorHAnsi" w:hAnsiTheme="majorHAnsi"/>
          <w:b/>
          <w:bCs/>
        </w:rPr>
        <w:t>the Secretariat prepare</w:t>
      </w:r>
      <w:r w:rsidR="00983365">
        <w:rPr>
          <w:rFonts w:asciiTheme="majorHAnsi" w:hAnsiTheme="majorHAnsi"/>
          <w:b/>
          <w:bCs/>
        </w:rPr>
        <w:t>s</w:t>
      </w:r>
      <w:r w:rsidRPr="00983365">
        <w:rPr>
          <w:rFonts w:asciiTheme="majorHAnsi" w:hAnsiTheme="majorHAnsi"/>
          <w:b/>
          <w:bCs/>
        </w:rPr>
        <w:t xml:space="preserve"> a proposal for undertaking a financial / management review of non-core funds.</w:t>
      </w:r>
    </w:p>
    <w:p w:rsidR="00CD3AAC" w:rsidRDefault="00CD3AAC" w:rsidP="00172BD9">
      <w:pPr>
        <w:spacing w:after="0" w:line="240" w:lineRule="auto"/>
        <w:contextualSpacing/>
        <w:jc w:val="both"/>
        <w:rPr>
          <w:rFonts w:asciiTheme="majorHAnsi" w:hAnsiTheme="majorHAnsi"/>
          <w:bCs/>
        </w:rPr>
      </w:pPr>
    </w:p>
    <w:p w:rsidR="007B6B79" w:rsidRDefault="007B6B79" w:rsidP="00172BD9">
      <w:pPr>
        <w:spacing w:after="0" w:line="240" w:lineRule="auto"/>
        <w:contextualSpacing/>
        <w:jc w:val="both"/>
        <w:rPr>
          <w:rFonts w:asciiTheme="majorHAnsi" w:hAnsiTheme="majorHAnsi"/>
          <w:bCs/>
        </w:rPr>
      </w:pPr>
    </w:p>
    <w:p w:rsidR="00006BB1" w:rsidRPr="00872BF9" w:rsidRDefault="00006BB1" w:rsidP="00172BD9">
      <w:pPr>
        <w:pBdr>
          <w:top w:val="single" w:sz="4" w:space="1" w:color="auto"/>
          <w:left w:val="single" w:sz="4" w:space="4" w:color="auto"/>
          <w:bottom w:val="single" w:sz="4" w:space="1" w:color="auto"/>
          <w:right w:val="single" w:sz="4" w:space="4" w:color="auto"/>
        </w:pBdr>
        <w:spacing w:after="0" w:line="240" w:lineRule="auto"/>
        <w:contextualSpacing/>
        <w:jc w:val="both"/>
        <w:rPr>
          <w:rFonts w:asciiTheme="majorHAnsi" w:hAnsiTheme="majorHAnsi"/>
          <w:b/>
          <w:bCs/>
        </w:rPr>
      </w:pPr>
      <w:r>
        <w:rPr>
          <w:rFonts w:asciiTheme="majorHAnsi" w:hAnsiTheme="majorHAnsi"/>
          <w:b/>
          <w:bCs/>
        </w:rPr>
        <w:t>f</w:t>
      </w:r>
      <w:r w:rsidRPr="00872BF9">
        <w:rPr>
          <w:rFonts w:asciiTheme="majorHAnsi" w:hAnsiTheme="majorHAnsi"/>
          <w:b/>
          <w:bCs/>
        </w:rPr>
        <w:t xml:space="preserve">. </w:t>
      </w:r>
      <w:r>
        <w:rPr>
          <w:rFonts w:asciiTheme="majorHAnsi" w:hAnsiTheme="majorHAnsi"/>
          <w:b/>
          <w:bCs/>
        </w:rPr>
        <w:t>Note the improved status of Contracting Parties’ outstanding annual contributions</w:t>
      </w:r>
      <w:r w:rsidRPr="00872BF9">
        <w:rPr>
          <w:rFonts w:asciiTheme="majorHAnsi" w:hAnsiTheme="majorHAnsi" w:cs="Arial"/>
          <w:b/>
        </w:rPr>
        <w:t xml:space="preserve"> </w:t>
      </w:r>
      <w:r w:rsidRPr="00872BF9">
        <w:rPr>
          <w:rFonts w:asciiTheme="majorHAnsi" w:hAnsiTheme="majorHAnsi"/>
          <w:bCs/>
        </w:rPr>
        <w:t>Doc. SC53-21 Update on outstanding annual contributions</w:t>
      </w:r>
    </w:p>
    <w:p w:rsidR="00006BB1" w:rsidRDefault="00006BB1" w:rsidP="00172BD9">
      <w:pPr>
        <w:spacing w:after="0" w:line="240" w:lineRule="auto"/>
        <w:contextualSpacing/>
        <w:jc w:val="both"/>
        <w:rPr>
          <w:rFonts w:asciiTheme="majorHAnsi" w:hAnsiTheme="majorHAnsi"/>
          <w:bCs/>
        </w:rPr>
      </w:pPr>
    </w:p>
    <w:p w:rsidR="00006BB1" w:rsidRPr="00983365" w:rsidRDefault="00006BB1" w:rsidP="00172BD9">
      <w:pPr>
        <w:spacing w:after="0" w:line="240" w:lineRule="auto"/>
        <w:contextualSpacing/>
        <w:jc w:val="both"/>
        <w:rPr>
          <w:rFonts w:asciiTheme="majorHAnsi" w:hAnsiTheme="majorHAnsi"/>
          <w:b/>
          <w:bCs/>
        </w:rPr>
      </w:pPr>
      <w:r w:rsidRPr="00983365">
        <w:rPr>
          <w:rFonts w:asciiTheme="majorHAnsi" w:hAnsiTheme="majorHAnsi"/>
          <w:b/>
          <w:bCs/>
        </w:rPr>
        <w:t>The Sub-group takes note of the improvement of the status of outstanding contributions of Contracting Parties and encourages Contracting Parties to pay any outstanding dues in due course.</w:t>
      </w:r>
    </w:p>
    <w:p w:rsidR="00006BB1" w:rsidRPr="00872BF9" w:rsidRDefault="00006BB1" w:rsidP="00172BD9">
      <w:pPr>
        <w:spacing w:after="0" w:line="240" w:lineRule="auto"/>
        <w:contextualSpacing/>
        <w:jc w:val="both"/>
        <w:rPr>
          <w:rFonts w:asciiTheme="majorHAnsi" w:hAnsiTheme="majorHAnsi"/>
          <w:bCs/>
        </w:rPr>
      </w:pPr>
    </w:p>
    <w:p w:rsidR="00C450FF" w:rsidRPr="00872BF9" w:rsidRDefault="00006BB1" w:rsidP="00172BD9">
      <w:pPr>
        <w:pBdr>
          <w:top w:val="single" w:sz="4" w:space="1" w:color="auto"/>
          <w:left w:val="single" w:sz="4" w:space="4" w:color="auto"/>
          <w:bottom w:val="single" w:sz="4" w:space="1" w:color="auto"/>
          <w:right w:val="single" w:sz="4" w:space="4" w:color="auto"/>
        </w:pBdr>
        <w:spacing w:after="0" w:line="240" w:lineRule="auto"/>
        <w:contextualSpacing/>
        <w:jc w:val="both"/>
        <w:rPr>
          <w:rFonts w:asciiTheme="majorHAnsi" w:hAnsiTheme="majorHAnsi"/>
          <w:b/>
          <w:bCs/>
        </w:rPr>
      </w:pPr>
      <w:r>
        <w:rPr>
          <w:rFonts w:asciiTheme="majorHAnsi" w:hAnsiTheme="majorHAnsi"/>
          <w:b/>
          <w:bCs/>
        </w:rPr>
        <w:t>g</w:t>
      </w:r>
      <w:r w:rsidR="00C450FF" w:rsidRPr="00872BF9">
        <w:rPr>
          <w:rFonts w:asciiTheme="majorHAnsi" w:hAnsiTheme="majorHAnsi"/>
          <w:b/>
          <w:bCs/>
        </w:rPr>
        <w:t xml:space="preserve">. </w:t>
      </w:r>
      <w:r>
        <w:rPr>
          <w:rFonts w:asciiTheme="majorHAnsi" w:hAnsiTheme="majorHAnsi"/>
          <w:b/>
          <w:bCs/>
        </w:rPr>
        <w:t>Note the proposed Secretariat actions for 2017 and c</w:t>
      </w:r>
      <w:r w:rsidR="00C450FF" w:rsidRPr="00872BF9">
        <w:rPr>
          <w:rFonts w:asciiTheme="majorHAnsi" w:hAnsiTheme="majorHAnsi" w:cs="Arial"/>
          <w:b/>
        </w:rPr>
        <w:t xml:space="preserve">onsider additional measures of other Conventions </w:t>
      </w:r>
      <w:r w:rsidR="00C450FF" w:rsidRPr="00872BF9">
        <w:rPr>
          <w:rFonts w:asciiTheme="majorHAnsi" w:hAnsiTheme="majorHAnsi"/>
          <w:bCs/>
        </w:rPr>
        <w:t>Doc. SC53-21 Update on outstanding annual contributions</w:t>
      </w:r>
    </w:p>
    <w:p w:rsidR="00C450FF" w:rsidRDefault="00C450FF" w:rsidP="00172BD9">
      <w:pPr>
        <w:spacing w:after="0" w:line="240" w:lineRule="auto"/>
        <w:contextualSpacing/>
        <w:jc w:val="both"/>
        <w:rPr>
          <w:rFonts w:asciiTheme="majorHAnsi" w:hAnsiTheme="majorHAnsi"/>
          <w:bCs/>
        </w:rPr>
      </w:pPr>
    </w:p>
    <w:p w:rsidR="00006BB1" w:rsidRPr="00983365" w:rsidRDefault="00006BB1" w:rsidP="00172BD9">
      <w:pPr>
        <w:spacing w:after="0" w:line="240" w:lineRule="auto"/>
        <w:contextualSpacing/>
        <w:jc w:val="both"/>
        <w:rPr>
          <w:rFonts w:asciiTheme="majorHAnsi" w:hAnsiTheme="majorHAnsi"/>
          <w:b/>
          <w:bCs/>
        </w:rPr>
      </w:pPr>
      <w:r w:rsidRPr="00983365">
        <w:rPr>
          <w:rFonts w:asciiTheme="majorHAnsi" w:hAnsiTheme="majorHAnsi"/>
          <w:b/>
          <w:bCs/>
        </w:rPr>
        <w:t>The Sub-group noted the proposed Secretariat actions for 2017</w:t>
      </w:r>
      <w:r w:rsidR="00C07937" w:rsidRPr="00983365">
        <w:rPr>
          <w:rFonts w:asciiTheme="majorHAnsi" w:hAnsiTheme="majorHAnsi"/>
          <w:b/>
          <w:bCs/>
        </w:rPr>
        <w:t xml:space="preserve"> mentioned in SC53-21 par. 11 and 12 and recommends the additional measure proposed by the Secretariat of publishing on its website the status of contributions.</w:t>
      </w:r>
    </w:p>
    <w:p w:rsidR="00FB1C75" w:rsidRPr="00872BF9" w:rsidRDefault="00FB1C75" w:rsidP="00172BD9">
      <w:pPr>
        <w:spacing w:after="0" w:line="240" w:lineRule="auto"/>
        <w:contextualSpacing/>
        <w:jc w:val="both"/>
        <w:rPr>
          <w:rFonts w:asciiTheme="majorHAnsi" w:hAnsiTheme="majorHAnsi"/>
          <w:bCs/>
        </w:rPr>
      </w:pPr>
    </w:p>
    <w:p w:rsidR="00FB1C75" w:rsidRPr="00872BF9" w:rsidRDefault="00FB1C75" w:rsidP="00172BD9">
      <w:pPr>
        <w:spacing w:after="0" w:line="240" w:lineRule="auto"/>
        <w:contextualSpacing/>
        <w:jc w:val="both"/>
        <w:rPr>
          <w:rFonts w:asciiTheme="majorHAnsi" w:hAnsiTheme="majorHAnsi"/>
          <w:bCs/>
        </w:rPr>
      </w:pPr>
    </w:p>
    <w:p w:rsidR="00C450FF" w:rsidRPr="00872BF9" w:rsidRDefault="00B360A8" w:rsidP="00172BD9">
      <w:pPr>
        <w:pBdr>
          <w:top w:val="single" w:sz="4" w:space="1" w:color="auto"/>
          <w:left w:val="single" w:sz="4" w:space="4" w:color="auto"/>
          <w:bottom w:val="single" w:sz="4" w:space="1" w:color="auto"/>
          <w:right w:val="single" w:sz="4" w:space="4" w:color="auto"/>
        </w:pBdr>
        <w:spacing w:after="0" w:line="240" w:lineRule="auto"/>
        <w:contextualSpacing/>
        <w:jc w:val="both"/>
        <w:rPr>
          <w:rFonts w:asciiTheme="majorHAnsi" w:hAnsiTheme="majorHAnsi"/>
          <w:b/>
          <w:bCs/>
        </w:rPr>
      </w:pPr>
      <w:r>
        <w:rPr>
          <w:rFonts w:asciiTheme="majorHAnsi" w:hAnsiTheme="majorHAnsi"/>
          <w:b/>
          <w:bCs/>
        </w:rPr>
        <w:t>h.</w:t>
      </w:r>
      <w:r w:rsidR="00C450FF" w:rsidRPr="00872BF9">
        <w:rPr>
          <w:rFonts w:asciiTheme="majorHAnsi" w:hAnsiTheme="majorHAnsi"/>
          <w:b/>
          <w:bCs/>
        </w:rPr>
        <w:t xml:space="preserve"> </w:t>
      </w:r>
      <w:r w:rsidR="00C450FF" w:rsidRPr="00872BF9">
        <w:rPr>
          <w:rFonts w:asciiTheme="majorHAnsi" w:hAnsiTheme="majorHAnsi" w:cs="Arial"/>
          <w:b/>
        </w:rPr>
        <w:t>Approve the proposal for calculating the annual provision against dues receivable from Contracting Parties (as followed by other Conventions</w:t>
      </w:r>
      <w:r w:rsidR="00C450FF" w:rsidRPr="00872BF9">
        <w:rPr>
          <w:rFonts w:asciiTheme="majorHAnsi" w:hAnsiTheme="majorHAnsi"/>
          <w:b/>
          <w:bCs/>
        </w:rPr>
        <w:t xml:space="preserve">) </w:t>
      </w:r>
      <w:r w:rsidR="00C450FF" w:rsidRPr="00872BF9">
        <w:rPr>
          <w:rFonts w:asciiTheme="majorHAnsi" w:hAnsiTheme="majorHAnsi"/>
          <w:bCs/>
        </w:rPr>
        <w:t>Doc. SC53-21 Update on outstanding annual contributions</w:t>
      </w:r>
    </w:p>
    <w:p w:rsidR="00C450FF" w:rsidRPr="00872BF9" w:rsidRDefault="00C450FF" w:rsidP="00172BD9">
      <w:pPr>
        <w:spacing w:after="0" w:line="240" w:lineRule="auto"/>
        <w:contextualSpacing/>
        <w:jc w:val="both"/>
        <w:rPr>
          <w:rFonts w:asciiTheme="majorHAnsi" w:hAnsiTheme="majorHAnsi"/>
          <w:bCs/>
        </w:rPr>
      </w:pPr>
    </w:p>
    <w:p w:rsidR="00872BF9" w:rsidRPr="00983365" w:rsidRDefault="00B360A8" w:rsidP="00172BD9">
      <w:pPr>
        <w:spacing w:after="0" w:line="240" w:lineRule="auto"/>
        <w:contextualSpacing/>
        <w:jc w:val="both"/>
        <w:rPr>
          <w:rFonts w:asciiTheme="majorHAnsi" w:hAnsiTheme="majorHAnsi"/>
          <w:b/>
          <w:bCs/>
        </w:rPr>
      </w:pPr>
      <w:r w:rsidRPr="00983365">
        <w:rPr>
          <w:rFonts w:asciiTheme="majorHAnsi" w:hAnsiTheme="majorHAnsi"/>
          <w:b/>
          <w:bCs/>
        </w:rPr>
        <w:t xml:space="preserve">The Sub-group on Finance, following discussions, recommends the approval of the proposal of the Secretariat for changing the method of calculating the annual provision against dues receivable from Contracting Parties as presented in SC53-21, table 4. This aligns the calculation with the practice of other Conventions. </w:t>
      </w:r>
    </w:p>
    <w:p w:rsidR="00AF3F15" w:rsidRPr="00872BF9" w:rsidRDefault="00AF3F15" w:rsidP="00172BD9">
      <w:pPr>
        <w:spacing w:after="0" w:line="240" w:lineRule="auto"/>
        <w:contextualSpacing/>
        <w:jc w:val="both"/>
        <w:rPr>
          <w:rFonts w:asciiTheme="majorHAnsi" w:hAnsiTheme="majorHAnsi"/>
          <w:bCs/>
        </w:rPr>
      </w:pPr>
    </w:p>
    <w:p w:rsidR="008C5CC1" w:rsidRPr="00872BF9" w:rsidRDefault="008C5CC1" w:rsidP="00172BD9">
      <w:pPr>
        <w:pBdr>
          <w:top w:val="single" w:sz="4" w:space="1" w:color="auto"/>
          <w:left w:val="single" w:sz="4" w:space="4" w:color="auto"/>
          <w:bottom w:val="single" w:sz="4" w:space="1" w:color="auto"/>
          <w:right w:val="single" w:sz="4" w:space="4" w:color="auto"/>
        </w:pBdr>
        <w:spacing w:after="0" w:line="240" w:lineRule="auto"/>
        <w:contextualSpacing/>
        <w:jc w:val="both"/>
        <w:rPr>
          <w:rFonts w:asciiTheme="majorHAnsi" w:hAnsiTheme="majorHAnsi"/>
          <w:b/>
          <w:bCs/>
        </w:rPr>
      </w:pPr>
      <w:r>
        <w:rPr>
          <w:rFonts w:asciiTheme="majorHAnsi" w:hAnsiTheme="majorHAnsi"/>
          <w:b/>
          <w:bCs/>
        </w:rPr>
        <w:t>i</w:t>
      </w:r>
      <w:r w:rsidRPr="00872BF9">
        <w:rPr>
          <w:rFonts w:asciiTheme="majorHAnsi" w:hAnsiTheme="majorHAnsi"/>
          <w:b/>
          <w:bCs/>
        </w:rPr>
        <w:t xml:space="preserve">. </w:t>
      </w:r>
      <w:r>
        <w:rPr>
          <w:rFonts w:asciiTheme="majorHAnsi" w:hAnsiTheme="majorHAnsi"/>
          <w:b/>
          <w:bCs/>
        </w:rPr>
        <w:t xml:space="preserve">Note the current status of the voluntary contributions of Contracting Parties in the Africa region, as defined by Resolution X.2, par. 23 </w:t>
      </w:r>
      <w:r w:rsidRPr="00872BF9">
        <w:rPr>
          <w:rFonts w:asciiTheme="majorHAnsi" w:hAnsiTheme="majorHAnsi"/>
          <w:bCs/>
        </w:rPr>
        <w:t>Doc. SC53-21</w:t>
      </w:r>
      <w:r>
        <w:rPr>
          <w:rFonts w:asciiTheme="majorHAnsi" w:hAnsiTheme="majorHAnsi"/>
          <w:bCs/>
        </w:rPr>
        <w:t>, Annex2</w:t>
      </w:r>
      <w:r w:rsidRPr="00872BF9">
        <w:rPr>
          <w:rFonts w:asciiTheme="majorHAnsi" w:hAnsiTheme="majorHAnsi"/>
          <w:bCs/>
        </w:rPr>
        <w:t xml:space="preserve"> Update on outstanding annual contributions</w:t>
      </w:r>
    </w:p>
    <w:p w:rsidR="008C5CC1" w:rsidRDefault="008C5CC1" w:rsidP="00172BD9">
      <w:pPr>
        <w:spacing w:after="0" w:line="240" w:lineRule="auto"/>
        <w:contextualSpacing/>
        <w:jc w:val="both"/>
        <w:rPr>
          <w:rFonts w:asciiTheme="majorHAnsi" w:hAnsiTheme="majorHAnsi"/>
          <w:bCs/>
        </w:rPr>
      </w:pPr>
    </w:p>
    <w:p w:rsidR="00983365" w:rsidRPr="00983365" w:rsidRDefault="008517AA" w:rsidP="00172BD9">
      <w:pPr>
        <w:spacing w:after="0" w:line="240" w:lineRule="auto"/>
        <w:contextualSpacing/>
        <w:jc w:val="both"/>
        <w:rPr>
          <w:rFonts w:asciiTheme="majorHAnsi" w:hAnsiTheme="majorHAnsi"/>
          <w:b/>
          <w:bCs/>
        </w:rPr>
      </w:pPr>
      <w:r w:rsidRPr="00983365">
        <w:rPr>
          <w:rFonts w:asciiTheme="majorHAnsi" w:hAnsiTheme="majorHAnsi"/>
          <w:b/>
          <w:bCs/>
        </w:rPr>
        <w:t>The Sub-group on Finance noted the Cumulative voluntary contributions of Contracting Parties in the Africa region starting from 2009 amounting to CHF 99K by 31 December 2016 and recognized that such contributions should be allocated to Regional Initiatives for the Africa region</w:t>
      </w:r>
      <w:r w:rsidR="00BC15EF" w:rsidRPr="00983365">
        <w:rPr>
          <w:rFonts w:asciiTheme="majorHAnsi" w:hAnsiTheme="majorHAnsi"/>
          <w:b/>
          <w:bCs/>
        </w:rPr>
        <w:t xml:space="preserve">. </w:t>
      </w:r>
    </w:p>
    <w:p w:rsidR="00983365" w:rsidRPr="00983365" w:rsidRDefault="00983365" w:rsidP="00172BD9">
      <w:pPr>
        <w:spacing w:after="0" w:line="240" w:lineRule="auto"/>
        <w:contextualSpacing/>
        <w:jc w:val="both"/>
        <w:rPr>
          <w:rFonts w:asciiTheme="majorHAnsi" w:hAnsiTheme="majorHAnsi"/>
          <w:b/>
          <w:bCs/>
        </w:rPr>
      </w:pPr>
    </w:p>
    <w:p w:rsidR="008C5CC1" w:rsidRPr="00983365" w:rsidRDefault="00983365" w:rsidP="00172BD9">
      <w:pPr>
        <w:spacing w:after="0" w:line="240" w:lineRule="auto"/>
        <w:contextualSpacing/>
        <w:jc w:val="both"/>
        <w:rPr>
          <w:rFonts w:asciiTheme="majorHAnsi" w:hAnsiTheme="majorHAnsi"/>
          <w:b/>
          <w:bCs/>
        </w:rPr>
      </w:pPr>
      <w:r w:rsidRPr="00983365">
        <w:rPr>
          <w:rFonts w:asciiTheme="majorHAnsi" w:hAnsiTheme="majorHAnsi"/>
          <w:b/>
          <w:bCs/>
        </w:rPr>
        <w:t>The Sub-group requests to the Secretariat, u</w:t>
      </w:r>
      <w:r w:rsidR="00BC15EF" w:rsidRPr="00983365">
        <w:rPr>
          <w:rFonts w:asciiTheme="majorHAnsi" w:hAnsiTheme="majorHAnsi"/>
          <w:b/>
          <w:bCs/>
        </w:rPr>
        <w:t xml:space="preserve">pon further clean-up and subsequent audit confirmation of the final balance of the voluntary contributions for 2016, </w:t>
      </w:r>
      <w:r w:rsidRPr="00983365">
        <w:rPr>
          <w:rFonts w:asciiTheme="majorHAnsi" w:hAnsiTheme="majorHAnsi"/>
          <w:b/>
          <w:bCs/>
        </w:rPr>
        <w:t>to</w:t>
      </w:r>
      <w:r w:rsidR="00BC15EF" w:rsidRPr="00983365">
        <w:rPr>
          <w:rFonts w:asciiTheme="majorHAnsi" w:hAnsiTheme="majorHAnsi"/>
          <w:b/>
          <w:bCs/>
        </w:rPr>
        <w:t xml:space="preserve"> seek advice from the African region on the allocation of the 2016 balance for the African Regional Initiatives.   </w:t>
      </w:r>
    </w:p>
    <w:p w:rsidR="002605E6" w:rsidRPr="00872BF9" w:rsidRDefault="002605E6" w:rsidP="00172BD9">
      <w:pPr>
        <w:spacing w:after="0" w:line="240" w:lineRule="auto"/>
        <w:contextualSpacing/>
        <w:jc w:val="both"/>
        <w:rPr>
          <w:rFonts w:asciiTheme="majorHAnsi" w:hAnsiTheme="majorHAnsi"/>
          <w:bCs/>
        </w:rPr>
      </w:pPr>
    </w:p>
    <w:p w:rsidR="00C450FF" w:rsidRPr="00872BF9" w:rsidRDefault="00C450FF" w:rsidP="00172BD9">
      <w:pPr>
        <w:spacing w:after="0" w:line="240" w:lineRule="auto"/>
        <w:contextualSpacing/>
        <w:jc w:val="both"/>
        <w:rPr>
          <w:rFonts w:asciiTheme="majorHAnsi" w:hAnsiTheme="majorHAnsi"/>
          <w:bCs/>
        </w:rPr>
      </w:pPr>
    </w:p>
    <w:p w:rsidR="00C450FF" w:rsidRPr="00872BF9" w:rsidRDefault="008C5CC1" w:rsidP="00172BD9">
      <w:pPr>
        <w:pBdr>
          <w:top w:val="single" w:sz="4" w:space="1" w:color="auto"/>
          <w:left w:val="single" w:sz="4" w:space="4" w:color="auto"/>
          <w:bottom w:val="single" w:sz="4" w:space="1" w:color="auto"/>
          <w:right w:val="single" w:sz="4" w:space="4" w:color="auto"/>
        </w:pBdr>
        <w:spacing w:after="0" w:line="240" w:lineRule="auto"/>
        <w:contextualSpacing/>
        <w:jc w:val="both"/>
        <w:rPr>
          <w:rFonts w:asciiTheme="majorHAnsi" w:hAnsiTheme="majorHAnsi"/>
          <w:b/>
          <w:bCs/>
        </w:rPr>
      </w:pPr>
      <w:r>
        <w:rPr>
          <w:rFonts w:asciiTheme="majorHAnsi" w:hAnsiTheme="majorHAnsi"/>
          <w:b/>
          <w:bCs/>
        </w:rPr>
        <w:t>j</w:t>
      </w:r>
      <w:r w:rsidR="00C450FF" w:rsidRPr="00872BF9">
        <w:rPr>
          <w:rFonts w:asciiTheme="majorHAnsi" w:hAnsiTheme="majorHAnsi"/>
          <w:b/>
          <w:bCs/>
        </w:rPr>
        <w:t xml:space="preserve">. </w:t>
      </w:r>
      <w:r w:rsidR="00BC15EF">
        <w:rPr>
          <w:rFonts w:asciiTheme="majorHAnsi" w:hAnsiTheme="majorHAnsi"/>
          <w:b/>
          <w:bCs/>
        </w:rPr>
        <w:t xml:space="preserve">Approve the inclusion of a paragraph in the draft resolution on financial matters, to be </w:t>
      </w:r>
      <w:r w:rsidR="00C450FF" w:rsidRPr="00E379D9">
        <w:rPr>
          <w:rFonts w:asciiTheme="majorHAnsi" w:hAnsiTheme="majorHAnsi" w:cs="Arial"/>
          <w:b/>
        </w:rPr>
        <w:t>considered by the Contracting Parties at COP13, to change the description of the African contributions from “voluntary” to “additional”</w:t>
      </w:r>
      <w:r w:rsidR="00C450FF" w:rsidRPr="00872BF9">
        <w:rPr>
          <w:rFonts w:asciiTheme="majorHAnsi" w:hAnsiTheme="majorHAnsi"/>
          <w:b/>
          <w:bCs/>
        </w:rPr>
        <w:t xml:space="preserve"> </w:t>
      </w:r>
      <w:r w:rsidR="00C450FF" w:rsidRPr="00872BF9">
        <w:rPr>
          <w:rFonts w:asciiTheme="majorHAnsi" w:hAnsiTheme="majorHAnsi"/>
          <w:bCs/>
        </w:rPr>
        <w:t>Doc. SC53-21 Update on outstanding annual contributions</w:t>
      </w:r>
    </w:p>
    <w:p w:rsidR="00C450FF" w:rsidRDefault="00C450FF" w:rsidP="00172BD9">
      <w:pPr>
        <w:spacing w:after="0" w:line="240" w:lineRule="auto"/>
        <w:contextualSpacing/>
        <w:jc w:val="both"/>
        <w:rPr>
          <w:rFonts w:asciiTheme="majorHAnsi" w:hAnsiTheme="majorHAnsi"/>
          <w:bCs/>
        </w:rPr>
      </w:pPr>
    </w:p>
    <w:p w:rsidR="00983365" w:rsidRDefault="00BC15EF" w:rsidP="00172BD9">
      <w:pPr>
        <w:spacing w:after="0" w:line="240" w:lineRule="auto"/>
        <w:contextualSpacing/>
        <w:jc w:val="both"/>
        <w:rPr>
          <w:rFonts w:asciiTheme="majorHAnsi" w:hAnsiTheme="majorHAnsi"/>
          <w:bCs/>
        </w:rPr>
      </w:pPr>
      <w:r>
        <w:rPr>
          <w:rFonts w:asciiTheme="majorHAnsi" w:hAnsiTheme="majorHAnsi"/>
          <w:bCs/>
        </w:rPr>
        <w:t xml:space="preserve">The Sub-group on Finance discussed this issue. The Chair recommended the inclusion of the above in the draft resolution. Canada suggested that the current wording of “voluntary” be maintained. </w:t>
      </w:r>
    </w:p>
    <w:p w:rsidR="00BC15EF" w:rsidRDefault="00BC15EF" w:rsidP="00172BD9">
      <w:pPr>
        <w:spacing w:after="0" w:line="240" w:lineRule="auto"/>
        <w:contextualSpacing/>
        <w:jc w:val="both"/>
        <w:rPr>
          <w:rFonts w:asciiTheme="majorHAnsi" w:hAnsiTheme="majorHAnsi"/>
          <w:bCs/>
        </w:rPr>
      </w:pPr>
    </w:p>
    <w:p w:rsidR="00BC15EF" w:rsidRDefault="00BC15EF" w:rsidP="00C450FF">
      <w:pPr>
        <w:spacing w:after="0" w:line="240" w:lineRule="auto"/>
        <w:contextualSpacing/>
        <w:rPr>
          <w:rFonts w:asciiTheme="majorHAnsi" w:hAnsiTheme="majorHAnsi"/>
          <w:bCs/>
        </w:rPr>
      </w:pPr>
    </w:p>
    <w:sectPr w:rsidR="00BC15EF" w:rsidSect="00512476">
      <w:footerReference w:type="even" r:id="rId11"/>
      <w:footerReference w:type="default" r:id="rId1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08E" w:rsidRDefault="008A308E" w:rsidP="00893757">
      <w:pPr>
        <w:spacing w:after="0" w:line="240" w:lineRule="auto"/>
      </w:pPr>
      <w:r>
        <w:separator/>
      </w:r>
    </w:p>
  </w:endnote>
  <w:endnote w:type="continuationSeparator" w:id="0">
    <w:p w:rsidR="008A308E" w:rsidRDefault="008A308E" w:rsidP="00893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329" w:rsidRDefault="00221329" w:rsidP="00A829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21329" w:rsidRDefault="00221329" w:rsidP="0089375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329" w:rsidRDefault="00221329" w:rsidP="00A829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70636">
      <w:rPr>
        <w:rStyle w:val="PageNumber"/>
        <w:noProof/>
      </w:rPr>
      <w:t>1</w:t>
    </w:r>
    <w:r>
      <w:rPr>
        <w:rStyle w:val="PageNumber"/>
      </w:rPr>
      <w:fldChar w:fldCharType="end"/>
    </w:r>
  </w:p>
  <w:p w:rsidR="00221329" w:rsidRDefault="00221329" w:rsidP="00893757">
    <w:pPr>
      <w:pStyle w:val="Footer"/>
      <w:ind w:right="360"/>
    </w:pPr>
    <w:r>
      <w:t xml:space="preserve">SC53 </w:t>
    </w:r>
    <w:r w:rsidR="004B1285">
      <w:t xml:space="preserve">Meeting of the Sub-group on Finance </w:t>
    </w:r>
    <w:r>
      <w:t xml:space="preserve">– </w:t>
    </w:r>
    <w:r w:rsidR="009E31F1">
      <w:t>Draft conclusions and action points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08E" w:rsidRDefault="008A308E" w:rsidP="00893757">
      <w:pPr>
        <w:spacing w:after="0" w:line="240" w:lineRule="auto"/>
      </w:pPr>
      <w:r>
        <w:separator/>
      </w:r>
    </w:p>
  </w:footnote>
  <w:footnote w:type="continuationSeparator" w:id="0">
    <w:p w:rsidR="008A308E" w:rsidRDefault="008A308E" w:rsidP="008937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0313A"/>
    <w:multiLevelType w:val="hybridMultilevel"/>
    <w:tmpl w:val="EE8E56A8"/>
    <w:lvl w:ilvl="0" w:tplc="6E52E126">
      <w:start w:val="1"/>
      <w:numFmt w:val="lowerRoman"/>
      <w:lvlText w:val="%1."/>
      <w:lvlJc w:val="left"/>
      <w:pPr>
        <w:ind w:left="720" w:hanging="360"/>
      </w:pPr>
      <w:rPr>
        <w:rFonts w:hint="default"/>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7750D7E"/>
    <w:multiLevelType w:val="hybridMultilevel"/>
    <w:tmpl w:val="807486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A4577C1"/>
    <w:multiLevelType w:val="hybridMultilevel"/>
    <w:tmpl w:val="088C2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40F155B"/>
    <w:multiLevelType w:val="hybridMultilevel"/>
    <w:tmpl w:val="4DF64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CD7E0B"/>
    <w:multiLevelType w:val="hybridMultilevel"/>
    <w:tmpl w:val="9BE08F0E"/>
    <w:lvl w:ilvl="0" w:tplc="E0388466">
      <w:start w:val="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7CD6D60"/>
    <w:multiLevelType w:val="hybridMultilevel"/>
    <w:tmpl w:val="7938F8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1D152EC"/>
    <w:multiLevelType w:val="hybridMultilevel"/>
    <w:tmpl w:val="FF46B2FE"/>
    <w:lvl w:ilvl="0" w:tplc="70169A40">
      <w:start w:val="1"/>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B77"/>
    <w:rsid w:val="000006CF"/>
    <w:rsid w:val="00001CF9"/>
    <w:rsid w:val="000053A0"/>
    <w:rsid w:val="00006A71"/>
    <w:rsid w:val="00006BB1"/>
    <w:rsid w:val="00027273"/>
    <w:rsid w:val="00035C9B"/>
    <w:rsid w:val="00054AE5"/>
    <w:rsid w:val="000646EA"/>
    <w:rsid w:val="000678C6"/>
    <w:rsid w:val="00083FB4"/>
    <w:rsid w:val="000A5992"/>
    <w:rsid w:val="000B7C64"/>
    <w:rsid w:val="000D3EA3"/>
    <w:rsid w:val="000D676A"/>
    <w:rsid w:val="000E1415"/>
    <w:rsid w:val="000E4E9D"/>
    <w:rsid w:val="00117128"/>
    <w:rsid w:val="00120F0E"/>
    <w:rsid w:val="001234E9"/>
    <w:rsid w:val="001261A5"/>
    <w:rsid w:val="00143959"/>
    <w:rsid w:val="00146047"/>
    <w:rsid w:val="00160A3D"/>
    <w:rsid w:val="00163551"/>
    <w:rsid w:val="00170636"/>
    <w:rsid w:val="00172BD9"/>
    <w:rsid w:val="0018729A"/>
    <w:rsid w:val="001923C2"/>
    <w:rsid w:val="00192C59"/>
    <w:rsid w:val="001F3290"/>
    <w:rsid w:val="001F355B"/>
    <w:rsid w:val="001F492B"/>
    <w:rsid w:val="001F75BA"/>
    <w:rsid w:val="002071A8"/>
    <w:rsid w:val="00221329"/>
    <w:rsid w:val="00230067"/>
    <w:rsid w:val="00231376"/>
    <w:rsid w:val="00240B84"/>
    <w:rsid w:val="00244127"/>
    <w:rsid w:val="00245927"/>
    <w:rsid w:val="0024704C"/>
    <w:rsid w:val="00253D0A"/>
    <w:rsid w:val="002552B6"/>
    <w:rsid w:val="002605E6"/>
    <w:rsid w:val="0026610F"/>
    <w:rsid w:val="00275823"/>
    <w:rsid w:val="0029267D"/>
    <w:rsid w:val="00295654"/>
    <w:rsid w:val="002A724A"/>
    <w:rsid w:val="002C42DF"/>
    <w:rsid w:val="002C5B0C"/>
    <w:rsid w:val="002F5AF5"/>
    <w:rsid w:val="00315BC3"/>
    <w:rsid w:val="00317694"/>
    <w:rsid w:val="0032602D"/>
    <w:rsid w:val="0033352A"/>
    <w:rsid w:val="0033613D"/>
    <w:rsid w:val="00363DF9"/>
    <w:rsid w:val="003666A8"/>
    <w:rsid w:val="00371D80"/>
    <w:rsid w:val="00375CB4"/>
    <w:rsid w:val="00385488"/>
    <w:rsid w:val="00397B2E"/>
    <w:rsid w:val="003A2826"/>
    <w:rsid w:val="003B79DC"/>
    <w:rsid w:val="003D435E"/>
    <w:rsid w:val="003F300C"/>
    <w:rsid w:val="00415072"/>
    <w:rsid w:val="00425FB3"/>
    <w:rsid w:val="00432961"/>
    <w:rsid w:val="00432D43"/>
    <w:rsid w:val="0043357D"/>
    <w:rsid w:val="004372DC"/>
    <w:rsid w:val="00446F57"/>
    <w:rsid w:val="004548E4"/>
    <w:rsid w:val="004965D3"/>
    <w:rsid w:val="004A6CD4"/>
    <w:rsid w:val="004B0E6C"/>
    <w:rsid w:val="004B1285"/>
    <w:rsid w:val="004B6D8A"/>
    <w:rsid w:val="004B7599"/>
    <w:rsid w:val="004C62D2"/>
    <w:rsid w:val="004D073A"/>
    <w:rsid w:val="004D34DD"/>
    <w:rsid w:val="004D5825"/>
    <w:rsid w:val="004D5A8D"/>
    <w:rsid w:val="004D7A6A"/>
    <w:rsid w:val="00510009"/>
    <w:rsid w:val="00512476"/>
    <w:rsid w:val="005153FD"/>
    <w:rsid w:val="005305A8"/>
    <w:rsid w:val="005473D6"/>
    <w:rsid w:val="00562A63"/>
    <w:rsid w:val="005669DD"/>
    <w:rsid w:val="00574630"/>
    <w:rsid w:val="00575CE5"/>
    <w:rsid w:val="0058364E"/>
    <w:rsid w:val="005D6567"/>
    <w:rsid w:val="00600212"/>
    <w:rsid w:val="00604C8D"/>
    <w:rsid w:val="00606E65"/>
    <w:rsid w:val="00610386"/>
    <w:rsid w:val="00613526"/>
    <w:rsid w:val="00625E80"/>
    <w:rsid w:val="00671665"/>
    <w:rsid w:val="00692D70"/>
    <w:rsid w:val="00692F18"/>
    <w:rsid w:val="0069322C"/>
    <w:rsid w:val="006A6FB0"/>
    <w:rsid w:val="006B0651"/>
    <w:rsid w:val="006B7B77"/>
    <w:rsid w:val="006D6D51"/>
    <w:rsid w:val="006D77D0"/>
    <w:rsid w:val="00724718"/>
    <w:rsid w:val="00726D27"/>
    <w:rsid w:val="007366E7"/>
    <w:rsid w:val="007408FE"/>
    <w:rsid w:val="00760B50"/>
    <w:rsid w:val="007701A6"/>
    <w:rsid w:val="0077712B"/>
    <w:rsid w:val="0078586E"/>
    <w:rsid w:val="007A4765"/>
    <w:rsid w:val="007B2D6F"/>
    <w:rsid w:val="007B6B79"/>
    <w:rsid w:val="007B78EF"/>
    <w:rsid w:val="007C0D5A"/>
    <w:rsid w:val="007D03DE"/>
    <w:rsid w:val="007E100B"/>
    <w:rsid w:val="007E66B8"/>
    <w:rsid w:val="007E78F2"/>
    <w:rsid w:val="007F560F"/>
    <w:rsid w:val="00816F53"/>
    <w:rsid w:val="0081793D"/>
    <w:rsid w:val="008240D5"/>
    <w:rsid w:val="008517AA"/>
    <w:rsid w:val="00865592"/>
    <w:rsid w:val="00867517"/>
    <w:rsid w:val="008701A9"/>
    <w:rsid w:val="00872BF9"/>
    <w:rsid w:val="0089174B"/>
    <w:rsid w:val="00892219"/>
    <w:rsid w:val="00893757"/>
    <w:rsid w:val="008A2DDA"/>
    <w:rsid w:val="008A308E"/>
    <w:rsid w:val="008C5CC1"/>
    <w:rsid w:val="008D0A57"/>
    <w:rsid w:val="008D1120"/>
    <w:rsid w:val="008D26DD"/>
    <w:rsid w:val="008D5848"/>
    <w:rsid w:val="008D5BF2"/>
    <w:rsid w:val="008E2EEC"/>
    <w:rsid w:val="008E4BCF"/>
    <w:rsid w:val="008E7D5D"/>
    <w:rsid w:val="008F5615"/>
    <w:rsid w:val="00903BEB"/>
    <w:rsid w:val="00912733"/>
    <w:rsid w:val="0093218D"/>
    <w:rsid w:val="009706F6"/>
    <w:rsid w:val="00983365"/>
    <w:rsid w:val="00986DA0"/>
    <w:rsid w:val="009912EF"/>
    <w:rsid w:val="00994305"/>
    <w:rsid w:val="009A5D7D"/>
    <w:rsid w:val="009C4F10"/>
    <w:rsid w:val="009C68DA"/>
    <w:rsid w:val="009D03B8"/>
    <w:rsid w:val="009D2CE0"/>
    <w:rsid w:val="009E1868"/>
    <w:rsid w:val="009E31F1"/>
    <w:rsid w:val="009E5860"/>
    <w:rsid w:val="00A008BB"/>
    <w:rsid w:val="00A236F8"/>
    <w:rsid w:val="00A23F8C"/>
    <w:rsid w:val="00A44AAE"/>
    <w:rsid w:val="00A615E5"/>
    <w:rsid w:val="00A624A4"/>
    <w:rsid w:val="00A82916"/>
    <w:rsid w:val="00A9338B"/>
    <w:rsid w:val="00A97456"/>
    <w:rsid w:val="00AA06B1"/>
    <w:rsid w:val="00AA0F46"/>
    <w:rsid w:val="00AB6855"/>
    <w:rsid w:val="00AD266E"/>
    <w:rsid w:val="00AD4176"/>
    <w:rsid w:val="00AE0426"/>
    <w:rsid w:val="00AF3F15"/>
    <w:rsid w:val="00B00201"/>
    <w:rsid w:val="00B00CAA"/>
    <w:rsid w:val="00B1162E"/>
    <w:rsid w:val="00B33D5A"/>
    <w:rsid w:val="00B33FF9"/>
    <w:rsid w:val="00B360A8"/>
    <w:rsid w:val="00B43665"/>
    <w:rsid w:val="00B53495"/>
    <w:rsid w:val="00B56946"/>
    <w:rsid w:val="00B60DBB"/>
    <w:rsid w:val="00B85409"/>
    <w:rsid w:val="00B85DDE"/>
    <w:rsid w:val="00B91909"/>
    <w:rsid w:val="00B9721A"/>
    <w:rsid w:val="00BA0834"/>
    <w:rsid w:val="00BA2EE1"/>
    <w:rsid w:val="00BA6BCA"/>
    <w:rsid w:val="00BB5A8D"/>
    <w:rsid w:val="00BB74FD"/>
    <w:rsid w:val="00BC15EF"/>
    <w:rsid w:val="00BE5781"/>
    <w:rsid w:val="00BF605C"/>
    <w:rsid w:val="00BF7CBD"/>
    <w:rsid w:val="00C020C3"/>
    <w:rsid w:val="00C02844"/>
    <w:rsid w:val="00C07583"/>
    <w:rsid w:val="00C07937"/>
    <w:rsid w:val="00C100F3"/>
    <w:rsid w:val="00C24526"/>
    <w:rsid w:val="00C27575"/>
    <w:rsid w:val="00C34707"/>
    <w:rsid w:val="00C409B8"/>
    <w:rsid w:val="00C450FF"/>
    <w:rsid w:val="00C553DA"/>
    <w:rsid w:val="00C5608D"/>
    <w:rsid w:val="00C64B16"/>
    <w:rsid w:val="00C74E3D"/>
    <w:rsid w:val="00C779F8"/>
    <w:rsid w:val="00C819A2"/>
    <w:rsid w:val="00C82AA2"/>
    <w:rsid w:val="00CA4BCE"/>
    <w:rsid w:val="00CC6ADC"/>
    <w:rsid w:val="00CD3AAC"/>
    <w:rsid w:val="00CE0CC2"/>
    <w:rsid w:val="00CF07D5"/>
    <w:rsid w:val="00CF66F4"/>
    <w:rsid w:val="00CF74A8"/>
    <w:rsid w:val="00D106AC"/>
    <w:rsid w:val="00D113FE"/>
    <w:rsid w:val="00D17FF1"/>
    <w:rsid w:val="00D21D3E"/>
    <w:rsid w:val="00D24AE1"/>
    <w:rsid w:val="00D42BBD"/>
    <w:rsid w:val="00D51C1D"/>
    <w:rsid w:val="00D5748A"/>
    <w:rsid w:val="00D61C36"/>
    <w:rsid w:val="00D661EE"/>
    <w:rsid w:val="00D677FF"/>
    <w:rsid w:val="00D74B11"/>
    <w:rsid w:val="00D77085"/>
    <w:rsid w:val="00D82228"/>
    <w:rsid w:val="00DA7F14"/>
    <w:rsid w:val="00DB21AD"/>
    <w:rsid w:val="00DD6B07"/>
    <w:rsid w:val="00DE4993"/>
    <w:rsid w:val="00DF14CD"/>
    <w:rsid w:val="00DF1920"/>
    <w:rsid w:val="00DF5E3C"/>
    <w:rsid w:val="00E061FF"/>
    <w:rsid w:val="00E21BD8"/>
    <w:rsid w:val="00E25E1D"/>
    <w:rsid w:val="00E3779F"/>
    <w:rsid w:val="00E379D9"/>
    <w:rsid w:val="00E47FE2"/>
    <w:rsid w:val="00E64ED4"/>
    <w:rsid w:val="00E65A82"/>
    <w:rsid w:val="00EB087D"/>
    <w:rsid w:val="00EC5A1E"/>
    <w:rsid w:val="00ED0DC9"/>
    <w:rsid w:val="00EE0564"/>
    <w:rsid w:val="00EF2094"/>
    <w:rsid w:val="00EF6FCD"/>
    <w:rsid w:val="00F019B0"/>
    <w:rsid w:val="00F1580D"/>
    <w:rsid w:val="00F1624E"/>
    <w:rsid w:val="00F22A8D"/>
    <w:rsid w:val="00F54147"/>
    <w:rsid w:val="00F5652B"/>
    <w:rsid w:val="00F80D10"/>
    <w:rsid w:val="00F8553B"/>
    <w:rsid w:val="00F879CF"/>
    <w:rsid w:val="00F90E67"/>
    <w:rsid w:val="00FA6119"/>
    <w:rsid w:val="00FB1C75"/>
    <w:rsid w:val="00FB7138"/>
    <w:rsid w:val="00FD2EB4"/>
    <w:rsid w:val="00FD4FDE"/>
    <w:rsid w:val="00FE451F"/>
    <w:rsid w:val="00FF0234"/>
    <w:rsid w:val="00FF1B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B77"/>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6B7B77"/>
    <w:pPr>
      <w:widowControl w:val="0"/>
      <w:suppressAutoHyphens/>
      <w:autoSpaceDN w:val="0"/>
      <w:textAlignment w:val="baseline"/>
    </w:pPr>
    <w:rPr>
      <w:rFonts w:ascii="Times New Roman" w:eastAsia="Arial Unicode MS" w:hAnsi="Times New Roman" w:cs="Arial Unicode MS"/>
      <w:kern w:val="3"/>
      <w:lang w:val="en-GB" w:eastAsia="zh-CN" w:bidi="hi-IN"/>
    </w:rPr>
  </w:style>
  <w:style w:type="paragraph" w:customStyle="1" w:styleId="Default">
    <w:name w:val="Default"/>
    <w:rsid w:val="00117128"/>
    <w:pPr>
      <w:autoSpaceDE w:val="0"/>
      <w:autoSpaceDN w:val="0"/>
      <w:adjustRightInd w:val="0"/>
    </w:pPr>
    <w:rPr>
      <w:rFonts w:ascii="Palatino Linotype" w:eastAsiaTheme="minorHAnsi" w:hAnsi="Palatino Linotype" w:cs="Palatino Linotype"/>
      <w:color w:val="000000"/>
      <w:lang w:val="en-GB"/>
    </w:rPr>
  </w:style>
  <w:style w:type="paragraph" w:styleId="Header">
    <w:name w:val="header"/>
    <w:basedOn w:val="Normal"/>
    <w:link w:val="HeaderChar"/>
    <w:uiPriority w:val="99"/>
    <w:unhideWhenUsed/>
    <w:rsid w:val="00893757"/>
    <w:pPr>
      <w:tabs>
        <w:tab w:val="center" w:pos="4320"/>
        <w:tab w:val="right" w:pos="8640"/>
      </w:tabs>
      <w:spacing w:after="0" w:line="240" w:lineRule="auto"/>
    </w:pPr>
  </w:style>
  <w:style w:type="character" w:customStyle="1" w:styleId="HeaderChar">
    <w:name w:val="Header Char"/>
    <w:basedOn w:val="DefaultParagraphFont"/>
    <w:link w:val="Header"/>
    <w:uiPriority w:val="99"/>
    <w:rsid w:val="00893757"/>
    <w:rPr>
      <w:rFonts w:ascii="Calibri" w:eastAsia="Calibri" w:hAnsi="Calibri" w:cs="Times New Roman"/>
      <w:sz w:val="22"/>
      <w:szCs w:val="22"/>
      <w:lang w:val="en-GB"/>
    </w:rPr>
  </w:style>
  <w:style w:type="paragraph" w:styleId="Footer">
    <w:name w:val="footer"/>
    <w:basedOn w:val="Normal"/>
    <w:link w:val="FooterChar"/>
    <w:uiPriority w:val="99"/>
    <w:unhideWhenUsed/>
    <w:rsid w:val="0089375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93757"/>
    <w:rPr>
      <w:rFonts w:ascii="Calibri" w:eastAsia="Calibri" w:hAnsi="Calibri" w:cs="Times New Roman"/>
      <w:sz w:val="22"/>
      <w:szCs w:val="22"/>
      <w:lang w:val="en-GB"/>
    </w:rPr>
  </w:style>
  <w:style w:type="character" w:styleId="PageNumber">
    <w:name w:val="page number"/>
    <w:basedOn w:val="DefaultParagraphFont"/>
    <w:uiPriority w:val="99"/>
    <w:semiHidden/>
    <w:unhideWhenUsed/>
    <w:rsid w:val="00893757"/>
  </w:style>
  <w:style w:type="paragraph" w:styleId="ListParagraph">
    <w:name w:val="List Paragraph"/>
    <w:basedOn w:val="Normal"/>
    <w:uiPriority w:val="34"/>
    <w:qFormat/>
    <w:rsid w:val="00FA6119"/>
    <w:pPr>
      <w:spacing w:after="0" w:line="240" w:lineRule="auto"/>
      <w:ind w:left="720"/>
      <w:contextualSpacing/>
      <w:jc w:val="both"/>
    </w:pPr>
    <w:rPr>
      <w:rFonts w:ascii="Tahoma" w:hAnsi="Tahoma"/>
    </w:rPr>
  </w:style>
  <w:style w:type="paragraph" w:styleId="BalloonText">
    <w:name w:val="Balloon Text"/>
    <w:basedOn w:val="Normal"/>
    <w:link w:val="BalloonTextChar"/>
    <w:uiPriority w:val="99"/>
    <w:semiHidden/>
    <w:unhideWhenUsed/>
    <w:rsid w:val="00760B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B50"/>
    <w:rPr>
      <w:rFonts w:ascii="Tahoma" w:eastAsia="Calibri" w:hAnsi="Tahoma" w:cs="Tahoma"/>
      <w:sz w:val="16"/>
      <w:szCs w:val="16"/>
      <w:lang w:val="en-GB"/>
    </w:rPr>
  </w:style>
  <w:style w:type="character" w:styleId="CommentReference">
    <w:name w:val="annotation reference"/>
    <w:basedOn w:val="DefaultParagraphFont"/>
    <w:uiPriority w:val="99"/>
    <w:semiHidden/>
    <w:unhideWhenUsed/>
    <w:rsid w:val="00760B50"/>
    <w:rPr>
      <w:sz w:val="16"/>
      <w:szCs w:val="16"/>
    </w:rPr>
  </w:style>
  <w:style w:type="paragraph" w:styleId="CommentText">
    <w:name w:val="annotation text"/>
    <w:basedOn w:val="Normal"/>
    <w:link w:val="CommentTextChar"/>
    <w:uiPriority w:val="99"/>
    <w:semiHidden/>
    <w:unhideWhenUsed/>
    <w:rsid w:val="00760B50"/>
    <w:pPr>
      <w:spacing w:line="240" w:lineRule="auto"/>
    </w:pPr>
    <w:rPr>
      <w:sz w:val="20"/>
      <w:szCs w:val="20"/>
    </w:rPr>
  </w:style>
  <w:style w:type="character" w:customStyle="1" w:styleId="CommentTextChar">
    <w:name w:val="Comment Text Char"/>
    <w:basedOn w:val="DefaultParagraphFont"/>
    <w:link w:val="CommentText"/>
    <w:uiPriority w:val="99"/>
    <w:semiHidden/>
    <w:rsid w:val="00760B50"/>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60B50"/>
    <w:rPr>
      <w:b/>
      <w:bCs/>
    </w:rPr>
  </w:style>
  <w:style w:type="character" w:customStyle="1" w:styleId="CommentSubjectChar">
    <w:name w:val="Comment Subject Char"/>
    <w:basedOn w:val="CommentTextChar"/>
    <w:link w:val="CommentSubject"/>
    <w:uiPriority w:val="99"/>
    <w:semiHidden/>
    <w:rsid w:val="00760B50"/>
    <w:rPr>
      <w:rFonts w:ascii="Calibri" w:eastAsia="Calibri" w:hAnsi="Calibri" w:cs="Times New Roman"/>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B77"/>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6B7B77"/>
    <w:pPr>
      <w:widowControl w:val="0"/>
      <w:suppressAutoHyphens/>
      <w:autoSpaceDN w:val="0"/>
      <w:textAlignment w:val="baseline"/>
    </w:pPr>
    <w:rPr>
      <w:rFonts w:ascii="Times New Roman" w:eastAsia="Arial Unicode MS" w:hAnsi="Times New Roman" w:cs="Arial Unicode MS"/>
      <w:kern w:val="3"/>
      <w:lang w:val="en-GB" w:eastAsia="zh-CN" w:bidi="hi-IN"/>
    </w:rPr>
  </w:style>
  <w:style w:type="paragraph" w:customStyle="1" w:styleId="Default">
    <w:name w:val="Default"/>
    <w:rsid w:val="00117128"/>
    <w:pPr>
      <w:autoSpaceDE w:val="0"/>
      <w:autoSpaceDN w:val="0"/>
      <w:adjustRightInd w:val="0"/>
    </w:pPr>
    <w:rPr>
      <w:rFonts w:ascii="Palatino Linotype" w:eastAsiaTheme="minorHAnsi" w:hAnsi="Palatino Linotype" w:cs="Palatino Linotype"/>
      <w:color w:val="000000"/>
      <w:lang w:val="en-GB"/>
    </w:rPr>
  </w:style>
  <w:style w:type="paragraph" w:styleId="Header">
    <w:name w:val="header"/>
    <w:basedOn w:val="Normal"/>
    <w:link w:val="HeaderChar"/>
    <w:uiPriority w:val="99"/>
    <w:unhideWhenUsed/>
    <w:rsid w:val="00893757"/>
    <w:pPr>
      <w:tabs>
        <w:tab w:val="center" w:pos="4320"/>
        <w:tab w:val="right" w:pos="8640"/>
      </w:tabs>
      <w:spacing w:after="0" w:line="240" w:lineRule="auto"/>
    </w:pPr>
  </w:style>
  <w:style w:type="character" w:customStyle="1" w:styleId="HeaderChar">
    <w:name w:val="Header Char"/>
    <w:basedOn w:val="DefaultParagraphFont"/>
    <w:link w:val="Header"/>
    <w:uiPriority w:val="99"/>
    <w:rsid w:val="00893757"/>
    <w:rPr>
      <w:rFonts w:ascii="Calibri" w:eastAsia="Calibri" w:hAnsi="Calibri" w:cs="Times New Roman"/>
      <w:sz w:val="22"/>
      <w:szCs w:val="22"/>
      <w:lang w:val="en-GB"/>
    </w:rPr>
  </w:style>
  <w:style w:type="paragraph" w:styleId="Footer">
    <w:name w:val="footer"/>
    <w:basedOn w:val="Normal"/>
    <w:link w:val="FooterChar"/>
    <w:uiPriority w:val="99"/>
    <w:unhideWhenUsed/>
    <w:rsid w:val="0089375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93757"/>
    <w:rPr>
      <w:rFonts w:ascii="Calibri" w:eastAsia="Calibri" w:hAnsi="Calibri" w:cs="Times New Roman"/>
      <w:sz w:val="22"/>
      <w:szCs w:val="22"/>
      <w:lang w:val="en-GB"/>
    </w:rPr>
  </w:style>
  <w:style w:type="character" w:styleId="PageNumber">
    <w:name w:val="page number"/>
    <w:basedOn w:val="DefaultParagraphFont"/>
    <w:uiPriority w:val="99"/>
    <w:semiHidden/>
    <w:unhideWhenUsed/>
    <w:rsid w:val="00893757"/>
  </w:style>
  <w:style w:type="paragraph" w:styleId="ListParagraph">
    <w:name w:val="List Paragraph"/>
    <w:basedOn w:val="Normal"/>
    <w:uiPriority w:val="34"/>
    <w:qFormat/>
    <w:rsid w:val="00FA6119"/>
    <w:pPr>
      <w:spacing w:after="0" w:line="240" w:lineRule="auto"/>
      <w:ind w:left="720"/>
      <w:contextualSpacing/>
      <w:jc w:val="both"/>
    </w:pPr>
    <w:rPr>
      <w:rFonts w:ascii="Tahoma" w:hAnsi="Tahoma"/>
    </w:rPr>
  </w:style>
  <w:style w:type="paragraph" w:styleId="BalloonText">
    <w:name w:val="Balloon Text"/>
    <w:basedOn w:val="Normal"/>
    <w:link w:val="BalloonTextChar"/>
    <w:uiPriority w:val="99"/>
    <w:semiHidden/>
    <w:unhideWhenUsed/>
    <w:rsid w:val="00760B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B50"/>
    <w:rPr>
      <w:rFonts w:ascii="Tahoma" w:eastAsia="Calibri" w:hAnsi="Tahoma" w:cs="Tahoma"/>
      <w:sz w:val="16"/>
      <w:szCs w:val="16"/>
      <w:lang w:val="en-GB"/>
    </w:rPr>
  </w:style>
  <w:style w:type="character" w:styleId="CommentReference">
    <w:name w:val="annotation reference"/>
    <w:basedOn w:val="DefaultParagraphFont"/>
    <w:uiPriority w:val="99"/>
    <w:semiHidden/>
    <w:unhideWhenUsed/>
    <w:rsid w:val="00760B50"/>
    <w:rPr>
      <w:sz w:val="16"/>
      <w:szCs w:val="16"/>
    </w:rPr>
  </w:style>
  <w:style w:type="paragraph" w:styleId="CommentText">
    <w:name w:val="annotation text"/>
    <w:basedOn w:val="Normal"/>
    <w:link w:val="CommentTextChar"/>
    <w:uiPriority w:val="99"/>
    <w:semiHidden/>
    <w:unhideWhenUsed/>
    <w:rsid w:val="00760B50"/>
    <w:pPr>
      <w:spacing w:line="240" w:lineRule="auto"/>
    </w:pPr>
    <w:rPr>
      <w:sz w:val="20"/>
      <w:szCs w:val="20"/>
    </w:rPr>
  </w:style>
  <w:style w:type="character" w:customStyle="1" w:styleId="CommentTextChar">
    <w:name w:val="Comment Text Char"/>
    <w:basedOn w:val="DefaultParagraphFont"/>
    <w:link w:val="CommentText"/>
    <w:uiPriority w:val="99"/>
    <w:semiHidden/>
    <w:rsid w:val="00760B50"/>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60B50"/>
    <w:rPr>
      <w:b/>
      <w:bCs/>
    </w:rPr>
  </w:style>
  <w:style w:type="character" w:customStyle="1" w:styleId="CommentSubjectChar">
    <w:name w:val="Comment Subject Char"/>
    <w:basedOn w:val="CommentTextChar"/>
    <w:link w:val="CommentSubject"/>
    <w:uiPriority w:val="99"/>
    <w:semiHidden/>
    <w:rsid w:val="00760B50"/>
    <w:rPr>
      <w:rFonts w:ascii="Calibri" w:eastAsia="Calibri" w:hAnsi="Calibri"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970076">
      <w:bodyDiv w:val="1"/>
      <w:marLeft w:val="0"/>
      <w:marRight w:val="0"/>
      <w:marTop w:val="0"/>
      <w:marBottom w:val="0"/>
      <w:divBdr>
        <w:top w:val="none" w:sz="0" w:space="0" w:color="auto"/>
        <w:left w:val="none" w:sz="0" w:space="0" w:color="auto"/>
        <w:bottom w:val="none" w:sz="0" w:space="0" w:color="auto"/>
        <w:right w:val="none" w:sz="0" w:space="0" w:color="auto"/>
      </w:divBdr>
    </w:div>
    <w:div w:id="842941006">
      <w:bodyDiv w:val="1"/>
      <w:marLeft w:val="0"/>
      <w:marRight w:val="0"/>
      <w:marTop w:val="0"/>
      <w:marBottom w:val="0"/>
      <w:divBdr>
        <w:top w:val="none" w:sz="0" w:space="0" w:color="auto"/>
        <w:left w:val="none" w:sz="0" w:space="0" w:color="auto"/>
        <w:bottom w:val="none" w:sz="0" w:space="0" w:color="auto"/>
        <w:right w:val="none" w:sz="0" w:space="0" w:color="auto"/>
      </w:divBdr>
    </w:div>
    <w:div w:id="20141847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85E54-BC90-40E8-8F25-5F49C5509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1820</Words>
  <Characters>9029</Characters>
  <Application>Microsoft Office Word</Application>
  <DocSecurity>4</DocSecurity>
  <Lines>192</Lines>
  <Paragraphs>42</Paragraphs>
  <ScaleCrop>false</ScaleCrop>
  <HeadingPairs>
    <vt:vector size="2" baseType="variant">
      <vt:variant>
        <vt:lpstr>Title</vt:lpstr>
      </vt:variant>
      <vt:variant>
        <vt:i4>1</vt:i4>
      </vt:variant>
    </vt:vector>
  </HeadingPairs>
  <TitlesOfParts>
    <vt:vector size="1" baseType="lpstr">
      <vt:lpstr/>
    </vt:vector>
  </TitlesOfParts>
  <Company>DJEnvironmental</Company>
  <LinksUpToDate>false</LinksUpToDate>
  <CharactersWithSpaces>10807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Jones</dc:creator>
  <cp:lastModifiedBy>Ramsar\JenningsE</cp:lastModifiedBy>
  <cp:revision>2</cp:revision>
  <cp:lastPrinted>2017-06-02T15:34:00Z</cp:lastPrinted>
  <dcterms:created xsi:type="dcterms:W3CDTF">2017-06-15T17:10:00Z</dcterms:created>
  <dcterms:modified xsi:type="dcterms:W3CDTF">2017-06-15T17:10:00Z</dcterms:modified>
</cp:coreProperties>
</file>