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F0EC0" w14:textId="27C9BF7A" w:rsidR="00B93A01" w:rsidRPr="00B93A01" w:rsidRDefault="00B93A01" w:rsidP="00B93A01">
      <w:pPr>
        <w:widowControl/>
        <w:autoSpaceDE/>
        <w:autoSpaceDN/>
        <w:adjustRightInd/>
        <w:jc w:val="center"/>
        <w:rPr>
          <w:rFonts w:ascii="Calibri" w:eastAsia="MS Mincho" w:hAnsi="Calibri"/>
          <w:b/>
          <w:sz w:val="25"/>
          <w:szCs w:val="25"/>
          <w:lang w:val="es-ES_tradnl" w:eastAsia="fr-FR"/>
        </w:rPr>
      </w:pPr>
      <w:bookmarkStart w:id="0" w:name="OLE_LINK1"/>
      <w:r w:rsidRPr="00B93A01">
        <w:rPr>
          <w:rFonts w:ascii="Calibri" w:eastAsia="MS Mincho" w:hAnsi="Calibri"/>
          <w:b/>
          <w:noProof/>
          <w:sz w:val="25"/>
          <w:szCs w:val="25"/>
        </w:rPr>
        <w:drawing>
          <wp:anchor distT="0" distB="0" distL="114300" distR="114300" simplePos="0" relativeHeight="251663360" behindDoc="0" locked="0" layoutInCell="1" allowOverlap="1" wp14:anchorId="22E59DEA" wp14:editId="5DE7DC65">
            <wp:simplePos x="0" y="0"/>
            <wp:positionH relativeFrom="margin">
              <wp:posOffset>-172720</wp:posOffset>
            </wp:positionH>
            <wp:positionV relativeFrom="margin">
              <wp:posOffset>-354330</wp:posOffset>
            </wp:positionV>
            <wp:extent cx="2216150" cy="954405"/>
            <wp:effectExtent l="0" t="0" r="0"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4405"/>
                    </a:xfrm>
                    <a:prstGeom prst="rect">
                      <a:avLst/>
                    </a:prstGeom>
                    <a:noFill/>
                    <a:ln>
                      <a:noFill/>
                    </a:ln>
                  </pic:spPr>
                </pic:pic>
              </a:graphicData>
            </a:graphic>
          </wp:anchor>
        </w:drawing>
      </w:r>
      <w:r w:rsidRPr="00B93A01">
        <w:rPr>
          <w:rFonts w:ascii="Calibri" w:eastAsia="MS Mincho" w:hAnsi="Calibri"/>
          <w:b/>
          <w:sz w:val="25"/>
          <w:szCs w:val="25"/>
          <w:lang w:val="es-ES_tradnl" w:eastAsia="fr-FR"/>
        </w:rPr>
        <w:t xml:space="preserve">Adoptado por la 12ª Reunión de la Conferencia </w:t>
      </w:r>
      <w:r w:rsidRPr="00B93A01">
        <w:rPr>
          <w:rFonts w:ascii="Calibri" w:eastAsia="MS Mincho" w:hAnsi="Calibri"/>
          <w:b/>
          <w:sz w:val="25"/>
          <w:szCs w:val="25"/>
          <w:lang w:val="es-ES_tradnl" w:eastAsia="fr-FR"/>
        </w:rPr>
        <w:br/>
        <w:t xml:space="preserve">de las Partes, Punta del Este, Uruguay, </w:t>
      </w:r>
      <w:r w:rsidRPr="00B93A01">
        <w:rPr>
          <w:rFonts w:ascii="Calibri" w:eastAsia="MS Mincho" w:hAnsi="Calibri"/>
          <w:b/>
          <w:sz w:val="25"/>
          <w:szCs w:val="25"/>
          <w:lang w:val="es-ES_tradnl" w:eastAsia="fr-FR"/>
        </w:rPr>
        <w:br/>
        <w:t>1 a 9 de junio de 2015, por Resolución XII.</w:t>
      </w:r>
      <w:r>
        <w:rPr>
          <w:rFonts w:ascii="Calibri" w:eastAsia="MS Mincho" w:hAnsi="Calibri"/>
          <w:b/>
          <w:sz w:val="25"/>
          <w:szCs w:val="25"/>
          <w:lang w:val="es-ES_tradnl" w:eastAsia="fr-FR"/>
        </w:rPr>
        <w:t>9</w:t>
      </w:r>
    </w:p>
    <w:bookmarkEnd w:id="0"/>
    <w:p w14:paraId="6FE21BE2" w14:textId="77777777" w:rsidR="0050685B" w:rsidRPr="00B93A01" w:rsidRDefault="0050685B" w:rsidP="004250BD">
      <w:pPr>
        <w:rPr>
          <w:rFonts w:ascii="Arial" w:hAnsi="Arial" w:cs="Arial"/>
          <w:b/>
          <w:bCs/>
          <w:color w:val="1F497D"/>
          <w:lang w:val="es-ES_tradnl"/>
        </w:rPr>
      </w:pPr>
    </w:p>
    <w:p w14:paraId="04F97991" w14:textId="77777777" w:rsidR="0050685B" w:rsidRPr="00F71C8E" w:rsidRDefault="0050685B" w:rsidP="0050685B">
      <w:pPr>
        <w:keepNext/>
        <w:jc w:val="center"/>
        <w:outlineLvl w:val="0"/>
        <w:rPr>
          <w:rFonts w:ascii="Calibri" w:hAnsi="Calibri"/>
          <w:b/>
          <w:sz w:val="28"/>
          <w:szCs w:val="28"/>
          <w:lang w:val="es-ES_tradnl"/>
        </w:rPr>
      </w:pPr>
    </w:p>
    <w:p w14:paraId="6CF84F18" w14:textId="77777777" w:rsidR="00B93A01" w:rsidRDefault="00B93A01" w:rsidP="00B93A01">
      <w:pPr>
        <w:pStyle w:val="BodyTextIndent"/>
        <w:spacing w:after="0"/>
        <w:ind w:left="0"/>
        <w:jc w:val="center"/>
        <w:rPr>
          <w:rFonts w:ascii="Calibri" w:hAnsi="Calibri" w:cs="Calibri"/>
          <w:b/>
          <w:sz w:val="28"/>
          <w:szCs w:val="28"/>
          <w:lang w:val="es-ES_tradnl"/>
        </w:rPr>
      </w:pPr>
    </w:p>
    <w:p w14:paraId="5D67A288" w14:textId="4BE2E76A" w:rsidR="003964D1" w:rsidRPr="00B93A01" w:rsidRDefault="003964D1" w:rsidP="00B93A01">
      <w:pPr>
        <w:pStyle w:val="BodyTextIndent"/>
        <w:spacing w:after="0"/>
        <w:ind w:left="0"/>
        <w:jc w:val="center"/>
        <w:rPr>
          <w:rFonts w:ascii="Calibri" w:hAnsi="Calibri" w:cs="Calibri"/>
          <w:b/>
          <w:sz w:val="28"/>
          <w:szCs w:val="28"/>
          <w:lang w:val="es-ES_tradnl"/>
        </w:rPr>
      </w:pPr>
      <w:r w:rsidRPr="00B93A01">
        <w:rPr>
          <w:rFonts w:ascii="Calibri" w:hAnsi="Calibri" w:cs="Calibri"/>
          <w:b/>
          <w:sz w:val="28"/>
          <w:szCs w:val="28"/>
          <w:lang w:val="es-ES_tradnl"/>
        </w:rPr>
        <w:t xml:space="preserve">Programa de la Convención de Ramsar sobre comunicación, </w:t>
      </w:r>
      <w:r w:rsidR="00275E5E" w:rsidRPr="00B93A01">
        <w:rPr>
          <w:rFonts w:ascii="Calibri" w:hAnsi="Calibri" w:cs="Calibri"/>
          <w:b/>
          <w:sz w:val="28"/>
          <w:szCs w:val="28"/>
          <w:lang w:val="es-ES_tradnl"/>
        </w:rPr>
        <w:t>fomento de capacidad</w:t>
      </w:r>
      <w:r w:rsidRPr="00B93A01">
        <w:rPr>
          <w:rFonts w:ascii="Calibri" w:hAnsi="Calibri" w:cs="Calibri"/>
          <w:b/>
          <w:sz w:val="28"/>
          <w:szCs w:val="28"/>
          <w:lang w:val="es-ES_tradnl"/>
        </w:rPr>
        <w:t xml:space="preserve">, educación, </w:t>
      </w:r>
      <w:r w:rsidR="00246105" w:rsidRPr="00B93A01">
        <w:rPr>
          <w:rFonts w:ascii="Calibri" w:hAnsi="Calibri" w:cs="Calibri"/>
          <w:b/>
          <w:sz w:val="28"/>
          <w:szCs w:val="28"/>
          <w:lang w:val="es-ES_tradnl"/>
        </w:rPr>
        <w:t>concienciación y participación</w:t>
      </w:r>
      <w:r w:rsidRPr="00B93A01">
        <w:rPr>
          <w:rFonts w:ascii="Calibri" w:hAnsi="Calibri" w:cs="Calibri"/>
          <w:b/>
          <w:sz w:val="28"/>
          <w:szCs w:val="28"/>
          <w:lang w:val="es-ES_tradnl"/>
        </w:rPr>
        <w:t xml:space="preserve"> (C</w:t>
      </w:r>
      <w:r w:rsidR="00860FD5" w:rsidRPr="00B93A01">
        <w:rPr>
          <w:rFonts w:ascii="Calibri" w:hAnsi="Calibri" w:cs="Calibri"/>
          <w:b/>
          <w:sz w:val="28"/>
          <w:szCs w:val="28"/>
          <w:lang w:val="es-ES_tradnl"/>
        </w:rPr>
        <w:t>ECoP) para 2016-2024</w:t>
      </w:r>
    </w:p>
    <w:p w14:paraId="0D6A7A0C" w14:textId="77777777" w:rsidR="00B93A01" w:rsidRDefault="00B93A01" w:rsidP="00B93A01">
      <w:pPr>
        <w:tabs>
          <w:tab w:val="left" w:pos="5743"/>
        </w:tabs>
        <w:rPr>
          <w:rFonts w:ascii="Calibri" w:eastAsia="Calibri" w:hAnsi="Calibri" w:cs="Calibri"/>
          <w:sz w:val="22"/>
          <w:szCs w:val="22"/>
          <w:lang w:val="es-ES_tradnl"/>
        </w:rPr>
      </w:pPr>
    </w:p>
    <w:p w14:paraId="6BD321D5" w14:textId="09257C6A" w:rsidR="003964D1" w:rsidRPr="00F71C8E" w:rsidRDefault="00B93A01" w:rsidP="00B93A01">
      <w:pPr>
        <w:tabs>
          <w:tab w:val="left" w:pos="5743"/>
        </w:tabs>
        <w:rPr>
          <w:rFonts w:ascii="Calibri" w:eastAsia="Calibri" w:hAnsi="Calibri" w:cs="Calibri"/>
          <w:sz w:val="22"/>
          <w:szCs w:val="22"/>
          <w:lang w:val="es-ES_tradnl"/>
        </w:rPr>
      </w:pPr>
      <w:r>
        <w:rPr>
          <w:rFonts w:ascii="Calibri" w:eastAsia="Calibri" w:hAnsi="Calibri" w:cs="Calibri"/>
          <w:sz w:val="22"/>
          <w:szCs w:val="22"/>
          <w:lang w:val="es-ES_tradnl"/>
        </w:rPr>
        <w:tab/>
      </w:r>
    </w:p>
    <w:p w14:paraId="1DC5CDD6" w14:textId="77777777" w:rsidR="003964D1" w:rsidRPr="00F71C8E" w:rsidRDefault="003964D1" w:rsidP="003964D1">
      <w:pPr>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Antecedentes</w:t>
      </w:r>
    </w:p>
    <w:p w14:paraId="48763C1F" w14:textId="77777777" w:rsidR="003964D1" w:rsidRPr="00F71C8E" w:rsidRDefault="003964D1" w:rsidP="003964D1">
      <w:pPr>
        <w:rPr>
          <w:rFonts w:ascii="Calibri" w:eastAsia="Calibri" w:hAnsi="Calibri" w:cs="Calibri"/>
          <w:sz w:val="22"/>
          <w:szCs w:val="22"/>
          <w:lang w:val="es-ES_tradnl"/>
        </w:rPr>
      </w:pPr>
    </w:p>
    <w:p w14:paraId="7AED3FA2" w14:textId="64E9E0A3" w:rsidR="003964D1" w:rsidRPr="00F71C8E" w:rsidRDefault="003964D1" w:rsidP="003964D1">
      <w:pPr>
        <w:rPr>
          <w:rFonts w:ascii="Calibri" w:eastAsia="Calibri" w:hAnsi="Calibri" w:cs="Calibri"/>
          <w:sz w:val="22"/>
          <w:szCs w:val="22"/>
          <w:lang w:val="es-ES_tradnl"/>
        </w:rPr>
      </w:pPr>
      <w:r w:rsidRPr="00F71C8E">
        <w:rPr>
          <w:rFonts w:ascii="Calibri" w:hAnsi="Calibri" w:cs="Calibri"/>
          <w:sz w:val="22"/>
          <w:lang w:val="es-ES_tradnl"/>
        </w:rPr>
        <w:t xml:space="preserve">Este es el cuarto Programa de CECoP de la Convención y estará vigente durante un período de </w:t>
      </w:r>
      <w:r w:rsidR="009B3F73">
        <w:rPr>
          <w:rFonts w:ascii="Calibri" w:hAnsi="Calibri" w:cs="Calibri"/>
          <w:sz w:val="22"/>
          <w:lang w:val="es-ES_tradnl"/>
        </w:rPr>
        <w:t>nueve</w:t>
      </w:r>
      <w:r w:rsidRPr="00F71C8E">
        <w:rPr>
          <w:rFonts w:ascii="Calibri" w:hAnsi="Calibri" w:cs="Calibri"/>
          <w:sz w:val="22"/>
          <w:lang w:val="es-ES_tradnl"/>
        </w:rPr>
        <w:t xml:space="preserve"> años. Se ha elaborado en conjunción con el cuarto Plan Estratégico de la Convención adoptado en la COP12 y en consonancia con ese documento. Reemplaza a los anexos de las Resoluciones VII.9, VIII.31 y X.8.</w:t>
      </w:r>
      <w:r w:rsidR="00A464B4" w:rsidRPr="00F71C8E">
        <w:rPr>
          <w:rFonts w:ascii="Calibri" w:hAnsi="Calibri" w:cs="Calibri"/>
          <w:sz w:val="22"/>
          <w:lang w:val="es-ES_tradnl"/>
        </w:rPr>
        <w:t xml:space="preserve"> </w:t>
      </w:r>
      <w:r w:rsidR="00860FD5" w:rsidRPr="00F71C8E">
        <w:rPr>
          <w:rFonts w:ascii="Calibri" w:hAnsi="Calibri" w:cs="Calibri"/>
          <w:sz w:val="22"/>
          <w:lang w:val="es-ES_tradnl"/>
        </w:rPr>
        <w:t xml:space="preserve">El Apéndice 1 </w:t>
      </w:r>
      <w:r w:rsidR="00D62194" w:rsidRPr="00F71C8E">
        <w:rPr>
          <w:rFonts w:ascii="Calibri" w:hAnsi="Calibri" w:cs="Calibri"/>
          <w:sz w:val="22"/>
          <w:lang w:val="es-ES_tradnl"/>
        </w:rPr>
        <w:t xml:space="preserve">contiene una </w:t>
      </w:r>
      <w:r w:rsidR="00A464B4" w:rsidRPr="00F71C8E">
        <w:rPr>
          <w:rFonts w:ascii="Calibri" w:hAnsi="Calibri" w:cs="Calibri"/>
          <w:sz w:val="22"/>
          <w:lang w:val="es-ES_tradnl"/>
        </w:rPr>
        <w:t xml:space="preserve">explicación de los principales términos asociados a este Programa, </w:t>
      </w:r>
      <w:r w:rsidR="00A04B40" w:rsidRPr="00F71C8E">
        <w:rPr>
          <w:rFonts w:ascii="Calibri" w:hAnsi="Calibri" w:cs="Calibri"/>
          <w:sz w:val="22"/>
          <w:lang w:val="es-ES_tradnl"/>
        </w:rPr>
        <w:t>tales como</w:t>
      </w:r>
      <w:r w:rsidR="00275E5E" w:rsidRPr="00F71C8E">
        <w:rPr>
          <w:rFonts w:ascii="Calibri" w:hAnsi="Calibri" w:cs="Calibri"/>
          <w:sz w:val="22"/>
          <w:lang w:val="es-ES_tradnl"/>
        </w:rPr>
        <w:t xml:space="preserve"> comunicación, educación,</w:t>
      </w:r>
      <w:r w:rsidR="00A464B4" w:rsidRPr="00F71C8E">
        <w:rPr>
          <w:rFonts w:ascii="Calibri" w:hAnsi="Calibri" w:cs="Calibri"/>
          <w:sz w:val="22"/>
          <w:lang w:val="es-ES_tradnl"/>
        </w:rPr>
        <w:t xml:space="preserve"> concienciació</w:t>
      </w:r>
      <w:r w:rsidR="00851092" w:rsidRPr="00F71C8E">
        <w:rPr>
          <w:rFonts w:ascii="Calibri" w:hAnsi="Calibri" w:cs="Calibri"/>
          <w:sz w:val="22"/>
          <w:lang w:val="es-ES_tradnl"/>
        </w:rPr>
        <w:t>n</w:t>
      </w:r>
      <w:r w:rsidR="00275E5E" w:rsidRPr="00F71C8E">
        <w:rPr>
          <w:rFonts w:ascii="Calibri" w:hAnsi="Calibri" w:cs="Calibri"/>
          <w:sz w:val="22"/>
          <w:lang w:val="es-ES_tradnl"/>
        </w:rPr>
        <w:t>,</w:t>
      </w:r>
      <w:r w:rsidR="00851092" w:rsidRPr="00F71C8E">
        <w:rPr>
          <w:rFonts w:ascii="Calibri" w:hAnsi="Calibri" w:cs="Calibri"/>
          <w:sz w:val="22"/>
          <w:lang w:val="es-ES_tradnl"/>
        </w:rPr>
        <w:t xml:space="preserve"> </w:t>
      </w:r>
      <w:r w:rsidR="00275E5E" w:rsidRPr="00F71C8E">
        <w:rPr>
          <w:rFonts w:ascii="Calibri" w:hAnsi="Calibri" w:cs="Calibri"/>
          <w:sz w:val="22"/>
          <w:lang w:val="es-ES_tradnl"/>
        </w:rPr>
        <w:t xml:space="preserve">participación </w:t>
      </w:r>
      <w:r w:rsidR="00851092" w:rsidRPr="00F71C8E">
        <w:rPr>
          <w:rFonts w:ascii="Calibri" w:hAnsi="Calibri" w:cs="Calibri"/>
          <w:sz w:val="22"/>
          <w:lang w:val="es-ES_tradnl"/>
        </w:rPr>
        <w:t xml:space="preserve">y </w:t>
      </w:r>
      <w:r w:rsidR="00275E5E" w:rsidRPr="00F71C8E">
        <w:rPr>
          <w:rFonts w:ascii="Calibri" w:hAnsi="Calibri" w:cs="Calibri"/>
          <w:sz w:val="22"/>
          <w:lang w:val="es-ES_tradnl"/>
        </w:rPr>
        <w:t>fomento de capacidad</w:t>
      </w:r>
      <w:r w:rsidR="00501D16" w:rsidRPr="00F71C8E">
        <w:rPr>
          <w:rFonts w:ascii="Calibri" w:hAnsi="Calibri" w:cs="Calibri"/>
          <w:sz w:val="22"/>
          <w:lang w:val="es-ES_tradnl"/>
        </w:rPr>
        <w:t>. El Apéndice 2 resume</w:t>
      </w:r>
      <w:r w:rsidR="00A464B4" w:rsidRPr="00F71C8E">
        <w:rPr>
          <w:rFonts w:ascii="Calibri" w:hAnsi="Calibri" w:cs="Calibri"/>
          <w:sz w:val="22"/>
          <w:lang w:val="es-ES_tradnl"/>
        </w:rPr>
        <w:t xml:space="preserve"> las funciones y responsabilidades de los Coordinadores Nacionales de CECoP</w:t>
      </w:r>
      <w:r w:rsidR="00851092" w:rsidRPr="00F71C8E">
        <w:rPr>
          <w:rFonts w:ascii="Calibri" w:hAnsi="Calibri" w:cs="Calibri"/>
          <w:sz w:val="22"/>
          <w:lang w:val="es-ES_tradnl"/>
        </w:rPr>
        <w:t>. El</w:t>
      </w:r>
      <w:r w:rsidR="00501D16" w:rsidRPr="00F71C8E">
        <w:rPr>
          <w:rFonts w:ascii="Calibri" w:hAnsi="Calibri" w:cs="Calibri"/>
          <w:sz w:val="22"/>
          <w:lang w:val="es-ES_tradnl"/>
        </w:rPr>
        <w:t xml:space="preserve"> Apéndice 3 indica </w:t>
      </w:r>
      <w:r w:rsidR="00A464B4" w:rsidRPr="00F71C8E">
        <w:rPr>
          <w:rFonts w:ascii="Calibri" w:hAnsi="Calibri" w:cs="Calibri"/>
          <w:sz w:val="22"/>
          <w:lang w:val="es-ES_tradnl"/>
        </w:rPr>
        <w:t>los posibles grupos d</w:t>
      </w:r>
      <w:r w:rsidR="00275E5E" w:rsidRPr="00F71C8E">
        <w:rPr>
          <w:rFonts w:ascii="Calibri" w:hAnsi="Calibri" w:cs="Calibri"/>
          <w:sz w:val="22"/>
          <w:lang w:val="es-ES_tradnl"/>
        </w:rPr>
        <w:t>estinatarios e interesados del P</w:t>
      </w:r>
      <w:r w:rsidR="00A464B4" w:rsidRPr="00F71C8E">
        <w:rPr>
          <w:rFonts w:ascii="Calibri" w:hAnsi="Calibri" w:cs="Calibri"/>
          <w:sz w:val="22"/>
          <w:lang w:val="es-ES_tradnl"/>
        </w:rPr>
        <w:t xml:space="preserve">rograma de CECoP </w:t>
      </w:r>
      <w:r w:rsidR="00851092" w:rsidRPr="00F71C8E">
        <w:rPr>
          <w:rFonts w:ascii="Calibri" w:hAnsi="Calibri" w:cs="Calibri"/>
          <w:sz w:val="22"/>
          <w:lang w:val="es-ES_tradnl"/>
        </w:rPr>
        <w:t>para 2016-2024</w:t>
      </w:r>
      <w:r w:rsidR="00A2475D" w:rsidRPr="00F71C8E">
        <w:rPr>
          <w:rFonts w:ascii="Calibri" w:hAnsi="Calibri" w:cs="Calibri"/>
          <w:sz w:val="22"/>
          <w:lang w:val="es-ES_tradnl"/>
        </w:rPr>
        <w:t xml:space="preserve"> de Ramsar</w:t>
      </w:r>
      <w:r w:rsidR="00A464B4" w:rsidRPr="00F71C8E">
        <w:rPr>
          <w:rFonts w:ascii="Calibri" w:hAnsi="Calibri" w:cs="Calibri"/>
          <w:sz w:val="22"/>
          <w:lang w:val="es-ES_tradnl"/>
        </w:rPr>
        <w:t>.</w:t>
      </w:r>
    </w:p>
    <w:p w14:paraId="7AAF29E7" w14:textId="77777777" w:rsidR="003964D1" w:rsidRPr="00F71C8E" w:rsidRDefault="003964D1" w:rsidP="003964D1">
      <w:pPr>
        <w:rPr>
          <w:rFonts w:ascii="Calibri" w:eastAsia="Calibri" w:hAnsi="Calibri" w:cs="Calibri"/>
          <w:sz w:val="22"/>
          <w:szCs w:val="22"/>
          <w:lang w:val="es-ES_tradnl"/>
        </w:rPr>
      </w:pPr>
    </w:p>
    <w:p w14:paraId="2CE76D18" w14:textId="57B01A64" w:rsidR="003964D1" w:rsidRPr="00F71C8E" w:rsidRDefault="00A464B4"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 xml:space="preserve">La promoción de las funciones y </w:t>
      </w:r>
      <w:r w:rsidR="00501D16" w:rsidRPr="00F71C8E">
        <w:rPr>
          <w:rFonts w:ascii="Calibri" w:eastAsia="Calibri" w:hAnsi="Calibri" w:cs="Calibri"/>
          <w:sz w:val="22"/>
          <w:szCs w:val="22"/>
          <w:lang w:val="es-ES_tradnl"/>
        </w:rPr>
        <w:t xml:space="preserve">los </w:t>
      </w:r>
      <w:r w:rsidRPr="00F71C8E">
        <w:rPr>
          <w:rFonts w:ascii="Calibri" w:eastAsia="Calibri" w:hAnsi="Calibri" w:cs="Calibri"/>
          <w:sz w:val="22"/>
          <w:szCs w:val="22"/>
          <w:lang w:val="es-ES_tradnl"/>
        </w:rPr>
        <w:t xml:space="preserve">servicios de los ecosistemas </w:t>
      </w:r>
      <w:r w:rsidR="003964D1" w:rsidRPr="00F71C8E">
        <w:rPr>
          <w:rFonts w:ascii="Calibri" w:eastAsia="Calibri" w:hAnsi="Calibri" w:cs="Calibri"/>
          <w:sz w:val="22"/>
          <w:szCs w:val="22"/>
          <w:lang w:val="es-ES_tradnl"/>
        </w:rPr>
        <w:t xml:space="preserve">y el apoyo a las Partes Contratantes con orientaciones de alta calidad para el manejo racional de los humedales tienen crucial importancia para la Convención de Ramsar. La Convención considera que la comunicación, el </w:t>
      </w:r>
      <w:r w:rsidR="00275E5E" w:rsidRPr="00F71C8E">
        <w:rPr>
          <w:rFonts w:ascii="Calibri" w:eastAsia="Calibri" w:hAnsi="Calibri" w:cs="Calibri"/>
          <w:sz w:val="22"/>
          <w:szCs w:val="22"/>
          <w:lang w:val="es-ES_tradnl"/>
        </w:rPr>
        <w:t>fomento de capacidad</w:t>
      </w:r>
      <w:r w:rsidR="003964D1" w:rsidRPr="00F71C8E">
        <w:rPr>
          <w:rFonts w:ascii="Calibri" w:eastAsia="Calibri" w:hAnsi="Calibri" w:cs="Calibri"/>
          <w:sz w:val="22"/>
          <w:szCs w:val="22"/>
          <w:lang w:val="es-ES_tradnl"/>
        </w:rPr>
        <w:t xml:space="preserve">, la educación, la </w:t>
      </w:r>
      <w:r w:rsidR="00275E5E" w:rsidRPr="00F71C8E">
        <w:rPr>
          <w:rFonts w:ascii="Calibri" w:eastAsia="Calibri" w:hAnsi="Calibri" w:cs="Calibri"/>
          <w:sz w:val="22"/>
          <w:szCs w:val="22"/>
          <w:lang w:val="es-ES_tradnl"/>
        </w:rPr>
        <w:t xml:space="preserve">concienciación y la </w:t>
      </w:r>
      <w:r w:rsidR="003964D1" w:rsidRPr="00F71C8E">
        <w:rPr>
          <w:rFonts w:ascii="Calibri" w:eastAsia="Calibri" w:hAnsi="Calibri" w:cs="Calibri"/>
          <w:sz w:val="22"/>
          <w:szCs w:val="22"/>
          <w:lang w:val="es-ES_tradnl"/>
        </w:rPr>
        <w:t xml:space="preserve">participación </w:t>
      </w:r>
      <w:r w:rsidRPr="00F71C8E">
        <w:rPr>
          <w:rFonts w:ascii="Calibri" w:eastAsia="Calibri" w:hAnsi="Calibri" w:cs="Calibri"/>
          <w:sz w:val="22"/>
          <w:szCs w:val="22"/>
          <w:lang w:val="es-ES_tradnl"/>
        </w:rPr>
        <w:t>son herramientas importan</w:t>
      </w:r>
      <w:r w:rsidR="00501D16" w:rsidRPr="00F71C8E">
        <w:rPr>
          <w:rFonts w:ascii="Calibri" w:eastAsia="Calibri" w:hAnsi="Calibri" w:cs="Calibri"/>
          <w:sz w:val="22"/>
          <w:szCs w:val="22"/>
          <w:lang w:val="es-ES_tradnl"/>
        </w:rPr>
        <w:t xml:space="preserve">tes para apoyar la ejecución </w:t>
      </w:r>
      <w:r w:rsidR="00A2475D" w:rsidRPr="00F71C8E">
        <w:rPr>
          <w:rFonts w:ascii="Calibri" w:eastAsia="Calibri" w:hAnsi="Calibri" w:cs="Calibri"/>
          <w:sz w:val="22"/>
          <w:szCs w:val="22"/>
          <w:lang w:val="es-ES_tradnl"/>
        </w:rPr>
        <w:t>del Plan E</w:t>
      </w:r>
      <w:r w:rsidRPr="00F71C8E">
        <w:rPr>
          <w:rFonts w:ascii="Calibri" w:eastAsia="Calibri" w:hAnsi="Calibri" w:cs="Calibri"/>
          <w:sz w:val="22"/>
          <w:szCs w:val="22"/>
          <w:lang w:val="es-ES_tradnl"/>
        </w:rPr>
        <w:t xml:space="preserve">stratégico. La Convención recomienda que la comunicación, el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la educación, </w:t>
      </w:r>
      <w:r w:rsidR="00275E5E" w:rsidRPr="00F71C8E">
        <w:rPr>
          <w:rFonts w:ascii="Calibri" w:eastAsia="Calibri" w:hAnsi="Calibri" w:cs="Calibri"/>
          <w:sz w:val="22"/>
          <w:szCs w:val="22"/>
          <w:lang w:val="es-ES_tradnl"/>
        </w:rPr>
        <w:t xml:space="preserve">la concienciación y la participación </w:t>
      </w:r>
      <w:r w:rsidRPr="00F71C8E">
        <w:rPr>
          <w:rFonts w:ascii="Calibri" w:eastAsia="Calibri" w:hAnsi="Calibri" w:cs="Calibri"/>
          <w:sz w:val="22"/>
          <w:szCs w:val="22"/>
          <w:lang w:val="es-ES_tradnl"/>
        </w:rPr>
        <w:t>se empleen en todas la</w:t>
      </w:r>
      <w:r w:rsidR="00A2475D" w:rsidRPr="00F71C8E">
        <w:rPr>
          <w:rFonts w:ascii="Calibri" w:eastAsia="Calibri" w:hAnsi="Calibri" w:cs="Calibri"/>
          <w:sz w:val="22"/>
          <w:szCs w:val="22"/>
          <w:lang w:val="es-ES_tradnl"/>
        </w:rPr>
        <w:t xml:space="preserve">s esferas y a todos los niveles. El </w:t>
      </w:r>
      <w:r w:rsidRPr="00F71C8E">
        <w:rPr>
          <w:rFonts w:ascii="Calibri" w:eastAsia="Calibri" w:hAnsi="Calibri" w:cs="Calibri"/>
          <w:sz w:val="22"/>
          <w:szCs w:val="22"/>
          <w:lang w:val="es-ES_tradnl"/>
        </w:rPr>
        <w:t>presente programa ofrece un conjunto de estrategias destinadas a orientar la aplicación de esa recomendación</w:t>
      </w:r>
      <w:r w:rsidR="003964D1" w:rsidRPr="00F71C8E">
        <w:rPr>
          <w:rFonts w:ascii="Calibri" w:eastAsia="Calibri" w:hAnsi="Calibri" w:cs="Calibri"/>
          <w:sz w:val="22"/>
          <w:szCs w:val="22"/>
          <w:lang w:val="es-ES_tradnl"/>
        </w:rPr>
        <w:t xml:space="preserve">. El compromiso de las Partes Contratantes durante el último trienio se examina </w:t>
      </w:r>
      <w:r w:rsidRPr="00F71C8E">
        <w:rPr>
          <w:rFonts w:ascii="Calibri" w:eastAsia="Calibri" w:hAnsi="Calibri" w:cs="Calibri"/>
          <w:sz w:val="22"/>
          <w:szCs w:val="22"/>
          <w:lang w:val="es-ES_tradnl"/>
        </w:rPr>
        <w:t>en</w:t>
      </w:r>
      <w:r w:rsidR="003964D1" w:rsidRPr="00F71C8E">
        <w:rPr>
          <w:rFonts w:ascii="Calibri" w:eastAsia="Calibri" w:hAnsi="Calibri" w:cs="Calibri"/>
          <w:sz w:val="22"/>
          <w:szCs w:val="22"/>
          <w:lang w:val="es-ES_tradnl"/>
        </w:rPr>
        <w:t xml:space="preserve"> detalle en el DOC.14 de la COP11 de Ramsar.</w:t>
      </w:r>
    </w:p>
    <w:p w14:paraId="4550F408" w14:textId="77777777" w:rsidR="003964D1" w:rsidRPr="00F71C8E" w:rsidRDefault="003964D1" w:rsidP="003964D1">
      <w:pPr>
        <w:rPr>
          <w:rFonts w:ascii="Calibri" w:eastAsia="Calibri" w:hAnsi="Calibri" w:cs="Calibri"/>
          <w:sz w:val="22"/>
          <w:szCs w:val="22"/>
          <w:lang w:val="es-ES_tradnl"/>
        </w:rPr>
      </w:pPr>
    </w:p>
    <w:p w14:paraId="4DAEA73B" w14:textId="01500AFC" w:rsidR="003964D1" w:rsidRPr="00F71C8E" w:rsidRDefault="00A464B4" w:rsidP="003964D1">
      <w:pPr>
        <w:rPr>
          <w:rFonts w:ascii="Calibri" w:hAnsi="Calibri" w:cs="Calibri"/>
          <w:sz w:val="22"/>
          <w:szCs w:val="22"/>
          <w:lang w:val="es-ES_tradnl"/>
        </w:rPr>
      </w:pPr>
      <w:r w:rsidRPr="00F71C8E">
        <w:rPr>
          <w:rFonts w:ascii="Calibri" w:hAnsi="Calibri" w:cs="Calibri"/>
          <w:sz w:val="22"/>
          <w:szCs w:val="22"/>
          <w:lang w:val="es-ES_tradnl"/>
        </w:rPr>
        <w:t>E</w:t>
      </w:r>
      <w:r w:rsidR="003964D1" w:rsidRPr="00F71C8E">
        <w:rPr>
          <w:rFonts w:ascii="Calibri" w:hAnsi="Calibri" w:cs="Calibri"/>
          <w:sz w:val="22"/>
          <w:szCs w:val="22"/>
          <w:lang w:val="es-ES_tradnl"/>
        </w:rPr>
        <w:t>l apoyo al Programa de CECoP debería considerarse como una inversión destinada a ayudar a los responsables de la adopción de decisiones y a movilizar medidas a escala local y nacional encaminadas a lograr la conservación y el uso racional de los humedales</w:t>
      </w:r>
      <w:r w:rsidRPr="00F71C8E">
        <w:rPr>
          <w:rFonts w:ascii="Calibri" w:hAnsi="Calibri" w:cs="Calibri"/>
          <w:sz w:val="22"/>
          <w:szCs w:val="22"/>
          <w:lang w:val="es-ES_tradnl"/>
        </w:rPr>
        <w:t>, en apoyo de los objetivos del Plan Estratégico</w:t>
      </w:r>
      <w:r w:rsidR="003964D1" w:rsidRPr="00F71C8E">
        <w:rPr>
          <w:rFonts w:ascii="Calibri" w:hAnsi="Calibri" w:cs="Calibri"/>
          <w:sz w:val="22"/>
          <w:szCs w:val="22"/>
          <w:lang w:val="es-ES_tradnl"/>
        </w:rPr>
        <w:t>.</w:t>
      </w:r>
    </w:p>
    <w:p w14:paraId="4052517C" w14:textId="77777777" w:rsidR="003964D1" w:rsidRPr="00F71C8E" w:rsidRDefault="003964D1" w:rsidP="003964D1">
      <w:pPr>
        <w:rPr>
          <w:rFonts w:ascii="Calibri" w:eastAsia="Calibri" w:hAnsi="Calibri" w:cs="Calibri"/>
          <w:sz w:val="22"/>
          <w:szCs w:val="22"/>
          <w:lang w:val="es-ES_tradnl"/>
        </w:rPr>
      </w:pPr>
    </w:p>
    <w:p w14:paraId="310CCDBA" w14:textId="77777777" w:rsidR="003964D1" w:rsidRPr="00F71C8E" w:rsidRDefault="003964D1" w:rsidP="003964D1">
      <w:pPr>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Visión</w:t>
      </w:r>
    </w:p>
    <w:p w14:paraId="533D1D94" w14:textId="77777777" w:rsidR="003964D1" w:rsidRPr="00F71C8E" w:rsidRDefault="003964D1" w:rsidP="003964D1">
      <w:pPr>
        <w:rPr>
          <w:rFonts w:ascii="Calibri" w:eastAsia="Calibri" w:hAnsi="Calibri" w:cs="Calibri"/>
          <w:sz w:val="22"/>
          <w:szCs w:val="22"/>
          <w:lang w:val="es-ES_tradnl"/>
        </w:rPr>
      </w:pPr>
    </w:p>
    <w:p w14:paraId="6AA49BC4" w14:textId="76C21799" w:rsidR="003964D1" w:rsidRPr="00F71C8E" w:rsidRDefault="003964D1"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La visión del Programa de CECoP de la Convención de Ramsar es</w:t>
      </w:r>
      <w:r w:rsidR="005A5AE7" w:rsidRPr="00F71C8E">
        <w:rPr>
          <w:rFonts w:ascii="Calibri" w:eastAsia="Calibri" w:hAnsi="Calibri" w:cs="Calibri"/>
          <w:sz w:val="22"/>
          <w:szCs w:val="22"/>
          <w:lang w:val="es-ES_tradnl"/>
        </w:rPr>
        <w:t xml:space="preserve"> la</w:t>
      </w:r>
      <w:r w:rsidR="0049668E" w:rsidRPr="00F71C8E">
        <w:rPr>
          <w:rFonts w:ascii="Calibri" w:eastAsia="Calibri" w:hAnsi="Calibri" w:cs="Calibri"/>
          <w:sz w:val="22"/>
          <w:szCs w:val="22"/>
          <w:lang w:val="es-ES_tradnl"/>
        </w:rPr>
        <w:t xml:space="preserve"> misma que la visión del Plan Estratégico</w:t>
      </w:r>
      <w:r w:rsidRPr="00F71C8E">
        <w:rPr>
          <w:rFonts w:ascii="Calibri" w:eastAsia="Calibri" w:hAnsi="Calibri" w:cs="Calibri"/>
          <w:sz w:val="22"/>
          <w:szCs w:val="22"/>
          <w:lang w:val="es-ES_tradnl"/>
        </w:rPr>
        <w:t>:</w:t>
      </w:r>
    </w:p>
    <w:p w14:paraId="47F8A8B6" w14:textId="77777777" w:rsidR="003964D1" w:rsidRPr="00F71C8E" w:rsidRDefault="003964D1" w:rsidP="003964D1">
      <w:pPr>
        <w:rPr>
          <w:rFonts w:ascii="Calibri" w:eastAsia="Calibri" w:hAnsi="Calibri" w:cs="Calibri"/>
          <w:sz w:val="22"/>
          <w:szCs w:val="22"/>
          <w:lang w:val="es-ES_tradnl"/>
        </w:rPr>
      </w:pPr>
    </w:p>
    <w:p w14:paraId="296D2749" w14:textId="7A2AF463" w:rsidR="00AB43B5" w:rsidRPr="00F71C8E" w:rsidRDefault="00AB43B5" w:rsidP="003964D1">
      <w:pPr>
        <w:jc w:val="center"/>
        <w:rPr>
          <w:rFonts w:ascii="Calibri" w:eastAsia="Calibri" w:hAnsi="Calibri" w:cs="Calibri"/>
          <w:sz w:val="22"/>
          <w:szCs w:val="22"/>
          <w:lang w:val="es-ES_tradnl"/>
        </w:rPr>
      </w:pPr>
      <w:r w:rsidRPr="00F71C8E">
        <w:rPr>
          <w:rFonts w:ascii="Calibri" w:eastAsia="Calibri" w:hAnsi="Calibri" w:cs="Calibri"/>
          <w:sz w:val="22"/>
          <w:szCs w:val="22"/>
          <w:lang w:val="es-ES_tradnl"/>
        </w:rPr>
        <w:t>“</w:t>
      </w:r>
      <w:r w:rsidR="00A2475D" w:rsidRPr="00F71C8E">
        <w:rPr>
          <w:rFonts w:ascii="Calibri" w:eastAsia="Calibri" w:hAnsi="Calibri" w:cs="Calibri"/>
          <w:sz w:val="22"/>
          <w:szCs w:val="22"/>
          <w:lang w:val="es-ES_tradnl"/>
        </w:rPr>
        <w:t xml:space="preserve">Que los humedales </w:t>
      </w:r>
      <w:r w:rsidR="00275E5E" w:rsidRPr="00F71C8E">
        <w:rPr>
          <w:rFonts w:ascii="Calibri" w:eastAsia="Calibri" w:hAnsi="Calibri" w:cs="Calibri"/>
          <w:sz w:val="22"/>
          <w:szCs w:val="22"/>
          <w:lang w:val="es-ES_tradnl"/>
        </w:rPr>
        <w:t xml:space="preserve">se conserven, se utilicen </w:t>
      </w:r>
      <w:r w:rsidR="00A2475D" w:rsidRPr="00F71C8E">
        <w:rPr>
          <w:rFonts w:ascii="Calibri" w:eastAsia="Calibri" w:hAnsi="Calibri" w:cs="Calibri"/>
          <w:sz w:val="22"/>
          <w:szCs w:val="22"/>
          <w:lang w:val="es-ES_tradnl"/>
        </w:rPr>
        <w:t xml:space="preserve">de manera racional y </w:t>
      </w:r>
      <w:r w:rsidR="00275E5E" w:rsidRPr="00F71C8E">
        <w:rPr>
          <w:rFonts w:ascii="Calibri" w:eastAsia="Calibri" w:hAnsi="Calibri" w:cs="Calibri"/>
          <w:sz w:val="22"/>
          <w:szCs w:val="22"/>
          <w:lang w:val="es-ES_tradnl"/>
        </w:rPr>
        <w:t>se restauren</w:t>
      </w:r>
      <w:r w:rsidR="00A2475D" w:rsidRPr="00F71C8E">
        <w:rPr>
          <w:rFonts w:ascii="Calibri" w:eastAsia="Calibri" w:hAnsi="Calibri" w:cs="Calibri"/>
          <w:sz w:val="22"/>
          <w:szCs w:val="22"/>
          <w:lang w:val="es-ES_tradnl"/>
        </w:rPr>
        <w:t xml:space="preserve"> y que </w:t>
      </w:r>
      <w:r w:rsidR="00275E5E" w:rsidRPr="00F71C8E">
        <w:rPr>
          <w:rFonts w:ascii="Calibri" w:eastAsia="Calibri" w:hAnsi="Calibri" w:cs="Calibri"/>
          <w:sz w:val="22"/>
          <w:szCs w:val="22"/>
          <w:lang w:val="es-ES_tradnl"/>
        </w:rPr>
        <w:t>todos reconozcan y valoren sus</w:t>
      </w:r>
      <w:r w:rsidR="00A2475D" w:rsidRPr="00F71C8E">
        <w:rPr>
          <w:rFonts w:ascii="Calibri" w:eastAsia="Calibri" w:hAnsi="Calibri" w:cs="Calibri"/>
          <w:sz w:val="22"/>
          <w:szCs w:val="22"/>
          <w:lang w:val="es-ES_tradnl"/>
        </w:rPr>
        <w:t xml:space="preserve"> beneficios”</w:t>
      </w:r>
    </w:p>
    <w:p w14:paraId="5B88D4D7" w14:textId="77777777" w:rsidR="00AB43B5" w:rsidRPr="00F71C8E" w:rsidRDefault="00AB43B5" w:rsidP="003964D1">
      <w:pPr>
        <w:jc w:val="center"/>
        <w:rPr>
          <w:rFonts w:ascii="Calibri" w:eastAsia="Calibri" w:hAnsi="Calibri" w:cs="Calibri"/>
          <w:sz w:val="22"/>
          <w:szCs w:val="22"/>
          <w:lang w:val="es-ES_tradnl"/>
        </w:rPr>
      </w:pPr>
    </w:p>
    <w:p w14:paraId="2B5A1439" w14:textId="77777777" w:rsidR="00AB43B5" w:rsidRPr="00F71C8E" w:rsidRDefault="00AF688B" w:rsidP="00AB43B5">
      <w:pPr>
        <w:pStyle w:val="BodyText"/>
        <w:kinsoku w:val="0"/>
        <w:overflowPunct w:val="0"/>
        <w:ind w:left="0" w:firstLine="0"/>
        <w:jc w:val="both"/>
        <w:rPr>
          <w:rFonts w:asciiTheme="minorHAnsi" w:hAnsiTheme="minorHAnsi"/>
          <w:sz w:val="22"/>
          <w:szCs w:val="22"/>
          <w:lang w:val="es-ES_tradnl"/>
        </w:rPr>
      </w:pPr>
      <w:r w:rsidRPr="00F71C8E">
        <w:rPr>
          <w:rFonts w:asciiTheme="minorHAnsi" w:hAnsiTheme="minorHAnsi"/>
          <w:sz w:val="22"/>
          <w:szCs w:val="22"/>
          <w:lang w:val="es-ES_tradnl"/>
        </w:rPr>
        <w:t>El o</w:t>
      </w:r>
      <w:r w:rsidR="00AB43B5" w:rsidRPr="00F71C8E">
        <w:rPr>
          <w:rFonts w:asciiTheme="minorHAnsi" w:hAnsiTheme="minorHAnsi"/>
          <w:sz w:val="22"/>
          <w:szCs w:val="22"/>
          <w:lang w:val="es-ES_tradnl"/>
        </w:rPr>
        <w:t xml:space="preserve">bjetivo general del </w:t>
      </w:r>
      <w:r w:rsidR="00AB43B5" w:rsidRPr="00F71C8E">
        <w:rPr>
          <w:rFonts w:ascii="Calibri" w:eastAsia="Calibri" w:hAnsi="Calibri" w:cs="Calibri"/>
          <w:sz w:val="22"/>
          <w:szCs w:val="22"/>
          <w:lang w:val="es-ES_tradnl"/>
        </w:rPr>
        <w:t>Programa de CECoP de la Convención de Ramsar es</w:t>
      </w:r>
      <w:r w:rsidR="005A5AE7" w:rsidRPr="00F71C8E">
        <w:rPr>
          <w:rFonts w:ascii="Calibri" w:eastAsia="Calibri" w:hAnsi="Calibri" w:cs="Calibri"/>
          <w:sz w:val="22"/>
          <w:szCs w:val="22"/>
          <w:lang w:val="es-ES_tradnl"/>
        </w:rPr>
        <w:t xml:space="preserve"> el siguiente</w:t>
      </w:r>
      <w:r w:rsidR="00AB43B5" w:rsidRPr="00F71C8E">
        <w:rPr>
          <w:rFonts w:asciiTheme="minorHAnsi" w:hAnsiTheme="minorHAnsi"/>
          <w:sz w:val="22"/>
          <w:szCs w:val="22"/>
          <w:lang w:val="es-ES_tradnl"/>
        </w:rPr>
        <w:t>:</w:t>
      </w:r>
    </w:p>
    <w:p w14:paraId="39C69990" w14:textId="77777777" w:rsidR="00AB43B5" w:rsidRPr="00F71C8E" w:rsidRDefault="00AB43B5" w:rsidP="003964D1">
      <w:pPr>
        <w:jc w:val="center"/>
        <w:rPr>
          <w:rFonts w:ascii="Calibri" w:eastAsia="Calibri" w:hAnsi="Calibri" w:cs="Calibri"/>
          <w:sz w:val="22"/>
          <w:szCs w:val="22"/>
          <w:lang w:val="es-ES_tradnl"/>
        </w:rPr>
      </w:pPr>
    </w:p>
    <w:p w14:paraId="12FDEE66" w14:textId="54E47208" w:rsidR="003964D1" w:rsidRPr="00F71C8E" w:rsidRDefault="00AB43B5" w:rsidP="003964D1">
      <w:pPr>
        <w:jc w:val="center"/>
        <w:rPr>
          <w:rFonts w:ascii="Calibri" w:eastAsia="Calibri" w:hAnsi="Calibri" w:cs="Calibri"/>
          <w:sz w:val="22"/>
          <w:szCs w:val="22"/>
          <w:lang w:val="es-ES_tradnl"/>
        </w:rPr>
      </w:pPr>
      <w:r w:rsidRPr="00F71C8E">
        <w:rPr>
          <w:rFonts w:ascii="Calibri" w:eastAsia="Calibri" w:hAnsi="Calibri" w:cs="Calibri"/>
          <w:sz w:val="22"/>
          <w:szCs w:val="22"/>
          <w:lang w:val="es-ES_tradnl"/>
        </w:rPr>
        <w:t xml:space="preserve"> </w:t>
      </w:r>
      <w:r w:rsidR="003964D1" w:rsidRPr="00F71C8E">
        <w:rPr>
          <w:rFonts w:ascii="Calibri" w:eastAsia="Calibri" w:hAnsi="Calibri" w:cs="Calibri"/>
          <w:sz w:val="22"/>
          <w:szCs w:val="22"/>
          <w:lang w:val="es-ES_tradnl"/>
        </w:rPr>
        <w:t>“Que la gente pase a la acción en pro de</w:t>
      </w:r>
      <w:r w:rsidR="00A2475D" w:rsidRPr="00F71C8E">
        <w:rPr>
          <w:rFonts w:ascii="Calibri" w:eastAsia="Calibri" w:hAnsi="Calibri" w:cs="Calibri"/>
          <w:sz w:val="22"/>
          <w:szCs w:val="22"/>
          <w:lang w:val="es-ES_tradnl"/>
        </w:rPr>
        <w:t xml:space="preserve"> la conservación y e</w:t>
      </w:r>
      <w:r w:rsidR="003964D1" w:rsidRPr="00F71C8E">
        <w:rPr>
          <w:rFonts w:ascii="Calibri" w:eastAsia="Calibri" w:hAnsi="Calibri" w:cs="Calibri"/>
          <w:sz w:val="22"/>
          <w:szCs w:val="22"/>
          <w:lang w:val="es-ES_tradnl"/>
        </w:rPr>
        <w:t>l uso racional de los humedales”</w:t>
      </w:r>
    </w:p>
    <w:p w14:paraId="32AF84AA" w14:textId="77777777" w:rsidR="003964D1" w:rsidRPr="00F71C8E" w:rsidRDefault="003964D1" w:rsidP="003964D1">
      <w:pPr>
        <w:jc w:val="center"/>
        <w:rPr>
          <w:rFonts w:ascii="Calibri" w:eastAsia="Calibri" w:hAnsi="Calibri" w:cs="Calibri"/>
          <w:sz w:val="22"/>
          <w:szCs w:val="22"/>
          <w:lang w:val="es-ES_tradnl"/>
        </w:rPr>
      </w:pPr>
    </w:p>
    <w:p w14:paraId="425B4061" w14:textId="77777777" w:rsidR="00B93A01" w:rsidRDefault="00B93A01">
      <w:pPr>
        <w:widowControl/>
        <w:autoSpaceDE/>
        <w:autoSpaceDN/>
        <w:adjustRightInd/>
        <w:rPr>
          <w:rFonts w:ascii="Calibri" w:eastAsia="Calibri" w:hAnsi="Calibri" w:cs="Calibri"/>
          <w:b/>
          <w:bCs/>
          <w:sz w:val="22"/>
          <w:szCs w:val="22"/>
          <w:lang w:val="es-ES_tradnl"/>
        </w:rPr>
      </w:pPr>
      <w:r>
        <w:rPr>
          <w:rFonts w:ascii="Calibri" w:eastAsia="Calibri" w:hAnsi="Calibri" w:cs="Calibri"/>
          <w:b/>
          <w:bCs/>
          <w:sz w:val="22"/>
          <w:szCs w:val="22"/>
          <w:lang w:val="es-ES_tradnl"/>
        </w:rPr>
        <w:br w:type="page"/>
      </w:r>
    </w:p>
    <w:p w14:paraId="12813DC9" w14:textId="48D8DB20" w:rsidR="003964D1" w:rsidRPr="00F71C8E" w:rsidRDefault="00A2475D" w:rsidP="003964D1">
      <w:pPr>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lastRenderedPageBreak/>
        <w:t>Objetivos y metas</w:t>
      </w:r>
    </w:p>
    <w:p w14:paraId="032BFB33" w14:textId="77777777" w:rsidR="003964D1" w:rsidRPr="00F71C8E" w:rsidRDefault="003964D1" w:rsidP="003964D1">
      <w:pPr>
        <w:rPr>
          <w:rFonts w:ascii="Calibri" w:eastAsia="Calibri" w:hAnsi="Calibri" w:cs="Calibri"/>
          <w:b/>
          <w:bCs/>
          <w:sz w:val="22"/>
          <w:szCs w:val="22"/>
          <w:lang w:val="es-ES_tradnl"/>
        </w:rPr>
      </w:pPr>
    </w:p>
    <w:p w14:paraId="49508953" w14:textId="7A6B3300" w:rsidR="00277748" w:rsidRPr="00F71C8E" w:rsidRDefault="003964D1"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E</w:t>
      </w:r>
      <w:r w:rsidR="0049668E" w:rsidRPr="00F71C8E">
        <w:rPr>
          <w:rFonts w:ascii="Calibri" w:eastAsia="Calibri" w:hAnsi="Calibri" w:cs="Calibri"/>
          <w:sz w:val="22"/>
          <w:szCs w:val="22"/>
          <w:lang w:val="es-ES_tradnl"/>
        </w:rPr>
        <w:t>ste</w:t>
      </w:r>
      <w:r w:rsidRPr="00F71C8E">
        <w:rPr>
          <w:rFonts w:ascii="Calibri" w:eastAsia="Calibri" w:hAnsi="Calibri" w:cs="Calibri"/>
          <w:sz w:val="22"/>
          <w:szCs w:val="22"/>
          <w:lang w:val="es-ES_tradnl"/>
        </w:rPr>
        <w:t xml:space="preserve"> Programa determina la visión mediante </w:t>
      </w:r>
      <w:r w:rsidR="008F4CC5" w:rsidRPr="00F71C8E">
        <w:rPr>
          <w:rFonts w:ascii="Calibri" w:eastAsia="Calibri" w:hAnsi="Calibri" w:cs="Calibri"/>
          <w:sz w:val="22"/>
          <w:szCs w:val="22"/>
          <w:lang w:val="es-ES_tradnl"/>
        </w:rPr>
        <w:t>nueve</w:t>
      </w:r>
      <w:r w:rsidRPr="00F71C8E">
        <w:rPr>
          <w:rFonts w:ascii="Calibri" w:eastAsia="Calibri" w:hAnsi="Calibri" w:cs="Calibri"/>
          <w:sz w:val="22"/>
          <w:szCs w:val="22"/>
          <w:lang w:val="es-ES_tradnl"/>
        </w:rPr>
        <w:t xml:space="preserve"> </w:t>
      </w:r>
      <w:r w:rsidR="00275E5E" w:rsidRPr="00F71C8E">
        <w:rPr>
          <w:rFonts w:ascii="Calibri" w:eastAsia="Calibri" w:hAnsi="Calibri" w:cs="Calibri"/>
          <w:sz w:val="22"/>
          <w:szCs w:val="22"/>
          <w:lang w:val="es-ES_tradnl"/>
        </w:rPr>
        <w:t>o</w:t>
      </w:r>
      <w:r w:rsidR="00F82643" w:rsidRPr="00F71C8E">
        <w:rPr>
          <w:rFonts w:ascii="Calibri" w:eastAsia="Calibri" w:hAnsi="Calibri" w:cs="Calibri"/>
          <w:sz w:val="22"/>
          <w:szCs w:val="22"/>
          <w:lang w:val="es-ES_tradnl"/>
        </w:rPr>
        <w:t>bjetivos</w:t>
      </w:r>
      <w:r w:rsidR="003572A1" w:rsidRPr="00F71C8E">
        <w:rPr>
          <w:rFonts w:ascii="Calibri" w:eastAsia="Calibri" w:hAnsi="Calibri" w:cs="Calibri"/>
          <w:sz w:val="22"/>
          <w:szCs w:val="22"/>
          <w:lang w:val="es-ES_tradnl"/>
        </w:rPr>
        <w:t xml:space="preserve"> </w:t>
      </w:r>
      <w:r w:rsidRPr="00F71C8E">
        <w:rPr>
          <w:rFonts w:ascii="Calibri" w:eastAsia="Calibri" w:hAnsi="Calibri" w:cs="Calibri"/>
          <w:sz w:val="22"/>
          <w:szCs w:val="22"/>
          <w:lang w:val="es-ES_tradnl"/>
        </w:rPr>
        <w:t xml:space="preserve">y los resultados que deberían alcanzarse </w:t>
      </w:r>
      <w:r w:rsidR="008F4CC5" w:rsidRPr="00F71C8E">
        <w:rPr>
          <w:rFonts w:ascii="Calibri" w:eastAsia="Calibri" w:hAnsi="Calibri" w:cs="Calibri"/>
          <w:sz w:val="22"/>
          <w:szCs w:val="22"/>
          <w:lang w:val="es-ES_tradnl"/>
        </w:rPr>
        <w:t xml:space="preserve">a través de 42 </w:t>
      </w:r>
      <w:r w:rsidR="00F82643" w:rsidRPr="00F71C8E">
        <w:rPr>
          <w:rFonts w:ascii="Calibri" w:eastAsia="Calibri" w:hAnsi="Calibri" w:cs="Calibri"/>
          <w:sz w:val="22"/>
          <w:szCs w:val="22"/>
          <w:lang w:val="es-ES_tradnl"/>
        </w:rPr>
        <w:t>metas. El programa abarca toda la gama de actores de CECoP pero no todos los objetivos y metas se aplican a todos los niveles</w:t>
      </w:r>
      <w:r w:rsidR="008F4CC5" w:rsidRPr="00F71C8E">
        <w:rPr>
          <w:rFonts w:ascii="Calibri" w:eastAsia="Calibri" w:hAnsi="Calibri" w:cs="Calibri"/>
          <w:sz w:val="22"/>
          <w:szCs w:val="22"/>
          <w:lang w:val="es-ES_tradnl"/>
        </w:rPr>
        <w:t>:</w:t>
      </w:r>
    </w:p>
    <w:p w14:paraId="31B11F08" w14:textId="77777777" w:rsidR="00F6776C" w:rsidRPr="00F71C8E" w:rsidRDefault="00F6776C" w:rsidP="003964D1">
      <w:pPr>
        <w:rPr>
          <w:rFonts w:ascii="Calibri" w:eastAsia="Calibri" w:hAnsi="Calibri" w:cs="Calibri"/>
          <w:sz w:val="22"/>
          <w:szCs w:val="22"/>
          <w:lang w:val="es-ES_tradnl"/>
        </w:rPr>
      </w:pPr>
    </w:p>
    <w:p w14:paraId="6D48281C" w14:textId="77777777" w:rsidR="000D637C" w:rsidRPr="00F71C8E" w:rsidRDefault="000D637C"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bCs/>
          <w:spacing w:val="-1"/>
          <w:sz w:val="22"/>
          <w:szCs w:val="22"/>
          <w:lang w:val="es-ES_tradnl"/>
        </w:rPr>
        <w:t>Objetivo</w:t>
      </w:r>
      <w:r w:rsidR="00277748" w:rsidRPr="00F71C8E">
        <w:rPr>
          <w:rFonts w:asciiTheme="minorHAnsi" w:hAnsiTheme="minorHAnsi"/>
          <w:bCs/>
          <w:spacing w:val="-1"/>
          <w:sz w:val="22"/>
          <w:szCs w:val="22"/>
          <w:lang w:val="es-ES_tradnl"/>
        </w:rPr>
        <w:t xml:space="preserve"> 1</w:t>
      </w:r>
      <w:r w:rsidR="00277748" w:rsidRPr="00F71C8E">
        <w:rPr>
          <w:rFonts w:asciiTheme="minorHAnsi" w:hAnsiTheme="minorHAnsi"/>
          <w:bCs/>
          <w:spacing w:val="-1"/>
          <w:sz w:val="22"/>
          <w:szCs w:val="22"/>
          <w:lang w:val="es-ES_tradnl"/>
        </w:rPr>
        <w:tab/>
      </w:r>
      <w:r w:rsidR="00277748" w:rsidRPr="00F71C8E">
        <w:rPr>
          <w:rFonts w:ascii="Calibri" w:eastAsia="Calibri" w:hAnsi="Calibri" w:cs="Calibri"/>
          <w:sz w:val="22"/>
          <w:szCs w:val="22"/>
          <w:lang w:val="es-ES_tradnl"/>
        </w:rPr>
        <w:t>Garantizar el liderazgo en apoyo de la aplicación eficaz del Programa mediante la facilitación de mecanismos instituc</w:t>
      </w:r>
      <w:r w:rsidR="00E02F26" w:rsidRPr="00F71C8E">
        <w:rPr>
          <w:rFonts w:ascii="Calibri" w:eastAsia="Calibri" w:hAnsi="Calibri" w:cs="Calibri"/>
          <w:sz w:val="22"/>
          <w:szCs w:val="22"/>
          <w:lang w:val="es-ES_tradnl"/>
        </w:rPr>
        <w:t xml:space="preserve">ionales, </w:t>
      </w:r>
      <w:r w:rsidR="00277748" w:rsidRPr="00F71C8E">
        <w:rPr>
          <w:rFonts w:ascii="Calibri" w:eastAsia="Calibri" w:hAnsi="Calibri" w:cs="Calibri"/>
          <w:sz w:val="22"/>
          <w:szCs w:val="22"/>
          <w:lang w:val="es-ES_tradnl"/>
        </w:rPr>
        <w:t>el establecimiento de redes pertinentes y el apoyo a las mismas</w:t>
      </w:r>
      <w:r w:rsidR="00277748" w:rsidRPr="00F71C8E">
        <w:rPr>
          <w:rFonts w:asciiTheme="minorHAnsi" w:hAnsiTheme="minorHAnsi"/>
          <w:sz w:val="22"/>
          <w:szCs w:val="22"/>
          <w:lang w:val="es-ES_tradnl"/>
        </w:rPr>
        <w:t>.</w:t>
      </w:r>
      <w:r w:rsidRPr="00F71C8E">
        <w:rPr>
          <w:rFonts w:asciiTheme="minorHAnsi" w:hAnsiTheme="minorHAnsi"/>
          <w:sz w:val="22"/>
          <w:szCs w:val="22"/>
          <w:lang w:val="es-ES_tradnl"/>
        </w:rPr>
        <w:t xml:space="preserve"> </w:t>
      </w:r>
    </w:p>
    <w:p w14:paraId="73003345" w14:textId="0437A613" w:rsidR="00277748" w:rsidRPr="00F71C8E" w:rsidRDefault="000D637C" w:rsidP="000D637C">
      <w:pPr>
        <w:pStyle w:val="BodyText"/>
        <w:kinsoku w:val="0"/>
        <w:overflowPunct w:val="0"/>
        <w:ind w:left="2268" w:hanging="1134"/>
        <w:rPr>
          <w:rFonts w:asciiTheme="minorHAnsi" w:hAnsiTheme="minorHAnsi"/>
          <w:i/>
          <w:sz w:val="22"/>
          <w:szCs w:val="22"/>
          <w:lang w:val="es-ES_tradnl"/>
        </w:rPr>
      </w:pPr>
      <w:r w:rsidRPr="00F71C8E">
        <w:rPr>
          <w:rFonts w:asciiTheme="minorHAnsi" w:hAnsiTheme="minorHAnsi"/>
          <w:i/>
          <w:sz w:val="22"/>
          <w:szCs w:val="22"/>
          <w:lang w:val="es-ES_tradnl"/>
        </w:rPr>
        <w:t>Apoya el Objetivo 4 del Cuarto Plan Estratégico (2016-2024)</w:t>
      </w:r>
    </w:p>
    <w:p w14:paraId="69BBD533"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65EEFE89" w14:textId="2B4F56D8" w:rsidR="00277748"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00277748"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2</w:t>
      </w:r>
      <w:r w:rsidR="00277748" w:rsidRPr="00F71C8E">
        <w:rPr>
          <w:rFonts w:asciiTheme="minorHAnsi" w:hAnsiTheme="minorHAnsi"/>
          <w:sz w:val="22"/>
          <w:szCs w:val="22"/>
          <w:lang w:val="es-ES_tradnl"/>
        </w:rPr>
        <w:tab/>
      </w:r>
      <w:r w:rsidR="00277748" w:rsidRPr="00F71C8E">
        <w:rPr>
          <w:rFonts w:ascii="Calibri" w:eastAsia="Calibri" w:hAnsi="Calibri" w:cs="Calibri"/>
          <w:sz w:val="22"/>
          <w:szCs w:val="22"/>
          <w:lang w:val="es-ES_tradnl"/>
        </w:rPr>
        <w:t>Integrar los procesos de CECoP</w:t>
      </w:r>
      <w:r w:rsidR="000D637C" w:rsidRPr="00F71C8E">
        <w:rPr>
          <w:rFonts w:ascii="Calibri" w:eastAsia="Calibri" w:hAnsi="Calibri" w:cs="Calibri"/>
          <w:sz w:val="22"/>
          <w:szCs w:val="22"/>
          <w:lang w:val="es-ES_tradnl"/>
        </w:rPr>
        <w:t xml:space="preserve">, </w:t>
      </w:r>
      <w:r w:rsidR="005C274A" w:rsidRPr="00F71C8E">
        <w:rPr>
          <w:rFonts w:ascii="Calibri" w:eastAsia="Calibri" w:hAnsi="Calibri" w:cs="Calibri"/>
          <w:sz w:val="22"/>
          <w:szCs w:val="22"/>
          <w:lang w:val="es-ES_tradnl"/>
        </w:rPr>
        <w:t>cuando proceda,</w:t>
      </w:r>
      <w:r w:rsidR="00277748" w:rsidRPr="00F71C8E">
        <w:rPr>
          <w:rFonts w:ascii="Calibri" w:eastAsia="Calibri" w:hAnsi="Calibri" w:cs="Calibri"/>
          <w:sz w:val="22"/>
          <w:szCs w:val="22"/>
          <w:lang w:val="es-ES_tradnl"/>
        </w:rPr>
        <w:t xml:space="preserve"> en todos los niveles de formulación, planificación y ejecución de políticas de la Convención</w:t>
      </w:r>
      <w:r w:rsidR="00277748" w:rsidRPr="00F71C8E">
        <w:rPr>
          <w:rFonts w:asciiTheme="minorHAnsi" w:hAnsiTheme="minorHAnsi"/>
          <w:sz w:val="22"/>
          <w:szCs w:val="22"/>
          <w:lang w:val="es-ES_tradnl"/>
        </w:rPr>
        <w:t>.</w:t>
      </w:r>
    </w:p>
    <w:p w14:paraId="0AC943DB" w14:textId="663CD5CB"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4 del Cuarto Plan Estratégico (2016-2024)</w:t>
      </w:r>
    </w:p>
    <w:p w14:paraId="1CA7B506"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68D86631" w14:textId="529CBB1B" w:rsidR="00277748"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pacing w:val="-1"/>
          <w:sz w:val="22"/>
          <w:szCs w:val="22"/>
          <w:lang w:val="es-ES_tradnl"/>
        </w:rPr>
        <w:t>3</w:t>
      </w:r>
      <w:r w:rsidR="00277748" w:rsidRPr="00F71C8E">
        <w:rPr>
          <w:rFonts w:asciiTheme="minorHAnsi" w:hAnsiTheme="minorHAnsi"/>
          <w:spacing w:val="-1"/>
          <w:sz w:val="22"/>
          <w:szCs w:val="22"/>
          <w:lang w:val="es-ES_tradnl"/>
        </w:rPr>
        <w:tab/>
      </w:r>
      <w:r w:rsidR="006D270E" w:rsidRPr="00F71C8E">
        <w:rPr>
          <w:rFonts w:ascii="Calibri" w:eastAsia="Calibri" w:hAnsi="Calibri" w:cs="Calibri"/>
          <w:sz w:val="22"/>
          <w:szCs w:val="22"/>
          <w:lang w:val="es-ES_tradnl"/>
        </w:rPr>
        <w:t>Brindar apoyo a los encargados de la ejecución de</w:t>
      </w:r>
      <w:r w:rsidR="005C274A" w:rsidRPr="00F71C8E">
        <w:rPr>
          <w:rFonts w:ascii="Calibri" w:eastAsia="Calibri" w:hAnsi="Calibri" w:cs="Calibri"/>
          <w:sz w:val="22"/>
          <w:szCs w:val="22"/>
          <w:lang w:val="es-ES_tradnl"/>
        </w:rPr>
        <w:t xml:space="preserve"> los principios de uso racional</w:t>
      </w:r>
      <w:r w:rsidR="006D270E" w:rsidRPr="00F71C8E">
        <w:rPr>
          <w:rFonts w:ascii="Calibri" w:eastAsia="Calibri" w:hAnsi="Calibri" w:cs="Calibri"/>
          <w:sz w:val="22"/>
          <w:szCs w:val="22"/>
          <w:lang w:val="es-ES_tradnl"/>
        </w:rPr>
        <w:t>, especialmente los que desempeñan una función directa en el manejo de los sitios</w:t>
      </w:r>
      <w:r w:rsidR="00277748" w:rsidRPr="00F71C8E">
        <w:rPr>
          <w:rFonts w:asciiTheme="minorHAnsi" w:hAnsiTheme="minorHAnsi"/>
          <w:sz w:val="22"/>
          <w:szCs w:val="22"/>
          <w:lang w:val="es-ES_tradnl"/>
        </w:rPr>
        <w:t>.</w:t>
      </w:r>
    </w:p>
    <w:p w14:paraId="1D2FAD6B" w14:textId="1AE753CD"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3 del Cuarto Plan Estratégico (2016-2024)</w:t>
      </w:r>
    </w:p>
    <w:p w14:paraId="50D55CC9"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245575F2" w14:textId="22A534BF" w:rsidR="00277748" w:rsidRPr="00F71C8E" w:rsidRDefault="00275E5E" w:rsidP="00277748">
      <w:pPr>
        <w:pStyle w:val="BodyText"/>
        <w:kinsoku w:val="0"/>
        <w:overflowPunct w:val="0"/>
        <w:ind w:left="1134"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4</w:t>
      </w:r>
      <w:r w:rsidR="00277748" w:rsidRPr="00F71C8E">
        <w:rPr>
          <w:rFonts w:asciiTheme="minorHAnsi" w:hAnsiTheme="minorHAnsi"/>
          <w:sz w:val="22"/>
          <w:szCs w:val="22"/>
          <w:lang w:val="es-ES_tradnl"/>
        </w:rPr>
        <w:tab/>
      </w:r>
      <w:r w:rsidR="00F71C8E" w:rsidRPr="00F71C8E">
        <w:rPr>
          <w:rFonts w:ascii="Calibri" w:eastAsia="Calibri" w:hAnsi="Calibri" w:cs="Calibri"/>
          <w:sz w:val="22"/>
          <w:szCs w:val="22"/>
          <w:lang w:val="es-ES_tradnl"/>
        </w:rPr>
        <w:t>Fomentar</w:t>
      </w:r>
      <w:r w:rsidR="00277748" w:rsidRPr="00F71C8E">
        <w:rPr>
          <w:rFonts w:ascii="Calibri" w:eastAsia="Calibri" w:hAnsi="Calibri" w:cs="Calibri"/>
          <w:sz w:val="22"/>
          <w:szCs w:val="22"/>
          <w:lang w:val="es-ES_tradnl"/>
        </w:rPr>
        <w:t xml:space="preserve"> la capacidad individual</w:t>
      </w:r>
      <w:r w:rsidR="003572A1" w:rsidRPr="00F71C8E">
        <w:rPr>
          <w:rFonts w:ascii="Calibri" w:eastAsia="Calibri" w:hAnsi="Calibri" w:cs="Calibri"/>
          <w:sz w:val="22"/>
          <w:szCs w:val="22"/>
          <w:lang w:val="es-ES_tradnl"/>
        </w:rPr>
        <w:t>, institucional</w:t>
      </w:r>
      <w:r w:rsidR="00277748" w:rsidRPr="00F71C8E">
        <w:rPr>
          <w:rFonts w:ascii="Calibri" w:eastAsia="Calibri" w:hAnsi="Calibri" w:cs="Calibri"/>
          <w:sz w:val="22"/>
          <w:szCs w:val="22"/>
          <w:lang w:val="es-ES_tradnl"/>
        </w:rPr>
        <w:t xml:space="preserve"> y colectiva de las personas con responsabilidad directa en la aplicación de Ramsar</w:t>
      </w:r>
      <w:r w:rsidR="00277748" w:rsidRPr="00F71C8E">
        <w:rPr>
          <w:rFonts w:asciiTheme="minorHAnsi" w:hAnsiTheme="minorHAnsi"/>
          <w:spacing w:val="-1"/>
          <w:sz w:val="22"/>
          <w:szCs w:val="22"/>
          <w:lang w:val="es-ES_tradnl"/>
        </w:rPr>
        <w:t>.</w:t>
      </w:r>
    </w:p>
    <w:p w14:paraId="10E4F259" w14:textId="2D0673F9"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2 del Cuarto Plan Estratégico (2016-2024)</w:t>
      </w:r>
    </w:p>
    <w:p w14:paraId="7D9A801B"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2B3178AE" w14:textId="37291555" w:rsidR="00277748" w:rsidRPr="00F71C8E" w:rsidRDefault="00275E5E" w:rsidP="00277748">
      <w:pPr>
        <w:pStyle w:val="BodyText"/>
        <w:kinsoku w:val="0"/>
        <w:overflowPunct w:val="0"/>
        <w:ind w:left="1134"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1E25BA" w:rsidRPr="00F71C8E">
        <w:rPr>
          <w:rFonts w:asciiTheme="minorHAnsi" w:hAnsiTheme="minorHAnsi"/>
          <w:sz w:val="22"/>
          <w:szCs w:val="22"/>
          <w:lang w:val="es-ES_tradnl"/>
        </w:rPr>
        <w:t>5</w:t>
      </w:r>
      <w:r w:rsidR="001E25BA" w:rsidRPr="00F71C8E">
        <w:rPr>
          <w:rFonts w:asciiTheme="minorHAnsi" w:hAnsiTheme="minorHAnsi"/>
          <w:sz w:val="22"/>
          <w:szCs w:val="22"/>
          <w:lang w:val="es-ES_tradnl"/>
        </w:rPr>
        <w:tab/>
        <w:t>Desarrollar y apoyar mecanismos para garantizar la participación de múltiples interesados en el manejo de los humedales</w:t>
      </w:r>
      <w:r w:rsidR="00277748" w:rsidRPr="00F71C8E">
        <w:rPr>
          <w:rFonts w:asciiTheme="minorHAnsi" w:hAnsiTheme="minorHAnsi"/>
          <w:spacing w:val="-1"/>
          <w:sz w:val="22"/>
          <w:szCs w:val="22"/>
          <w:lang w:val="es-ES_tradnl"/>
        </w:rPr>
        <w:t>.</w:t>
      </w:r>
    </w:p>
    <w:p w14:paraId="6925373F" w14:textId="77777777"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2 del Cuarto Plan Estratégico (2016-2024)</w:t>
      </w:r>
    </w:p>
    <w:p w14:paraId="23EF8234"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53C55D54" w14:textId="0D2FCE64" w:rsidR="005C274A"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6</w:t>
      </w:r>
      <w:r w:rsidR="00277748" w:rsidRPr="00F71C8E">
        <w:rPr>
          <w:rFonts w:asciiTheme="minorHAnsi" w:hAnsiTheme="minorHAnsi"/>
          <w:sz w:val="22"/>
          <w:szCs w:val="22"/>
          <w:lang w:val="es-ES_tradnl"/>
        </w:rPr>
        <w:tab/>
      </w:r>
      <w:r w:rsidR="001E25BA" w:rsidRPr="00F71C8E">
        <w:rPr>
          <w:rFonts w:ascii="Calibri" w:eastAsia="Calibri" w:hAnsi="Calibri" w:cs="Calibri"/>
          <w:bCs/>
          <w:sz w:val="22"/>
          <w:szCs w:val="22"/>
          <w:lang w:val="es-ES_tradnl"/>
        </w:rPr>
        <w:t>Ejecutar</w:t>
      </w:r>
      <w:r w:rsidR="001E25BA" w:rsidRPr="00F71C8E">
        <w:rPr>
          <w:rFonts w:ascii="Calibri" w:eastAsia="Calibri" w:hAnsi="Calibri" w:cs="Calibri"/>
          <w:sz w:val="22"/>
          <w:szCs w:val="22"/>
          <w:lang w:val="es-ES_tradnl"/>
        </w:rPr>
        <w:t xml:space="preserve"> programas, proyectos y campañas dirigidos a diversos sectores de la sociedad con miras a aumentar la conciencia, la apreciación y la comprensión de los humedales y los servicios de los ecosistemas que ofrecen.</w:t>
      </w:r>
    </w:p>
    <w:p w14:paraId="559A3981" w14:textId="0F9912C9"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3 del Cuarto Plan Estratégico (2016-2024)</w:t>
      </w:r>
    </w:p>
    <w:p w14:paraId="095DE53D"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72301525" w14:textId="69CA0AE0" w:rsidR="00277748" w:rsidRPr="00F71C8E" w:rsidRDefault="00275E5E" w:rsidP="00277748">
      <w:pPr>
        <w:pStyle w:val="BodyText"/>
        <w:kinsoku w:val="0"/>
        <w:overflowPunct w:val="0"/>
        <w:ind w:left="1134"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7</w:t>
      </w:r>
      <w:r w:rsidR="00277748" w:rsidRPr="00F71C8E">
        <w:rPr>
          <w:rFonts w:asciiTheme="minorHAnsi" w:hAnsiTheme="minorHAnsi"/>
          <w:sz w:val="22"/>
          <w:szCs w:val="22"/>
          <w:lang w:val="es-ES_tradnl"/>
        </w:rPr>
        <w:tab/>
      </w:r>
      <w:r w:rsidR="007221F6" w:rsidRPr="00F71C8E">
        <w:rPr>
          <w:rFonts w:ascii="Calibri" w:eastAsia="Calibri" w:hAnsi="Calibri" w:cs="Calibri"/>
          <w:sz w:val="22"/>
          <w:szCs w:val="22"/>
          <w:lang w:val="es-ES_tradnl"/>
        </w:rPr>
        <w:t>Reconocer y apoyar el papel que desempeñan los centros de humedales y otros centros ambientales como catalizadores y principales agentes de las actividades que promueven los objetivos de Ramsar</w:t>
      </w:r>
      <w:r w:rsidR="00277748" w:rsidRPr="00F71C8E">
        <w:rPr>
          <w:rFonts w:asciiTheme="minorHAnsi" w:hAnsiTheme="minorHAnsi"/>
          <w:spacing w:val="-1"/>
          <w:sz w:val="22"/>
          <w:szCs w:val="22"/>
          <w:lang w:val="es-ES_tradnl"/>
        </w:rPr>
        <w:t>.</w:t>
      </w:r>
    </w:p>
    <w:p w14:paraId="06E86811" w14:textId="4DE950B7" w:rsidR="005C274A" w:rsidRPr="00F71C8E" w:rsidRDefault="005C274A"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ab/>
      </w:r>
      <w:r w:rsidRPr="00F71C8E">
        <w:rPr>
          <w:rFonts w:asciiTheme="minorHAnsi" w:hAnsiTheme="minorHAnsi"/>
          <w:i/>
          <w:sz w:val="22"/>
          <w:szCs w:val="22"/>
          <w:lang w:val="es-ES_tradnl"/>
        </w:rPr>
        <w:t>Apoya el Objetivo 3 del Cuarto Plan Estratégico (2016-2024)</w:t>
      </w:r>
    </w:p>
    <w:p w14:paraId="39A8314A"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0477BFAD" w14:textId="0EF17BFB" w:rsidR="00277748"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8</w:t>
      </w:r>
      <w:r w:rsidR="00277748" w:rsidRPr="00F71C8E">
        <w:rPr>
          <w:rFonts w:asciiTheme="minorHAnsi" w:hAnsiTheme="minorHAnsi"/>
          <w:sz w:val="22"/>
          <w:szCs w:val="22"/>
          <w:lang w:val="es-ES_tradnl"/>
        </w:rPr>
        <w:tab/>
      </w:r>
      <w:r w:rsidR="007221F6" w:rsidRPr="00F71C8E">
        <w:rPr>
          <w:rFonts w:ascii="Calibri" w:eastAsia="Calibri" w:hAnsi="Calibri" w:cs="Calibri"/>
          <w:sz w:val="22"/>
          <w:szCs w:val="22"/>
          <w:lang w:val="es-ES_tradnl"/>
        </w:rPr>
        <w:t>Apoyar la elaboración y distribución de materiales educativos que aumenten la conciencia acerca de</w:t>
      </w:r>
      <w:r w:rsidR="00A36544" w:rsidRPr="00F71C8E">
        <w:rPr>
          <w:rFonts w:ascii="Calibri" w:eastAsia="Calibri" w:hAnsi="Calibri" w:cs="Calibri"/>
          <w:sz w:val="22"/>
          <w:szCs w:val="22"/>
          <w:lang w:val="es-ES_tradnl"/>
        </w:rPr>
        <w:t xml:space="preserve"> los valores y servicios de los ecosistemas y el valor de los humedales </w:t>
      </w:r>
      <w:r w:rsidR="007221F6" w:rsidRPr="00F71C8E">
        <w:rPr>
          <w:rFonts w:ascii="Calibri" w:eastAsia="Calibri" w:hAnsi="Calibri" w:cs="Calibri"/>
          <w:sz w:val="22"/>
          <w:szCs w:val="22"/>
          <w:lang w:val="es-ES_tradnl"/>
        </w:rPr>
        <w:t>para su uso en los entornos de enseñanza oficial, en los sitios Ramsar y por todos los actores de Ramsar</w:t>
      </w:r>
      <w:r w:rsidR="00277748" w:rsidRPr="00F71C8E">
        <w:rPr>
          <w:rFonts w:asciiTheme="minorHAnsi" w:hAnsiTheme="minorHAnsi"/>
          <w:sz w:val="22"/>
          <w:szCs w:val="22"/>
          <w:lang w:val="es-ES_tradnl"/>
        </w:rPr>
        <w:t>.</w:t>
      </w:r>
    </w:p>
    <w:p w14:paraId="0ACA6A41" w14:textId="125AF710" w:rsidR="005C274A" w:rsidRPr="00F71C8E" w:rsidRDefault="005C274A" w:rsidP="005C274A">
      <w:pPr>
        <w:pStyle w:val="BodyText"/>
        <w:kinsoku w:val="0"/>
        <w:overflowPunct w:val="0"/>
        <w:ind w:left="2268" w:hanging="1134"/>
        <w:rPr>
          <w:rFonts w:asciiTheme="minorHAnsi" w:hAnsiTheme="minorHAnsi"/>
          <w:i/>
          <w:sz w:val="22"/>
          <w:szCs w:val="22"/>
          <w:lang w:val="es-ES_tradnl"/>
        </w:rPr>
      </w:pPr>
      <w:r w:rsidRPr="00F71C8E">
        <w:rPr>
          <w:rFonts w:asciiTheme="minorHAnsi" w:hAnsiTheme="minorHAnsi"/>
          <w:i/>
          <w:sz w:val="22"/>
          <w:szCs w:val="22"/>
          <w:lang w:val="es-ES_tradnl"/>
        </w:rPr>
        <w:t>Apoya el Objetivo 3 del Cuarto Plan Estratégico (2016-2024)</w:t>
      </w:r>
    </w:p>
    <w:p w14:paraId="2A0F9C09" w14:textId="77777777" w:rsidR="005C274A" w:rsidRPr="00F71C8E" w:rsidRDefault="005C274A" w:rsidP="005C274A">
      <w:pPr>
        <w:pStyle w:val="BodyText"/>
        <w:kinsoku w:val="0"/>
        <w:overflowPunct w:val="0"/>
        <w:ind w:left="2268" w:hanging="1134"/>
        <w:rPr>
          <w:rFonts w:asciiTheme="minorHAnsi" w:hAnsiTheme="minorHAnsi"/>
          <w:i/>
          <w:sz w:val="22"/>
          <w:szCs w:val="22"/>
          <w:lang w:val="es-ES_tradnl"/>
        </w:rPr>
      </w:pPr>
    </w:p>
    <w:p w14:paraId="33E1BF57" w14:textId="3F5C298C" w:rsidR="005C274A" w:rsidRPr="00F71C8E" w:rsidRDefault="00275E5E" w:rsidP="005C274A">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C274A" w:rsidRPr="00F71C8E">
        <w:rPr>
          <w:rFonts w:asciiTheme="minorHAnsi" w:hAnsiTheme="minorHAnsi"/>
          <w:spacing w:val="-8"/>
          <w:sz w:val="22"/>
          <w:szCs w:val="22"/>
          <w:lang w:val="es-ES_tradnl"/>
        </w:rPr>
        <w:t>9</w:t>
      </w:r>
      <w:r w:rsidR="005C274A" w:rsidRPr="00F71C8E">
        <w:rPr>
          <w:rFonts w:asciiTheme="minorHAnsi" w:hAnsiTheme="minorHAnsi"/>
          <w:sz w:val="22"/>
          <w:szCs w:val="22"/>
          <w:lang w:val="es-ES_tradnl"/>
        </w:rPr>
        <w:tab/>
      </w:r>
      <w:r w:rsidR="0038546A" w:rsidRPr="00F71C8E">
        <w:rPr>
          <w:rFonts w:ascii="Calibri" w:eastAsia="Calibri" w:hAnsi="Calibri" w:cs="Calibri"/>
          <w:sz w:val="22"/>
          <w:szCs w:val="22"/>
          <w:lang w:val="es-ES_tradnl"/>
        </w:rPr>
        <w:t>Garantizar que las orientaciones y la información que proporciona el GECT se desarrollen en consonancia con la Resolución XII.5 aprobada y e</w:t>
      </w:r>
      <w:r w:rsidRPr="00F71C8E">
        <w:rPr>
          <w:rFonts w:ascii="Calibri" w:eastAsia="Calibri" w:hAnsi="Calibri" w:cs="Calibri"/>
          <w:sz w:val="22"/>
          <w:szCs w:val="22"/>
          <w:lang w:val="es-ES_tradnl"/>
        </w:rPr>
        <w:t>n estrecha colaboración con el P</w:t>
      </w:r>
      <w:r w:rsidR="0038546A" w:rsidRPr="00F71C8E">
        <w:rPr>
          <w:rFonts w:ascii="Calibri" w:eastAsia="Calibri" w:hAnsi="Calibri" w:cs="Calibri"/>
          <w:sz w:val="22"/>
          <w:szCs w:val="22"/>
          <w:lang w:val="es-ES_tradnl"/>
        </w:rPr>
        <w:t>rograma de CECoP y se divulguen a los públicos destinatarios seleccionados a través de los canales de comunicación más eficaces</w:t>
      </w:r>
      <w:r w:rsidR="005C274A" w:rsidRPr="00F71C8E">
        <w:rPr>
          <w:rFonts w:asciiTheme="minorHAnsi" w:hAnsiTheme="minorHAnsi"/>
          <w:sz w:val="22"/>
          <w:szCs w:val="22"/>
          <w:lang w:val="es-ES_tradnl"/>
        </w:rPr>
        <w:t>.</w:t>
      </w:r>
    </w:p>
    <w:p w14:paraId="46C4E42C" w14:textId="1E923D93" w:rsidR="005C274A" w:rsidRPr="00F71C8E" w:rsidRDefault="007C5B74"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los Objetivos 1 y 4 del Cuarto Plan Estratégico (2016-2024)</w:t>
      </w:r>
    </w:p>
    <w:p w14:paraId="59F79D7C" w14:textId="77777777" w:rsidR="003964D1" w:rsidRPr="00F71C8E" w:rsidRDefault="003964D1" w:rsidP="003964D1">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color w:val="auto"/>
          <w:lang w:val="es-ES_tradnl"/>
        </w:rPr>
      </w:pPr>
    </w:p>
    <w:p w14:paraId="0B618CD5" w14:textId="77777777" w:rsidR="003964D1" w:rsidRPr="00F71C8E" w:rsidRDefault="003964D1"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La ejecución del Programa debe estar a cargo de una serie de órganos competentes y asociados de la Convención, entre los que se incluyen los siguientes:</w:t>
      </w:r>
    </w:p>
    <w:p w14:paraId="38647D07" w14:textId="77777777" w:rsidR="003964D1" w:rsidRPr="00F71C8E" w:rsidRDefault="003964D1" w:rsidP="003964D1">
      <w:pPr>
        <w:rPr>
          <w:rFonts w:ascii="Calibri" w:eastAsia="Calibri" w:hAnsi="Calibri" w:cs="Calibri"/>
          <w:sz w:val="22"/>
          <w:szCs w:val="22"/>
          <w:lang w:val="es-ES_tradnl"/>
        </w:rPr>
      </w:pPr>
    </w:p>
    <w:p w14:paraId="021D517C" w14:textId="77777777" w:rsidR="003964D1" w:rsidRPr="00F71C8E" w:rsidRDefault="003964D1"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AA:</w:t>
      </w:r>
      <w:r w:rsidRPr="00F71C8E">
        <w:rPr>
          <w:rFonts w:ascii="Calibri" w:eastAsia="Calibri" w:hAnsi="Calibri" w:cs="Calibri"/>
          <w:spacing w:val="-1"/>
          <w:sz w:val="22"/>
          <w:szCs w:val="22"/>
          <w:lang w:val="es-ES_tradnl"/>
        </w:rPr>
        <w:tab/>
        <w:t>Autoridad Administrativa de cada país, incluidos los Coordinadores Nacionales de la AA</w:t>
      </w:r>
    </w:p>
    <w:p w14:paraId="39CBB0A7"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CECoP:</w:t>
      </w:r>
      <w:r w:rsidRPr="00F71C8E">
        <w:rPr>
          <w:rFonts w:ascii="Calibri" w:eastAsia="Calibri" w:hAnsi="Calibri" w:cs="Calibri"/>
          <w:spacing w:val="-1"/>
          <w:sz w:val="22"/>
          <w:szCs w:val="22"/>
          <w:lang w:val="es-ES_tradnl"/>
        </w:rPr>
        <w:tab/>
        <w:t>Coordinadores Nacionales de CECoP de la Convención, tanto gubernamentales como no gubernamentales</w:t>
      </w:r>
    </w:p>
    <w:p w14:paraId="5644CFC2" w14:textId="77777777" w:rsidR="003964D1" w:rsidRPr="00F71C8E" w:rsidRDefault="003964D1"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CNR:</w:t>
      </w:r>
      <w:r w:rsidRPr="00F71C8E">
        <w:rPr>
          <w:rFonts w:ascii="Calibri" w:eastAsia="Calibri" w:hAnsi="Calibri" w:cs="Calibri"/>
          <w:spacing w:val="-1"/>
          <w:sz w:val="22"/>
          <w:szCs w:val="22"/>
          <w:lang w:val="es-ES_tradnl"/>
        </w:rPr>
        <w:tab/>
        <w:t>Comités Nacionales de Ramsar o Comités Nacionales de Humedales (u órganos equiva</w:t>
      </w:r>
      <w:r w:rsidR="00D34600" w:rsidRPr="00F71C8E">
        <w:rPr>
          <w:rFonts w:ascii="Calibri" w:eastAsia="Calibri" w:hAnsi="Calibri" w:cs="Calibri"/>
          <w:spacing w:val="-1"/>
          <w:sz w:val="22"/>
          <w:szCs w:val="22"/>
          <w:lang w:val="es-ES_tradnl"/>
        </w:rPr>
        <w:t>lentes), en caso de que existan</w:t>
      </w:r>
    </w:p>
    <w:p w14:paraId="22CA3315" w14:textId="01480019" w:rsidR="00A36544" w:rsidRPr="00F71C8E" w:rsidRDefault="002309E4"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CN GECT:</w:t>
      </w:r>
      <w:r w:rsidRPr="00F71C8E">
        <w:rPr>
          <w:rFonts w:ascii="Calibri" w:eastAsia="Calibri" w:hAnsi="Calibri" w:cs="Calibri"/>
          <w:spacing w:val="-1"/>
          <w:sz w:val="22"/>
          <w:szCs w:val="22"/>
          <w:lang w:val="es-ES_tradnl"/>
        </w:rPr>
        <w:tab/>
        <w:t>Coordinadores N</w:t>
      </w:r>
      <w:r w:rsidR="00A36544" w:rsidRPr="00F71C8E">
        <w:rPr>
          <w:rFonts w:ascii="Calibri" w:eastAsia="Calibri" w:hAnsi="Calibri" w:cs="Calibri"/>
          <w:spacing w:val="-1"/>
          <w:sz w:val="22"/>
          <w:szCs w:val="22"/>
          <w:lang w:val="es-ES_tradnl"/>
        </w:rPr>
        <w:t>acionales del GECT</w:t>
      </w:r>
    </w:p>
    <w:p w14:paraId="28E33532" w14:textId="77777777" w:rsidR="003964D1" w:rsidRPr="00F71C8E" w:rsidRDefault="003964D1" w:rsidP="003964D1">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SecRam:</w:t>
      </w:r>
      <w:r w:rsidRPr="00F71C8E">
        <w:rPr>
          <w:rFonts w:ascii="Calibri" w:eastAsia="Calibri" w:hAnsi="Calibri" w:cs="Calibri"/>
          <w:spacing w:val="-1"/>
          <w:sz w:val="22"/>
          <w:szCs w:val="22"/>
          <w:lang w:val="es-ES_tradnl"/>
        </w:rPr>
        <w:tab/>
        <w:t>Secretaría de la Convención de Ram</w:t>
      </w:r>
      <w:r w:rsidR="00D34600" w:rsidRPr="00F71C8E">
        <w:rPr>
          <w:rFonts w:ascii="Calibri" w:eastAsia="Calibri" w:hAnsi="Calibri" w:cs="Calibri"/>
          <w:spacing w:val="-1"/>
          <w:sz w:val="22"/>
          <w:szCs w:val="22"/>
          <w:lang w:val="es-ES_tradnl"/>
        </w:rPr>
        <w:t>sar</w:t>
      </w:r>
    </w:p>
    <w:p w14:paraId="2F7C9256" w14:textId="77777777" w:rsidR="003964D1" w:rsidRPr="00F71C8E" w:rsidRDefault="003964D1" w:rsidP="003964D1">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GECT</w:t>
      </w:r>
      <w:r w:rsidRPr="00F71C8E">
        <w:rPr>
          <w:rFonts w:ascii="Calibri" w:eastAsia="Calibri" w:hAnsi="Calibri" w:cs="Calibri"/>
          <w:spacing w:val="-1"/>
          <w:sz w:val="22"/>
          <w:szCs w:val="22"/>
          <w:lang w:val="es-ES_tradnl"/>
        </w:rPr>
        <w:tab/>
      </w:r>
      <w:r w:rsidRPr="00F71C8E">
        <w:rPr>
          <w:rFonts w:ascii="Calibri" w:eastAsia="Calibri" w:hAnsi="Calibri" w:cs="Calibri"/>
          <w:spacing w:val="-1"/>
          <w:sz w:val="22"/>
          <w:szCs w:val="22"/>
          <w:lang w:val="es-ES_tradnl"/>
        </w:rPr>
        <w:tab/>
        <w:t>Grupo de Examen Científico y Técnico de Ramsar</w:t>
      </w:r>
    </w:p>
    <w:p w14:paraId="5906B88B"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OIA:</w:t>
      </w:r>
      <w:r w:rsidRPr="00F71C8E">
        <w:rPr>
          <w:rFonts w:ascii="Calibri" w:eastAsia="Calibri" w:hAnsi="Calibri" w:cs="Calibri"/>
          <w:spacing w:val="-1"/>
          <w:sz w:val="22"/>
          <w:szCs w:val="22"/>
          <w:lang w:val="es-ES_tradnl"/>
        </w:rPr>
        <w:tab/>
        <w:t>Organizaciones Internacionales Asociadas, actualmente BirdLife Internationa</w:t>
      </w:r>
      <w:r w:rsidR="004B3DE0" w:rsidRPr="00F71C8E">
        <w:rPr>
          <w:rFonts w:ascii="Calibri" w:eastAsia="Calibri" w:hAnsi="Calibri" w:cs="Calibri"/>
          <w:spacing w:val="-1"/>
          <w:sz w:val="22"/>
          <w:szCs w:val="22"/>
          <w:lang w:val="es-ES_tradnl"/>
        </w:rPr>
        <w:t>l, el Instituto Internacional para el Manejo del Agua</w:t>
      </w:r>
      <w:r w:rsidRPr="00F71C8E">
        <w:rPr>
          <w:rFonts w:ascii="Calibri" w:eastAsia="Calibri" w:hAnsi="Calibri" w:cs="Calibri"/>
          <w:spacing w:val="-1"/>
          <w:sz w:val="22"/>
          <w:szCs w:val="22"/>
          <w:lang w:val="es-ES_tradnl"/>
        </w:rPr>
        <w:t xml:space="preserve"> (IWMI), la </w:t>
      </w:r>
      <w:r w:rsidR="00706BB2" w:rsidRPr="00F71C8E">
        <w:rPr>
          <w:rFonts w:ascii="Calibri" w:eastAsia="Calibri" w:hAnsi="Calibri" w:cs="Calibri"/>
          <w:spacing w:val="-1"/>
          <w:sz w:val="22"/>
          <w:szCs w:val="22"/>
          <w:lang w:val="es-ES_tradnl"/>
        </w:rPr>
        <w:t>UICN</w:t>
      </w:r>
      <w:r w:rsidRPr="00F71C8E">
        <w:rPr>
          <w:rFonts w:ascii="Calibri" w:eastAsia="Calibri" w:hAnsi="Calibri" w:cs="Calibri"/>
          <w:spacing w:val="-1"/>
          <w:sz w:val="22"/>
          <w:szCs w:val="22"/>
          <w:lang w:val="es-ES_tradnl"/>
        </w:rPr>
        <w:t xml:space="preserve">, Wetlands International y el Fondo Mundial para </w:t>
      </w:r>
      <w:r w:rsidR="00D34600" w:rsidRPr="00F71C8E">
        <w:rPr>
          <w:rFonts w:ascii="Calibri" w:eastAsia="Calibri" w:hAnsi="Calibri" w:cs="Calibri"/>
          <w:spacing w:val="-1"/>
          <w:sz w:val="22"/>
          <w:szCs w:val="22"/>
          <w:lang w:val="es-ES_tradnl"/>
        </w:rPr>
        <w:t>la Naturaleza (WWF)</w:t>
      </w:r>
    </w:p>
    <w:p w14:paraId="71E29B63" w14:textId="1D7CFC2F" w:rsidR="003964D1" w:rsidRPr="00F71C8E" w:rsidRDefault="0038546A" w:rsidP="003964D1">
      <w:pPr>
        <w:tabs>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CRR</w:t>
      </w:r>
      <w:r w:rsidR="004B3DE0" w:rsidRPr="00F71C8E">
        <w:rPr>
          <w:rFonts w:ascii="Calibri" w:eastAsia="Calibri" w:hAnsi="Calibri" w:cs="Calibri"/>
          <w:spacing w:val="-1"/>
          <w:sz w:val="22"/>
          <w:szCs w:val="22"/>
          <w:lang w:val="es-ES_tradnl"/>
        </w:rPr>
        <w:t>:</w:t>
      </w:r>
      <w:r w:rsidR="004B3DE0" w:rsidRPr="00F71C8E">
        <w:rPr>
          <w:rFonts w:ascii="Calibri" w:eastAsia="Calibri" w:hAnsi="Calibri" w:cs="Calibri"/>
          <w:spacing w:val="-1"/>
          <w:sz w:val="22"/>
          <w:szCs w:val="22"/>
          <w:lang w:val="es-ES_tradnl"/>
        </w:rPr>
        <w:tab/>
        <w:t>Centros Regionales de Ramsar</w:t>
      </w:r>
      <w:r w:rsidR="003964D1" w:rsidRPr="00F71C8E">
        <w:rPr>
          <w:rFonts w:ascii="Calibri" w:eastAsia="Calibri" w:hAnsi="Calibri" w:cs="Calibri"/>
          <w:spacing w:val="-1"/>
          <w:sz w:val="22"/>
          <w:szCs w:val="22"/>
          <w:lang w:val="es-ES_tradnl"/>
        </w:rPr>
        <w:t xml:space="preserve"> refrendados por la Convención como Iniciativas Regionales de Ramsar</w:t>
      </w:r>
    </w:p>
    <w:p w14:paraId="1D701E93"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AS:</w:t>
      </w:r>
      <w:r w:rsidRPr="00F71C8E">
        <w:rPr>
          <w:rFonts w:ascii="Calibri" w:eastAsia="Calibri" w:hAnsi="Calibri" w:cs="Calibri"/>
          <w:spacing w:val="-1"/>
          <w:sz w:val="22"/>
          <w:szCs w:val="22"/>
          <w:lang w:val="es-ES_tradnl"/>
        </w:rPr>
        <w:tab/>
      </w:r>
      <w:r w:rsidR="00706BB2" w:rsidRPr="00F71C8E">
        <w:rPr>
          <w:rFonts w:ascii="Calibri" w:eastAsia="Calibri" w:hAnsi="Calibri" w:cs="Calibri"/>
          <w:spacing w:val="-1"/>
          <w:sz w:val="22"/>
          <w:szCs w:val="22"/>
          <w:lang w:val="es-ES_tradnl"/>
        </w:rPr>
        <w:t>Administradores</w:t>
      </w:r>
      <w:r w:rsidRPr="00F71C8E">
        <w:rPr>
          <w:rFonts w:ascii="Calibri" w:eastAsia="Calibri" w:hAnsi="Calibri" w:cs="Calibri"/>
          <w:spacing w:val="-1"/>
          <w:sz w:val="22"/>
          <w:szCs w:val="22"/>
          <w:lang w:val="es-ES_tradnl"/>
        </w:rPr>
        <w:t xml:space="preserve"> de sitios</w:t>
      </w:r>
    </w:p>
    <w:p w14:paraId="7151BFBF" w14:textId="77777777" w:rsidR="003964D1" w:rsidRPr="00F71C8E" w:rsidRDefault="003964D1" w:rsidP="003964D1">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 xml:space="preserve">CEH: </w:t>
      </w:r>
      <w:r w:rsidRPr="00F71C8E">
        <w:rPr>
          <w:rFonts w:ascii="Calibri" w:eastAsia="Calibri" w:hAnsi="Calibri" w:cs="Calibri"/>
          <w:spacing w:val="-1"/>
          <w:sz w:val="22"/>
          <w:szCs w:val="22"/>
          <w:lang w:val="es-ES_tradnl"/>
        </w:rPr>
        <w:tab/>
        <w:t>Centros educativos o centros de visitantes de humedales</w:t>
      </w:r>
    </w:p>
    <w:p w14:paraId="6835F420" w14:textId="77777777" w:rsidR="003964D1" w:rsidRPr="00F71C8E" w:rsidRDefault="003964D1" w:rsidP="003964D1">
      <w:pPr>
        <w:tabs>
          <w:tab w:val="left" w:pos="2127"/>
        </w:tabs>
        <w:ind w:left="1134" w:hanging="1134"/>
        <w:rPr>
          <w:rFonts w:ascii="Calibri" w:eastAsia="Calibri" w:hAnsi="Calibri" w:cs="Calibri"/>
          <w:sz w:val="22"/>
          <w:szCs w:val="22"/>
          <w:lang w:val="es-ES_tradnl"/>
        </w:rPr>
      </w:pPr>
      <w:r w:rsidRPr="00F71C8E">
        <w:rPr>
          <w:rFonts w:ascii="Calibri" w:eastAsia="Calibri" w:hAnsi="Calibri" w:cs="Calibri"/>
          <w:sz w:val="22"/>
          <w:szCs w:val="22"/>
          <w:lang w:val="es-ES_tradnl"/>
        </w:rPr>
        <w:t>SP:</w:t>
      </w:r>
      <w:r w:rsidRPr="00F71C8E">
        <w:rPr>
          <w:rFonts w:ascii="Calibri" w:eastAsia="Calibri" w:hAnsi="Calibri" w:cs="Calibri"/>
          <w:sz w:val="22"/>
          <w:szCs w:val="22"/>
          <w:lang w:val="es-ES_tradnl"/>
        </w:rPr>
        <w:tab/>
        <w:t>Organizaciones del sector privado cuyas actividades afectan directa o</w:t>
      </w:r>
      <w:r w:rsidR="00D34600" w:rsidRPr="00F71C8E">
        <w:rPr>
          <w:rFonts w:ascii="Calibri" w:eastAsia="Calibri" w:hAnsi="Calibri" w:cs="Calibri"/>
          <w:sz w:val="22"/>
          <w:szCs w:val="22"/>
          <w:lang w:val="es-ES_tradnl"/>
        </w:rPr>
        <w:t xml:space="preserve"> indirectamente a los humedales</w:t>
      </w:r>
    </w:p>
    <w:p w14:paraId="78E365A2" w14:textId="77777777" w:rsidR="004B3DE0"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OSC:</w:t>
      </w:r>
      <w:r w:rsidRPr="00F71C8E">
        <w:rPr>
          <w:rFonts w:ascii="Calibri" w:eastAsia="Calibri" w:hAnsi="Calibri" w:cs="Calibri"/>
          <w:spacing w:val="-1"/>
          <w:sz w:val="22"/>
          <w:szCs w:val="22"/>
          <w:lang w:val="es-ES_tradnl"/>
        </w:rPr>
        <w:tab/>
        <w:t>Organizaciones de la sociedad civil tales como organizaciones no gubernament</w:t>
      </w:r>
      <w:r w:rsidR="004B3DE0" w:rsidRPr="00F71C8E">
        <w:rPr>
          <w:rFonts w:ascii="Calibri" w:eastAsia="Calibri" w:hAnsi="Calibri" w:cs="Calibri"/>
          <w:spacing w:val="-1"/>
          <w:sz w:val="22"/>
          <w:szCs w:val="22"/>
          <w:lang w:val="es-ES_tradnl"/>
        </w:rPr>
        <w:t>ales (ONG) nacionales y locales</w:t>
      </w:r>
      <w:r w:rsidRPr="00F71C8E">
        <w:rPr>
          <w:rFonts w:ascii="Calibri" w:eastAsia="Calibri" w:hAnsi="Calibri" w:cs="Calibri"/>
          <w:spacing w:val="-1"/>
          <w:sz w:val="22"/>
          <w:szCs w:val="22"/>
          <w:lang w:val="es-ES_tradnl"/>
        </w:rPr>
        <w:t xml:space="preserve"> y organizaciones de la comunidad</w:t>
      </w:r>
    </w:p>
    <w:p w14:paraId="46BEFB47" w14:textId="77777777" w:rsidR="003964D1" w:rsidRPr="00F71C8E" w:rsidRDefault="004B3DE0"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IRR:</w:t>
      </w:r>
      <w:r w:rsidRPr="00F71C8E">
        <w:rPr>
          <w:rFonts w:ascii="Calibri" w:eastAsia="Calibri" w:hAnsi="Calibri" w:cs="Calibri"/>
          <w:spacing w:val="-1"/>
          <w:sz w:val="22"/>
          <w:szCs w:val="22"/>
          <w:lang w:val="es-ES_tradnl"/>
        </w:rPr>
        <w:tab/>
        <w:t>Iniciativas Regionales de Ramsar</w:t>
      </w:r>
    </w:p>
    <w:p w14:paraId="27BA9D59"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Calibri" w:eastAsia="Calibri" w:hAnsi="Calibri" w:cs="Calibri"/>
          <w:spacing w:val="-1"/>
          <w:sz w:val="22"/>
          <w:szCs w:val="22"/>
          <w:lang w:val="es-ES_tradnl"/>
        </w:rPr>
      </w:pPr>
    </w:p>
    <w:p w14:paraId="3D332EE8" w14:textId="199546B5" w:rsidR="003964D1" w:rsidRPr="00F71C8E" w:rsidRDefault="003964D1" w:rsidP="003964D1">
      <w:pPr>
        <w:rPr>
          <w:rFonts w:ascii="Calibri" w:eastAsia="Calibri" w:hAnsi="Calibri" w:cs="Calibri"/>
          <w:color w:val="000000"/>
          <w:sz w:val="22"/>
          <w:szCs w:val="22"/>
          <w:u w:color="000000"/>
          <w:bdr w:val="nil"/>
          <w:lang w:val="es-ES_tradnl" w:eastAsia="en-US"/>
        </w:rPr>
      </w:pPr>
      <w:r w:rsidRPr="00F71C8E">
        <w:rPr>
          <w:rFonts w:ascii="Calibri" w:eastAsia="Calibri" w:hAnsi="Calibri" w:cs="Calibri"/>
          <w:sz w:val="22"/>
          <w:szCs w:val="22"/>
          <w:lang w:val="es-ES_tradnl"/>
        </w:rPr>
        <w:t xml:space="preserve">Esta es una lista indicativa de los actores fundamentales que puede cambiar durante el período que abarca el Programa y que, sin duda, </w:t>
      </w:r>
      <w:r w:rsidR="004B3DE0" w:rsidRPr="00F71C8E">
        <w:rPr>
          <w:rFonts w:ascii="Calibri" w:eastAsia="Calibri" w:hAnsi="Calibri" w:cs="Calibri"/>
          <w:sz w:val="22"/>
          <w:szCs w:val="22"/>
          <w:lang w:val="es-ES_tradnl"/>
        </w:rPr>
        <w:t>variará</w:t>
      </w:r>
      <w:r w:rsidRPr="00F71C8E">
        <w:rPr>
          <w:rFonts w:ascii="Calibri" w:eastAsia="Calibri" w:hAnsi="Calibri" w:cs="Calibri"/>
          <w:sz w:val="22"/>
          <w:szCs w:val="22"/>
          <w:lang w:val="es-ES_tradnl"/>
        </w:rPr>
        <w:t xml:space="preserve"> en mayor o menor medida entre los distintos países. </w:t>
      </w:r>
      <w:r w:rsidRPr="00F71C8E">
        <w:rPr>
          <w:rFonts w:ascii="Calibri" w:eastAsia="Calibri" w:hAnsi="Calibri" w:cs="Calibri"/>
          <w:color w:val="000000"/>
          <w:sz w:val="22"/>
          <w:szCs w:val="22"/>
          <w:u w:color="000000"/>
          <w:bdr w:val="nil"/>
          <w:lang w:val="es-ES_tradnl" w:eastAsia="en-US"/>
        </w:rPr>
        <w:t xml:space="preserve">Se indican los encargados de la ejecución que se sugieren para cada </w:t>
      </w:r>
      <w:r w:rsidR="005E2409" w:rsidRPr="00F71C8E">
        <w:rPr>
          <w:rFonts w:ascii="Calibri" w:eastAsia="Calibri" w:hAnsi="Calibri" w:cs="Calibri"/>
          <w:color w:val="000000"/>
          <w:sz w:val="22"/>
          <w:szCs w:val="22"/>
          <w:u w:color="000000"/>
          <w:bdr w:val="nil"/>
          <w:lang w:val="es-ES_tradnl" w:eastAsia="en-US"/>
        </w:rPr>
        <w:t>meta</w:t>
      </w:r>
      <w:r w:rsidRPr="00F71C8E">
        <w:rPr>
          <w:rFonts w:ascii="Calibri" w:eastAsia="Calibri" w:hAnsi="Calibri" w:cs="Calibri"/>
          <w:color w:val="000000"/>
          <w:sz w:val="22"/>
          <w:szCs w:val="22"/>
          <w:u w:color="000000"/>
          <w:bdr w:val="nil"/>
          <w:lang w:val="es-ES_tradnl" w:eastAsia="en-US"/>
        </w:rPr>
        <w:t>, a modo de guía general para los actores que podrían contribuir al logro de los resultados, mediante las siglas y abreviaturas de la lista anterior, por ejemplo {AA}.</w:t>
      </w:r>
    </w:p>
    <w:p w14:paraId="6F9B505F" w14:textId="77777777" w:rsidR="003964D1" w:rsidRPr="00F71C8E" w:rsidRDefault="003964D1" w:rsidP="003964D1">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b/>
          <w:bCs/>
          <w:color w:val="auto"/>
          <w:sz w:val="22"/>
          <w:szCs w:val="22"/>
          <w:lang w:val="es-ES_tradnl"/>
        </w:rPr>
      </w:pPr>
    </w:p>
    <w:p w14:paraId="02936E12" w14:textId="6AC377EF" w:rsidR="003964D1" w:rsidRPr="00F71C8E" w:rsidRDefault="005E2409"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Objetivos y metas</w:t>
      </w:r>
    </w:p>
    <w:p w14:paraId="45CE549A" w14:textId="77777777" w:rsidR="00587D28" w:rsidRPr="00F71C8E" w:rsidRDefault="00587D28" w:rsidP="00587D28">
      <w:pPr>
        <w:pStyle w:val="BodyText"/>
        <w:kinsoku w:val="0"/>
        <w:overflowPunct w:val="0"/>
        <w:ind w:left="0" w:firstLine="0"/>
        <w:rPr>
          <w:rFonts w:asciiTheme="minorHAnsi" w:hAnsiTheme="minorHAnsi"/>
          <w:b/>
          <w:bCs/>
          <w:sz w:val="25"/>
          <w:szCs w:val="25"/>
          <w:lang w:val="es-ES_tradnl"/>
        </w:rPr>
      </w:pPr>
    </w:p>
    <w:p w14:paraId="17906B6B" w14:textId="62873150" w:rsidR="00587D28" w:rsidRPr="00F71C8E" w:rsidRDefault="00275E5E" w:rsidP="002A349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sz w:val="22"/>
          <w:szCs w:val="22"/>
          <w:lang w:val="es-ES_tradnl"/>
        </w:rPr>
      </w:pPr>
      <w:r w:rsidRPr="00F71C8E">
        <w:rPr>
          <w:rFonts w:asciiTheme="minorHAnsi" w:hAnsiTheme="minorHAnsi"/>
          <w:sz w:val="22"/>
          <w:szCs w:val="22"/>
          <w:lang w:val="es-ES_tradnl"/>
        </w:rPr>
        <w:t>Objetivo</w:t>
      </w:r>
      <w:r w:rsidR="00587D28" w:rsidRPr="00F71C8E">
        <w:rPr>
          <w:rFonts w:asciiTheme="minorHAnsi" w:hAnsiTheme="minorHAnsi"/>
          <w:sz w:val="22"/>
          <w:szCs w:val="22"/>
          <w:lang w:val="es-ES_tradnl"/>
        </w:rPr>
        <w:t xml:space="preserve"> 1</w:t>
      </w:r>
      <w:r w:rsidRPr="00F71C8E">
        <w:rPr>
          <w:rFonts w:asciiTheme="minorHAnsi" w:hAnsiTheme="minorHAnsi"/>
          <w:sz w:val="22"/>
          <w:szCs w:val="22"/>
          <w:lang w:val="es-ES_tradnl"/>
        </w:rPr>
        <w:t xml:space="preserve"> </w:t>
      </w:r>
      <w:r w:rsidR="00F71C8E" w:rsidRPr="00F71C8E">
        <w:rPr>
          <w:rFonts w:asciiTheme="minorHAnsi" w:hAnsiTheme="minorHAnsi"/>
          <w:sz w:val="22"/>
          <w:szCs w:val="22"/>
          <w:lang w:val="es-ES_tradnl"/>
        </w:rPr>
        <w:tab/>
      </w:r>
      <w:r w:rsidR="00587D28" w:rsidRPr="00F71C8E">
        <w:rPr>
          <w:rFonts w:ascii="Calibri" w:eastAsia="Calibri" w:hAnsi="Calibri" w:cs="Calibri"/>
          <w:sz w:val="22"/>
          <w:szCs w:val="22"/>
          <w:lang w:val="es-ES_tradnl"/>
        </w:rPr>
        <w:t>Garantizar el liderazgo en apoyo de la aplicación eficaz del Programa mediante la facilitación de mecanismos institucionales, el establecimiento de redes pertinentes y el apoyo a las mismas</w:t>
      </w:r>
      <w:r w:rsidR="00587D28" w:rsidRPr="00F71C8E">
        <w:rPr>
          <w:rFonts w:asciiTheme="minorHAnsi" w:hAnsiTheme="minorHAnsi"/>
          <w:sz w:val="22"/>
          <w:szCs w:val="22"/>
          <w:lang w:val="es-ES_tradnl"/>
        </w:rPr>
        <w:t>.</w:t>
      </w:r>
    </w:p>
    <w:p w14:paraId="1A75A8B0" w14:textId="77777777" w:rsidR="00587D28" w:rsidRPr="00F71C8E" w:rsidRDefault="00587D28" w:rsidP="00587D28">
      <w:pPr>
        <w:pStyle w:val="BodyText"/>
        <w:kinsoku w:val="0"/>
        <w:overflowPunct w:val="0"/>
        <w:ind w:left="0" w:firstLine="0"/>
        <w:rPr>
          <w:rFonts w:asciiTheme="minorHAnsi" w:hAnsiTheme="minorHAnsi"/>
          <w:sz w:val="22"/>
          <w:szCs w:val="22"/>
          <w:lang w:val="es-ES_tradnl"/>
        </w:rPr>
      </w:pPr>
    </w:p>
    <w:p w14:paraId="2ED51FFC" w14:textId="643827E7" w:rsidR="00587D28" w:rsidRPr="00F71C8E" w:rsidRDefault="00587D28"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Las Partes Contratantes nombran personas con la experiencia necesaria para cumplir las funciones de Coordinadores Nacionales de CECoP gubernamentales y no gubernamentales (véase el Apéndice 2) e informan de ello a la Secretaría de Ramsar</w:t>
      </w:r>
      <w:r w:rsidR="00D4474B" w:rsidRPr="00F71C8E">
        <w:rPr>
          <w:rFonts w:asciiTheme="minorHAnsi" w:hAnsiTheme="minorHAnsi"/>
          <w:sz w:val="22"/>
          <w:szCs w:val="22"/>
          <w:lang w:val="es-ES_tradnl"/>
        </w:rPr>
        <w:t>. {AA</w:t>
      </w:r>
      <w:r w:rsidRPr="00F71C8E">
        <w:rPr>
          <w:rFonts w:asciiTheme="minorHAnsi" w:hAnsiTheme="minorHAnsi"/>
          <w:sz w:val="22"/>
          <w:szCs w:val="22"/>
          <w:lang w:val="es-ES_tradnl"/>
        </w:rPr>
        <w:t xml:space="preserve">, </w:t>
      </w:r>
      <w:r w:rsidR="00D4474B" w:rsidRPr="00F71C8E">
        <w:rPr>
          <w:rFonts w:asciiTheme="minorHAnsi" w:hAnsiTheme="minorHAnsi"/>
          <w:sz w:val="22"/>
          <w:szCs w:val="22"/>
          <w:lang w:val="es-ES_tradnl"/>
        </w:rPr>
        <w:t>OSC</w:t>
      </w:r>
      <w:r w:rsidRPr="00F71C8E">
        <w:rPr>
          <w:rFonts w:asciiTheme="minorHAnsi" w:hAnsiTheme="minorHAnsi"/>
          <w:sz w:val="22"/>
          <w:szCs w:val="22"/>
          <w:lang w:val="es-ES_tradnl"/>
        </w:rPr>
        <w:t>}</w:t>
      </w:r>
    </w:p>
    <w:p w14:paraId="4138DB4B"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3D41906E" w14:textId="49F72E36" w:rsidR="00587D28" w:rsidRPr="00F71C8E" w:rsidRDefault="00587D28"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establecen Comités Nacionales de Ramsar o de Humedales para colaborar con los departamentos e instituciones gubername</w:t>
      </w:r>
      <w:r w:rsidR="005E44DF" w:rsidRPr="00F71C8E">
        <w:rPr>
          <w:rFonts w:ascii="Calibri" w:eastAsia="Calibri" w:hAnsi="Calibri" w:cs="Calibri"/>
          <w:sz w:val="22"/>
          <w:szCs w:val="22"/>
          <w:lang w:val="es-ES_tradnl"/>
        </w:rPr>
        <w:t xml:space="preserve">ntales pertinentes a fin de integrar </w:t>
      </w:r>
      <w:r w:rsidRPr="00F71C8E">
        <w:rPr>
          <w:rFonts w:ascii="Calibri" w:eastAsia="Calibri" w:hAnsi="Calibri" w:cs="Calibri"/>
          <w:sz w:val="22"/>
          <w:szCs w:val="22"/>
          <w:lang w:val="es-ES_tradnl"/>
        </w:rPr>
        <w:t>los humedales y los servicios de los ecosistemas que proporcionan</w:t>
      </w:r>
      <w:r w:rsidR="00F71C8E" w:rsidRPr="00F71C8E">
        <w:rPr>
          <w:rFonts w:asciiTheme="minorHAnsi" w:hAnsiTheme="minorHAnsi"/>
          <w:sz w:val="22"/>
          <w:szCs w:val="22"/>
          <w:lang w:val="es-ES_tradnl"/>
        </w:rPr>
        <w:t>.</w:t>
      </w:r>
      <w:r w:rsidRPr="00F71C8E">
        <w:rPr>
          <w:rFonts w:asciiTheme="minorHAnsi" w:hAnsiTheme="minorHAnsi"/>
          <w:sz w:val="22"/>
          <w:szCs w:val="22"/>
          <w:lang w:val="es-ES_tradnl"/>
        </w:rPr>
        <w:t xml:space="preserve"> {AA, </w:t>
      </w:r>
      <w:r w:rsidR="003E14AE" w:rsidRPr="00F71C8E">
        <w:rPr>
          <w:rFonts w:asciiTheme="minorHAnsi" w:hAnsiTheme="minorHAnsi"/>
          <w:sz w:val="22"/>
          <w:szCs w:val="22"/>
          <w:lang w:val="es-ES_tradnl"/>
        </w:rPr>
        <w:t>CNR</w:t>
      </w:r>
      <w:r w:rsidRPr="00F71C8E">
        <w:rPr>
          <w:rFonts w:asciiTheme="minorHAnsi" w:hAnsiTheme="minorHAnsi"/>
          <w:sz w:val="22"/>
          <w:szCs w:val="22"/>
          <w:lang w:val="es-ES_tradnl"/>
        </w:rPr>
        <w:t>}</w:t>
      </w:r>
    </w:p>
    <w:p w14:paraId="174EB10B"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40EAA7BF" w14:textId="59646072" w:rsidR="00587D28" w:rsidRPr="00F71C8E" w:rsidRDefault="00587D28"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incorporan Coordinadores Nacionales (AA, CECoP y GECT) como miembros de los Comités Nacionales de Ramsar o de Humedales, de existir estos</w:t>
      </w:r>
      <w:r w:rsidRPr="00F71C8E">
        <w:rPr>
          <w:rFonts w:asciiTheme="minorHAnsi" w:hAnsiTheme="minorHAnsi"/>
          <w:sz w:val="22"/>
          <w:szCs w:val="22"/>
          <w:lang w:val="es-ES_tradnl"/>
        </w:rPr>
        <w:t xml:space="preserve">. {AA, </w:t>
      </w:r>
      <w:r w:rsidR="003E14AE" w:rsidRPr="00F71C8E">
        <w:rPr>
          <w:rFonts w:asciiTheme="minorHAnsi" w:hAnsiTheme="minorHAnsi"/>
          <w:sz w:val="22"/>
          <w:szCs w:val="22"/>
          <w:lang w:val="es-ES_tradnl"/>
        </w:rPr>
        <w:t>CNR</w:t>
      </w:r>
      <w:r w:rsidRPr="00F71C8E">
        <w:rPr>
          <w:rFonts w:asciiTheme="minorHAnsi" w:hAnsiTheme="minorHAnsi"/>
          <w:sz w:val="22"/>
          <w:szCs w:val="22"/>
          <w:lang w:val="es-ES_tradnl"/>
        </w:rPr>
        <w:t>}</w:t>
      </w:r>
    </w:p>
    <w:p w14:paraId="05321F6F"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6EEC9F04" w14:textId="347D6669" w:rsidR="00587D28" w:rsidRPr="00F71C8E" w:rsidRDefault="003E14AE"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establecen, con apoyo a nivel mundial y nacional, redes de correo electrónico que conectan y sirven de apoyo a las Autoridades Administrativas, los Coordinadores Nacionales, los administradores de sitios y otros encargados de la ejecución de Ramsar</w:t>
      </w:r>
      <w:r w:rsidR="00587D28" w:rsidRPr="00F71C8E">
        <w:rPr>
          <w:rFonts w:asciiTheme="minorHAnsi" w:hAnsiTheme="minorHAnsi"/>
          <w:sz w:val="22"/>
          <w:szCs w:val="22"/>
          <w:lang w:val="es-ES_tradnl"/>
        </w:rPr>
        <w:t>. {</w:t>
      </w:r>
      <w:r w:rsidRPr="00F71C8E">
        <w:rPr>
          <w:rFonts w:ascii="Calibri" w:eastAsia="Calibri" w:hAnsi="Calibri" w:cs="Calibri"/>
          <w:sz w:val="22"/>
          <w:szCs w:val="22"/>
          <w:lang w:val="es-ES_tradnl"/>
        </w:rPr>
        <w:t>SecRam, AA, GECT, OIA</w:t>
      </w:r>
      <w:r w:rsidR="00587D28" w:rsidRPr="00F71C8E">
        <w:rPr>
          <w:rFonts w:asciiTheme="minorHAnsi" w:hAnsiTheme="minorHAnsi"/>
          <w:sz w:val="22"/>
          <w:szCs w:val="22"/>
          <w:lang w:val="es-ES_tradnl"/>
        </w:rPr>
        <w:t>}</w:t>
      </w:r>
    </w:p>
    <w:p w14:paraId="069D576A" w14:textId="77777777" w:rsidR="00587D28" w:rsidRPr="00F71C8E" w:rsidRDefault="00587D28" w:rsidP="00587D28">
      <w:pPr>
        <w:pStyle w:val="ListParagraph"/>
        <w:rPr>
          <w:rFonts w:asciiTheme="minorHAnsi" w:hAnsiTheme="minorHAnsi"/>
          <w:sz w:val="22"/>
          <w:szCs w:val="22"/>
          <w:lang w:val="es-ES_tradnl"/>
        </w:rPr>
      </w:pPr>
    </w:p>
    <w:p w14:paraId="5D2F33D4" w14:textId="72E8B6D6" w:rsidR="00587D28" w:rsidRPr="00F71C8E" w:rsidRDefault="003E14AE"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establecen y </w:t>
      </w:r>
      <w:r w:rsidR="005E44DF" w:rsidRPr="00F71C8E">
        <w:rPr>
          <w:rFonts w:ascii="Calibri" w:eastAsia="Calibri" w:hAnsi="Calibri" w:cs="Calibri"/>
          <w:sz w:val="22"/>
          <w:szCs w:val="22"/>
          <w:lang w:val="es-ES_tradnl"/>
        </w:rPr>
        <w:t>promueven</w:t>
      </w:r>
      <w:r w:rsidRPr="00F71C8E">
        <w:rPr>
          <w:rFonts w:ascii="Calibri" w:eastAsia="Calibri" w:hAnsi="Calibri" w:cs="Calibri"/>
          <w:sz w:val="22"/>
          <w:szCs w:val="22"/>
          <w:lang w:val="es-ES_tradnl"/>
        </w:rPr>
        <w:t xml:space="preserve"> relaciones con las organizaciones que puedan brindar apoyo a </w:t>
      </w:r>
      <w:r w:rsidRPr="00F71C8E">
        <w:rPr>
          <w:rFonts w:ascii="Calibri" w:eastAsia="Calibri" w:hAnsi="Calibri" w:cs="Calibri"/>
          <w:sz w:val="22"/>
          <w:szCs w:val="22"/>
          <w:lang w:val="es-ES_tradnl"/>
        </w:rPr>
        <w:lastRenderedPageBreak/>
        <w:t>los objetivos de Ramsar gracias a sus conocimientos especializados, conocimientos tradicionales, recursos humanos o</w:t>
      </w:r>
      <w:r w:rsidR="005E44DF" w:rsidRPr="00F71C8E">
        <w:rPr>
          <w:rFonts w:ascii="Calibri" w:eastAsia="Calibri" w:hAnsi="Calibri" w:cs="Calibri"/>
          <w:sz w:val="22"/>
          <w:szCs w:val="22"/>
          <w:lang w:val="es-ES_tradnl"/>
        </w:rPr>
        <w:t xml:space="preserve"> a través de</w:t>
      </w:r>
      <w:r w:rsidRPr="00F71C8E">
        <w:rPr>
          <w:rFonts w:ascii="Calibri" w:eastAsia="Calibri" w:hAnsi="Calibri" w:cs="Calibri"/>
          <w:sz w:val="22"/>
          <w:szCs w:val="22"/>
          <w:lang w:val="es-ES_tradnl"/>
        </w:rPr>
        <w:t xml:space="preserve"> financiación</w:t>
      </w:r>
      <w:r w:rsidR="00587D28" w:rsidRPr="00F71C8E">
        <w:rPr>
          <w:rFonts w:asciiTheme="minorHAnsi" w:hAnsiTheme="minorHAnsi"/>
          <w:sz w:val="22"/>
          <w:szCs w:val="22"/>
          <w:lang w:val="es-ES_tradnl"/>
        </w:rPr>
        <w:t>. {</w:t>
      </w:r>
      <w:r w:rsidRPr="00F71C8E">
        <w:rPr>
          <w:rFonts w:ascii="Calibri" w:eastAsia="Calibri" w:hAnsi="Calibri" w:cs="Calibri"/>
          <w:sz w:val="22"/>
          <w:szCs w:val="22"/>
          <w:lang w:val="es-ES_tradnl"/>
        </w:rPr>
        <w:t>SecRam, AA, OIA</w:t>
      </w:r>
      <w:r w:rsidRPr="00F71C8E">
        <w:rPr>
          <w:rFonts w:asciiTheme="minorHAnsi" w:hAnsiTheme="minorHAnsi"/>
          <w:sz w:val="22"/>
          <w:szCs w:val="22"/>
          <w:lang w:val="es-ES_tradnl"/>
        </w:rPr>
        <w:t xml:space="preserve"> </w:t>
      </w:r>
      <w:r w:rsidR="00587D28" w:rsidRPr="00F71C8E">
        <w:rPr>
          <w:rFonts w:asciiTheme="minorHAnsi" w:hAnsiTheme="minorHAnsi"/>
          <w:sz w:val="22"/>
          <w:szCs w:val="22"/>
          <w:lang w:val="es-ES_tradnl"/>
        </w:rPr>
        <w:t>}</w:t>
      </w:r>
    </w:p>
    <w:p w14:paraId="76E4404D" w14:textId="77777777" w:rsidR="00587D28" w:rsidRPr="00F71C8E" w:rsidRDefault="00587D28" w:rsidP="00587D28">
      <w:pPr>
        <w:pStyle w:val="ListParagraph"/>
        <w:rPr>
          <w:rFonts w:asciiTheme="minorHAnsi" w:hAnsiTheme="minorHAnsi"/>
          <w:sz w:val="22"/>
          <w:szCs w:val="22"/>
          <w:lang w:val="es-ES_tradnl"/>
        </w:rPr>
      </w:pPr>
    </w:p>
    <w:p w14:paraId="2D83C694" w14:textId="77821DCD" w:rsidR="00587D28" w:rsidRPr="00F71C8E" w:rsidRDefault="003E14AE"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evalúa la eficacia de las estrategias, especialmente las relativas a la elaboración y distribución de material</w:t>
      </w:r>
      <w:r w:rsidR="005E44DF" w:rsidRPr="00F71C8E">
        <w:rPr>
          <w:rFonts w:ascii="Calibri" w:eastAsia="Calibri" w:hAnsi="Calibri" w:cs="Calibri"/>
          <w:sz w:val="22"/>
          <w:szCs w:val="22"/>
          <w:lang w:val="es-ES_tradnl"/>
        </w:rPr>
        <w:t>es sobre educación en materia de humedales y manejo de estos</w:t>
      </w:r>
      <w:r w:rsidRPr="00F71C8E">
        <w:rPr>
          <w:rFonts w:ascii="Calibri" w:eastAsia="Calibri" w:hAnsi="Calibri" w:cs="Calibri"/>
          <w:sz w:val="22"/>
          <w:szCs w:val="22"/>
          <w:lang w:val="es-ES_tradnl"/>
        </w:rPr>
        <w:t>, y el éxito de las campañas realizadas en el marco del Día Mundial de los Humedales</w:t>
      </w:r>
      <w:r w:rsidR="00587D28" w:rsidRPr="00F71C8E">
        <w:rPr>
          <w:rFonts w:asciiTheme="minorHAnsi" w:hAnsiTheme="minorHAnsi"/>
          <w:sz w:val="22"/>
          <w:szCs w:val="22"/>
          <w:lang w:val="es-ES_tradnl"/>
        </w:rPr>
        <w:t>. {</w:t>
      </w:r>
      <w:r w:rsidRPr="00F71C8E">
        <w:rPr>
          <w:rFonts w:ascii="Calibri" w:hAnsi="Calibri" w:cs="Calibri"/>
          <w:sz w:val="22"/>
          <w:szCs w:val="22"/>
          <w:lang w:val="es-ES_tradnl"/>
        </w:rPr>
        <w:t>SecRam, AA, CNR, Coordinadores Nacionales</w:t>
      </w:r>
      <w:r w:rsidR="00587D28" w:rsidRPr="00F71C8E">
        <w:rPr>
          <w:rFonts w:asciiTheme="minorHAnsi" w:hAnsiTheme="minorHAnsi"/>
          <w:sz w:val="22"/>
          <w:szCs w:val="22"/>
          <w:lang w:val="es-ES_tradnl"/>
        </w:rPr>
        <w:t>}</w:t>
      </w:r>
    </w:p>
    <w:p w14:paraId="3365F84E" w14:textId="77777777" w:rsidR="00587D28" w:rsidRPr="00F71C8E" w:rsidRDefault="00587D28" w:rsidP="00587D28">
      <w:pPr>
        <w:pStyle w:val="BodyText"/>
        <w:kinsoku w:val="0"/>
        <w:overflowPunct w:val="0"/>
        <w:ind w:left="0" w:firstLine="0"/>
        <w:rPr>
          <w:rFonts w:asciiTheme="minorHAnsi" w:hAnsiTheme="minorHAnsi"/>
          <w:lang w:val="es-ES_tradnl"/>
        </w:rPr>
      </w:pPr>
    </w:p>
    <w:p w14:paraId="69F38853" w14:textId="7A30440F" w:rsidR="00587D28" w:rsidRPr="002A3498" w:rsidRDefault="00F71C8E" w:rsidP="002A349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spacing w:val="-1"/>
          <w:sz w:val="22"/>
          <w:szCs w:val="22"/>
          <w:lang w:val="es-ES_tradnl"/>
        </w:rPr>
      </w:pPr>
      <w:r w:rsidRPr="002A3498">
        <w:rPr>
          <w:rFonts w:asciiTheme="minorHAnsi" w:hAnsiTheme="minorHAnsi"/>
          <w:spacing w:val="-1"/>
          <w:sz w:val="22"/>
          <w:szCs w:val="22"/>
          <w:lang w:val="es-ES_tradnl"/>
        </w:rPr>
        <w:t>Objetivo</w:t>
      </w:r>
      <w:r w:rsidR="00587D28" w:rsidRPr="002A3498">
        <w:rPr>
          <w:rFonts w:asciiTheme="minorHAnsi" w:hAnsiTheme="minorHAnsi"/>
          <w:spacing w:val="-1"/>
          <w:sz w:val="22"/>
          <w:szCs w:val="22"/>
          <w:lang w:val="es-ES_tradnl"/>
        </w:rPr>
        <w:t xml:space="preserve"> 2</w:t>
      </w:r>
      <w:r w:rsidR="00587D28" w:rsidRPr="002A3498">
        <w:rPr>
          <w:rFonts w:asciiTheme="minorHAnsi" w:hAnsiTheme="minorHAnsi"/>
          <w:spacing w:val="-1"/>
          <w:sz w:val="22"/>
          <w:szCs w:val="22"/>
          <w:lang w:val="es-ES_tradnl"/>
        </w:rPr>
        <w:tab/>
      </w:r>
      <w:r w:rsidR="003E14AE" w:rsidRPr="002A3498">
        <w:rPr>
          <w:rFonts w:asciiTheme="minorHAnsi" w:hAnsiTheme="minorHAnsi"/>
          <w:spacing w:val="-1"/>
          <w:sz w:val="22"/>
          <w:szCs w:val="22"/>
          <w:lang w:val="es-ES_tradnl"/>
        </w:rPr>
        <w:t>Integrar los procesos de CECoP, cuando proceda, en todos los niveles de formulación, planificación y ejecución de políticas de la Convención</w:t>
      </w:r>
      <w:r w:rsidR="00587D28" w:rsidRPr="002A3498">
        <w:rPr>
          <w:rFonts w:asciiTheme="minorHAnsi" w:hAnsiTheme="minorHAnsi"/>
          <w:spacing w:val="-1"/>
          <w:sz w:val="22"/>
          <w:szCs w:val="22"/>
          <w:lang w:val="es-ES_tradnl"/>
        </w:rPr>
        <w:t>.</w:t>
      </w:r>
    </w:p>
    <w:p w14:paraId="3EC1B6A3" w14:textId="77777777" w:rsidR="00587D28" w:rsidRPr="00F71C8E" w:rsidRDefault="00587D28" w:rsidP="00587D28">
      <w:pPr>
        <w:pStyle w:val="BodyText"/>
        <w:tabs>
          <w:tab w:val="left" w:pos="1011"/>
        </w:tabs>
        <w:kinsoku w:val="0"/>
        <w:overflowPunct w:val="0"/>
        <w:ind w:firstLine="0"/>
        <w:rPr>
          <w:rFonts w:asciiTheme="minorHAnsi" w:hAnsiTheme="minorHAnsi"/>
          <w:lang w:val="es-ES_tradnl"/>
        </w:rPr>
      </w:pPr>
    </w:p>
    <w:p w14:paraId="288866EE" w14:textId="1A06B220" w:rsidR="00587D28" w:rsidRPr="00F71C8E" w:rsidRDefault="00161B9B" w:rsidP="00587D28">
      <w:pPr>
        <w:pStyle w:val="BodyText"/>
        <w:numPr>
          <w:ilvl w:val="1"/>
          <w:numId w:val="44"/>
        </w:numPr>
        <w:kinsoku w:val="0"/>
        <w:overflowPunct w:val="0"/>
        <w:ind w:left="851" w:hanging="426"/>
        <w:rPr>
          <w:rFonts w:asciiTheme="minorHAnsi" w:hAnsiTheme="minorHAnsi"/>
          <w:sz w:val="22"/>
          <w:szCs w:val="22"/>
          <w:lang w:val="es-ES_tradnl"/>
        </w:rPr>
      </w:pPr>
      <w:r w:rsidRPr="00F71C8E">
        <w:rPr>
          <w:rFonts w:ascii="Calibri" w:hAnsi="Calibri"/>
          <w:sz w:val="22"/>
          <w:szCs w:val="22"/>
          <w:lang w:val="es-ES_tradnl"/>
        </w:rPr>
        <w:t>Se incluyen conocimientos sobre CECoP en el desarrollo de orientaciones por los órganos de la Convención, tales como el Grupo de Examen Científico y Técnico (GECT) y el Comité Permanente (CP). {SecRam, GECT}</w:t>
      </w:r>
    </w:p>
    <w:p w14:paraId="13E17887"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4BD99222" w14:textId="3201A5DC" w:rsidR="00587D28" w:rsidRPr="00F71C8E" w:rsidRDefault="00161B9B" w:rsidP="00587D28">
      <w:pPr>
        <w:pStyle w:val="BodyText"/>
        <w:numPr>
          <w:ilvl w:val="1"/>
          <w:numId w:val="44"/>
        </w:numPr>
        <w:kinsoku w:val="0"/>
        <w:overflowPunct w:val="0"/>
        <w:ind w:left="851" w:hanging="426"/>
        <w:rPr>
          <w:rFonts w:asciiTheme="minorHAnsi" w:hAnsiTheme="minorHAnsi"/>
          <w:sz w:val="22"/>
          <w:szCs w:val="22"/>
          <w:lang w:val="es-ES_tradnl"/>
        </w:rPr>
      </w:pPr>
      <w:r w:rsidRPr="00F71C8E">
        <w:rPr>
          <w:rFonts w:ascii="Calibri" w:hAnsi="Calibri"/>
          <w:sz w:val="22"/>
          <w:szCs w:val="22"/>
          <w:lang w:val="es-ES_tradnl"/>
        </w:rPr>
        <w:t xml:space="preserve">Las Partes desarrollan planes de comunicación (CECoP) sobre los humedales a los niveles adecuados (a escala nacional, de la cuenca o del sitio) para apoyar a los encargados de la </w:t>
      </w:r>
      <w:r w:rsidR="00F71C8E" w:rsidRPr="00F71C8E">
        <w:rPr>
          <w:rFonts w:ascii="Calibri" w:hAnsi="Calibri"/>
          <w:sz w:val="22"/>
          <w:szCs w:val="22"/>
          <w:lang w:val="es-ES_tradnl"/>
        </w:rPr>
        <w:t>aplicación</w:t>
      </w:r>
      <w:r w:rsidRPr="00F71C8E">
        <w:rPr>
          <w:rFonts w:ascii="Calibri" w:hAnsi="Calibri"/>
          <w:sz w:val="22"/>
          <w:szCs w:val="22"/>
          <w:lang w:val="es-ES_tradnl"/>
        </w:rPr>
        <w:t xml:space="preserve"> de la Convención. {AA, CNR, OSC}</w:t>
      </w:r>
    </w:p>
    <w:p w14:paraId="74C7F9F1"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36CC795A" w14:textId="2419585A" w:rsidR="00587D28" w:rsidRPr="00F71C8E" w:rsidRDefault="00161B9B" w:rsidP="00587D28">
      <w:pPr>
        <w:pStyle w:val="BodyText"/>
        <w:numPr>
          <w:ilvl w:val="1"/>
          <w:numId w:val="44"/>
        </w:numPr>
        <w:kinsoku w:val="0"/>
        <w:overflowPunct w:val="0"/>
        <w:ind w:left="851" w:hanging="426"/>
        <w:rPr>
          <w:rFonts w:asciiTheme="minorHAnsi" w:hAnsiTheme="minorHAnsi"/>
          <w:sz w:val="22"/>
          <w:szCs w:val="22"/>
          <w:lang w:val="es-ES_tradnl"/>
        </w:rPr>
      </w:pPr>
      <w:r w:rsidRPr="00F71C8E">
        <w:rPr>
          <w:rFonts w:ascii="Calibri" w:hAnsi="Calibri"/>
          <w:sz w:val="22"/>
          <w:szCs w:val="22"/>
          <w:lang w:val="es-ES_tradnl"/>
        </w:rPr>
        <w:t>Cuando proceda, se integra la CECoP en las políticas y la planificación nacionales relevantes para los humedales. {AA, CECoP, CNR}</w:t>
      </w:r>
    </w:p>
    <w:p w14:paraId="5D5853A0" w14:textId="77777777" w:rsidR="00587D28" w:rsidRPr="00F71C8E" w:rsidRDefault="00587D28" w:rsidP="00587D28">
      <w:pPr>
        <w:pStyle w:val="BodyText"/>
        <w:kinsoku w:val="0"/>
        <w:overflowPunct w:val="0"/>
        <w:ind w:left="426" w:hanging="426"/>
        <w:rPr>
          <w:rFonts w:asciiTheme="minorHAnsi" w:hAnsiTheme="minorHAnsi"/>
          <w:sz w:val="22"/>
          <w:szCs w:val="22"/>
          <w:lang w:val="es-ES_tradnl"/>
        </w:rPr>
      </w:pPr>
    </w:p>
    <w:p w14:paraId="208D0A7A" w14:textId="5BE250AB" w:rsidR="00587D28" w:rsidRPr="00F71C8E" w:rsidRDefault="00F71C8E" w:rsidP="00587D2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noProof/>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3</w:t>
      </w:r>
      <w:r w:rsidR="00587D28" w:rsidRPr="00F71C8E">
        <w:rPr>
          <w:rFonts w:asciiTheme="minorHAnsi" w:hAnsiTheme="minorHAnsi"/>
          <w:noProof/>
          <w:sz w:val="22"/>
          <w:szCs w:val="22"/>
          <w:lang w:val="es-ES_tradnl"/>
        </w:rPr>
        <w:tab/>
      </w:r>
      <w:r w:rsidR="00161B9B" w:rsidRPr="00F71C8E">
        <w:rPr>
          <w:rFonts w:ascii="Calibri" w:eastAsia="Calibri" w:hAnsi="Calibri" w:cs="Calibri"/>
          <w:sz w:val="22"/>
          <w:szCs w:val="22"/>
          <w:lang w:val="es-ES_tradnl"/>
        </w:rPr>
        <w:t>Brindar apoyo a los encargados de la ejecución de los principios de uso racional, especialmente los que desempeñan una función directa en el manejo de los sitios</w:t>
      </w:r>
      <w:r w:rsidR="00587D28" w:rsidRPr="00F71C8E">
        <w:rPr>
          <w:rFonts w:asciiTheme="minorHAnsi" w:hAnsiTheme="minorHAnsi"/>
          <w:noProof/>
          <w:sz w:val="22"/>
          <w:szCs w:val="22"/>
          <w:lang w:val="es-ES_tradnl"/>
        </w:rPr>
        <w:t>.</w:t>
      </w:r>
    </w:p>
    <w:p w14:paraId="5DD7ACA1" w14:textId="77777777" w:rsidR="00587D28" w:rsidRPr="00F71C8E" w:rsidRDefault="00587D28" w:rsidP="00587D28">
      <w:pPr>
        <w:pStyle w:val="BodyText"/>
        <w:kinsoku w:val="0"/>
        <w:overflowPunct w:val="0"/>
        <w:ind w:left="1276" w:hanging="1134"/>
        <w:rPr>
          <w:rFonts w:asciiTheme="minorHAnsi" w:hAnsiTheme="minorHAnsi"/>
          <w:lang w:val="es-ES_tradnl"/>
        </w:rPr>
      </w:pPr>
    </w:p>
    <w:p w14:paraId="3606932D" w14:textId="3032B8E5" w:rsidR="00587D28" w:rsidRPr="00F71C8E" w:rsidRDefault="00161B9B" w:rsidP="00587D28">
      <w:pPr>
        <w:pStyle w:val="BodyText"/>
        <w:numPr>
          <w:ilvl w:val="1"/>
          <w:numId w:val="43"/>
        </w:numPr>
        <w:tabs>
          <w:tab w:val="left" w:pos="1011"/>
        </w:tabs>
        <w:kinsoku w:val="0"/>
        <w:overflowPunct w:val="0"/>
        <w:ind w:left="851" w:hanging="425"/>
        <w:rPr>
          <w:rFonts w:asciiTheme="minorHAnsi" w:hAnsiTheme="minorHAnsi"/>
          <w:sz w:val="22"/>
          <w:szCs w:val="22"/>
          <w:lang w:val="es-ES_tradnl"/>
        </w:rPr>
      </w:pPr>
      <w:r w:rsidRPr="00F71C8E">
        <w:rPr>
          <w:rFonts w:asciiTheme="minorHAnsi" w:hAnsiTheme="minorHAnsi"/>
          <w:sz w:val="22"/>
          <w:szCs w:val="22"/>
          <w:lang w:val="es-ES_tradnl"/>
        </w:rPr>
        <w:t xml:space="preserve">Se divulga y promueve el Plan Estratégico para </w:t>
      </w:r>
      <w:r w:rsidR="00587D28" w:rsidRPr="00F71C8E">
        <w:rPr>
          <w:rFonts w:asciiTheme="minorHAnsi" w:hAnsiTheme="minorHAnsi"/>
          <w:sz w:val="22"/>
          <w:szCs w:val="22"/>
          <w:lang w:val="es-ES_tradnl"/>
        </w:rPr>
        <w:t xml:space="preserve">2016-2024 </w:t>
      </w:r>
      <w:r w:rsidRPr="00F71C8E">
        <w:rPr>
          <w:rFonts w:asciiTheme="minorHAnsi" w:hAnsiTheme="minorHAnsi"/>
          <w:sz w:val="22"/>
          <w:szCs w:val="22"/>
          <w:lang w:val="es-ES_tradnl"/>
        </w:rPr>
        <w:t>a</w:t>
      </w:r>
      <w:r w:rsidR="00DB558E" w:rsidRPr="00F71C8E">
        <w:rPr>
          <w:rFonts w:asciiTheme="minorHAnsi" w:hAnsiTheme="minorHAnsi"/>
          <w:sz w:val="22"/>
          <w:szCs w:val="22"/>
          <w:lang w:val="es-ES_tradnl"/>
        </w:rPr>
        <w:t>probado</w:t>
      </w:r>
      <w:r w:rsidRPr="00F71C8E">
        <w:rPr>
          <w:rFonts w:asciiTheme="minorHAnsi" w:hAnsiTheme="minorHAnsi"/>
          <w:sz w:val="22"/>
          <w:szCs w:val="22"/>
          <w:lang w:val="es-ES_tradnl"/>
        </w:rPr>
        <w:t xml:space="preserve"> por la</w:t>
      </w:r>
      <w:r w:rsidR="00587D28" w:rsidRPr="00F71C8E">
        <w:rPr>
          <w:rFonts w:asciiTheme="minorHAnsi" w:hAnsiTheme="minorHAnsi"/>
          <w:sz w:val="22"/>
          <w:szCs w:val="22"/>
          <w:lang w:val="es-ES_tradnl"/>
        </w:rPr>
        <w:t xml:space="preserve"> COP12.</w:t>
      </w:r>
    </w:p>
    <w:p w14:paraId="3548F466" w14:textId="77777777" w:rsidR="00587D28" w:rsidRPr="00F71C8E" w:rsidRDefault="00587D28" w:rsidP="00587D28">
      <w:pPr>
        <w:pStyle w:val="BodyText"/>
        <w:tabs>
          <w:tab w:val="left" w:pos="1011"/>
        </w:tabs>
        <w:kinsoku w:val="0"/>
        <w:overflowPunct w:val="0"/>
        <w:ind w:left="0" w:firstLine="0"/>
        <w:rPr>
          <w:rFonts w:asciiTheme="minorHAnsi" w:hAnsiTheme="minorHAnsi"/>
          <w:lang w:val="es-ES_tradnl"/>
        </w:rPr>
      </w:pPr>
    </w:p>
    <w:p w14:paraId="4AD4B8BB" w14:textId="0750DEDF" w:rsidR="00587D28" w:rsidRPr="00F71C8E" w:rsidRDefault="00161B9B"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elaboran materiales adecuados de orientación que apoyan y alientan el uso racional de los humedales para su uso en los sitios Ramsar y otros humedales y por las redes de humedales. {SecRam, GECT, OIA, OSC}</w:t>
      </w:r>
    </w:p>
    <w:p w14:paraId="5DBFC94E" w14:textId="77777777" w:rsidR="00587D28" w:rsidRPr="00F71C8E" w:rsidRDefault="00587D28" w:rsidP="00587D28">
      <w:pPr>
        <w:pStyle w:val="BodyText"/>
        <w:kinsoku w:val="0"/>
        <w:overflowPunct w:val="0"/>
        <w:ind w:left="425" w:hanging="425"/>
        <w:rPr>
          <w:rFonts w:asciiTheme="minorHAnsi" w:hAnsiTheme="minorHAnsi"/>
          <w:sz w:val="22"/>
          <w:szCs w:val="22"/>
          <w:lang w:val="es-ES_tradnl"/>
        </w:rPr>
      </w:pPr>
    </w:p>
    <w:p w14:paraId="219A9A57" w14:textId="4ED78CD1"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desarrollan en mayor medida los sitios web, incluido el de la Convención, para que cumplan su propósito y constituyan una plataforma útil para el intercambio de información y recursos, como el intercambio de información y experiencias entre los Coordinadores Nacionales de CECoP. {SecRam, GECT, AA}</w:t>
      </w:r>
    </w:p>
    <w:p w14:paraId="431FCFC0" w14:textId="77777777" w:rsidR="00587D28" w:rsidRPr="00F71C8E" w:rsidRDefault="00587D28" w:rsidP="00587D28">
      <w:pPr>
        <w:pStyle w:val="ListParagraph"/>
        <w:rPr>
          <w:rFonts w:asciiTheme="minorHAnsi" w:hAnsiTheme="minorHAnsi"/>
          <w:sz w:val="22"/>
          <w:szCs w:val="22"/>
          <w:lang w:val="es-ES_tradnl"/>
        </w:rPr>
      </w:pPr>
    </w:p>
    <w:p w14:paraId="3671D1EA" w14:textId="57000A04"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ensalzan los sitios Ramsar y otros humedales apropiados como “sitios de demostración” del principio de uso racional y estos sitios se equipan debidamente en cuanto a capacidad, letreros y materiales explicativos. {AA, CECoP, OIA, OSC, CN GECT</w:t>
      </w:r>
      <w:r w:rsidR="00587D28" w:rsidRPr="00F71C8E">
        <w:rPr>
          <w:rFonts w:asciiTheme="minorHAnsi" w:hAnsiTheme="minorHAnsi"/>
          <w:sz w:val="22"/>
          <w:szCs w:val="22"/>
          <w:lang w:val="es-ES_tradnl"/>
        </w:rPr>
        <w:t>}</w:t>
      </w:r>
    </w:p>
    <w:p w14:paraId="478EDDB1" w14:textId="77777777" w:rsidR="00587D28" w:rsidRPr="00F71C8E" w:rsidRDefault="00587D28" w:rsidP="00587D28">
      <w:pPr>
        <w:pStyle w:val="ListParagraph"/>
        <w:rPr>
          <w:rFonts w:asciiTheme="minorHAnsi" w:hAnsiTheme="minorHAnsi"/>
          <w:sz w:val="22"/>
          <w:szCs w:val="22"/>
          <w:lang w:val="es-ES_tradnl"/>
        </w:rPr>
      </w:pPr>
    </w:p>
    <w:p w14:paraId="4EDBA76A" w14:textId="004D2A6C"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Theme="minorHAnsi" w:hAnsiTheme="minorHAnsi"/>
          <w:sz w:val="22"/>
          <w:szCs w:val="22"/>
          <w:lang w:val="es-ES_tradnl"/>
        </w:rPr>
        <w:t xml:space="preserve">Se pide a la Secretaría que divulgue </w:t>
      </w:r>
      <w:r w:rsidR="00BD7D1A" w:rsidRPr="00F71C8E">
        <w:rPr>
          <w:rFonts w:asciiTheme="minorHAnsi" w:hAnsiTheme="minorHAnsi"/>
          <w:sz w:val="22"/>
          <w:szCs w:val="22"/>
          <w:lang w:val="es-ES_tradnl"/>
        </w:rPr>
        <w:t xml:space="preserve">experiencias de </w:t>
      </w:r>
      <w:r w:rsidRPr="00F71C8E">
        <w:rPr>
          <w:rFonts w:asciiTheme="minorHAnsi" w:hAnsiTheme="minorHAnsi"/>
          <w:sz w:val="22"/>
          <w:szCs w:val="22"/>
          <w:lang w:val="es-ES_tradnl"/>
        </w:rPr>
        <w:t>CECoP que ilustren cómo la integración de la CECoP puede mejorar el manejo de los humedales</w:t>
      </w:r>
      <w:r w:rsidR="00587D28" w:rsidRPr="00F71C8E">
        <w:rPr>
          <w:rFonts w:asciiTheme="minorHAnsi" w:hAnsiTheme="minorHAnsi"/>
          <w:sz w:val="22"/>
          <w:szCs w:val="22"/>
          <w:lang w:val="es-ES_tradnl"/>
        </w:rPr>
        <w:t>. {</w:t>
      </w:r>
      <w:r w:rsidRPr="00F71C8E">
        <w:rPr>
          <w:rFonts w:asciiTheme="minorHAnsi" w:hAnsiTheme="minorHAnsi"/>
          <w:sz w:val="22"/>
          <w:szCs w:val="22"/>
          <w:lang w:val="es-ES_tradnl"/>
        </w:rPr>
        <w:t>SecRam</w:t>
      </w:r>
      <w:r w:rsidR="00587D28" w:rsidRPr="00F71C8E">
        <w:rPr>
          <w:rFonts w:asciiTheme="minorHAnsi" w:hAnsiTheme="minorHAnsi"/>
          <w:sz w:val="22"/>
          <w:szCs w:val="22"/>
          <w:lang w:val="es-ES_tradnl"/>
        </w:rPr>
        <w:t>}</w:t>
      </w:r>
    </w:p>
    <w:p w14:paraId="5BB27EB9" w14:textId="77777777" w:rsidR="00587D28" w:rsidRPr="00F71C8E" w:rsidRDefault="00587D28" w:rsidP="00587D28">
      <w:pPr>
        <w:pStyle w:val="ListParagraph"/>
        <w:rPr>
          <w:rFonts w:asciiTheme="minorHAnsi" w:hAnsiTheme="minorHAnsi"/>
          <w:sz w:val="22"/>
          <w:szCs w:val="22"/>
          <w:lang w:val="es-ES_tradnl"/>
        </w:rPr>
      </w:pPr>
    </w:p>
    <w:p w14:paraId="69B46AA7" w14:textId="08C1DC0C"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garantiza la colaboración en materia de CECoP con otros convenios y convenciones, las OIA de Ramsar, otras ONG, los organismos de las Naciones Unidas y otras entidades mediante el intercambio de experiencias de CECoP y el fomento de las sinergias. {SecRam, OIA, OSC, AA, CECoP</w:t>
      </w:r>
      <w:r w:rsidR="00587D28" w:rsidRPr="00F71C8E">
        <w:rPr>
          <w:rFonts w:asciiTheme="minorHAnsi" w:hAnsiTheme="minorHAnsi"/>
          <w:sz w:val="22"/>
          <w:szCs w:val="22"/>
          <w:lang w:val="es-ES_tradnl"/>
        </w:rPr>
        <w:t>}</w:t>
      </w:r>
    </w:p>
    <w:p w14:paraId="496C74A4" w14:textId="77777777" w:rsidR="00587D28" w:rsidRPr="00F71C8E" w:rsidRDefault="00587D28" w:rsidP="00587D28">
      <w:pPr>
        <w:pStyle w:val="BodyText"/>
        <w:kinsoku w:val="0"/>
        <w:overflowPunct w:val="0"/>
        <w:ind w:left="425" w:hanging="425"/>
        <w:rPr>
          <w:rFonts w:asciiTheme="minorHAnsi" w:hAnsiTheme="minorHAnsi"/>
          <w:sz w:val="22"/>
          <w:szCs w:val="22"/>
          <w:lang w:val="es-ES_tradnl"/>
        </w:rPr>
      </w:pPr>
    </w:p>
    <w:p w14:paraId="60C3879A" w14:textId="13B87F7A" w:rsidR="00587D28" w:rsidRPr="00F71C8E" w:rsidRDefault="00F71C8E" w:rsidP="002A349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Calibri" w:hAnsi="Calibri"/>
          <w:noProof/>
          <w:sz w:val="22"/>
          <w:szCs w:val="22"/>
          <w:lang w:val="es-ES_tradnl"/>
        </w:rPr>
        <w:t>4</w:t>
      </w:r>
      <w:r w:rsidR="00587D28" w:rsidRPr="00F71C8E">
        <w:rPr>
          <w:rFonts w:ascii="Calibri" w:hAnsi="Calibri"/>
          <w:noProof/>
          <w:sz w:val="22"/>
          <w:szCs w:val="22"/>
          <w:lang w:val="es-ES_tradnl"/>
        </w:rPr>
        <w:tab/>
      </w:r>
      <w:r w:rsidRPr="00F71C8E">
        <w:rPr>
          <w:rFonts w:ascii="Calibri" w:eastAsia="Calibri" w:hAnsi="Calibri" w:cs="Calibri"/>
          <w:sz w:val="22"/>
          <w:szCs w:val="22"/>
          <w:lang w:val="es-ES_tradnl"/>
        </w:rPr>
        <w:t>Fomentar</w:t>
      </w:r>
      <w:r w:rsidR="00656206" w:rsidRPr="00F71C8E">
        <w:rPr>
          <w:rFonts w:ascii="Calibri" w:eastAsia="Calibri" w:hAnsi="Calibri" w:cs="Calibri"/>
          <w:sz w:val="22"/>
          <w:szCs w:val="22"/>
          <w:lang w:val="es-ES_tradnl"/>
        </w:rPr>
        <w:t xml:space="preserve"> la capacidad individual, institucional y colectiva de las personas con responsabilidad directa en la aplicación de Ramsar</w:t>
      </w:r>
      <w:r w:rsidR="00587D28" w:rsidRPr="00F71C8E">
        <w:rPr>
          <w:rFonts w:ascii="Calibri" w:hAnsi="Calibri"/>
          <w:noProof/>
          <w:sz w:val="22"/>
          <w:szCs w:val="22"/>
          <w:lang w:val="es-ES_tradnl"/>
        </w:rPr>
        <w:t>.</w:t>
      </w:r>
    </w:p>
    <w:p w14:paraId="4835F87C" w14:textId="77777777" w:rsidR="00587D28" w:rsidRPr="00F71C8E" w:rsidRDefault="00587D28" w:rsidP="00587D28">
      <w:pPr>
        <w:pStyle w:val="BodyText"/>
        <w:kinsoku w:val="0"/>
        <w:overflowPunct w:val="0"/>
        <w:ind w:left="0" w:firstLine="0"/>
        <w:rPr>
          <w:rFonts w:asciiTheme="minorHAnsi" w:hAnsiTheme="minorHAnsi"/>
          <w:lang w:val="es-ES_tradnl"/>
        </w:rPr>
      </w:pPr>
    </w:p>
    <w:p w14:paraId="598A8935" w14:textId="218444A5"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apoya a los administradores de los sitios para que incorporen la comunicación, la educación, la </w:t>
      </w:r>
      <w:r w:rsidR="00040432" w:rsidRPr="00F71C8E">
        <w:rPr>
          <w:rFonts w:ascii="Calibri" w:eastAsia="Calibri" w:hAnsi="Calibri" w:cs="Calibri"/>
          <w:sz w:val="22"/>
          <w:szCs w:val="22"/>
          <w:lang w:val="es-ES_tradnl"/>
        </w:rPr>
        <w:t xml:space="preserve">concienciación y la </w:t>
      </w:r>
      <w:r w:rsidRPr="00F71C8E">
        <w:rPr>
          <w:rFonts w:ascii="Calibri" w:eastAsia="Calibri" w:hAnsi="Calibri" w:cs="Calibri"/>
          <w:sz w:val="22"/>
          <w:szCs w:val="22"/>
          <w:lang w:val="es-ES_tradnl"/>
        </w:rPr>
        <w:t xml:space="preserve">participación en sus planes de manejo. {SecRam, GECT, AA, CECoP, AS,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OSC, CN GECT</w:t>
      </w:r>
      <w:r w:rsidR="00587D28" w:rsidRPr="00F71C8E">
        <w:rPr>
          <w:rFonts w:asciiTheme="minorHAnsi" w:hAnsiTheme="minorHAnsi"/>
          <w:sz w:val="22"/>
          <w:szCs w:val="22"/>
          <w:lang w:val="es-ES_tradnl"/>
        </w:rPr>
        <w:t>}</w:t>
      </w:r>
    </w:p>
    <w:p w14:paraId="32BEA021" w14:textId="77777777" w:rsidR="00587D28" w:rsidRPr="00F71C8E" w:rsidRDefault="00587D28" w:rsidP="00587D28">
      <w:pPr>
        <w:pStyle w:val="BodyText"/>
        <w:kinsoku w:val="0"/>
        <w:overflowPunct w:val="0"/>
        <w:ind w:left="425" w:hanging="425"/>
        <w:rPr>
          <w:rFonts w:asciiTheme="minorHAnsi" w:hAnsiTheme="minorHAnsi"/>
          <w:sz w:val="22"/>
          <w:szCs w:val="22"/>
          <w:lang w:val="es-ES_tradnl"/>
        </w:rPr>
      </w:pPr>
    </w:p>
    <w:p w14:paraId="5611DEB7" w14:textId="4E945A35"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evalúan las necesidades y capacidades actuales de los administradores de sitios de humedales y de los Coordinadores Nacionales y los resultados se utilizan para definir las prioridades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a nivel regional y nacional. {SecRam, GECT, AA, CECoP, AS,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xml:space="preserve">, </w:t>
      </w:r>
      <w:r w:rsidRPr="00F71C8E">
        <w:rPr>
          <w:rFonts w:asciiTheme="minorHAnsi" w:hAnsiTheme="minorHAnsi"/>
          <w:sz w:val="22"/>
          <w:szCs w:val="22"/>
          <w:lang w:val="es-ES_tradnl"/>
        </w:rPr>
        <w:t>CN GECT</w:t>
      </w:r>
      <w:r w:rsidR="00587D28" w:rsidRPr="00F71C8E">
        <w:rPr>
          <w:rFonts w:asciiTheme="minorHAnsi" w:hAnsiTheme="minorHAnsi"/>
          <w:sz w:val="22"/>
          <w:szCs w:val="22"/>
          <w:lang w:val="es-ES_tradnl"/>
        </w:rPr>
        <w:t>}</w:t>
      </w:r>
    </w:p>
    <w:p w14:paraId="0699EC53" w14:textId="77777777" w:rsidR="00587D28" w:rsidRPr="00F71C8E" w:rsidRDefault="00587D28" w:rsidP="00587D28">
      <w:pPr>
        <w:pStyle w:val="ListParagraph"/>
        <w:ind w:left="425" w:hanging="425"/>
        <w:rPr>
          <w:rFonts w:asciiTheme="minorHAnsi" w:hAnsiTheme="minorHAnsi"/>
          <w:sz w:val="22"/>
          <w:szCs w:val="22"/>
          <w:lang w:val="es-ES_tradnl"/>
        </w:rPr>
      </w:pPr>
    </w:p>
    <w:p w14:paraId="5A0BD776" w14:textId="36C48BED"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facilitan recursos para producir materiales adecuados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sobre el manejo de humedales y para llevar a cabo las actividades prioritarias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señaladas en el apartado 4.2. {SecRam, AA, CECoP, GECT, AS,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xml:space="preserve">, OSC, </w:t>
      </w:r>
      <w:r w:rsidRPr="00F71C8E">
        <w:rPr>
          <w:rFonts w:asciiTheme="minorHAnsi" w:hAnsiTheme="minorHAnsi"/>
          <w:sz w:val="22"/>
          <w:szCs w:val="22"/>
          <w:lang w:val="es-ES_tradnl"/>
        </w:rPr>
        <w:t>CN GECT</w:t>
      </w:r>
      <w:r w:rsidR="00587D28" w:rsidRPr="00F71C8E">
        <w:rPr>
          <w:rFonts w:asciiTheme="minorHAnsi" w:hAnsiTheme="minorHAnsi"/>
          <w:sz w:val="22"/>
          <w:szCs w:val="22"/>
          <w:lang w:val="es-ES_tradnl"/>
        </w:rPr>
        <w:t>}</w:t>
      </w:r>
    </w:p>
    <w:p w14:paraId="1355A342" w14:textId="77777777" w:rsidR="00587D28" w:rsidRPr="00F71C8E" w:rsidRDefault="00587D28" w:rsidP="00587D28">
      <w:pPr>
        <w:pStyle w:val="ListParagraph"/>
        <w:ind w:left="425" w:hanging="425"/>
        <w:rPr>
          <w:rFonts w:asciiTheme="minorHAnsi" w:hAnsiTheme="minorHAnsi"/>
          <w:sz w:val="22"/>
          <w:szCs w:val="22"/>
          <w:lang w:val="es-ES_tradnl"/>
        </w:rPr>
      </w:pPr>
    </w:p>
    <w:p w14:paraId="5764E933" w14:textId="7A836937"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La red de Centros Regionales de Ramsar que trabajan siguiendo normas acordadas (como los materiales examinados por otros expertos) cuenta con apoyo para realizar actividades de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destinadas a los administradores de sitios, los Coordinadores Nacionales y otros interesados pertinentes. {SecRam,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GECT</w:t>
      </w:r>
      <w:r w:rsidR="00587D28" w:rsidRPr="00F71C8E">
        <w:rPr>
          <w:rFonts w:asciiTheme="minorHAnsi" w:hAnsiTheme="minorHAnsi"/>
          <w:sz w:val="22"/>
          <w:szCs w:val="22"/>
          <w:lang w:val="es-ES_tradnl"/>
        </w:rPr>
        <w:t>}</w:t>
      </w:r>
    </w:p>
    <w:p w14:paraId="55533BA4" w14:textId="77777777" w:rsidR="00587D28" w:rsidRPr="00F71C8E" w:rsidRDefault="00587D28" w:rsidP="00587D28">
      <w:pPr>
        <w:pStyle w:val="ListParagraph"/>
        <w:ind w:left="425" w:hanging="425"/>
        <w:rPr>
          <w:rFonts w:asciiTheme="minorHAnsi" w:hAnsiTheme="minorHAnsi"/>
          <w:sz w:val="22"/>
          <w:szCs w:val="22"/>
          <w:lang w:val="es-ES_tradnl"/>
        </w:rPr>
      </w:pPr>
    </w:p>
    <w:p w14:paraId="7523F4EA" w14:textId="27893E9D"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establecen alianzas con instituciones de enseñanza terciaria y otras organizaciones pertinentes para apoyar la elaboración y transmisión de materiales y programas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sobre el manejo de humedales. {SecRam, GECT,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OSC, SP, AA, CECoP, CN GECT</w:t>
      </w:r>
      <w:r w:rsidR="00587D28" w:rsidRPr="00F71C8E">
        <w:rPr>
          <w:rFonts w:asciiTheme="minorHAnsi" w:hAnsiTheme="minorHAnsi"/>
          <w:sz w:val="22"/>
          <w:szCs w:val="22"/>
          <w:lang w:val="es-ES_tradnl"/>
        </w:rPr>
        <w:t>}</w:t>
      </w:r>
    </w:p>
    <w:p w14:paraId="7F77BC40" w14:textId="77777777" w:rsidR="00587D28" w:rsidRPr="00F71C8E" w:rsidRDefault="00587D28" w:rsidP="00587D28">
      <w:pPr>
        <w:pStyle w:val="ListParagraph"/>
        <w:rPr>
          <w:rFonts w:asciiTheme="minorHAnsi" w:hAnsiTheme="minorHAnsi"/>
          <w:sz w:val="22"/>
          <w:szCs w:val="22"/>
          <w:lang w:val="es-ES_tradnl"/>
        </w:rPr>
      </w:pPr>
    </w:p>
    <w:p w14:paraId="2F7DDE35" w14:textId="16E2C556"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Theme="minorHAnsi" w:hAnsiTheme="minorHAnsi" w:cs="Arial"/>
          <w:sz w:val="22"/>
          <w:szCs w:val="22"/>
          <w:lang w:val="es-ES_tradnl"/>
        </w:rPr>
        <w:t>Se promueven planes estratégicos nacionales que refuerzan la capacidad técnica y el manejo de las autoridades locales a fin de incorporar los beneficios y servicios de los humedales como estrategias de desarrollo local y regional</w:t>
      </w:r>
      <w:r w:rsidR="00587D28" w:rsidRPr="00F71C8E">
        <w:rPr>
          <w:rFonts w:asciiTheme="minorHAnsi" w:hAnsiTheme="minorHAnsi" w:cs="Arial"/>
          <w:sz w:val="22"/>
          <w:szCs w:val="22"/>
          <w:lang w:val="es-ES_tradnl"/>
        </w:rPr>
        <w:t>.</w:t>
      </w:r>
      <w:r w:rsidR="00587D28" w:rsidRPr="00F71C8E">
        <w:rPr>
          <w:rFonts w:asciiTheme="minorHAnsi" w:hAnsiTheme="minorHAnsi"/>
          <w:sz w:val="22"/>
          <w:szCs w:val="22"/>
          <w:lang w:val="es-ES_tradnl"/>
        </w:rPr>
        <w:t xml:space="preserve"> {AA, </w:t>
      </w:r>
      <w:r w:rsidRPr="00F71C8E">
        <w:rPr>
          <w:rFonts w:asciiTheme="minorHAnsi" w:hAnsiTheme="minorHAnsi"/>
          <w:sz w:val="22"/>
          <w:szCs w:val="22"/>
          <w:lang w:val="es-ES_tradnl"/>
        </w:rPr>
        <w:t>CECoP</w:t>
      </w:r>
      <w:r w:rsidR="00587D28" w:rsidRPr="00F71C8E">
        <w:rPr>
          <w:rFonts w:asciiTheme="minorHAnsi" w:hAnsiTheme="minorHAnsi"/>
          <w:sz w:val="22"/>
          <w:szCs w:val="22"/>
          <w:lang w:val="es-ES_tradnl"/>
        </w:rPr>
        <w:t>}</w:t>
      </w:r>
    </w:p>
    <w:p w14:paraId="0AC273F2" w14:textId="77777777" w:rsidR="00587D28" w:rsidRPr="00F71C8E" w:rsidRDefault="00587D28" w:rsidP="00587D28">
      <w:pPr>
        <w:pStyle w:val="ListParagraph"/>
        <w:rPr>
          <w:rFonts w:asciiTheme="minorHAnsi" w:hAnsiTheme="minorHAnsi"/>
          <w:sz w:val="22"/>
          <w:szCs w:val="22"/>
          <w:lang w:val="es-ES_tradnl"/>
        </w:rPr>
      </w:pPr>
    </w:p>
    <w:p w14:paraId="60E6B279" w14:textId="1E08E654" w:rsidR="00587D28" w:rsidRPr="00F71C8E" w:rsidRDefault="00F71C8E" w:rsidP="002A3498">
      <w:pPr>
        <w:pStyle w:val="ListParagraph"/>
        <w:pBdr>
          <w:top w:val="single" w:sz="4" w:space="1" w:color="auto"/>
          <w:left w:val="single" w:sz="4" w:space="4" w:color="auto"/>
          <w:bottom w:val="single" w:sz="4" w:space="1" w:color="auto"/>
          <w:right w:val="single" w:sz="4" w:space="4" w:color="auto"/>
        </w:pBdr>
        <w:ind w:left="1276"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5</w:t>
      </w:r>
      <w:r w:rsidR="00587D28" w:rsidRPr="00F71C8E">
        <w:rPr>
          <w:rFonts w:asciiTheme="minorHAnsi" w:hAnsiTheme="minorHAnsi"/>
          <w:noProof/>
          <w:sz w:val="22"/>
          <w:szCs w:val="22"/>
          <w:lang w:val="es-ES_tradnl"/>
        </w:rPr>
        <w:tab/>
      </w:r>
      <w:r w:rsidR="00656206" w:rsidRPr="00F71C8E">
        <w:rPr>
          <w:rFonts w:ascii="Calibri" w:eastAsia="Calibri" w:hAnsi="Calibri" w:cs="Calibri"/>
          <w:sz w:val="22"/>
          <w:szCs w:val="22"/>
          <w:lang w:val="es-ES_tradnl"/>
        </w:rPr>
        <w:t>Elaborar y apoyar mecanismos dirigidos a garantizar la participación de múltiples interesados en el manejo de los humedales</w:t>
      </w:r>
      <w:r w:rsidR="00587D28" w:rsidRPr="00F71C8E">
        <w:rPr>
          <w:rFonts w:asciiTheme="minorHAnsi" w:hAnsiTheme="minorHAnsi"/>
          <w:noProof/>
          <w:sz w:val="22"/>
          <w:szCs w:val="22"/>
          <w:lang w:val="es-ES_tradnl"/>
        </w:rPr>
        <w:t>.</w:t>
      </w:r>
    </w:p>
    <w:p w14:paraId="0D59C891" w14:textId="77777777" w:rsidR="00587D28" w:rsidRPr="00F71C8E" w:rsidRDefault="00587D28" w:rsidP="00587D28">
      <w:pPr>
        <w:pStyle w:val="BodyText"/>
        <w:kinsoku w:val="0"/>
        <w:overflowPunct w:val="0"/>
        <w:ind w:left="0" w:firstLine="0"/>
        <w:rPr>
          <w:rFonts w:asciiTheme="minorHAnsi" w:hAnsiTheme="minorHAnsi"/>
          <w:sz w:val="22"/>
          <w:szCs w:val="22"/>
          <w:lang w:val="es-ES_tradnl"/>
        </w:rPr>
      </w:pPr>
    </w:p>
    <w:p w14:paraId="487018C6" w14:textId="56D11B99" w:rsidR="00587D28" w:rsidRPr="00F71C8E" w:rsidRDefault="00656206"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La participación de los principales interesados es utilizada por los administradores de sitios y otros como proceso eficaz para la selección de sitios Ramsar y el manejo de todos los humedales, incluso a nivel de cuenca hidrográfica.  {AA, AS, CECoP, OSC, CN GECT</w:t>
      </w:r>
      <w:r w:rsidR="00587D28" w:rsidRPr="00F71C8E">
        <w:rPr>
          <w:rFonts w:asciiTheme="minorHAnsi" w:hAnsiTheme="minorHAnsi"/>
          <w:sz w:val="22"/>
          <w:szCs w:val="22"/>
          <w:lang w:val="es-ES_tradnl"/>
        </w:rPr>
        <w:t>}</w:t>
      </w:r>
    </w:p>
    <w:p w14:paraId="0F734351" w14:textId="77777777" w:rsidR="00587D28" w:rsidRPr="00F71C8E" w:rsidRDefault="00587D28" w:rsidP="00587D28">
      <w:pPr>
        <w:pStyle w:val="BodyText"/>
        <w:kinsoku w:val="0"/>
        <w:overflowPunct w:val="0"/>
        <w:ind w:left="426" w:hanging="426"/>
        <w:rPr>
          <w:rFonts w:asciiTheme="minorHAnsi" w:hAnsiTheme="minorHAnsi"/>
          <w:sz w:val="22"/>
          <w:szCs w:val="22"/>
          <w:lang w:val="es-ES_tradnl"/>
        </w:rPr>
      </w:pPr>
    </w:p>
    <w:p w14:paraId="53EA36AB" w14:textId="6DBBC224" w:rsidR="00587D28" w:rsidRPr="00F71C8E" w:rsidRDefault="00B50FBA"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En el manejo de los humedales se da alta prioridad a la participación de los grupos de interesados que tengan vínculos culturales, espirituales, consuetudinarios, tradicionales, históricos y socioeconómicos con los humedales o de las comunidades que dependan de los humedales para su subsistencia. {AA, AS, CECoP, OSC, IRR</w:t>
      </w:r>
      <w:r w:rsidR="00587D28" w:rsidRPr="00F71C8E">
        <w:rPr>
          <w:rFonts w:asciiTheme="minorHAnsi" w:hAnsiTheme="minorHAnsi"/>
          <w:sz w:val="22"/>
          <w:szCs w:val="22"/>
          <w:lang w:val="es-ES_tradnl"/>
        </w:rPr>
        <w:t>}</w:t>
      </w:r>
    </w:p>
    <w:p w14:paraId="5B401975" w14:textId="77777777" w:rsidR="00587D28" w:rsidRPr="00F71C8E" w:rsidRDefault="00587D28" w:rsidP="00587D28">
      <w:pPr>
        <w:pStyle w:val="ListParagraph"/>
        <w:rPr>
          <w:rFonts w:asciiTheme="minorHAnsi" w:hAnsiTheme="minorHAnsi"/>
          <w:sz w:val="22"/>
          <w:szCs w:val="22"/>
          <w:lang w:val="es-ES_tradnl"/>
        </w:rPr>
      </w:pPr>
    </w:p>
    <w:p w14:paraId="451D8774" w14:textId="66853A45" w:rsidR="00587D28" w:rsidRPr="00F71C8E" w:rsidRDefault="00B50FBA" w:rsidP="00587D28">
      <w:pPr>
        <w:pStyle w:val="BodyText"/>
        <w:numPr>
          <w:ilvl w:val="1"/>
          <w:numId w:val="42"/>
        </w:numPr>
        <w:kinsoku w:val="0"/>
        <w:overflowPunct w:val="0"/>
        <w:rPr>
          <w:rFonts w:asciiTheme="minorHAnsi" w:hAnsiTheme="minorHAnsi"/>
          <w:sz w:val="22"/>
          <w:szCs w:val="22"/>
          <w:lang w:val="es-ES_tradnl"/>
        </w:rPr>
      </w:pPr>
      <w:r w:rsidRPr="00F71C8E">
        <w:rPr>
          <w:rFonts w:asciiTheme="minorHAnsi" w:hAnsiTheme="minorHAnsi"/>
          <w:sz w:val="22"/>
          <w:szCs w:val="22"/>
          <w:lang w:val="es-ES_tradnl"/>
        </w:rPr>
        <w:t xml:space="preserve">Se recupera, refuerza y promueve la utilización de prácticas y sistemas de conocimiento tradicional que representan </w:t>
      </w:r>
      <w:r w:rsidR="00040432" w:rsidRPr="00F71C8E">
        <w:rPr>
          <w:rFonts w:asciiTheme="minorHAnsi" w:hAnsiTheme="minorHAnsi"/>
          <w:sz w:val="22"/>
          <w:szCs w:val="22"/>
          <w:lang w:val="es-ES_tradnl"/>
        </w:rPr>
        <w:t>un</w:t>
      </w:r>
      <w:r w:rsidRPr="00F71C8E">
        <w:rPr>
          <w:rFonts w:asciiTheme="minorHAnsi" w:hAnsiTheme="minorHAnsi"/>
          <w:sz w:val="22"/>
          <w:szCs w:val="22"/>
          <w:lang w:val="es-ES_tradnl"/>
        </w:rPr>
        <w:t xml:space="preserve"> manejo cultural adecuado de los humedales por los pueblos indígenas y las comunidades locales</w:t>
      </w:r>
      <w:r w:rsidR="00587D28" w:rsidRPr="00F71C8E">
        <w:rPr>
          <w:rFonts w:asciiTheme="minorHAnsi" w:hAnsiTheme="minorHAnsi"/>
          <w:sz w:val="22"/>
          <w:szCs w:val="22"/>
          <w:lang w:val="es-ES_tradnl"/>
        </w:rPr>
        <w:t xml:space="preserve">. {AA, </w:t>
      </w:r>
      <w:r w:rsidRPr="00F71C8E">
        <w:rPr>
          <w:rFonts w:asciiTheme="minorHAnsi" w:hAnsiTheme="minorHAnsi"/>
          <w:sz w:val="22"/>
          <w:szCs w:val="22"/>
          <w:lang w:val="es-ES_tradnl"/>
        </w:rPr>
        <w:t>CECoP</w:t>
      </w:r>
      <w:r w:rsidR="00587D28" w:rsidRPr="00F71C8E">
        <w:rPr>
          <w:rFonts w:asciiTheme="minorHAnsi" w:hAnsiTheme="minorHAnsi"/>
          <w:sz w:val="22"/>
          <w:szCs w:val="22"/>
          <w:lang w:val="es-ES_tradnl"/>
        </w:rPr>
        <w:t>}</w:t>
      </w:r>
    </w:p>
    <w:p w14:paraId="18E240D7" w14:textId="77777777" w:rsidR="00587D28" w:rsidRPr="00F71C8E" w:rsidRDefault="00587D28" w:rsidP="00587D28">
      <w:pPr>
        <w:pStyle w:val="ListParagraph"/>
        <w:rPr>
          <w:rFonts w:asciiTheme="minorHAnsi" w:hAnsiTheme="minorHAnsi"/>
          <w:sz w:val="22"/>
          <w:szCs w:val="22"/>
          <w:lang w:val="es-ES_tradnl"/>
        </w:rPr>
      </w:pPr>
    </w:p>
    <w:p w14:paraId="3ADE2776" w14:textId="20195916" w:rsidR="00587D28" w:rsidRPr="00F71C8E" w:rsidRDefault="00B50FBA"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alienta la participación comunitaria en los humedales mediante programas de voluntariado que apoyan la consecución de los objetivos de manejo. {AA, AS, OSC</w:t>
      </w:r>
      <w:r w:rsidR="00587D28" w:rsidRPr="00F71C8E">
        <w:rPr>
          <w:rFonts w:asciiTheme="minorHAnsi" w:hAnsiTheme="minorHAnsi"/>
          <w:sz w:val="22"/>
          <w:szCs w:val="22"/>
          <w:lang w:val="es-ES_tradnl"/>
        </w:rPr>
        <w:t>}</w:t>
      </w:r>
    </w:p>
    <w:p w14:paraId="779CABE9" w14:textId="77777777" w:rsidR="00587D28" w:rsidRPr="00F71C8E" w:rsidRDefault="00587D28" w:rsidP="00587D28">
      <w:pPr>
        <w:pStyle w:val="ListParagraph"/>
        <w:rPr>
          <w:rFonts w:asciiTheme="minorHAnsi" w:hAnsiTheme="minorHAnsi"/>
          <w:sz w:val="22"/>
          <w:szCs w:val="22"/>
          <w:lang w:val="es-ES_tradnl"/>
        </w:rPr>
      </w:pPr>
    </w:p>
    <w:p w14:paraId="40FA4282" w14:textId="37650C9F" w:rsidR="00B93A01" w:rsidRPr="00B93A01" w:rsidRDefault="00B50FBA" w:rsidP="00B93A01">
      <w:pPr>
        <w:pStyle w:val="BodyText"/>
        <w:widowControl/>
        <w:numPr>
          <w:ilvl w:val="1"/>
          <w:numId w:val="42"/>
        </w:numPr>
        <w:kinsoku w:val="0"/>
        <w:overflowPunct w:val="0"/>
        <w:autoSpaceDE/>
        <w:autoSpaceDN/>
        <w:adjustRightInd/>
        <w:ind w:left="851" w:hanging="425"/>
        <w:rPr>
          <w:rFonts w:asciiTheme="minorHAnsi" w:hAnsiTheme="minorHAnsi"/>
          <w:lang w:val="es-ES_tradnl"/>
        </w:rPr>
      </w:pPr>
      <w:r w:rsidRPr="00B93A01">
        <w:rPr>
          <w:rFonts w:ascii="Calibri" w:eastAsia="Calibri" w:hAnsi="Calibri" w:cs="Calibri"/>
          <w:sz w:val="22"/>
          <w:szCs w:val="22"/>
          <w:lang w:val="es-ES_tradnl"/>
        </w:rPr>
        <w:t>Se buscan y entablan relaciones con el sector privado, con inclusión de sectores no tradicionales y aquellos cuyas actividades ejercen una influencia importante sobre el uso racional de los humedales. {AA, CNR, AS, SP</w:t>
      </w:r>
      <w:r w:rsidR="00587D28" w:rsidRPr="00B93A01">
        <w:rPr>
          <w:rFonts w:asciiTheme="minorHAnsi" w:hAnsiTheme="minorHAnsi"/>
          <w:sz w:val="22"/>
          <w:szCs w:val="22"/>
          <w:lang w:val="es-ES_tradnl"/>
        </w:rPr>
        <w:t>}</w:t>
      </w:r>
      <w:r w:rsidR="00B93A01" w:rsidRPr="00B93A01">
        <w:rPr>
          <w:rFonts w:asciiTheme="minorHAnsi" w:hAnsiTheme="minorHAnsi"/>
          <w:lang w:val="es-ES_tradnl"/>
        </w:rPr>
        <w:br w:type="page"/>
      </w:r>
    </w:p>
    <w:p w14:paraId="5BD650CA" w14:textId="489E5EB6" w:rsidR="00587D28" w:rsidRPr="002A3498" w:rsidRDefault="00F71C8E" w:rsidP="002A3498">
      <w:pPr>
        <w:pStyle w:val="ListParagraph"/>
        <w:pBdr>
          <w:top w:val="single" w:sz="4" w:space="1" w:color="auto"/>
          <w:left w:val="single" w:sz="4" w:space="4" w:color="auto"/>
          <w:bottom w:val="single" w:sz="4" w:space="1" w:color="auto"/>
          <w:right w:val="single" w:sz="4" w:space="4" w:color="auto"/>
        </w:pBdr>
        <w:ind w:left="1276"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lastRenderedPageBreak/>
        <w:t>Objetivo</w:t>
      </w:r>
      <w:r w:rsidRPr="002A3498">
        <w:rPr>
          <w:rFonts w:asciiTheme="minorHAnsi" w:hAnsiTheme="minorHAnsi"/>
          <w:spacing w:val="-1"/>
          <w:sz w:val="22"/>
          <w:szCs w:val="22"/>
          <w:lang w:val="es-ES_tradnl"/>
        </w:rPr>
        <w:t xml:space="preserve"> </w:t>
      </w:r>
      <w:r w:rsidR="00587D28" w:rsidRPr="002A3498">
        <w:rPr>
          <w:rFonts w:asciiTheme="minorHAnsi" w:hAnsiTheme="minorHAnsi"/>
          <w:spacing w:val="-1"/>
          <w:sz w:val="22"/>
          <w:szCs w:val="22"/>
          <w:lang w:val="es-ES_tradnl"/>
        </w:rPr>
        <w:t>6</w:t>
      </w:r>
      <w:r w:rsidR="00587D28" w:rsidRPr="002A3498">
        <w:rPr>
          <w:rFonts w:asciiTheme="minorHAnsi" w:hAnsiTheme="minorHAnsi"/>
          <w:spacing w:val="-1"/>
          <w:sz w:val="22"/>
          <w:szCs w:val="22"/>
          <w:lang w:val="es-ES_tradnl"/>
        </w:rPr>
        <w:tab/>
      </w:r>
      <w:r w:rsidR="00B50FBA" w:rsidRPr="002A3498">
        <w:rPr>
          <w:rFonts w:asciiTheme="minorHAnsi" w:hAnsiTheme="minorHAnsi"/>
          <w:spacing w:val="-1"/>
          <w:sz w:val="22"/>
          <w:szCs w:val="22"/>
          <w:lang w:val="es-ES_tradnl"/>
        </w:rPr>
        <w:t>Ejecutar programas, proyectos y campañas dirigidos a diversos sectores de la sociedad con miras a aumentar la conciencia, la apreciación y la comprensión de los humedales y los servicios de los ecosistemas que ofrecen</w:t>
      </w:r>
      <w:r w:rsidR="00587D28" w:rsidRPr="002A3498">
        <w:rPr>
          <w:rFonts w:asciiTheme="minorHAnsi" w:hAnsiTheme="minorHAnsi"/>
          <w:spacing w:val="-1"/>
          <w:sz w:val="22"/>
          <w:szCs w:val="22"/>
          <w:lang w:val="es-ES_tradnl"/>
        </w:rPr>
        <w:t>.</w:t>
      </w:r>
    </w:p>
    <w:p w14:paraId="47E62DDF" w14:textId="77777777" w:rsidR="00587D28" w:rsidRPr="00F71C8E" w:rsidRDefault="00587D28" w:rsidP="00587D28">
      <w:pPr>
        <w:pStyle w:val="BodyText"/>
        <w:tabs>
          <w:tab w:val="left" w:pos="1011"/>
        </w:tabs>
        <w:kinsoku w:val="0"/>
        <w:overflowPunct w:val="0"/>
        <w:ind w:left="0" w:firstLine="0"/>
        <w:rPr>
          <w:rFonts w:asciiTheme="minorHAnsi" w:hAnsiTheme="minorHAnsi"/>
          <w:lang w:val="es-ES_tradnl"/>
        </w:rPr>
      </w:pPr>
    </w:p>
    <w:p w14:paraId="647AB1B4" w14:textId="5B6A6AD8"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ejecutan programas, proyectos y campañas de amplio alcance, incluido el Día Mundial de los Humedales, en colaboración con diversos asociados con miras a aumentar la conciencia, crear apoyo comunitario y promover enfoques y actitudes de administración responsable de los humedales, particularmente mediante el uso de los medios sociales. {SecRam, AA, CNR, CECoP, AS, OIA,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SP, OSC</w:t>
      </w:r>
      <w:r w:rsidR="00587D28" w:rsidRPr="00F71C8E">
        <w:rPr>
          <w:rFonts w:asciiTheme="minorHAnsi" w:hAnsiTheme="minorHAnsi"/>
          <w:sz w:val="22"/>
          <w:szCs w:val="22"/>
          <w:lang w:val="es-ES_tradnl"/>
        </w:rPr>
        <w:t>}</w:t>
      </w:r>
    </w:p>
    <w:p w14:paraId="52004398"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6F2E0C10" w14:textId="5AE61F18"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Aumenta la conciencia acerca de los valores monetarios y no monetarios de los humedales y sus servicios de los ecosistemas y mejora la comprensión de los beneficios que ofrecen los humedales.  {SecRam, GECT, AA, CECoP, AS, </w:t>
      </w:r>
      <w:r w:rsidRPr="00F71C8E">
        <w:rPr>
          <w:rFonts w:asciiTheme="minorHAnsi" w:hAnsiTheme="minorHAnsi"/>
          <w:spacing w:val="-1"/>
          <w:sz w:val="22"/>
          <w:szCs w:val="22"/>
          <w:lang w:val="es-ES_tradnl"/>
        </w:rPr>
        <w:t>CN GECT</w:t>
      </w:r>
      <w:r w:rsidR="00587D28" w:rsidRPr="00F71C8E">
        <w:rPr>
          <w:rFonts w:asciiTheme="minorHAnsi" w:hAnsiTheme="minorHAnsi"/>
          <w:sz w:val="22"/>
          <w:szCs w:val="22"/>
          <w:lang w:val="es-ES_tradnl"/>
        </w:rPr>
        <w:t>}</w:t>
      </w:r>
    </w:p>
    <w:p w14:paraId="5491A697"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72B0D488" w14:textId="03347F66"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crean o se mantienen fototecas, vídeos promocionales y otras herramientas similares en apoyo de la concienciación y la apreciación respecto de los humedales y los servicios de los ecosistemas que prestan. {SecRam, AA, CECoP</w:t>
      </w:r>
      <w:r w:rsidR="00587D28" w:rsidRPr="00F71C8E">
        <w:rPr>
          <w:rFonts w:asciiTheme="minorHAnsi" w:hAnsiTheme="minorHAnsi"/>
          <w:sz w:val="22"/>
          <w:szCs w:val="22"/>
          <w:lang w:val="es-ES_tradnl"/>
        </w:rPr>
        <w:t>}</w:t>
      </w:r>
    </w:p>
    <w:p w14:paraId="04D651E8"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2D10E55C" w14:textId="7377AB6E"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colabora con los medios de comunicación, incluidas las redes sociales, para promover la conservación y el uso racional de los humedales y el reconocimiento de los servicios de los ecosistemas de los humedales entre los responsables de la adopción de decisiones, los principales usuarios de los humedales y el gran público. {SecRam, AA, CECoP</w:t>
      </w:r>
      <w:r w:rsidR="00587D28" w:rsidRPr="00F71C8E">
        <w:rPr>
          <w:rFonts w:asciiTheme="minorHAnsi" w:hAnsiTheme="minorHAnsi"/>
          <w:sz w:val="22"/>
          <w:szCs w:val="22"/>
          <w:lang w:val="es-ES_tradnl"/>
        </w:rPr>
        <w:t>}</w:t>
      </w:r>
    </w:p>
    <w:p w14:paraId="7C3BB71C" w14:textId="640F3B8D" w:rsidR="00587D28" w:rsidRPr="00F71C8E" w:rsidRDefault="00115863" w:rsidP="00587D28">
      <w:pPr>
        <w:pStyle w:val="BodyText"/>
        <w:kinsoku w:val="0"/>
        <w:overflowPunct w:val="0"/>
        <w:ind w:left="1276" w:hanging="1134"/>
        <w:rPr>
          <w:rFonts w:asciiTheme="minorHAnsi" w:hAnsiTheme="minorHAnsi"/>
          <w:noProof/>
          <w:sz w:val="22"/>
          <w:szCs w:val="22"/>
          <w:lang w:val="es-ES_tradnl"/>
        </w:rPr>
      </w:pPr>
      <w:r>
        <w:rPr>
          <w:noProof/>
        </w:rPr>
        <mc:AlternateContent>
          <mc:Choice Requires="wpg">
            <w:drawing>
              <wp:anchor distT="0" distB="0" distL="114300" distR="114300" simplePos="0" relativeHeight="251661312" behindDoc="1" locked="0" layoutInCell="0" allowOverlap="1" wp14:anchorId="11E6F5D5" wp14:editId="3109E7D2">
                <wp:simplePos x="0" y="0"/>
                <wp:positionH relativeFrom="page">
                  <wp:posOffset>885190</wp:posOffset>
                </wp:positionH>
                <wp:positionV relativeFrom="paragraph">
                  <wp:posOffset>163830</wp:posOffset>
                </wp:positionV>
                <wp:extent cx="5790565" cy="517525"/>
                <wp:effectExtent l="0" t="0" r="19685" b="15875"/>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17525"/>
                          <a:chOff x="1394" y="-11"/>
                          <a:chExt cx="9119" cy="559"/>
                        </a:xfrm>
                      </wpg:grpSpPr>
                      <wps:wsp>
                        <wps:cNvPr id="55" name="Freeform 2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
                        <wps:cNvSpPr>
                          <a:spLocks/>
                        </wps:cNvSpPr>
                        <wps:spPr bwMode="auto">
                          <a:xfrm>
                            <a:off x="1405"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
                        <wps:cNvSpPr>
                          <a:spLocks/>
                        </wps:cNvSpPr>
                        <wps:spPr bwMode="auto">
                          <a:xfrm>
                            <a:off x="10502"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2"/>
                        <wps:cNvSpPr>
                          <a:spLocks/>
                        </wps:cNvSpPr>
                        <wps:spPr bwMode="auto">
                          <a:xfrm>
                            <a:off x="1400" y="543"/>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9.7pt;margin-top:12.9pt;width:455.95pt;height:40.75pt;z-index:-251655168;mso-position-horizontal-relative:page" coordorigin="1394,-11" coordsize="911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" o:allowincell="f">
                <v:shape id="Freeform 2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iHMMA&#10;AADbAAAADwAAAGRycy9kb3ducmV2LnhtbESPQWsCMRSE74X+h/AKvdWsUovdGmURC6Wnunrw+Ng8&#10;N4ublyV56vbfN4VCj8PMfMMs16Pv1ZVi6gIbmE4KUMRNsB23Bg7796cFqCTIFvvAZOCbEqxX93dL&#10;LG248Y6utbQqQziVaMCJDKXWqXHkMU3CQJy9U4geJcvYahvxluG+17OieNEeO84LDgfaOGrO9cUb&#10;2NTj165ZVDP3ua0ineX1+ExizOPDWL2BEhrlP/zX/rAG5nP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iHMMAAADbAAAADwAAAAAAAAAAAAAAAACYAgAAZHJzL2Rv&#10;d25yZXYueG1sUEsFBgAAAAAEAAQA9QAAAIgDAAAAAA==&#10;" path="m,l9106,e" filled="f" strokeweight=".58pt">
                  <v:path arrowok="t" o:connecttype="custom" o:connectlocs="0,0;9106,0" o:connectangles="0,0"/>
                </v:shape>
                <v:shape id="Freeform 30" o:spid="_x0000_s1028" style="position:absolute;left:1405;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AtsQA&#10;AADbAAAADwAAAGRycy9kb3ducmV2LnhtbESPzWrDMBCE74W8g9hAb7Xc4DrFjRKCS2kovcTOAyzW&#10;+odaK2MptvP2UaHQ4zAz3zC7w2J6MdHoOssKnqMYBHFldceNgkv58fQKwnlkjb1lUnAjB4f96mGH&#10;mbYzn2kqfCMChF2GClrvh0xKV7Vk0EV2IA5ebUeDPsixkXrEOcBNLzdxnEqDHYeFFgfKW6p+iqtR&#10;UPbp7ZhsP2uTf337OKnLeSrflXpcL8c3EJ4W/x/+a5+0gp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gLbEAAAA2wAAAA8AAAAAAAAAAAAAAAAAmAIAAGRycy9k&#10;b3ducmV2LnhtbFBLBQYAAAAABAAEAPUAAACJAwAAAAA=&#10;" path="m,l,538e" filled="f" strokeweight=".20458mm">
                  <v:path arrowok="t" o:connecttype="custom" o:connectlocs="0,0;0,538" o:connectangles="0,0"/>
                </v:shape>
                <v:shape id="Freeform 31" o:spid="_x0000_s1029" style="position:absolute;left:10502;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Da8YA&#10;AADbAAAADwAAAGRycy9kb3ducmV2LnhtbESPW2sCMRSE3wv9D+EU+lazFeplNYoKhbY+iKsIvh03&#10;Zy90c5Juom7/vREKfRxm5htmOu9MIy7U+tqygtdeAoI4t7rmUsF+9/4yAuEDssbGMin4JQ/z2ePD&#10;FFNtr7ylSxZKESHsU1RQheBSKX1ekUHfs444eoVtDYYo21LqFq8RbhrZT5KBNFhzXKjQ0aqi/Ds7&#10;GwXHQe7G2Wl//lyvDq5fLL+KTfGj1PNTt5iACNSF//Bf+0MreBvC/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1Da8YAAADbAAAADwAAAAAAAAAAAAAAAACYAgAAZHJz&#10;L2Rvd25yZXYueG1sUEsFBgAAAAAEAAQA9QAAAIsDAAAAAA==&#10;" path="m,l,538e" filled="f" strokeweight=".58pt">
                  <v:path arrowok="t" o:connecttype="custom" o:connectlocs="0,0;0,538" o:connectangles="0,0"/>
                </v:shape>
                <v:shape id="Freeform 32" o:spid="_x0000_s1030" style="position:absolute;left:1400;top:543;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E8EA&#10;AADbAAAADwAAAGRycy9kb3ducmV2LnhtbERPy2oCMRTdF/yHcIVuSifTgiKjUapY6Mrig7q9JLeZ&#10;aSc3YZLq6NebRcHl4bxni9614kRdbDwreClKEMTam4atgsP+/XkCIiZkg61nUnChCIv54GGGlfFn&#10;3tJpl6zIIRwrVFCnFCopo67JYSx8IM7ct+8cpgw7K02H5xzuWvlalmPpsOHcUGOgVU36d/fnFGxG&#10;7fUr/jzZtV1qS+s+fB51UOpx2L9NQSTq01387/4wCkZ5bP6Sf4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uTxPBAAAA2wAAAA8AAAAAAAAAAAAAAAAAmAIAAGRycy9kb3du&#10;cmV2LnhtbFBLBQYAAAAABAAEAPUAAACGAwAAAAA=&#10;" path="m,l9106,e" filled="f" strokeweight=".58pt">
                  <v:path arrowok="t" o:connecttype="custom" o:connectlocs="0,0;9106,0" o:connectangles="0,0"/>
                </v:shape>
                <w10:wrap anchorx="page"/>
              </v:group>
            </w:pict>
          </mc:Fallback>
        </mc:AlternateContent>
      </w:r>
    </w:p>
    <w:p w14:paraId="19ECB252" w14:textId="05A6771E" w:rsidR="00587D28" w:rsidRPr="00F71C8E" w:rsidRDefault="00F71C8E" w:rsidP="002A3498">
      <w:pPr>
        <w:pStyle w:val="BodyText"/>
        <w:kinsoku w:val="0"/>
        <w:overflowPunct w:val="0"/>
        <w:ind w:left="1276" w:hanging="1134"/>
        <w:rPr>
          <w:rFonts w:asciiTheme="minorHAnsi" w:hAnsiTheme="minorHAnsi"/>
          <w:noProof/>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7</w:t>
      </w:r>
      <w:r w:rsidR="00587D28" w:rsidRPr="00F71C8E">
        <w:rPr>
          <w:rFonts w:asciiTheme="minorHAnsi" w:hAnsiTheme="minorHAnsi"/>
          <w:noProof/>
          <w:sz w:val="22"/>
          <w:szCs w:val="22"/>
          <w:lang w:val="es-ES_tradnl"/>
        </w:rPr>
        <w:tab/>
      </w:r>
      <w:r w:rsidR="00B50FBA" w:rsidRPr="00F71C8E">
        <w:rPr>
          <w:rFonts w:ascii="Calibri" w:eastAsia="Calibri" w:hAnsi="Calibri" w:cs="Calibri"/>
          <w:sz w:val="22"/>
          <w:szCs w:val="22"/>
          <w:lang w:val="es-ES_tradnl"/>
        </w:rPr>
        <w:t>Reconocer y apoyar el papel que desempeñan los centros de humedales y otros centros ambientales como catalizadores y principales agentes de las actividades que promueven los objetivos de Ramsar</w:t>
      </w:r>
      <w:r w:rsidR="00587D28" w:rsidRPr="00F71C8E">
        <w:rPr>
          <w:rFonts w:asciiTheme="minorHAnsi" w:hAnsiTheme="minorHAnsi"/>
          <w:noProof/>
          <w:sz w:val="22"/>
          <w:szCs w:val="22"/>
          <w:lang w:val="es-ES_tradnl"/>
        </w:rPr>
        <w:t>.</w:t>
      </w:r>
    </w:p>
    <w:p w14:paraId="2881C517" w14:textId="77777777" w:rsidR="00587D28" w:rsidRPr="00F71C8E" w:rsidRDefault="00587D28" w:rsidP="00587D28">
      <w:pPr>
        <w:pStyle w:val="BodyText"/>
        <w:tabs>
          <w:tab w:val="left" w:pos="1011"/>
        </w:tabs>
        <w:kinsoku w:val="0"/>
        <w:overflowPunct w:val="0"/>
        <w:rPr>
          <w:rFonts w:asciiTheme="minorHAnsi" w:hAnsiTheme="minorHAnsi"/>
          <w:lang w:val="es-ES_tradnl"/>
        </w:rPr>
      </w:pPr>
    </w:p>
    <w:p w14:paraId="1572B9E8" w14:textId="237E55DB" w:rsidR="00587D28" w:rsidRPr="00F71C8E" w:rsidRDefault="00B50FBA"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establecen centros educativos o de interpretación o centros de visitantes de humedales y centros similares en todos los países en la medida </w:t>
      </w:r>
      <w:r w:rsidR="00CE472C" w:rsidRPr="00F71C8E">
        <w:rPr>
          <w:rFonts w:ascii="Calibri" w:eastAsia="Calibri" w:hAnsi="Calibri" w:cs="Calibri"/>
          <w:sz w:val="22"/>
          <w:szCs w:val="22"/>
          <w:lang w:val="es-ES_tradnl"/>
        </w:rPr>
        <w:t>en que lo permitan los recursos</w:t>
      </w:r>
      <w:r w:rsidRPr="00F71C8E">
        <w:rPr>
          <w:rFonts w:ascii="Calibri" w:eastAsia="Calibri" w:hAnsi="Calibri" w:cs="Calibri"/>
          <w:sz w:val="22"/>
          <w:szCs w:val="22"/>
          <w:lang w:val="es-ES_tradnl"/>
        </w:rPr>
        <w:t>. {AA, OIA, CEH</w:t>
      </w:r>
      <w:r w:rsidR="00587D28" w:rsidRPr="00F71C8E">
        <w:rPr>
          <w:rFonts w:asciiTheme="minorHAnsi" w:hAnsiTheme="minorHAnsi"/>
          <w:sz w:val="22"/>
          <w:szCs w:val="22"/>
          <w:lang w:val="es-ES_tradnl"/>
        </w:rPr>
        <w:t>}</w:t>
      </w:r>
    </w:p>
    <w:p w14:paraId="6D52B5BF"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191350A2" w14:textId="21C6323F" w:rsidR="00587D28" w:rsidRPr="00F71C8E" w:rsidRDefault="00B50FBA"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Los Coordinadores Nacionales de CECoP se comunican directamente con los centros educativos o centros de visitantes de humedales para respaldar la difusión de los mensajes de Ramsar. {AA, CECoP, CEH</w:t>
      </w:r>
      <w:r w:rsidR="00587D28" w:rsidRPr="00F71C8E">
        <w:rPr>
          <w:rFonts w:asciiTheme="minorHAnsi" w:hAnsiTheme="minorHAnsi"/>
          <w:sz w:val="22"/>
          <w:szCs w:val="22"/>
          <w:lang w:val="es-ES_tradnl"/>
        </w:rPr>
        <w:t>}</w:t>
      </w:r>
    </w:p>
    <w:p w14:paraId="15090E3A" w14:textId="77777777" w:rsidR="00587D28" w:rsidRPr="00F71C8E" w:rsidRDefault="00587D28" w:rsidP="00587D28">
      <w:pPr>
        <w:pStyle w:val="ListParagraph"/>
        <w:ind w:left="851" w:hanging="425"/>
        <w:rPr>
          <w:rFonts w:asciiTheme="minorHAnsi" w:hAnsiTheme="minorHAnsi"/>
          <w:sz w:val="22"/>
          <w:szCs w:val="22"/>
          <w:lang w:val="es-ES_tradnl"/>
        </w:rPr>
      </w:pPr>
    </w:p>
    <w:p w14:paraId="17738377" w14:textId="569E127F" w:rsidR="00587D28" w:rsidRPr="00F71C8E" w:rsidRDefault="00CE472C"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conectan l</w:t>
      </w:r>
      <w:r w:rsidR="00B50FBA" w:rsidRPr="00F71C8E">
        <w:rPr>
          <w:rFonts w:ascii="Calibri" w:eastAsia="Calibri" w:hAnsi="Calibri" w:cs="Calibri"/>
          <w:sz w:val="22"/>
          <w:szCs w:val="22"/>
          <w:lang w:val="es-ES_tradnl"/>
        </w:rPr>
        <w:t>os centros educativos o centros de visitantes de humedales a nivel nacional e internacional a través de mecanismos mundiales y conocimientos especializados nacionales en materia de CECoP</w:t>
      </w:r>
      <w:r w:rsidR="00B50FBA" w:rsidRPr="00F71C8E">
        <w:rPr>
          <w:rFonts w:asciiTheme="minorHAnsi" w:hAnsiTheme="minorHAnsi"/>
          <w:sz w:val="22"/>
          <w:szCs w:val="22"/>
          <w:lang w:val="es-ES_tradnl"/>
        </w:rPr>
        <w:t xml:space="preserve"> para compartir experiencias y recursos, por ejemplo a través del programa </w:t>
      </w:r>
      <w:r w:rsidR="00587D28" w:rsidRPr="00F71C8E">
        <w:rPr>
          <w:rFonts w:asciiTheme="minorHAnsi" w:hAnsiTheme="minorHAnsi"/>
          <w:sz w:val="22"/>
          <w:szCs w:val="22"/>
          <w:lang w:val="es-ES_tradnl"/>
        </w:rPr>
        <w:t xml:space="preserve">Wetland Link International (WLI) </w:t>
      </w:r>
      <w:r w:rsidR="00B50FBA" w:rsidRPr="00F71C8E">
        <w:rPr>
          <w:rFonts w:asciiTheme="minorHAnsi" w:hAnsiTheme="minorHAnsi"/>
          <w:sz w:val="22"/>
          <w:szCs w:val="22"/>
          <w:lang w:val="es-ES_tradnl"/>
        </w:rPr>
        <w:t>de</w:t>
      </w:r>
      <w:r w:rsidR="00587D28" w:rsidRPr="00F71C8E">
        <w:rPr>
          <w:rFonts w:asciiTheme="minorHAnsi" w:hAnsiTheme="minorHAnsi"/>
          <w:sz w:val="22"/>
          <w:szCs w:val="22"/>
          <w:lang w:val="es-ES_tradnl"/>
        </w:rPr>
        <w:t xml:space="preserve"> Wildfowl </w:t>
      </w:r>
      <w:r w:rsidR="00B50FBA" w:rsidRPr="00F71C8E">
        <w:rPr>
          <w:rFonts w:asciiTheme="minorHAnsi" w:hAnsiTheme="minorHAnsi"/>
          <w:sz w:val="22"/>
          <w:szCs w:val="22"/>
          <w:lang w:val="es-ES_tradnl"/>
        </w:rPr>
        <w:t>and</w:t>
      </w:r>
      <w:r w:rsidR="00587D28" w:rsidRPr="00F71C8E">
        <w:rPr>
          <w:rFonts w:asciiTheme="minorHAnsi" w:hAnsiTheme="minorHAnsi"/>
          <w:sz w:val="22"/>
          <w:szCs w:val="22"/>
          <w:lang w:val="es-ES_tradnl"/>
        </w:rPr>
        <w:t xml:space="preserve"> Wetlands Trust, WWT (</w:t>
      </w:r>
      <w:r w:rsidR="00B50FBA" w:rsidRPr="00F71C8E">
        <w:rPr>
          <w:rFonts w:asciiTheme="minorHAnsi" w:hAnsiTheme="minorHAnsi"/>
          <w:sz w:val="22"/>
          <w:szCs w:val="22"/>
          <w:lang w:val="es-ES_tradnl"/>
        </w:rPr>
        <w:t>Reino Unido</w:t>
      </w:r>
      <w:r w:rsidR="00587D28" w:rsidRPr="00F71C8E">
        <w:rPr>
          <w:rFonts w:asciiTheme="minorHAnsi" w:hAnsiTheme="minorHAnsi"/>
          <w:sz w:val="22"/>
          <w:szCs w:val="22"/>
          <w:lang w:val="es-ES_tradnl"/>
        </w:rPr>
        <w:t xml:space="preserve">) </w:t>
      </w:r>
      <w:r w:rsidR="00B50FBA" w:rsidRPr="00F71C8E">
        <w:rPr>
          <w:rFonts w:asciiTheme="minorHAnsi" w:hAnsiTheme="minorHAnsi"/>
          <w:sz w:val="22"/>
          <w:szCs w:val="22"/>
          <w:lang w:val="es-ES_tradnl"/>
        </w:rPr>
        <w:t>y otras iniciativas</w:t>
      </w:r>
      <w:r w:rsidR="00587D28" w:rsidRPr="00F71C8E">
        <w:rPr>
          <w:rFonts w:asciiTheme="minorHAnsi" w:hAnsiTheme="minorHAnsi"/>
          <w:sz w:val="22"/>
          <w:szCs w:val="22"/>
          <w:lang w:val="es-ES_tradnl"/>
        </w:rPr>
        <w:t xml:space="preserve">. {AA, </w:t>
      </w:r>
      <w:r w:rsidR="00B50FBA" w:rsidRPr="00F71C8E">
        <w:rPr>
          <w:rFonts w:ascii="Calibri" w:eastAsia="Calibri" w:hAnsi="Calibri" w:cs="Calibri"/>
          <w:sz w:val="22"/>
          <w:szCs w:val="22"/>
          <w:lang w:val="es-ES_tradnl"/>
        </w:rPr>
        <w:t>CECoP, CEH</w:t>
      </w:r>
      <w:r w:rsidR="00587D28" w:rsidRPr="00F71C8E">
        <w:rPr>
          <w:rFonts w:asciiTheme="minorHAnsi" w:hAnsiTheme="minorHAnsi"/>
          <w:sz w:val="22"/>
          <w:szCs w:val="22"/>
          <w:lang w:val="es-ES_tradnl"/>
        </w:rPr>
        <w:t>}</w:t>
      </w:r>
    </w:p>
    <w:p w14:paraId="45872F24"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6E2859C8" w14:textId="5EE35D6E" w:rsidR="00587D28" w:rsidRPr="00F71C8E" w:rsidRDefault="00220F7B"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kern w:val="2"/>
          <w:sz w:val="22"/>
          <w:szCs w:val="22"/>
          <w:lang w:val="es-ES_tradnl"/>
        </w:rPr>
        <w:t xml:space="preserve">Se establecen alianzas con otros centros educativos que podrían desempeñar un papel en la promoción de los humedales y los objetivos de Ramsar. {AA, CECoP, </w:t>
      </w:r>
      <w:r w:rsidR="0038546A" w:rsidRPr="00F71C8E">
        <w:rPr>
          <w:rFonts w:ascii="Calibri" w:eastAsia="Calibri" w:hAnsi="Calibri" w:cs="Calibri"/>
          <w:kern w:val="2"/>
          <w:sz w:val="22"/>
          <w:szCs w:val="22"/>
          <w:lang w:val="es-ES_tradnl"/>
        </w:rPr>
        <w:t xml:space="preserve">CRR, </w:t>
      </w:r>
      <w:r w:rsidRPr="00F71C8E">
        <w:rPr>
          <w:rFonts w:ascii="Calibri" w:eastAsia="Calibri" w:hAnsi="Calibri" w:cs="Calibri"/>
          <w:kern w:val="2"/>
          <w:sz w:val="22"/>
          <w:szCs w:val="22"/>
          <w:lang w:val="es-ES_tradnl"/>
        </w:rPr>
        <w:t>CEH</w:t>
      </w:r>
      <w:r w:rsidR="00587D28" w:rsidRPr="00F71C8E">
        <w:rPr>
          <w:rFonts w:asciiTheme="minorHAnsi" w:hAnsiTheme="minorHAnsi"/>
          <w:sz w:val="22"/>
          <w:szCs w:val="22"/>
          <w:lang w:val="es-ES_tradnl"/>
        </w:rPr>
        <w:t>}</w:t>
      </w:r>
    </w:p>
    <w:p w14:paraId="1D094877" w14:textId="77777777" w:rsidR="00587D28" w:rsidRPr="00F71C8E" w:rsidRDefault="00587D28" w:rsidP="00587D28">
      <w:pPr>
        <w:pStyle w:val="ListParagraph"/>
        <w:ind w:left="851" w:hanging="425"/>
        <w:rPr>
          <w:rFonts w:asciiTheme="minorHAnsi" w:hAnsiTheme="minorHAnsi"/>
          <w:sz w:val="22"/>
          <w:szCs w:val="22"/>
          <w:lang w:val="es-ES_tradnl"/>
        </w:rPr>
      </w:pPr>
    </w:p>
    <w:p w14:paraId="082DCBFC" w14:textId="1470B43E" w:rsidR="00587D28" w:rsidRPr="00F71C8E" w:rsidRDefault="0038546A"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kern w:val="2"/>
          <w:sz w:val="22"/>
          <w:szCs w:val="22"/>
          <w:lang w:val="es-ES_tradnl"/>
        </w:rPr>
        <w:t>Se crea</w:t>
      </w:r>
      <w:r w:rsidR="00220F7B" w:rsidRPr="00F71C8E">
        <w:rPr>
          <w:rFonts w:ascii="Calibri" w:eastAsia="Calibri" w:hAnsi="Calibri" w:cs="Calibri"/>
          <w:kern w:val="2"/>
          <w:sz w:val="22"/>
          <w:szCs w:val="22"/>
          <w:lang w:val="es-ES_tradnl"/>
        </w:rPr>
        <w:t xml:space="preserve"> una base de datos exhaustiva de los centros educativos sobre humedales</w:t>
      </w:r>
      <w:r w:rsidRPr="00F71C8E">
        <w:rPr>
          <w:rFonts w:ascii="Calibri" w:eastAsia="Calibri" w:hAnsi="Calibri" w:cs="Calibri"/>
          <w:kern w:val="2"/>
          <w:sz w:val="22"/>
          <w:szCs w:val="22"/>
          <w:lang w:val="es-ES_tradnl"/>
        </w:rPr>
        <w:t xml:space="preserve"> que será gestionada </w:t>
      </w:r>
      <w:r w:rsidR="00220F7B" w:rsidRPr="00F71C8E">
        <w:rPr>
          <w:rFonts w:ascii="Calibri" w:eastAsia="Calibri" w:hAnsi="Calibri" w:cs="Calibri"/>
          <w:kern w:val="2"/>
          <w:sz w:val="22"/>
          <w:szCs w:val="22"/>
          <w:lang w:val="es-ES_tradnl"/>
        </w:rPr>
        <w:t>a través de la red WLI. Se debe alentar a las Partes Contratantes a facilitar información sobre los centros de humedales en el marco de sus informes nacionales</w:t>
      </w:r>
      <w:r w:rsidR="00587D28" w:rsidRPr="00F71C8E">
        <w:rPr>
          <w:rFonts w:asciiTheme="minorHAnsi" w:hAnsiTheme="minorHAnsi"/>
          <w:sz w:val="22"/>
          <w:szCs w:val="22"/>
          <w:lang w:val="es-ES_tradnl"/>
        </w:rPr>
        <w:t>. {</w:t>
      </w:r>
      <w:r w:rsidRPr="00F71C8E">
        <w:rPr>
          <w:rFonts w:asciiTheme="minorHAnsi" w:hAnsiTheme="minorHAnsi"/>
          <w:sz w:val="22"/>
          <w:szCs w:val="22"/>
          <w:lang w:val="es-ES_tradnl"/>
        </w:rPr>
        <w:t>Sec</w:t>
      </w:r>
      <w:r w:rsidR="00587D28" w:rsidRPr="00F71C8E">
        <w:rPr>
          <w:rFonts w:asciiTheme="minorHAnsi" w:hAnsiTheme="minorHAnsi"/>
          <w:sz w:val="22"/>
          <w:szCs w:val="22"/>
          <w:lang w:val="es-ES_tradnl"/>
        </w:rPr>
        <w:t>Ram</w:t>
      </w:r>
      <w:r w:rsidRPr="00F71C8E">
        <w:rPr>
          <w:rFonts w:asciiTheme="minorHAnsi" w:hAnsiTheme="minorHAnsi"/>
          <w:sz w:val="22"/>
          <w:szCs w:val="22"/>
          <w:lang w:val="es-ES_tradnl"/>
        </w:rPr>
        <w:t>, CECoP, OIA, OSC</w:t>
      </w:r>
      <w:r w:rsidR="00587D28" w:rsidRPr="00F71C8E">
        <w:rPr>
          <w:rFonts w:asciiTheme="minorHAnsi" w:hAnsiTheme="minorHAnsi"/>
          <w:sz w:val="22"/>
          <w:szCs w:val="22"/>
          <w:lang w:val="es-ES_tradnl"/>
        </w:rPr>
        <w:t xml:space="preserve">, </w:t>
      </w:r>
      <w:r w:rsidRPr="00F71C8E">
        <w:rPr>
          <w:rFonts w:asciiTheme="minorHAnsi" w:hAnsiTheme="minorHAnsi"/>
          <w:sz w:val="22"/>
          <w:szCs w:val="22"/>
          <w:lang w:val="es-ES_tradnl"/>
        </w:rPr>
        <w:t>CN GECT</w:t>
      </w:r>
      <w:r w:rsidR="00587D28" w:rsidRPr="00F71C8E">
        <w:rPr>
          <w:rFonts w:asciiTheme="minorHAnsi" w:hAnsiTheme="minorHAnsi"/>
          <w:sz w:val="22"/>
          <w:szCs w:val="22"/>
          <w:lang w:val="es-ES_tradnl"/>
        </w:rPr>
        <w:t>}</w:t>
      </w:r>
    </w:p>
    <w:p w14:paraId="5FF73259" w14:textId="77777777" w:rsidR="00587D28" w:rsidRPr="00F71C8E" w:rsidRDefault="00587D28" w:rsidP="00587D28">
      <w:pPr>
        <w:pStyle w:val="BodyText"/>
        <w:kinsoku w:val="0"/>
        <w:overflowPunct w:val="0"/>
        <w:ind w:left="0" w:firstLine="0"/>
        <w:rPr>
          <w:rFonts w:asciiTheme="minorHAnsi" w:hAnsiTheme="minorHAnsi"/>
          <w:lang w:val="es-ES_tradnl"/>
        </w:rPr>
      </w:pPr>
    </w:p>
    <w:p w14:paraId="6BC2774A" w14:textId="77777777" w:rsidR="00B93A01" w:rsidRDefault="00B93A01">
      <w:pPr>
        <w:widowControl/>
        <w:autoSpaceDE/>
        <w:autoSpaceDN/>
        <w:adjustRightInd/>
        <w:rPr>
          <w:rFonts w:asciiTheme="minorHAnsi" w:hAnsiTheme="minorHAnsi"/>
          <w:spacing w:val="-1"/>
          <w:sz w:val="22"/>
          <w:szCs w:val="22"/>
          <w:lang w:val="es-ES_tradnl"/>
        </w:rPr>
      </w:pPr>
      <w:r>
        <w:rPr>
          <w:rFonts w:asciiTheme="minorHAnsi" w:hAnsiTheme="minorHAnsi"/>
          <w:spacing w:val="-1"/>
          <w:sz w:val="22"/>
          <w:szCs w:val="22"/>
          <w:lang w:val="es-ES_tradnl"/>
        </w:rPr>
        <w:br w:type="page"/>
      </w:r>
    </w:p>
    <w:p w14:paraId="29537C31" w14:textId="7A4CB4D6" w:rsidR="00587D28" w:rsidRPr="002A3498" w:rsidRDefault="00F71C8E" w:rsidP="002A3498">
      <w:pPr>
        <w:pStyle w:val="ListParagraph"/>
        <w:pBdr>
          <w:top w:val="single" w:sz="4" w:space="1" w:color="auto"/>
          <w:left w:val="single" w:sz="4" w:space="4" w:color="auto"/>
          <w:bottom w:val="single" w:sz="4" w:space="1" w:color="auto"/>
          <w:right w:val="single" w:sz="4" w:space="4" w:color="auto"/>
        </w:pBdr>
        <w:ind w:left="1276"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lastRenderedPageBreak/>
        <w:t>Objetivo</w:t>
      </w:r>
      <w:r w:rsidRPr="002A3498">
        <w:rPr>
          <w:rFonts w:asciiTheme="minorHAnsi" w:hAnsiTheme="minorHAnsi"/>
          <w:spacing w:val="-1"/>
          <w:sz w:val="22"/>
          <w:szCs w:val="22"/>
          <w:lang w:val="es-ES_tradnl"/>
        </w:rPr>
        <w:t xml:space="preserve"> </w:t>
      </w:r>
      <w:r w:rsidR="00587D28" w:rsidRPr="002A3498">
        <w:rPr>
          <w:rFonts w:asciiTheme="minorHAnsi" w:hAnsiTheme="minorHAnsi"/>
          <w:spacing w:val="-1"/>
          <w:sz w:val="22"/>
          <w:szCs w:val="22"/>
          <w:lang w:val="es-ES_tradnl"/>
        </w:rPr>
        <w:t>8</w:t>
      </w:r>
      <w:r w:rsidR="00587D28" w:rsidRPr="002A3498">
        <w:rPr>
          <w:rFonts w:asciiTheme="minorHAnsi" w:hAnsiTheme="minorHAnsi"/>
          <w:spacing w:val="-1"/>
          <w:sz w:val="22"/>
          <w:szCs w:val="22"/>
          <w:lang w:val="es-ES_tradnl"/>
        </w:rPr>
        <w:tab/>
      </w:r>
      <w:r w:rsidR="00220F7B" w:rsidRPr="002A3498">
        <w:rPr>
          <w:rFonts w:asciiTheme="minorHAnsi" w:hAnsiTheme="minorHAnsi"/>
          <w:spacing w:val="-1"/>
          <w:sz w:val="22"/>
          <w:szCs w:val="22"/>
          <w:lang w:val="es-ES_tradnl"/>
        </w:rPr>
        <w:t xml:space="preserve">Apoyar la elaboración y distribución de materiales educativos que aumenten la conciencia acerca de los valores </w:t>
      </w:r>
      <w:r w:rsidR="0038546A" w:rsidRPr="002A3498">
        <w:rPr>
          <w:rFonts w:asciiTheme="minorHAnsi" w:hAnsiTheme="minorHAnsi"/>
          <w:spacing w:val="-1"/>
          <w:sz w:val="22"/>
          <w:szCs w:val="22"/>
          <w:lang w:val="es-ES_tradnl"/>
        </w:rPr>
        <w:t xml:space="preserve">y servicios </w:t>
      </w:r>
      <w:r w:rsidR="00220F7B" w:rsidRPr="002A3498">
        <w:rPr>
          <w:rFonts w:asciiTheme="minorHAnsi" w:hAnsiTheme="minorHAnsi"/>
          <w:spacing w:val="-1"/>
          <w:sz w:val="22"/>
          <w:szCs w:val="22"/>
          <w:lang w:val="es-ES_tradnl"/>
        </w:rPr>
        <w:t xml:space="preserve">de los </w:t>
      </w:r>
      <w:r w:rsidR="0038546A" w:rsidRPr="002A3498">
        <w:rPr>
          <w:rFonts w:asciiTheme="minorHAnsi" w:hAnsiTheme="minorHAnsi"/>
          <w:spacing w:val="-1"/>
          <w:sz w:val="22"/>
          <w:szCs w:val="22"/>
          <w:lang w:val="es-ES_tradnl"/>
        </w:rPr>
        <w:t xml:space="preserve">ecosistemas y el valor de los humedales </w:t>
      </w:r>
      <w:r w:rsidR="00220F7B" w:rsidRPr="002A3498">
        <w:rPr>
          <w:rFonts w:asciiTheme="minorHAnsi" w:hAnsiTheme="minorHAnsi"/>
          <w:spacing w:val="-1"/>
          <w:sz w:val="22"/>
          <w:szCs w:val="22"/>
          <w:lang w:val="es-ES_tradnl"/>
        </w:rPr>
        <w:t>para su uso en los entornos de enseñanza oficial, en los sitios Ramsar y por todos los actores de Ramsar</w:t>
      </w:r>
      <w:r w:rsidR="00587D28" w:rsidRPr="002A3498">
        <w:rPr>
          <w:rFonts w:asciiTheme="minorHAnsi" w:hAnsiTheme="minorHAnsi"/>
          <w:spacing w:val="-1"/>
          <w:sz w:val="22"/>
          <w:szCs w:val="22"/>
          <w:lang w:val="es-ES_tradnl"/>
        </w:rPr>
        <w:t xml:space="preserve">. </w:t>
      </w:r>
    </w:p>
    <w:p w14:paraId="02D020F2" w14:textId="77777777" w:rsidR="00587D28" w:rsidRPr="00F71C8E" w:rsidRDefault="00587D28" w:rsidP="00587D28">
      <w:pPr>
        <w:pStyle w:val="BodyText"/>
        <w:tabs>
          <w:tab w:val="left" w:pos="961"/>
        </w:tabs>
        <w:kinsoku w:val="0"/>
        <w:overflowPunct w:val="0"/>
        <w:rPr>
          <w:rFonts w:asciiTheme="minorHAnsi" w:hAnsiTheme="minorHAnsi"/>
          <w:sz w:val="22"/>
          <w:szCs w:val="22"/>
          <w:lang w:val="es-ES_tradnl"/>
        </w:rPr>
      </w:pPr>
    </w:p>
    <w:p w14:paraId="058C9FC9" w14:textId="5A3D7DAF" w:rsidR="00587D28" w:rsidRPr="00F71C8E" w:rsidRDefault="00220F7B"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kern w:val="2"/>
          <w:sz w:val="22"/>
          <w:szCs w:val="22"/>
          <w:lang w:val="es-ES_tradnl"/>
        </w:rPr>
        <w:t xml:space="preserve">Se elaboran, promocionan y distribuyen al público destinatario pertinente materiales educativos sobre humedales que aumentan la conciencia acerca de los valores de los humedales y sus servicios de los ecosistemas. {GECT, AA, CECoP, CEH, </w:t>
      </w:r>
      <w:r w:rsidRPr="00F71C8E">
        <w:rPr>
          <w:rFonts w:asciiTheme="minorHAnsi" w:hAnsiTheme="minorHAnsi"/>
          <w:spacing w:val="-1"/>
          <w:sz w:val="22"/>
          <w:szCs w:val="22"/>
          <w:lang w:val="es-ES_tradnl"/>
        </w:rPr>
        <w:t>CN GECT</w:t>
      </w:r>
      <w:r w:rsidR="00587D28" w:rsidRPr="00F71C8E">
        <w:rPr>
          <w:rFonts w:asciiTheme="minorHAnsi" w:hAnsiTheme="minorHAnsi"/>
          <w:sz w:val="22"/>
          <w:szCs w:val="22"/>
          <w:lang w:val="es-ES_tradnl"/>
        </w:rPr>
        <w:t>}</w:t>
      </w:r>
    </w:p>
    <w:p w14:paraId="7EDA9A84"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2366A924" w14:textId="69035A0E" w:rsidR="00587D28" w:rsidRPr="00F71C8E" w:rsidRDefault="00220F7B"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kern w:val="2"/>
          <w:sz w:val="22"/>
          <w:szCs w:val="22"/>
          <w:lang w:val="es-ES_tradnl"/>
        </w:rPr>
        <w:t>Las instituciones de enseñanza terciaria, especialmente las que cuentan con programas de agua y humedales, contribuyen a la producción de materiales educativos específicos sobre humedales. {GECT, AA, CECoP, CEH</w:t>
      </w:r>
      <w:r w:rsidR="00587D28" w:rsidRPr="00F71C8E">
        <w:rPr>
          <w:rFonts w:asciiTheme="minorHAnsi" w:hAnsiTheme="minorHAnsi"/>
          <w:sz w:val="22"/>
          <w:szCs w:val="22"/>
          <w:lang w:val="es-ES_tradnl"/>
        </w:rPr>
        <w:t>}</w:t>
      </w:r>
    </w:p>
    <w:p w14:paraId="347383B3"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4E9037A7" w14:textId="62E5A046" w:rsidR="00587D28" w:rsidRPr="00F71C8E" w:rsidRDefault="00DB558E"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kern w:val="2"/>
          <w:sz w:val="22"/>
          <w:szCs w:val="22"/>
          <w:lang w:val="es-ES_tradnl"/>
        </w:rPr>
        <w:t>En los materiales educativos sobre humedales se incorporan los conocimientos y las prácticas culturales y tradicionales sobre humedales. {CEH, CECoP</w:t>
      </w:r>
      <w:r w:rsidR="00587D28" w:rsidRPr="00F71C8E">
        <w:rPr>
          <w:rFonts w:asciiTheme="minorHAnsi" w:hAnsiTheme="minorHAnsi"/>
          <w:sz w:val="22"/>
          <w:szCs w:val="22"/>
          <w:lang w:val="es-ES_tradnl"/>
        </w:rPr>
        <w:t>}</w:t>
      </w:r>
    </w:p>
    <w:p w14:paraId="0DB3E267"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49015000" w14:textId="67D2C84C" w:rsidR="00587D28" w:rsidRPr="00F71C8E" w:rsidRDefault="00DB558E"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sz w:val="22"/>
          <w:szCs w:val="22"/>
          <w:lang w:val="es-ES_tradnl"/>
        </w:rPr>
        <w:t xml:space="preserve">Los mensajes fundamentales sobre los humedales y los servicios de los ecosistemas que prestan se examinan periódicamente mediante el diálogo con todos los actores de Ramsar y los comentarios que estos proporcionan </w:t>
      </w:r>
      <w:r w:rsidRPr="00F71C8E">
        <w:rPr>
          <w:rFonts w:asciiTheme="minorHAnsi" w:hAnsiTheme="minorHAnsi"/>
          <w:sz w:val="22"/>
          <w:szCs w:val="22"/>
          <w:lang w:val="es-ES_tradnl"/>
        </w:rPr>
        <w:t>{SecRam, AA</w:t>
      </w:r>
      <w:r w:rsidR="00587D28" w:rsidRPr="00F71C8E">
        <w:rPr>
          <w:rFonts w:asciiTheme="minorHAnsi" w:hAnsiTheme="minorHAnsi"/>
          <w:sz w:val="22"/>
          <w:szCs w:val="22"/>
          <w:lang w:val="es-ES_tradnl"/>
        </w:rPr>
        <w:t>}.</w:t>
      </w:r>
    </w:p>
    <w:p w14:paraId="5266EDE2" w14:textId="77777777" w:rsidR="00587D28" w:rsidRPr="00F71C8E" w:rsidRDefault="00587D28" w:rsidP="00587D28">
      <w:pPr>
        <w:pStyle w:val="BodyText"/>
        <w:tabs>
          <w:tab w:val="left" w:pos="901"/>
        </w:tabs>
        <w:kinsoku w:val="0"/>
        <w:overflowPunct w:val="0"/>
        <w:rPr>
          <w:rFonts w:asciiTheme="minorHAnsi" w:hAnsiTheme="minorHAnsi"/>
          <w:sz w:val="22"/>
          <w:szCs w:val="22"/>
          <w:lang w:val="es-ES_tradnl"/>
        </w:rPr>
      </w:pPr>
    </w:p>
    <w:p w14:paraId="708937C7" w14:textId="7EC272A8" w:rsidR="00587D28" w:rsidRPr="00F71C8E" w:rsidRDefault="00F71C8E" w:rsidP="002A3498">
      <w:pPr>
        <w:pStyle w:val="BodyText"/>
        <w:pBdr>
          <w:top w:val="single" w:sz="4" w:space="1" w:color="auto"/>
          <w:left w:val="single" w:sz="4" w:space="4" w:color="auto"/>
          <w:bottom w:val="single" w:sz="4" w:space="1" w:color="auto"/>
          <w:right w:val="single" w:sz="4" w:space="4" w:color="auto"/>
        </w:pBdr>
        <w:kinsoku w:val="0"/>
        <w:overflowPunct w:val="0"/>
        <w:ind w:left="1134" w:hanging="992"/>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9</w:t>
      </w:r>
      <w:r w:rsidR="00587D28" w:rsidRPr="00F71C8E">
        <w:rPr>
          <w:rFonts w:asciiTheme="minorHAnsi" w:hAnsiTheme="minorHAnsi"/>
          <w:noProof/>
          <w:sz w:val="22"/>
          <w:szCs w:val="22"/>
          <w:lang w:val="es-ES_tradnl"/>
        </w:rPr>
        <w:tab/>
      </w:r>
      <w:r w:rsidR="00DB558E" w:rsidRPr="00F71C8E">
        <w:rPr>
          <w:rFonts w:ascii="Calibri" w:eastAsia="Calibri" w:hAnsi="Calibri" w:cs="Calibri"/>
          <w:sz w:val="22"/>
          <w:szCs w:val="22"/>
          <w:lang w:val="es-ES_tradnl"/>
        </w:rPr>
        <w:t>Garantizar que las orientaciones y la información que proporciona el GECT se desarrollen en consonancia con la Resolución XII.5 aprobada y e</w:t>
      </w:r>
      <w:r w:rsidR="00275E5E" w:rsidRPr="00F71C8E">
        <w:rPr>
          <w:rFonts w:ascii="Calibri" w:eastAsia="Calibri" w:hAnsi="Calibri" w:cs="Calibri"/>
          <w:sz w:val="22"/>
          <w:szCs w:val="22"/>
          <w:lang w:val="es-ES_tradnl"/>
        </w:rPr>
        <w:t>n estrecha colaboración con el P</w:t>
      </w:r>
      <w:r w:rsidR="00DB558E" w:rsidRPr="00F71C8E">
        <w:rPr>
          <w:rFonts w:ascii="Calibri" w:eastAsia="Calibri" w:hAnsi="Calibri" w:cs="Calibri"/>
          <w:sz w:val="22"/>
          <w:szCs w:val="22"/>
          <w:lang w:val="es-ES_tradnl"/>
        </w:rPr>
        <w:t>rograma de CECoP y se divulguen a los públicos destinatarios seleccionados a través de los canales de comunicación más eficaces.</w:t>
      </w:r>
    </w:p>
    <w:p w14:paraId="5B2DAFBF" w14:textId="77777777" w:rsidR="00587D28" w:rsidRPr="00F71C8E" w:rsidRDefault="00587D28" w:rsidP="00587D28">
      <w:pPr>
        <w:pStyle w:val="BodyText"/>
        <w:tabs>
          <w:tab w:val="left" w:pos="901"/>
        </w:tabs>
        <w:kinsoku w:val="0"/>
        <w:overflowPunct w:val="0"/>
        <w:rPr>
          <w:rFonts w:asciiTheme="minorHAnsi" w:hAnsiTheme="minorHAnsi"/>
          <w:lang w:val="es-ES_tradnl"/>
        </w:rPr>
      </w:pPr>
    </w:p>
    <w:p w14:paraId="02BC264E" w14:textId="320221B7" w:rsidR="00587D28" w:rsidRPr="00F71C8E" w:rsidRDefault="00587D28" w:rsidP="00587D28">
      <w:pPr>
        <w:pStyle w:val="BodyText"/>
        <w:kinsoku w:val="0"/>
        <w:overflowPunct w:val="0"/>
        <w:ind w:left="851" w:hanging="425"/>
        <w:rPr>
          <w:rFonts w:asciiTheme="minorHAnsi" w:hAnsiTheme="minorHAnsi"/>
          <w:sz w:val="22"/>
          <w:szCs w:val="22"/>
          <w:lang w:val="es-ES_tradnl"/>
        </w:rPr>
      </w:pPr>
      <w:r w:rsidRPr="00F71C8E">
        <w:rPr>
          <w:rFonts w:asciiTheme="minorHAnsi" w:hAnsiTheme="minorHAnsi"/>
          <w:sz w:val="22"/>
          <w:szCs w:val="22"/>
          <w:lang w:val="es-ES_tradnl"/>
        </w:rPr>
        <w:t>9.1</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Se prepara</w:t>
      </w:r>
      <w:r w:rsidR="00DB558E" w:rsidRPr="00F71C8E">
        <w:rPr>
          <w:rFonts w:asciiTheme="minorHAnsi" w:hAnsiTheme="minorHAnsi"/>
          <w:sz w:val="22"/>
          <w:szCs w:val="22"/>
          <w:lang w:val="es-ES_tradnl"/>
        </w:rPr>
        <w:t xml:space="preserve"> una serie de fichas informativas basadas en grandes preguntas seleccionadas y acordadas como herramientas clave de concienciación y divulgación {SecRam, GECT</w:t>
      </w:r>
      <w:r w:rsidRPr="00F71C8E">
        <w:rPr>
          <w:rFonts w:asciiTheme="minorHAnsi" w:hAnsiTheme="minorHAnsi"/>
          <w:sz w:val="22"/>
          <w:szCs w:val="22"/>
          <w:lang w:val="es-ES_tradnl"/>
        </w:rPr>
        <w:t>}.</w:t>
      </w:r>
    </w:p>
    <w:p w14:paraId="071631BE"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797EEA5D" w14:textId="480AA30A" w:rsidR="00587D28" w:rsidRPr="00F71C8E" w:rsidRDefault="00587D28" w:rsidP="00587D28">
      <w:pPr>
        <w:ind w:left="851" w:hanging="425"/>
        <w:rPr>
          <w:rFonts w:asciiTheme="minorHAnsi" w:hAnsiTheme="minorHAnsi"/>
          <w:sz w:val="22"/>
          <w:szCs w:val="22"/>
          <w:lang w:val="es-ES_tradnl"/>
        </w:rPr>
      </w:pPr>
      <w:r w:rsidRPr="00F71C8E">
        <w:rPr>
          <w:rFonts w:asciiTheme="minorHAnsi" w:hAnsiTheme="minorHAnsi"/>
          <w:sz w:val="22"/>
          <w:szCs w:val="22"/>
          <w:lang w:val="es-ES_tradnl"/>
        </w:rPr>
        <w:t>9.2</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 xml:space="preserve">Se elaboran y divulgan </w:t>
      </w:r>
      <w:r w:rsidR="00DB558E" w:rsidRPr="00F71C8E">
        <w:rPr>
          <w:rFonts w:asciiTheme="minorHAnsi" w:hAnsiTheme="minorHAnsi"/>
          <w:sz w:val="22"/>
          <w:szCs w:val="22"/>
          <w:lang w:val="es-ES_tradnl"/>
        </w:rPr>
        <w:t xml:space="preserve">las Notas </w:t>
      </w:r>
      <w:r w:rsidR="0038546A" w:rsidRPr="00F71C8E">
        <w:rPr>
          <w:rFonts w:asciiTheme="minorHAnsi" w:hAnsiTheme="minorHAnsi"/>
          <w:sz w:val="22"/>
          <w:szCs w:val="22"/>
          <w:lang w:val="es-ES_tradnl"/>
        </w:rPr>
        <w:t xml:space="preserve">Informativas </w:t>
      </w:r>
      <w:r w:rsidR="00DB558E" w:rsidRPr="00F71C8E">
        <w:rPr>
          <w:rFonts w:asciiTheme="minorHAnsi" w:hAnsiTheme="minorHAnsi"/>
          <w:sz w:val="22"/>
          <w:szCs w:val="22"/>
          <w:lang w:val="es-ES_tradnl"/>
        </w:rPr>
        <w:t>y los Informes Técnicos de Ramsar como documentos pragmáticos y de trabajo destinados a los responsables de políticas o los profesionales de los humedales y para garantizar la coherencia y la imagen de marca de Ramsar</w:t>
      </w:r>
      <w:r w:rsidRPr="00F71C8E">
        <w:rPr>
          <w:rFonts w:asciiTheme="minorHAnsi" w:hAnsiTheme="minorHAnsi"/>
          <w:sz w:val="22"/>
          <w:szCs w:val="22"/>
          <w:lang w:val="es-ES_tradnl"/>
        </w:rPr>
        <w:t>. {</w:t>
      </w:r>
      <w:r w:rsidR="00DB558E" w:rsidRPr="00F71C8E">
        <w:rPr>
          <w:rFonts w:asciiTheme="minorHAnsi" w:hAnsiTheme="minorHAnsi"/>
          <w:sz w:val="22"/>
          <w:szCs w:val="22"/>
          <w:lang w:val="es-ES_tradnl"/>
        </w:rPr>
        <w:t>SecRam</w:t>
      </w:r>
      <w:r w:rsidRPr="00F71C8E">
        <w:rPr>
          <w:rFonts w:asciiTheme="minorHAnsi" w:hAnsiTheme="minorHAnsi"/>
          <w:sz w:val="22"/>
          <w:szCs w:val="22"/>
          <w:lang w:val="es-ES_tradnl"/>
        </w:rPr>
        <w:t xml:space="preserve">, </w:t>
      </w:r>
      <w:r w:rsidR="00DB558E" w:rsidRPr="00F71C8E">
        <w:rPr>
          <w:rFonts w:asciiTheme="minorHAnsi" w:hAnsiTheme="minorHAnsi"/>
          <w:sz w:val="22"/>
          <w:szCs w:val="22"/>
          <w:lang w:val="es-ES_tradnl"/>
        </w:rPr>
        <w:t>GECT</w:t>
      </w:r>
      <w:r w:rsidRPr="00F71C8E">
        <w:rPr>
          <w:rFonts w:asciiTheme="minorHAnsi" w:hAnsiTheme="minorHAnsi"/>
          <w:sz w:val="22"/>
          <w:szCs w:val="22"/>
          <w:lang w:val="es-ES_tradnl"/>
        </w:rPr>
        <w:t>}</w:t>
      </w:r>
    </w:p>
    <w:p w14:paraId="14F1E64B" w14:textId="77777777" w:rsidR="00587D28" w:rsidRPr="00F71C8E" w:rsidRDefault="00587D28" w:rsidP="00587D28">
      <w:pPr>
        <w:ind w:left="851" w:hanging="425"/>
        <w:rPr>
          <w:rFonts w:asciiTheme="minorHAnsi" w:hAnsiTheme="minorHAnsi"/>
          <w:sz w:val="22"/>
          <w:szCs w:val="22"/>
          <w:lang w:val="es-ES_tradnl"/>
        </w:rPr>
      </w:pPr>
    </w:p>
    <w:p w14:paraId="1F1C80D2" w14:textId="05C848A7" w:rsidR="00587D28" w:rsidRPr="00F71C8E" w:rsidRDefault="00587D28" w:rsidP="00587D28">
      <w:pPr>
        <w:ind w:left="851" w:hanging="425"/>
        <w:rPr>
          <w:rFonts w:asciiTheme="minorHAnsi" w:hAnsiTheme="minorHAnsi"/>
          <w:sz w:val="22"/>
          <w:szCs w:val="22"/>
          <w:lang w:val="es-ES_tradnl"/>
        </w:rPr>
      </w:pPr>
      <w:r w:rsidRPr="00F71C8E">
        <w:rPr>
          <w:rFonts w:asciiTheme="minorHAnsi" w:hAnsiTheme="minorHAnsi"/>
          <w:sz w:val="22"/>
          <w:szCs w:val="22"/>
          <w:lang w:val="es-ES_tradnl"/>
        </w:rPr>
        <w:t>9.3</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Se reconfigura</w:t>
      </w:r>
      <w:r w:rsidR="00DB558E" w:rsidRPr="00F71C8E">
        <w:rPr>
          <w:rFonts w:asciiTheme="minorHAnsi" w:hAnsiTheme="minorHAnsi"/>
          <w:sz w:val="22"/>
          <w:szCs w:val="22"/>
          <w:lang w:val="es-ES_tradnl"/>
        </w:rPr>
        <w:t xml:space="preserve"> el contenido de los Manuales Ramsar para el uso racional de los humedales como materiales de capacitación que resumen el manejo de los sitios</w:t>
      </w:r>
      <w:r w:rsidR="000C2BDF" w:rsidRPr="00F71C8E">
        <w:rPr>
          <w:rFonts w:asciiTheme="minorHAnsi" w:hAnsiTheme="minorHAnsi"/>
          <w:sz w:val="22"/>
          <w:szCs w:val="22"/>
          <w:lang w:val="es-ES_tradnl"/>
        </w:rPr>
        <w:t xml:space="preserve"> basado en el uso racional y la formulación efectiva</w:t>
      </w:r>
      <w:r w:rsidR="00DB558E" w:rsidRPr="00F71C8E">
        <w:rPr>
          <w:rFonts w:asciiTheme="minorHAnsi" w:hAnsiTheme="minorHAnsi"/>
          <w:sz w:val="22"/>
          <w:szCs w:val="22"/>
          <w:lang w:val="es-ES_tradnl"/>
        </w:rPr>
        <w:t xml:space="preserve"> de políticas</w:t>
      </w:r>
      <w:r w:rsidRPr="00F71C8E">
        <w:rPr>
          <w:rFonts w:asciiTheme="minorHAnsi" w:hAnsiTheme="minorHAnsi"/>
          <w:sz w:val="22"/>
          <w:szCs w:val="22"/>
          <w:lang w:val="es-ES_tradnl"/>
        </w:rPr>
        <w:t>. {</w:t>
      </w:r>
      <w:r w:rsidR="00DB558E" w:rsidRPr="00F71C8E">
        <w:rPr>
          <w:rFonts w:asciiTheme="minorHAnsi" w:hAnsiTheme="minorHAnsi"/>
          <w:sz w:val="22"/>
          <w:szCs w:val="22"/>
          <w:lang w:val="es-ES_tradnl"/>
        </w:rPr>
        <w:t>SecRam</w:t>
      </w:r>
      <w:r w:rsidRPr="00F71C8E">
        <w:rPr>
          <w:rFonts w:asciiTheme="minorHAnsi" w:hAnsiTheme="minorHAnsi"/>
          <w:sz w:val="22"/>
          <w:szCs w:val="22"/>
          <w:lang w:val="es-ES_tradnl"/>
        </w:rPr>
        <w:t>}.</w:t>
      </w:r>
    </w:p>
    <w:p w14:paraId="2386CD43" w14:textId="77777777" w:rsidR="00587D28" w:rsidRPr="00F71C8E" w:rsidRDefault="00587D28" w:rsidP="00587D28">
      <w:pPr>
        <w:ind w:left="851" w:hanging="425"/>
        <w:rPr>
          <w:rFonts w:asciiTheme="minorHAnsi" w:hAnsiTheme="minorHAnsi"/>
          <w:sz w:val="22"/>
          <w:szCs w:val="22"/>
          <w:lang w:val="es-ES_tradnl"/>
        </w:rPr>
      </w:pPr>
    </w:p>
    <w:p w14:paraId="3B4B8D3E" w14:textId="14A4C2B6" w:rsidR="00587D28" w:rsidRPr="00F71C8E" w:rsidRDefault="00587D28" w:rsidP="000C2BDF">
      <w:pPr>
        <w:ind w:left="851" w:hanging="425"/>
        <w:rPr>
          <w:rFonts w:asciiTheme="minorHAnsi" w:hAnsiTheme="minorHAnsi"/>
          <w:sz w:val="22"/>
          <w:szCs w:val="22"/>
          <w:lang w:val="es-ES_tradnl"/>
        </w:rPr>
      </w:pPr>
      <w:r w:rsidRPr="00F71C8E">
        <w:rPr>
          <w:rFonts w:asciiTheme="minorHAnsi" w:hAnsiTheme="minorHAnsi"/>
          <w:sz w:val="22"/>
          <w:szCs w:val="22"/>
          <w:lang w:val="es-ES_tradnl"/>
        </w:rPr>
        <w:t>9.4</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Se integra</w:t>
      </w:r>
      <w:r w:rsidR="00DB558E" w:rsidRPr="00F71C8E">
        <w:rPr>
          <w:rFonts w:asciiTheme="minorHAnsi" w:hAnsiTheme="minorHAnsi"/>
          <w:sz w:val="22"/>
          <w:szCs w:val="22"/>
          <w:lang w:val="es-ES_tradnl"/>
        </w:rPr>
        <w:t xml:space="preserve"> el sitio web actual del GECT en el sitio web de Ramsar {SecRam</w:t>
      </w:r>
      <w:r w:rsidRPr="00F71C8E">
        <w:rPr>
          <w:rFonts w:asciiTheme="minorHAnsi" w:hAnsiTheme="minorHAnsi"/>
          <w:sz w:val="22"/>
          <w:szCs w:val="22"/>
          <w:lang w:val="es-ES_tradnl"/>
        </w:rPr>
        <w:t>}.</w:t>
      </w:r>
    </w:p>
    <w:p w14:paraId="6CF264B4" w14:textId="77777777" w:rsidR="003964D1" w:rsidRPr="00F71C8E"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p>
    <w:p w14:paraId="7627D4FA" w14:textId="77777777" w:rsidR="003964D1" w:rsidRPr="00F71C8E" w:rsidRDefault="007672EF" w:rsidP="007672EF">
      <w:pPr>
        <w:rPr>
          <w:rFonts w:ascii="Calibri" w:eastAsia="Cambria" w:hAnsi="Calibri" w:cs="Calibri"/>
          <w:b/>
          <w:bCs/>
          <w:sz w:val="26"/>
          <w:szCs w:val="26"/>
          <w:u w:color="2D4146"/>
          <w:bdr w:val="nil"/>
          <w:lang w:val="es-ES_tradnl" w:eastAsia="en-US"/>
        </w:rPr>
      </w:pPr>
      <w:r w:rsidRPr="00F71C8E">
        <w:rPr>
          <w:rFonts w:asciiTheme="minorHAnsi" w:hAnsiTheme="minorHAnsi"/>
          <w:sz w:val="20"/>
          <w:szCs w:val="20"/>
          <w:lang w:val="es-ES_tradnl"/>
        </w:rPr>
        <w:br w:type="page"/>
      </w:r>
    </w:p>
    <w:p w14:paraId="71227F84" w14:textId="77777777" w:rsidR="003964D1" w:rsidRPr="00F71C8E" w:rsidRDefault="003964D1" w:rsidP="003E4933">
      <w:pPr>
        <w:pStyle w:val="Sinespaciado1"/>
        <w:ind w:hanging="714"/>
        <w:rPr>
          <w:rFonts w:ascii="Calibri" w:hAnsi="Calibri" w:cs="Calibri"/>
          <w:b/>
          <w:bCs/>
          <w:color w:val="auto"/>
          <w:u w:color="2D4146"/>
          <w:lang w:val="es-ES_tradnl"/>
        </w:rPr>
      </w:pPr>
      <w:r w:rsidRPr="00F71C8E">
        <w:rPr>
          <w:rFonts w:ascii="Calibri" w:hAnsi="Calibri" w:cs="Calibri"/>
          <w:b/>
          <w:bCs/>
          <w:color w:val="auto"/>
          <w:u w:color="2D4146"/>
          <w:lang w:val="es-ES_tradnl"/>
        </w:rPr>
        <w:lastRenderedPageBreak/>
        <w:t>Apéndice 1</w:t>
      </w:r>
    </w:p>
    <w:p w14:paraId="5382DF2B" w14:textId="77777777" w:rsidR="003E4933" w:rsidRPr="00F71C8E" w:rsidRDefault="003E4933" w:rsidP="003E4933">
      <w:pPr>
        <w:pStyle w:val="Sinespaciado1"/>
        <w:ind w:left="0" w:firstLine="0"/>
        <w:rPr>
          <w:rFonts w:ascii="Calibri" w:hAnsi="Calibri" w:cs="Calibri"/>
          <w:b/>
          <w:bCs/>
          <w:color w:val="auto"/>
          <w:u w:color="2D4146"/>
          <w:lang w:val="es-ES_tradnl"/>
        </w:rPr>
      </w:pPr>
    </w:p>
    <w:p w14:paraId="5EB843F8" w14:textId="29A8941E" w:rsidR="003964D1" w:rsidRPr="00F71C8E" w:rsidRDefault="003964D1" w:rsidP="003E4933">
      <w:pPr>
        <w:pStyle w:val="Sinespaciado1"/>
        <w:ind w:left="0" w:firstLine="0"/>
        <w:rPr>
          <w:rFonts w:ascii="Calibri" w:eastAsia="Calibri" w:hAnsi="Calibri" w:cs="Calibri"/>
          <w:b/>
          <w:iCs/>
          <w:color w:val="auto"/>
          <w:u w:color="2D4146"/>
          <w:lang w:val="es-ES_tradnl"/>
        </w:rPr>
      </w:pPr>
      <w:r w:rsidRPr="00F71C8E">
        <w:rPr>
          <w:rFonts w:ascii="Calibri" w:eastAsia="Calibri" w:hAnsi="Calibri" w:cs="Calibri"/>
          <w:b/>
          <w:iCs/>
          <w:color w:val="auto"/>
          <w:u w:color="2D4146"/>
          <w:lang w:val="es-ES_tradnl"/>
        </w:rPr>
        <w:t>Definiciones y p</w:t>
      </w:r>
      <w:r w:rsidR="000C2BDF" w:rsidRPr="00F71C8E">
        <w:rPr>
          <w:rFonts w:ascii="Calibri" w:eastAsia="Calibri" w:hAnsi="Calibri" w:cs="Calibri"/>
          <w:b/>
          <w:iCs/>
          <w:color w:val="auto"/>
          <w:u w:color="2D4146"/>
          <w:lang w:val="es-ES_tradnl"/>
        </w:rPr>
        <w:t xml:space="preserve">rincipios en los que se basa la </w:t>
      </w:r>
      <w:r w:rsidRPr="00F71C8E">
        <w:rPr>
          <w:rFonts w:ascii="Calibri" w:eastAsia="Calibri" w:hAnsi="Calibri" w:cs="Calibri"/>
          <w:b/>
          <w:iCs/>
          <w:color w:val="auto"/>
          <w:u w:color="2D4146"/>
          <w:lang w:val="es-ES_tradnl"/>
        </w:rPr>
        <w:t>CECoP</w:t>
      </w:r>
    </w:p>
    <w:p w14:paraId="5E1468A5" w14:textId="77777777" w:rsidR="003964D1" w:rsidRPr="00F71C8E" w:rsidRDefault="003964D1" w:rsidP="003964D1">
      <w:pPr>
        <w:pStyle w:val="Sinespaciado1"/>
        <w:rPr>
          <w:rFonts w:ascii="Calibri" w:eastAsia="Calibri" w:hAnsi="Calibri" w:cs="Calibri"/>
          <w:color w:val="auto"/>
          <w:sz w:val="26"/>
          <w:szCs w:val="26"/>
          <w:u w:color="2D4146"/>
          <w:lang w:val="es-ES_tradnl"/>
        </w:rPr>
      </w:pPr>
    </w:p>
    <w:p w14:paraId="4FFF5CD4" w14:textId="7A9AAEA9" w:rsidR="003964D1" w:rsidRPr="00F71C8E" w:rsidRDefault="003964D1" w:rsidP="003964D1">
      <w:pPr>
        <w:pStyle w:val="Sinespaciado1"/>
        <w:ind w:left="0" w:firstLine="0"/>
        <w:rPr>
          <w:rFonts w:ascii="Calibri" w:eastAsia="Calibri" w:hAnsi="Calibri" w:cs="Calibri"/>
          <w:color w:val="auto"/>
          <w:sz w:val="22"/>
          <w:szCs w:val="22"/>
          <w:u w:color="2D4146"/>
          <w:lang w:val="es-ES_tradnl"/>
        </w:rPr>
      </w:pPr>
      <w:r w:rsidRPr="00F71C8E">
        <w:rPr>
          <w:rFonts w:ascii="Calibri" w:eastAsia="Calibri" w:hAnsi="Calibri" w:cs="Calibri"/>
          <w:color w:val="auto"/>
          <w:sz w:val="22"/>
          <w:szCs w:val="22"/>
          <w:u w:color="2D4146"/>
          <w:lang w:val="es-ES_tradnl"/>
        </w:rPr>
        <w:t xml:space="preserve">En la ejecución de este Programa, es importante que las Partes Contratantes y otros grupos interesados entiendan por igual el significado de los conceptos en que se basa el acrónimo CECoP. </w:t>
      </w:r>
      <w:r w:rsidRPr="00F71C8E">
        <w:rPr>
          <w:rFonts w:ascii="Calibri" w:eastAsia="Calibri" w:hAnsi="Calibri" w:cs="Calibri"/>
          <w:b/>
          <w:bCs/>
          <w:color w:val="auto"/>
          <w:sz w:val="22"/>
          <w:szCs w:val="22"/>
          <w:u w:color="2D4146"/>
          <w:lang w:val="es-ES_tradnl"/>
        </w:rPr>
        <w:t xml:space="preserve">Comunicación, </w:t>
      </w:r>
      <w:r w:rsidR="00275E5E" w:rsidRPr="00F71C8E">
        <w:rPr>
          <w:rFonts w:ascii="Calibri" w:eastAsia="Calibri" w:hAnsi="Calibri" w:cs="Calibri"/>
          <w:b/>
          <w:bCs/>
          <w:color w:val="auto"/>
          <w:sz w:val="22"/>
          <w:szCs w:val="22"/>
          <w:u w:color="2D4146"/>
          <w:lang w:val="es-ES_tradnl"/>
        </w:rPr>
        <w:t>fomento de capacidad</w:t>
      </w:r>
      <w:r w:rsidRPr="00F71C8E">
        <w:rPr>
          <w:rFonts w:ascii="Calibri" w:eastAsia="Calibri" w:hAnsi="Calibri" w:cs="Calibri"/>
          <w:b/>
          <w:bCs/>
          <w:color w:val="auto"/>
          <w:sz w:val="22"/>
          <w:szCs w:val="22"/>
          <w:u w:color="2D4146"/>
          <w:lang w:val="es-ES_tradnl"/>
        </w:rPr>
        <w:t xml:space="preserve">, educación, </w:t>
      </w:r>
      <w:r w:rsidR="00246105" w:rsidRPr="00F71C8E">
        <w:rPr>
          <w:rFonts w:ascii="Calibri" w:eastAsia="Calibri" w:hAnsi="Calibri" w:cs="Calibri"/>
          <w:b/>
          <w:bCs/>
          <w:color w:val="auto"/>
          <w:sz w:val="22"/>
          <w:szCs w:val="22"/>
          <w:u w:color="2D4146"/>
          <w:lang w:val="es-ES_tradnl"/>
        </w:rPr>
        <w:t>concienciación y participación</w:t>
      </w:r>
      <w:r w:rsidRPr="00F71C8E">
        <w:rPr>
          <w:rFonts w:ascii="Calibri" w:eastAsia="Calibri" w:hAnsi="Calibri" w:cs="Calibri"/>
          <w:bCs/>
          <w:color w:val="auto"/>
          <w:sz w:val="22"/>
          <w:szCs w:val="22"/>
          <w:u w:color="2D4146"/>
          <w:lang w:val="es-ES_tradnl"/>
        </w:rPr>
        <w:t>: todos ellos son procesos que pueden servir para fines específicos y para que los destinatarios concretos del Programa de CECoP logren alcanzar sus objetivos</w:t>
      </w:r>
      <w:r w:rsidR="003E4933" w:rsidRPr="00F71C8E">
        <w:rPr>
          <w:rFonts w:ascii="Calibri" w:eastAsia="Calibri" w:hAnsi="Calibri" w:cs="Calibri"/>
          <w:color w:val="auto"/>
          <w:sz w:val="22"/>
          <w:szCs w:val="22"/>
          <w:u w:color="2D4146"/>
          <w:lang w:val="es-ES_tradnl"/>
        </w:rPr>
        <w:t>.</w:t>
      </w:r>
    </w:p>
    <w:p w14:paraId="12991785" w14:textId="77777777" w:rsidR="003964D1" w:rsidRPr="00F71C8E" w:rsidRDefault="003964D1" w:rsidP="003964D1">
      <w:pPr>
        <w:pStyle w:val="Sinespaciado1"/>
        <w:ind w:left="0" w:firstLine="0"/>
        <w:rPr>
          <w:rFonts w:ascii="Calibri" w:eastAsia="Calibri" w:hAnsi="Calibri" w:cs="Calibri"/>
          <w:color w:val="auto"/>
          <w:sz w:val="22"/>
          <w:szCs w:val="22"/>
          <w:u w:color="2D4146"/>
          <w:lang w:val="es-ES_tradnl"/>
        </w:rPr>
      </w:pPr>
    </w:p>
    <w:p w14:paraId="16280F61" w14:textId="77777777" w:rsidR="003964D1" w:rsidRPr="00F71C8E" w:rsidRDefault="003964D1" w:rsidP="003964D1">
      <w:pPr>
        <w:pStyle w:val="Sinespaciado1"/>
        <w:ind w:left="0" w:firstLine="0"/>
        <w:rPr>
          <w:rFonts w:ascii="Calibri" w:hAnsi="Calibri" w:cs="Calibri"/>
          <w:color w:val="auto"/>
          <w:lang w:val="es-ES_tradnl"/>
        </w:rPr>
      </w:pPr>
      <w:r w:rsidRPr="00F71C8E">
        <w:rPr>
          <w:rFonts w:ascii="Calibri" w:eastAsia="Calibri" w:hAnsi="Calibri" w:cs="Calibri"/>
          <w:color w:val="auto"/>
          <w:sz w:val="22"/>
          <w:szCs w:val="22"/>
          <w:u w:color="2D4146"/>
          <w:lang w:val="es-ES_tradnl"/>
        </w:rPr>
        <w:t>A continuación se indican las definiciones y los principios que se han utilizado en la elaboración del presente programa y que se han extraído de fuentes reconocidas y de los profesionales en este campo. Las fuentes se indican al final del Apéndice.</w:t>
      </w:r>
    </w:p>
    <w:p w14:paraId="19E2A959" w14:textId="77777777" w:rsidR="003964D1" w:rsidRPr="00F71C8E" w:rsidRDefault="003964D1" w:rsidP="003964D1">
      <w:pPr>
        <w:pStyle w:val="Sinespaciado1"/>
        <w:ind w:left="0" w:firstLine="0"/>
        <w:rPr>
          <w:rFonts w:ascii="Calibri" w:hAnsi="Calibri" w:cs="Calibri"/>
          <w:color w:val="auto"/>
          <w:lang w:val="es-ES_tradnl"/>
        </w:rPr>
      </w:pPr>
    </w:p>
    <w:p w14:paraId="27877C26" w14:textId="77777777" w:rsidR="003964D1" w:rsidRPr="00F71C8E" w:rsidRDefault="003964D1" w:rsidP="003964D1">
      <w:pPr>
        <w:pStyle w:val="Sinespaciado1"/>
        <w:ind w:left="0" w:firstLine="0"/>
        <w:rPr>
          <w:rFonts w:ascii="Calibri" w:eastAsia="Calibri" w:hAnsi="Calibri" w:cs="Calibri"/>
          <w:i/>
          <w:color w:val="auto"/>
          <w:sz w:val="22"/>
          <w:szCs w:val="22"/>
          <w:u w:color="2D4146"/>
          <w:lang w:val="es-ES_tradnl"/>
        </w:rPr>
      </w:pPr>
      <w:r w:rsidRPr="00F71C8E">
        <w:rPr>
          <w:rFonts w:ascii="Calibri" w:eastAsia="Calibri" w:hAnsi="Calibri" w:cs="Calibri"/>
          <w:b/>
          <w:bCs/>
          <w:i/>
          <w:color w:val="auto"/>
          <w:sz w:val="22"/>
          <w:szCs w:val="22"/>
          <w:u w:color="2D4146"/>
          <w:lang w:val="es-ES_tradnl"/>
        </w:rPr>
        <w:t>Definiciones</w:t>
      </w:r>
    </w:p>
    <w:p w14:paraId="13B275DB" w14:textId="77777777" w:rsidR="003964D1" w:rsidRPr="00F71C8E" w:rsidRDefault="003964D1" w:rsidP="003964D1">
      <w:pPr>
        <w:pStyle w:val="Body"/>
        <w:tabs>
          <w:tab w:val="left" w:pos="1134"/>
        </w:tabs>
        <w:ind w:left="0" w:firstLine="0"/>
        <w:rPr>
          <w:rFonts w:ascii="Calibri" w:eastAsia="Garamond" w:hAnsi="Calibri" w:cs="Calibri"/>
          <w:color w:val="auto"/>
          <w:sz w:val="22"/>
          <w:szCs w:val="22"/>
          <w:lang w:val="es-ES_tradnl"/>
        </w:rPr>
      </w:pPr>
    </w:p>
    <w:p w14:paraId="406000F1" w14:textId="2D4A709D"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Comunicación</w:t>
      </w:r>
      <w:r w:rsidRPr="00F71C8E">
        <w:rPr>
          <w:rFonts w:ascii="Calibri" w:eastAsia="Calibri" w:hAnsi="Calibri" w:cs="Calibri"/>
          <w:color w:val="auto"/>
          <w:sz w:val="22"/>
          <w:szCs w:val="22"/>
          <w:u w:color="2D4146"/>
          <w:lang w:val="es-ES_tradnl"/>
        </w:rPr>
        <w:t xml:space="preserve">: en el marco de la Convención de Ramsar, puede definirse como el proceso de interacción entre los interesados destinado a intercambiar información, conocimientos y aptitudes sobre </w:t>
      </w:r>
      <w:r w:rsidR="00464E63" w:rsidRPr="00F71C8E">
        <w:rPr>
          <w:rFonts w:ascii="Calibri" w:eastAsia="Calibri" w:hAnsi="Calibri" w:cs="Calibri"/>
          <w:color w:val="auto"/>
          <w:sz w:val="22"/>
          <w:szCs w:val="22"/>
          <w:u w:color="2D4146"/>
          <w:lang w:val="es-ES_tradnl"/>
        </w:rPr>
        <w:t xml:space="preserve">la conservación y </w:t>
      </w:r>
      <w:r w:rsidRPr="00F71C8E">
        <w:rPr>
          <w:rFonts w:ascii="Calibri" w:eastAsia="Calibri" w:hAnsi="Calibri" w:cs="Calibri"/>
          <w:color w:val="auto"/>
          <w:sz w:val="22"/>
          <w:szCs w:val="22"/>
          <w:u w:color="2D4146"/>
          <w:lang w:val="es-ES_tradnl"/>
        </w:rPr>
        <w:t>el uso racional de los humedales a fin de velar por que todos ellos puedan tomar decisiones con conocimiento de causa.</w:t>
      </w:r>
    </w:p>
    <w:p w14:paraId="3E10E1BC"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28B0CE60" w14:textId="369CBC1A" w:rsidR="003964D1" w:rsidRPr="00F71C8E" w:rsidRDefault="000C2BDF"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Fomento</w:t>
      </w:r>
      <w:r w:rsidR="003964D1" w:rsidRPr="00F71C8E">
        <w:rPr>
          <w:rFonts w:ascii="Calibri" w:eastAsia="Calibri" w:hAnsi="Calibri" w:cs="Calibri"/>
          <w:b/>
          <w:bCs/>
          <w:color w:val="auto"/>
          <w:sz w:val="22"/>
          <w:szCs w:val="22"/>
          <w:u w:color="2D4146"/>
          <w:lang w:val="es-ES_tradnl"/>
        </w:rPr>
        <w:t xml:space="preserve"> de capacidad:</w:t>
      </w:r>
      <w:r w:rsidR="003964D1" w:rsidRPr="00F71C8E">
        <w:rPr>
          <w:rFonts w:ascii="Calibri" w:eastAsia="Calibri" w:hAnsi="Calibri" w:cs="Calibri"/>
          <w:color w:val="auto"/>
          <w:sz w:val="22"/>
          <w:szCs w:val="22"/>
          <w:u w:color="2D4146"/>
          <w:lang w:val="es-ES_tradnl"/>
        </w:rPr>
        <w:t xml:space="preserve"> también denominado </w:t>
      </w:r>
      <w:r w:rsidRPr="00F71C8E">
        <w:rPr>
          <w:rFonts w:ascii="Calibri" w:eastAsia="Calibri" w:hAnsi="Calibri" w:cs="Calibri"/>
          <w:b/>
          <w:bCs/>
          <w:color w:val="auto"/>
          <w:sz w:val="22"/>
          <w:szCs w:val="22"/>
          <w:u w:color="2D4146"/>
          <w:lang w:val="es-ES_tradnl"/>
        </w:rPr>
        <w:t>desarrollo</w:t>
      </w:r>
      <w:r w:rsidR="003964D1" w:rsidRPr="00F71C8E">
        <w:rPr>
          <w:rFonts w:ascii="Calibri" w:eastAsia="Calibri" w:hAnsi="Calibri" w:cs="Calibri"/>
          <w:b/>
          <w:bCs/>
          <w:color w:val="auto"/>
          <w:sz w:val="22"/>
          <w:szCs w:val="22"/>
          <w:u w:color="2D4146"/>
          <w:lang w:val="es-ES_tradnl"/>
        </w:rPr>
        <w:t xml:space="preserve"> de capacidad</w:t>
      </w:r>
      <w:r w:rsidR="003964D1" w:rsidRPr="00F71C8E">
        <w:rPr>
          <w:rFonts w:ascii="Calibri" w:eastAsia="Calibri" w:hAnsi="Calibri" w:cs="Calibri"/>
          <w:color w:val="auto"/>
          <w:sz w:val="22"/>
          <w:szCs w:val="22"/>
          <w:u w:color="2D4146"/>
          <w:lang w:val="es-ES_tradnl"/>
        </w:rPr>
        <w:t>, hace referencia al cambio institucional. Es un proceso por el cual las personas, los grupos, las organizaciones, las instituciones y los países desarrollan, mejoran y organizan los sistemas, recursos y conocimientos de que disponen para mejorar su capacidad, tanto individual como colectiva, de ejecutar las funciones, resolver los problemas y alcan</w:t>
      </w:r>
      <w:r w:rsidR="003E4933" w:rsidRPr="00F71C8E">
        <w:rPr>
          <w:rFonts w:ascii="Calibri" w:eastAsia="Calibri" w:hAnsi="Calibri" w:cs="Calibri"/>
          <w:color w:val="auto"/>
          <w:sz w:val="22"/>
          <w:szCs w:val="22"/>
          <w:u w:color="2D4146"/>
          <w:lang w:val="es-ES_tradnl"/>
        </w:rPr>
        <w:t>zar los objetivos (OCDE, 2006).</w:t>
      </w:r>
    </w:p>
    <w:p w14:paraId="21EA13FD"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2C0DA5F5" w14:textId="67B57473"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 xml:space="preserve">Educación: </w:t>
      </w:r>
      <w:r w:rsidR="00464E63" w:rsidRPr="00F71C8E">
        <w:rPr>
          <w:rFonts w:ascii="Calibri" w:eastAsia="Calibri" w:hAnsi="Calibri" w:cs="Calibri"/>
          <w:bCs/>
          <w:color w:val="auto"/>
          <w:sz w:val="22"/>
          <w:szCs w:val="22"/>
          <w:u w:color="2D4146"/>
          <w:lang w:val="es-ES_tradnl"/>
        </w:rPr>
        <w:t xml:space="preserve">En su sentido más amplio es un proceso de aprendizaje </w:t>
      </w:r>
      <w:r w:rsidR="00915EC6" w:rsidRPr="00F71C8E">
        <w:rPr>
          <w:rFonts w:ascii="Calibri" w:eastAsia="Calibri" w:hAnsi="Calibri" w:cs="Calibri"/>
          <w:bCs/>
          <w:color w:val="auto"/>
          <w:sz w:val="22"/>
          <w:szCs w:val="22"/>
          <w:u w:color="2D4146"/>
          <w:lang w:val="es-ES_tradnl"/>
        </w:rPr>
        <w:t>permanente</w:t>
      </w:r>
      <w:r w:rsidR="00464E63" w:rsidRPr="00F71C8E">
        <w:rPr>
          <w:rFonts w:ascii="Calibri" w:eastAsia="Calibri" w:hAnsi="Calibri" w:cs="Calibri"/>
          <w:b/>
          <w:bCs/>
          <w:color w:val="auto"/>
          <w:sz w:val="22"/>
          <w:szCs w:val="22"/>
          <w:u w:color="2D4146"/>
          <w:lang w:val="es-ES_tradnl"/>
        </w:rPr>
        <w:t xml:space="preserve"> </w:t>
      </w:r>
      <w:r w:rsidRPr="00F71C8E">
        <w:rPr>
          <w:rFonts w:ascii="Calibri" w:eastAsia="Calibri" w:hAnsi="Calibri" w:cs="Calibri"/>
          <w:bCs/>
          <w:color w:val="auto"/>
          <w:sz w:val="22"/>
          <w:szCs w:val="22"/>
          <w:u w:color="2D4146"/>
          <w:lang w:val="es-ES_tradnl"/>
        </w:rPr>
        <w:t>que puede informar, motivar y habilitar a la gente para respaldar la conservación de los humedales, no solo promoviendo cambios en la conducta de las personas, las instituciones, las empresas y los gobiernos, sino también introduciendo cambios en su estilo de vida. Puede tener lugar tanto en entornos oficiales como oficiosos</w:t>
      </w:r>
      <w:r w:rsidR="00915EC6" w:rsidRPr="00F71C8E">
        <w:rPr>
          <w:rFonts w:ascii="Calibri" w:eastAsia="Calibri" w:hAnsi="Calibri" w:cs="Calibri"/>
          <w:bCs/>
          <w:color w:val="auto"/>
          <w:sz w:val="22"/>
          <w:szCs w:val="22"/>
          <w:u w:color="2D4146"/>
          <w:lang w:val="es-ES_tradnl"/>
        </w:rPr>
        <w:t xml:space="preserve"> (p. ej., programas de interpretación)</w:t>
      </w:r>
      <w:r w:rsidRPr="00F71C8E">
        <w:rPr>
          <w:rFonts w:ascii="Calibri" w:eastAsia="Calibri" w:hAnsi="Calibri" w:cs="Calibri"/>
          <w:bCs/>
          <w:color w:val="auto"/>
          <w:sz w:val="22"/>
          <w:szCs w:val="22"/>
          <w:u w:color="2D4146"/>
          <w:lang w:val="es-ES_tradnl"/>
        </w:rPr>
        <w:t>.</w:t>
      </w:r>
    </w:p>
    <w:p w14:paraId="22A461B3"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p>
    <w:p w14:paraId="1744E4A0"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Formación:</w:t>
      </w:r>
      <w:r w:rsidRPr="00F71C8E">
        <w:rPr>
          <w:rFonts w:ascii="Calibri" w:eastAsia="Calibri" w:hAnsi="Calibri" w:cs="Calibri"/>
          <w:bCs/>
          <w:color w:val="auto"/>
          <w:sz w:val="22"/>
          <w:szCs w:val="22"/>
          <w:u w:color="2D4146"/>
          <w:lang w:val="es-ES_tradnl"/>
        </w:rPr>
        <w:t xml:space="preserve"> proceso de aumentar o fortalecer conocimientos, aptitudes, actitudes y comportamientos específicos de una persona que pueden aprovecharse en el lugar de trabajo. Puede tener lugar tanto en entornos oficiales como oficiosos.</w:t>
      </w:r>
    </w:p>
    <w:p w14:paraId="4903845F"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p>
    <w:p w14:paraId="26FA1DD5" w14:textId="6D671758"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Concienciación:</w:t>
      </w:r>
      <w:r w:rsidRPr="00F71C8E">
        <w:rPr>
          <w:rFonts w:ascii="Calibri" w:eastAsia="Calibri" w:hAnsi="Calibri" w:cs="Calibri"/>
          <w:color w:val="auto"/>
          <w:sz w:val="22"/>
          <w:szCs w:val="22"/>
          <w:u w:color="2D4146"/>
          <w:lang w:val="es-ES_tradnl"/>
        </w:rPr>
        <w:t xml:space="preserve"> labor de promoción y fijación de una agenda que permite a los integrantes del grupo destinatario comprender el motivo de que sea tan importante ocuparse de las cuestiones relacionadas con los humedales y lo que pueden hacer para mejorar la situación de que se trate. Es una fuerza constructiva y con posibilidades catalizadoras dirigida, en última instancia, a estimular al grupo destinatario (que puede incluir multitud de interesados) para que actúe en pro de</w:t>
      </w:r>
      <w:r w:rsidR="00097750" w:rsidRPr="00F71C8E">
        <w:rPr>
          <w:rFonts w:ascii="Calibri" w:eastAsia="Calibri" w:hAnsi="Calibri" w:cs="Calibri"/>
          <w:color w:val="auto"/>
          <w:sz w:val="22"/>
          <w:szCs w:val="22"/>
          <w:u w:color="2D4146"/>
          <w:lang w:val="es-ES_tradnl"/>
        </w:rPr>
        <w:t xml:space="preserve"> la conservación y e</w:t>
      </w:r>
      <w:r w:rsidRPr="00F71C8E">
        <w:rPr>
          <w:rFonts w:ascii="Calibri" w:eastAsia="Calibri" w:hAnsi="Calibri" w:cs="Calibri"/>
          <w:color w:val="auto"/>
          <w:sz w:val="22"/>
          <w:szCs w:val="22"/>
          <w:u w:color="2D4146"/>
          <w:lang w:val="es-ES_tradnl"/>
        </w:rPr>
        <w:t>l uso racional de los hum</w:t>
      </w:r>
      <w:r w:rsidR="003E4933" w:rsidRPr="00F71C8E">
        <w:rPr>
          <w:rFonts w:ascii="Calibri" w:eastAsia="Calibri" w:hAnsi="Calibri" w:cs="Calibri"/>
          <w:color w:val="auto"/>
          <w:sz w:val="22"/>
          <w:szCs w:val="22"/>
          <w:u w:color="2D4146"/>
          <w:lang w:val="es-ES_tradnl"/>
        </w:rPr>
        <w:t>edales (basado en Sayer, 2006).</w:t>
      </w:r>
    </w:p>
    <w:p w14:paraId="64574EBE" w14:textId="77777777" w:rsidR="003964D1" w:rsidRPr="00F71C8E" w:rsidRDefault="003964D1" w:rsidP="003964D1">
      <w:pPr>
        <w:pStyle w:val="Body"/>
        <w:ind w:left="284" w:hanging="284"/>
        <w:rPr>
          <w:rFonts w:ascii="Calibri" w:eastAsia="Calibri" w:hAnsi="Calibri" w:cs="Calibri"/>
          <w:color w:val="auto"/>
          <w:sz w:val="22"/>
          <w:szCs w:val="22"/>
          <w:u w:color="2D4146"/>
          <w:lang w:val="es-ES_tradnl"/>
        </w:rPr>
      </w:pPr>
    </w:p>
    <w:p w14:paraId="0474AB1D" w14:textId="19986333"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 xml:space="preserve">Participación: </w:t>
      </w:r>
      <w:r w:rsidRPr="00F71C8E">
        <w:rPr>
          <w:rFonts w:ascii="Calibri" w:eastAsia="Calibri" w:hAnsi="Calibri" w:cs="Calibri"/>
          <w:bCs/>
          <w:color w:val="auto"/>
          <w:sz w:val="22"/>
          <w:szCs w:val="22"/>
          <w:u w:color="2D4146"/>
          <w:lang w:val="es-ES_tradnl"/>
        </w:rPr>
        <w:t>implicación activa de los “</w:t>
      </w:r>
      <w:r w:rsidR="00740BCB" w:rsidRPr="00F71C8E">
        <w:rPr>
          <w:rFonts w:ascii="Calibri" w:eastAsia="Calibri" w:hAnsi="Calibri" w:cs="Calibri"/>
          <w:bCs/>
          <w:color w:val="auto"/>
          <w:sz w:val="22"/>
          <w:szCs w:val="22"/>
          <w:u w:color="2D4146"/>
          <w:lang w:val="es-ES_tradnl"/>
        </w:rPr>
        <w:t>interesados</w:t>
      </w:r>
      <w:r w:rsidRPr="00F71C8E">
        <w:rPr>
          <w:rFonts w:ascii="Calibri" w:eastAsia="Calibri" w:hAnsi="Calibri" w:cs="Calibri"/>
          <w:bCs/>
          <w:color w:val="auto"/>
          <w:sz w:val="22"/>
          <w:szCs w:val="22"/>
          <w:u w:color="2D4146"/>
          <w:lang w:val="es-ES_tradnl"/>
        </w:rPr>
        <w:t>” en la práctica común de desarrollo, ejecución y evaluación de estrategias y medidas encaminadas a</w:t>
      </w:r>
      <w:r w:rsidR="00097750" w:rsidRPr="00F71C8E">
        <w:rPr>
          <w:rFonts w:ascii="Calibri" w:eastAsia="Calibri" w:hAnsi="Calibri" w:cs="Calibri"/>
          <w:bCs/>
          <w:color w:val="auto"/>
          <w:sz w:val="22"/>
          <w:szCs w:val="22"/>
          <w:u w:color="2D4146"/>
          <w:lang w:val="es-ES_tradnl"/>
        </w:rPr>
        <w:t xml:space="preserve"> la conservación y e</w:t>
      </w:r>
      <w:r w:rsidRPr="00F71C8E">
        <w:rPr>
          <w:rFonts w:ascii="Calibri" w:eastAsia="Calibri" w:hAnsi="Calibri" w:cs="Calibri"/>
          <w:bCs/>
          <w:color w:val="auto"/>
          <w:sz w:val="22"/>
          <w:szCs w:val="22"/>
          <w:u w:color="2D4146"/>
          <w:lang w:val="es-ES_tradnl"/>
        </w:rPr>
        <w:t>l uso racional de los humedales. Los niveles y las clases de participación pueden ser muy variables, dependiendo del contexto específico y de las decisiones de los individuos</w:t>
      </w:r>
      <w:r w:rsidRPr="00F71C8E">
        <w:rPr>
          <w:rFonts w:ascii="Calibri" w:eastAsia="Calibri" w:hAnsi="Calibri" w:cs="Calibri"/>
          <w:color w:val="auto"/>
          <w:sz w:val="22"/>
          <w:szCs w:val="22"/>
          <w:u w:color="2D4146"/>
          <w:lang w:val="es-ES_tradnl"/>
        </w:rPr>
        <w:t>, los grupos y las instituciones que dirigen el proceso. En el Cuadro 1 figura una lista indicativa de la gama de posibles ni</w:t>
      </w:r>
      <w:r w:rsidR="003E4933" w:rsidRPr="00F71C8E">
        <w:rPr>
          <w:rFonts w:ascii="Calibri" w:eastAsia="Calibri" w:hAnsi="Calibri" w:cs="Calibri"/>
          <w:color w:val="auto"/>
          <w:sz w:val="22"/>
          <w:szCs w:val="22"/>
          <w:u w:color="2D4146"/>
          <w:lang w:val="es-ES_tradnl"/>
        </w:rPr>
        <w:t>veles y tipos de participación.</w:t>
      </w:r>
    </w:p>
    <w:p w14:paraId="0AD53415" w14:textId="77777777" w:rsidR="003E7B54" w:rsidRPr="00F71C8E" w:rsidRDefault="003E7B54">
      <w:pPr>
        <w:widowControl/>
        <w:autoSpaceDE/>
        <w:autoSpaceDN/>
        <w:adjustRightInd/>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lang w:val="es-ES_tradnl"/>
        </w:rPr>
        <w:br w:type="page"/>
      </w:r>
    </w:p>
    <w:p w14:paraId="303BB41D"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p>
    <w:p w14:paraId="7D7995FF" w14:textId="77777777" w:rsidR="00740BCB" w:rsidRPr="00F71C8E" w:rsidRDefault="00740BCB"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Cuadro 1: Niveles de participación</w:t>
      </w:r>
    </w:p>
    <w:p w14:paraId="3C7C5332" w14:textId="77777777" w:rsidR="0074450D" w:rsidRPr="00F71C8E" w:rsidRDefault="0074450D"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08906CE0"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 xml:space="preserve">Automovilización </w:t>
      </w:r>
    </w:p>
    <w:p w14:paraId="27AD7A55"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color w:val="auto"/>
          <w:sz w:val="22"/>
          <w:szCs w:val="22"/>
          <w:lang w:val="es-ES_tradnl"/>
        </w:rPr>
        <w:t>En este modelo, las personas participan adoptando iniciativas destinadas a cambiar los sistemas independientemente de las instituciones externas. Refuerzan los contactos con las instituciones externas para conseguir los recursos y el asesoramiento técnico que necesitan, pero mantienen el control de los recursos empleados. La automovilización puede extenderse si los gobiernos y las ONG proporcionan un entorno propicio de apoyo. Tanto si esa movilización iniciada por cuenta propia cuestiona las distribuciones existentes de riqueza y poder como si no lo hace, tiende a fomentar el sentido más duradero de “propiedad” en los resultados.</w:t>
      </w:r>
    </w:p>
    <w:p w14:paraId="453AE81E"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7FE7AD8C"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interactiva</w:t>
      </w:r>
    </w:p>
    <w:p w14:paraId="75F9CE37"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 xml:space="preserve">Las personas participan en análisis conjuntos, la elaboración de planes de acción, y la formación o el fortalecimiento de las instituciones locales. La participación podría considerarse como un derecho inherente, no </w:t>
      </w:r>
      <w:r w:rsidR="00740BCB" w:rsidRPr="00F71C8E">
        <w:rPr>
          <w:rFonts w:ascii="Calibri" w:eastAsia="Calibri" w:hAnsi="Calibri" w:cs="Calibri"/>
          <w:color w:val="auto"/>
          <w:sz w:val="22"/>
          <w:szCs w:val="22"/>
          <w:lang w:val="es-ES_tradnl"/>
        </w:rPr>
        <w:t>solo</w:t>
      </w:r>
      <w:r w:rsidRPr="00F71C8E">
        <w:rPr>
          <w:rFonts w:ascii="Calibri" w:eastAsia="Calibri" w:hAnsi="Calibri" w:cs="Calibri"/>
          <w:color w:val="auto"/>
          <w:sz w:val="22"/>
          <w:szCs w:val="22"/>
          <w:lang w:val="es-ES_tradnl"/>
        </w:rPr>
        <w:t xml:space="preserve"> como un medio de alcanzar las metas del proyecto. En este proceso intervienen metodologías interdisciplinarias que tratan de descubrir perspectivas diversas y utilizan procesos de aprendizaje sistémicos y estructurales. Al mismo tiempo que los grupos toman el control de las decisiones locales y determinan cómo se van a utilizar los recursos disponibles, a menudo sienten un creciente interés por el mantenimiento de las estructuras o las prácticas.</w:t>
      </w:r>
    </w:p>
    <w:p w14:paraId="0B6905A6"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p>
    <w:p w14:paraId="570A79E9"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funcional</w:t>
      </w:r>
    </w:p>
    <w:p w14:paraId="47F3B9DC"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color w:val="auto"/>
          <w:sz w:val="22"/>
          <w:szCs w:val="22"/>
          <w:lang w:val="es-ES_tradnl"/>
        </w:rPr>
        <w:t>A menudo, las autoridades competentes consideran la participación principalmente como un medio para alcanzar los objetivos del proyecto, especialmente a unos costos reducidos. Las personas podrían participar formando grupos destinados a satisfacer objetivos predeterminados relacionados con el proyecto. Puede que esa participación sea interactiva y esté relacionada con la adopción compartida de decisiones, pero habitualmente suele comenzar cuando las autoridades ya han adoptado las decisiones más importantes.</w:t>
      </w:r>
    </w:p>
    <w:p w14:paraId="6C2DFB12"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3B05CCB0"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para obtener incentivos materiales</w:t>
      </w:r>
    </w:p>
    <w:p w14:paraId="688A4C2F" w14:textId="1A87C1BD"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Las personas pueden participar contribuyendo con recursos, por ejemplo, trabajo, a cambio de alimentos, dinero en efectivo u otros incentivos materiales. Los agricultores podrían proporcionar, por ejemplo, los terrenos y el trabajo, sin participar directamente en la experimentación o el proceso de aprendizaje. No result</w:t>
      </w:r>
      <w:r w:rsidR="00FE010E">
        <w:rPr>
          <w:rFonts w:ascii="Calibri" w:eastAsia="Calibri" w:hAnsi="Calibri" w:cs="Calibri"/>
          <w:color w:val="auto"/>
          <w:sz w:val="22"/>
          <w:szCs w:val="22"/>
          <w:lang w:val="es-ES_tradnl"/>
        </w:rPr>
        <w:t>a extraño que ello se denomine “participación”</w:t>
      </w:r>
      <w:r w:rsidRPr="00F71C8E">
        <w:rPr>
          <w:rFonts w:ascii="Calibri" w:eastAsia="Calibri" w:hAnsi="Calibri" w:cs="Calibri"/>
          <w:color w:val="auto"/>
          <w:sz w:val="22"/>
          <w:szCs w:val="22"/>
          <w:lang w:val="es-ES_tradnl"/>
        </w:rPr>
        <w:t xml:space="preserve"> en un sentido amplio, pero en este caso las personas, por regla general, no tienen ningún interés en continuar con las tecnologías o las prácticas cuando se terminan los incentivos.</w:t>
      </w:r>
    </w:p>
    <w:p w14:paraId="1C999585"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Trebuchet MS Bold" w:hAnsi="Calibri" w:cs="Calibri"/>
          <w:color w:val="auto"/>
          <w:sz w:val="22"/>
          <w:szCs w:val="22"/>
          <w:lang w:val="es-ES_tradnl"/>
        </w:rPr>
      </w:pPr>
    </w:p>
    <w:p w14:paraId="4B09DF1D"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por consulta</w:t>
      </w:r>
    </w:p>
    <w:p w14:paraId="54C14688"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Las personas participan mediante consultas o respondiendo a preguntas. Las autoridades del proyecto definen problemas y procesos de recopilación de información y, de ese modo, suelen controlar el análisis de las respuestas. Los procesos consultivos de este tipo no implican que se vaya a compartir con los participantes la adopción de decisiones, y el personal del proyecto no está obligado, o no se siente obligado, a plasmar en los proyectos las opiniones de las personas.</w:t>
      </w:r>
    </w:p>
    <w:p w14:paraId="15BBB7EF"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5D8C0E36"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pasiva o participación media</w:t>
      </w:r>
      <w:r w:rsidR="00D34600" w:rsidRPr="00F71C8E">
        <w:rPr>
          <w:rFonts w:ascii="Calibri" w:eastAsia="Calibri" w:hAnsi="Calibri" w:cs="Calibri"/>
          <w:b/>
          <w:bCs/>
          <w:color w:val="auto"/>
          <w:sz w:val="22"/>
          <w:szCs w:val="22"/>
          <w:lang w:val="es-ES_tradnl"/>
        </w:rPr>
        <w:t>nte la recepción de información</w:t>
      </w:r>
    </w:p>
    <w:p w14:paraId="610A04E8"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color w:val="auto"/>
          <w:sz w:val="22"/>
          <w:szCs w:val="22"/>
          <w:lang w:val="es-ES_tradnl"/>
        </w:rPr>
        <w:t xml:space="preserve">Las personas participan recibiendo información acerca de las decisiones adoptadas o de los hechos ocurridos. Suele estar más dirigida a los anuncios realizados por una administración o el manejo de un proyecto que a prestar atención activa a las ideas y las respuestas de las personas. La información </w:t>
      </w:r>
      <w:r w:rsidR="00740BCB" w:rsidRPr="00F71C8E">
        <w:rPr>
          <w:rFonts w:ascii="Calibri" w:eastAsia="Calibri" w:hAnsi="Calibri" w:cs="Calibri"/>
          <w:color w:val="auto"/>
          <w:sz w:val="22"/>
          <w:szCs w:val="22"/>
          <w:lang w:val="es-ES_tradnl"/>
        </w:rPr>
        <w:t>solo</w:t>
      </w:r>
      <w:r w:rsidRPr="00F71C8E">
        <w:rPr>
          <w:rFonts w:ascii="Calibri" w:eastAsia="Calibri" w:hAnsi="Calibri" w:cs="Calibri"/>
          <w:color w:val="auto"/>
          <w:sz w:val="22"/>
          <w:szCs w:val="22"/>
          <w:lang w:val="es-ES_tradnl"/>
        </w:rPr>
        <w:t xml:space="preserve"> tiende a compartirse entre los profesionales de los proyectos.</w:t>
      </w:r>
    </w:p>
    <w:p w14:paraId="586B2992"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2226B875"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lastRenderedPageBreak/>
        <w:t>Participación manipuladora</w:t>
      </w:r>
    </w:p>
    <w:p w14:paraId="427F21FE"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En este extremo, la participación consiste simplemente en una pretensión, con representantes “del pueblo” en las juntas oficiales, pero sin haber sid</w:t>
      </w:r>
      <w:r w:rsidR="00D34600" w:rsidRPr="00F71C8E">
        <w:rPr>
          <w:rFonts w:ascii="Calibri" w:eastAsia="Calibri" w:hAnsi="Calibri" w:cs="Calibri"/>
          <w:color w:val="auto"/>
          <w:sz w:val="22"/>
          <w:szCs w:val="22"/>
          <w:lang w:val="es-ES_tradnl"/>
        </w:rPr>
        <w:t>o elegidos y carentes de poder.</w:t>
      </w:r>
    </w:p>
    <w:p w14:paraId="2247DDAC"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p>
    <w:p w14:paraId="3A0FE581" w14:textId="77777777" w:rsidR="003964D1"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 xml:space="preserve">Adaptado de: </w:t>
      </w:r>
      <w:r w:rsidRPr="00F71C8E">
        <w:rPr>
          <w:rFonts w:ascii="Calibri" w:eastAsia="Calibri" w:hAnsi="Calibri" w:cs="Calibri"/>
          <w:i/>
          <w:color w:val="auto"/>
          <w:sz w:val="22"/>
          <w:szCs w:val="22"/>
          <w:lang w:val="es-ES_tradnl"/>
        </w:rPr>
        <w:t>Participation in Strategies for Sustainable Development</w:t>
      </w:r>
      <w:r w:rsidRPr="00F71C8E">
        <w:rPr>
          <w:rFonts w:ascii="Calibri" w:eastAsia="Calibri" w:hAnsi="Calibri" w:cs="Calibri"/>
          <w:color w:val="auto"/>
          <w:sz w:val="22"/>
          <w:szCs w:val="22"/>
          <w:lang w:val="es-ES_tradnl"/>
        </w:rPr>
        <w:t>, Environmental Planning Issues No. 7, mayo de 1995 por Stephen Bass, Barry Dalal-Clayton y Jules Pretty, Grupo de Planificación Ambiental, Instituto Internacional para el Medio Ambiente y el Desarrollo.</w:t>
      </w:r>
    </w:p>
    <w:p w14:paraId="49D309A2" w14:textId="77777777" w:rsidR="002A3498" w:rsidRPr="00F71C8E" w:rsidRDefault="002A3498"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i/>
          <w:iCs/>
          <w:color w:val="auto"/>
          <w:sz w:val="22"/>
          <w:szCs w:val="22"/>
          <w:lang w:val="es-ES_tradnl"/>
        </w:rPr>
      </w:pPr>
    </w:p>
    <w:p w14:paraId="0EE44D6C" w14:textId="77777777" w:rsidR="003964D1" w:rsidRPr="00F71C8E" w:rsidRDefault="003964D1" w:rsidP="003964D1">
      <w:pPr>
        <w:pStyle w:val="Body"/>
        <w:ind w:left="567"/>
        <w:rPr>
          <w:rFonts w:ascii="Calibri" w:eastAsia="Garamond" w:hAnsi="Calibri" w:cs="Calibri"/>
          <w:color w:val="auto"/>
          <w:lang w:val="es-ES_tradnl"/>
        </w:rPr>
      </w:pPr>
    </w:p>
    <w:p w14:paraId="677AED9E" w14:textId="77777777" w:rsidR="003964D1" w:rsidRPr="002A3498" w:rsidRDefault="003964D1" w:rsidP="002A3498">
      <w:pPr>
        <w:pStyle w:val="BodyText"/>
        <w:kinsoku w:val="0"/>
        <w:overflowPunct w:val="0"/>
        <w:ind w:left="0" w:firstLine="0"/>
        <w:rPr>
          <w:rFonts w:ascii="Calibri" w:hAnsi="Calibri"/>
          <w:b/>
          <w:bCs/>
          <w:lang w:val="es-ES"/>
        </w:rPr>
      </w:pPr>
      <w:r w:rsidRPr="002A3498">
        <w:rPr>
          <w:rFonts w:ascii="Calibri" w:hAnsi="Calibri"/>
          <w:b/>
          <w:bCs/>
          <w:lang w:val="es-ES"/>
        </w:rPr>
        <w:t>Principios</w:t>
      </w:r>
    </w:p>
    <w:p w14:paraId="71FAA7E1"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380748A4" w14:textId="377B1151"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r w:rsidRPr="00F71C8E">
        <w:rPr>
          <w:rFonts w:ascii="Calibri" w:eastAsia="Calibri" w:hAnsi="Calibri" w:cs="Calibri"/>
          <w:color w:val="auto"/>
          <w:sz w:val="22"/>
          <w:szCs w:val="22"/>
          <w:u w:color="2D4146"/>
          <w:lang w:val="es-ES_tradnl"/>
        </w:rPr>
        <w:t xml:space="preserve">El juego de </w:t>
      </w:r>
      <w:r w:rsidR="003E4933" w:rsidRPr="00F71C8E">
        <w:rPr>
          <w:rFonts w:ascii="Calibri" w:eastAsia="Calibri" w:hAnsi="Calibri" w:cs="Calibri"/>
          <w:color w:val="auto"/>
          <w:sz w:val="22"/>
          <w:szCs w:val="22"/>
          <w:u w:color="2D4146"/>
          <w:lang w:val="es-ES_tradnl"/>
        </w:rPr>
        <w:t>herramientas</w:t>
      </w:r>
      <w:r w:rsidRPr="00F71C8E">
        <w:rPr>
          <w:rFonts w:ascii="Calibri" w:eastAsia="Calibri" w:hAnsi="Calibri" w:cs="Calibri"/>
          <w:color w:val="auto"/>
          <w:sz w:val="22"/>
          <w:szCs w:val="22"/>
          <w:u w:color="2D4146"/>
          <w:lang w:val="es-ES_tradnl"/>
        </w:rPr>
        <w:t xml:space="preserve"> de CECoP </w:t>
      </w:r>
      <w:r w:rsidR="003E4933" w:rsidRPr="00F71C8E">
        <w:rPr>
          <w:rFonts w:ascii="Calibri" w:eastAsia="Calibri" w:hAnsi="Calibri" w:cs="Calibri"/>
          <w:color w:val="auto"/>
          <w:sz w:val="22"/>
          <w:szCs w:val="22"/>
          <w:u w:color="2D4146"/>
          <w:lang w:val="es-ES_tradnl"/>
        </w:rPr>
        <w:t>(</w:t>
      </w:r>
      <w:r w:rsidR="003E4933" w:rsidRPr="00F71C8E">
        <w:rPr>
          <w:rFonts w:ascii="Calibri" w:eastAsia="Calibri" w:hAnsi="Calibri" w:cs="Calibri"/>
          <w:i/>
          <w:color w:val="auto"/>
          <w:sz w:val="22"/>
          <w:szCs w:val="22"/>
          <w:u w:color="2D4146"/>
          <w:lang w:val="es-ES_tradnl"/>
        </w:rPr>
        <w:t>CEPA Toolkit</w:t>
      </w:r>
      <w:r w:rsidR="003E4933" w:rsidRPr="00F71C8E">
        <w:rPr>
          <w:rFonts w:ascii="Calibri" w:eastAsia="Calibri" w:hAnsi="Calibri" w:cs="Calibri"/>
          <w:color w:val="auto"/>
          <w:sz w:val="22"/>
          <w:szCs w:val="22"/>
          <w:u w:color="2D4146"/>
          <w:lang w:val="es-ES_tradnl"/>
        </w:rPr>
        <w:t>, en inglés) ela</w:t>
      </w:r>
      <w:r w:rsidRPr="00F71C8E">
        <w:rPr>
          <w:rFonts w:ascii="Calibri" w:eastAsia="Calibri" w:hAnsi="Calibri" w:cs="Calibri"/>
          <w:color w:val="auto"/>
          <w:sz w:val="22"/>
          <w:szCs w:val="22"/>
          <w:u w:color="2D4146"/>
          <w:lang w:val="es-ES_tradnl"/>
        </w:rPr>
        <w:t>borado para los Coordinadores Nacio</w:t>
      </w:r>
      <w:r w:rsidR="00275E5E" w:rsidRPr="00F71C8E">
        <w:rPr>
          <w:rFonts w:ascii="Calibri" w:eastAsia="Calibri" w:hAnsi="Calibri" w:cs="Calibri"/>
          <w:color w:val="auto"/>
          <w:sz w:val="22"/>
          <w:szCs w:val="22"/>
          <w:u w:color="2D4146"/>
          <w:lang w:val="es-ES_tradnl"/>
        </w:rPr>
        <w:t>nales del CDB presenta el P</w:t>
      </w:r>
      <w:r w:rsidRPr="00F71C8E">
        <w:rPr>
          <w:rFonts w:ascii="Calibri" w:eastAsia="Calibri" w:hAnsi="Calibri" w:cs="Calibri"/>
          <w:color w:val="auto"/>
          <w:sz w:val="22"/>
          <w:szCs w:val="22"/>
          <w:u w:color="2D4146"/>
          <w:lang w:val="es-ES_tradnl"/>
        </w:rPr>
        <w:t xml:space="preserve">rograma de CECoP como un instrumento para entablar y gestionar con eficacia un diálogo entre múltiples interesados encaminado a planificar y aplicar la normativa. Estos procesos, gestionados adecuadamente (es decir, mediante una aplicación activa y eficaz de los </w:t>
      </w:r>
      <w:r w:rsidRPr="00F71C8E">
        <w:rPr>
          <w:rFonts w:ascii="Calibri" w:eastAsia="Calibri" w:hAnsi="Calibri" w:cs="Calibri"/>
          <w:i/>
          <w:color w:val="auto"/>
          <w:sz w:val="22"/>
          <w:szCs w:val="22"/>
          <w:u w:color="2D4146"/>
          <w:lang w:val="es-ES_tradnl"/>
        </w:rPr>
        <w:t>principios</w:t>
      </w:r>
      <w:r w:rsidRPr="00F71C8E">
        <w:rPr>
          <w:rFonts w:ascii="Calibri" w:eastAsia="Calibri" w:hAnsi="Calibri" w:cs="Calibri"/>
          <w:color w:val="auto"/>
          <w:sz w:val="22"/>
          <w:szCs w:val="22"/>
          <w:u w:color="2D4146"/>
          <w:lang w:val="es-ES_tradnl"/>
        </w:rPr>
        <w:t xml:space="preserve"> de comunicación, educación, </w:t>
      </w:r>
      <w:r w:rsidR="00246105" w:rsidRPr="00F71C8E">
        <w:rPr>
          <w:rFonts w:ascii="Calibri" w:eastAsia="Calibri" w:hAnsi="Calibri" w:cs="Calibri"/>
          <w:color w:val="auto"/>
          <w:sz w:val="22"/>
          <w:szCs w:val="22"/>
          <w:u w:color="2D4146"/>
          <w:lang w:val="es-ES_tradnl"/>
        </w:rPr>
        <w:t>concienciación y participación</w:t>
      </w:r>
      <w:r w:rsidRPr="00F71C8E">
        <w:rPr>
          <w:rFonts w:ascii="Calibri" w:eastAsia="Calibri" w:hAnsi="Calibri" w:cs="Calibri"/>
          <w:color w:val="auto"/>
          <w:sz w:val="22"/>
          <w:szCs w:val="22"/>
          <w:u w:color="2D4146"/>
          <w:lang w:val="es-ES_tradnl"/>
        </w:rPr>
        <w:t>), generan un sentimiento de responsabilidad sobre los problemas. Los principios que se indican a continuación no constituyen una lista exhaustiva, sino que se ofrecen con la intención de ayudarle a formular estrate</w:t>
      </w:r>
      <w:r w:rsidR="003E4933" w:rsidRPr="00F71C8E">
        <w:rPr>
          <w:rFonts w:ascii="Calibri" w:eastAsia="Calibri" w:hAnsi="Calibri" w:cs="Calibri"/>
          <w:color w:val="auto"/>
          <w:sz w:val="22"/>
          <w:szCs w:val="22"/>
          <w:u w:color="2D4146"/>
          <w:lang w:val="es-ES_tradnl"/>
        </w:rPr>
        <w:t>gias en su contexto particular.</w:t>
      </w:r>
    </w:p>
    <w:p w14:paraId="0A7A969F"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1BF0F97A" w14:textId="77777777" w:rsidR="003964D1" w:rsidRPr="00F71C8E" w:rsidRDefault="003E4933"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Principios de comunicación</w:t>
      </w:r>
    </w:p>
    <w:p w14:paraId="069F7B24" w14:textId="77777777" w:rsidR="003964D1" w:rsidRPr="00F71C8E" w:rsidRDefault="003964D1" w:rsidP="003964D1">
      <w:pPr>
        <w:pStyle w:val="Sinespaciado1"/>
        <w:ind w:left="567" w:hanging="283"/>
        <w:rPr>
          <w:rFonts w:ascii="Calibri" w:eastAsia="Calibri" w:hAnsi="Calibri" w:cs="Calibri"/>
          <w:color w:val="auto"/>
          <w:sz w:val="22"/>
          <w:szCs w:val="22"/>
          <w:u w:color="2D4146"/>
          <w:lang w:val="es-ES_tradnl"/>
        </w:rPr>
      </w:pPr>
    </w:p>
    <w:p w14:paraId="2F43C1F0" w14:textId="77777777" w:rsidR="003964D1" w:rsidRPr="00F71C8E" w:rsidRDefault="003964D1" w:rsidP="0074450D">
      <w:pPr>
        <w:pStyle w:val="Sinespaciado1"/>
        <w:ind w:left="0" w:firstLine="0"/>
        <w:rPr>
          <w:rFonts w:ascii="Calibri" w:eastAsia="Calibri" w:hAnsi="Calibri" w:cs="Calibri"/>
          <w:color w:val="auto"/>
          <w:sz w:val="22"/>
          <w:szCs w:val="22"/>
          <w:u w:color="2D4146"/>
          <w:lang w:val="es-ES_tradnl"/>
        </w:rPr>
      </w:pPr>
      <w:r w:rsidRPr="00F71C8E">
        <w:rPr>
          <w:rFonts w:ascii="Calibri" w:eastAsia="Calibri" w:hAnsi="Calibri" w:cs="Calibri"/>
          <w:color w:val="auto"/>
          <w:sz w:val="22"/>
          <w:szCs w:val="22"/>
          <w:u w:color="2D4146"/>
          <w:lang w:val="es-ES_tradnl"/>
        </w:rPr>
        <w:t>Algunos principios generales esenc</w:t>
      </w:r>
      <w:r w:rsidR="003E4933" w:rsidRPr="00F71C8E">
        <w:rPr>
          <w:rFonts w:ascii="Calibri" w:eastAsia="Calibri" w:hAnsi="Calibri" w:cs="Calibri"/>
          <w:color w:val="auto"/>
          <w:sz w:val="22"/>
          <w:szCs w:val="22"/>
          <w:u w:color="2D4146"/>
          <w:lang w:val="es-ES_tradnl"/>
        </w:rPr>
        <w:t>iales para la comunicación son:</w:t>
      </w:r>
    </w:p>
    <w:p w14:paraId="5573CDF5" w14:textId="77777777" w:rsidR="003964D1" w:rsidRPr="00F71C8E" w:rsidRDefault="003964D1" w:rsidP="0074450D">
      <w:pPr>
        <w:pStyle w:val="MediumGrid1-Accent21"/>
        <w:numPr>
          <w:ilvl w:val="0"/>
          <w:numId w:val="4"/>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iCs/>
          <w:color w:val="auto"/>
          <w:u w:color="2D4146"/>
          <w:lang w:val="es-ES_tradnl"/>
        </w:rPr>
        <w:t xml:space="preserve">La comunicación eficaz exige confianza entre las partes o, </w:t>
      </w:r>
      <w:r w:rsidRPr="00F71C8E">
        <w:rPr>
          <w:rFonts w:ascii="Calibri" w:eastAsia="Calibri" w:hAnsi="Calibri" w:cs="Calibri"/>
          <w:i/>
          <w:iCs/>
          <w:color w:val="auto"/>
          <w:u w:color="2D4146"/>
          <w:lang w:val="es-ES_tradnl"/>
        </w:rPr>
        <w:t>como mínimo</w:t>
      </w:r>
      <w:r w:rsidRPr="00F71C8E">
        <w:rPr>
          <w:rFonts w:ascii="Calibri" w:eastAsia="Calibri" w:hAnsi="Calibri" w:cs="Calibri"/>
          <w:iCs/>
          <w:color w:val="auto"/>
          <w:u w:color="2D4146"/>
          <w:lang w:val="es-ES_tradnl"/>
        </w:rPr>
        <w:t>, respeto mutuo; por consiguiente, en primer lugar debe conocer a su público</w:t>
      </w:r>
      <w:r w:rsidRPr="00F71C8E">
        <w:rPr>
          <w:rFonts w:ascii="Calibri" w:eastAsia="Calibri" w:hAnsi="Calibri" w:cs="Calibri"/>
          <w:color w:val="auto"/>
          <w:u w:color="2D4146"/>
          <w:lang w:val="es-ES_tradnl"/>
        </w:rPr>
        <w:t>.</w:t>
      </w:r>
    </w:p>
    <w:p w14:paraId="56B10B91" w14:textId="77777777" w:rsidR="003964D1" w:rsidRPr="00F71C8E" w:rsidRDefault="003964D1" w:rsidP="0074450D">
      <w:pPr>
        <w:pStyle w:val="MediumGrid1-Accent21"/>
        <w:numPr>
          <w:ilvl w:val="0"/>
          <w:numId w:val="5"/>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iCs/>
          <w:color w:val="auto"/>
          <w:u w:color="2D4146"/>
          <w:lang w:val="es-ES_tradnl"/>
        </w:rPr>
        <w:t>La comunicación eficaz depende de la claridad y la sencillez</w:t>
      </w:r>
      <w:r w:rsidRPr="00F71C8E">
        <w:rPr>
          <w:rFonts w:ascii="Calibri" w:eastAsia="Calibri" w:hAnsi="Calibri" w:cs="Calibri"/>
          <w:color w:val="auto"/>
          <w:u w:color="2D4146"/>
          <w:lang w:val="es-ES_tradnl"/>
        </w:rPr>
        <w:t>: evite utilizar jerga y palabras especializadas; comunique la información poco a poco; preséntela de distintas formas y utilice múltiples técnicas de comunicación.</w:t>
      </w:r>
    </w:p>
    <w:p w14:paraId="6115922A" w14:textId="77777777" w:rsidR="003964D1" w:rsidRPr="00F71C8E" w:rsidRDefault="003964D1" w:rsidP="0074450D">
      <w:pPr>
        <w:pStyle w:val="MediumGrid1-Accent21"/>
        <w:numPr>
          <w:ilvl w:val="0"/>
          <w:numId w:val="6"/>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Tenga claro su objetivo y conozca el tema; esté preparado para defender sus argumentos con historias o hechos.</w:t>
      </w:r>
    </w:p>
    <w:p w14:paraId="139542F5" w14:textId="64952088" w:rsidR="003964D1" w:rsidRPr="00F71C8E" w:rsidRDefault="003964D1" w:rsidP="0074450D">
      <w:pPr>
        <w:pStyle w:val="MediumGrid1-Accent21"/>
        <w:numPr>
          <w:ilvl w:val="0"/>
          <w:numId w:val="7"/>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 xml:space="preserve">Uno de los obstáculos principales para la comunicación lo originan nuestras propias ideas y opiniones: escuche el mensaje real, no se </w:t>
      </w:r>
      <w:r w:rsidR="00735FCE" w:rsidRPr="00F71C8E">
        <w:rPr>
          <w:rFonts w:ascii="Calibri" w:eastAsia="Calibri" w:hAnsi="Calibri" w:cs="Calibri"/>
          <w:color w:val="auto"/>
          <w:u w:color="2D4146"/>
          <w:lang w:val="es-ES_tradnl"/>
        </w:rPr>
        <w:t>deje llevar por sobreentendidos.</w:t>
      </w:r>
    </w:p>
    <w:p w14:paraId="6036617B" w14:textId="77777777" w:rsidR="003964D1" w:rsidRPr="00F71C8E" w:rsidRDefault="003964D1" w:rsidP="0074450D">
      <w:pPr>
        <w:pStyle w:val="MediumGrid1-Accent21"/>
        <w:numPr>
          <w:ilvl w:val="0"/>
          <w:numId w:val="8"/>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El mensaje es el que recibe el destinatario, no el que emite quien lo presenta.</w:t>
      </w:r>
    </w:p>
    <w:p w14:paraId="21469988" w14:textId="77777777" w:rsidR="003964D1" w:rsidRPr="00F71C8E" w:rsidRDefault="003964D1" w:rsidP="0074450D">
      <w:pPr>
        <w:pStyle w:val="MediumGrid1-Accent21"/>
        <w:numPr>
          <w:ilvl w:val="0"/>
          <w:numId w:val="9"/>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Recibir reacciones y transmitirlas es uno de los elementos cruciales de una comunicación eficaz. Como sucede con cualquier otra actividad, hay competencias específicas que pueden mejorar la transmisión de reacciones, y saber escuchar es una competencia fundamental.</w:t>
      </w:r>
    </w:p>
    <w:p w14:paraId="2C7CB4D3" w14:textId="5B581B3E" w:rsidR="003964D1" w:rsidRPr="00F71C8E" w:rsidRDefault="003964D1" w:rsidP="0074450D">
      <w:pPr>
        <w:pStyle w:val="MediumGrid1-Accent21"/>
        <w:numPr>
          <w:ilvl w:val="0"/>
          <w:numId w:val="9"/>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Elabore métodos prácticos y útiles para fomentar las rea</w:t>
      </w:r>
      <w:r w:rsidR="00735FCE" w:rsidRPr="00F71C8E">
        <w:rPr>
          <w:rFonts w:ascii="Calibri" w:eastAsia="Calibri" w:hAnsi="Calibri" w:cs="Calibri"/>
          <w:color w:val="auto"/>
          <w:u w:color="2D4146"/>
          <w:lang w:val="es-ES_tradnl"/>
        </w:rPr>
        <w:t>cciones.</w:t>
      </w:r>
    </w:p>
    <w:p w14:paraId="4731C1E4" w14:textId="77777777" w:rsidR="003964D1" w:rsidRPr="00F71C8E" w:rsidRDefault="003964D1" w:rsidP="0074450D">
      <w:pPr>
        <w:pStyle w:val="MediumGrid1-Accent21"/>
        <w:numPr>
          <w:ilvl w:val="0"/>
          <w:numId w:val="10"/>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Convencer sobre nuevas ideas es un proceso lento y laborioso previo a</w:t>
      </w:r>
      <w:r w:rsidR="00D34600" w:rsidRPr="00F71C8E">
        <w:rPr>
          <w:rFonts w:ascii="Calibri" w:eastAsia="Calibri" w:hAnsi="Calibri" w:cs="Calibri"/>
          <w:color w:val="auto"/>
          <w:u w:color="2D4146"/>
          <w:lang w:val="es-ES_tradnl"/>
        </w:rPr>
        <w:t xml:space="preserve"> la aplicación de dichas ideas.</w:t>
      </w:r>
    </w:p>
    <w:p w14:paraId="5AE82D5B" w14:textId="77777777" w:rsidR="003964D1" w:rsidRPr="00F71C8E" w:rsidRDefault="003964D1" w:rsidP="003964D1">
      <w:pPr>
        <w:pStyle w:val="MediumGrid1-Accent21"/>
        <w:tabs>
          <w:tab w:val="left" w:pos="1134"/>
        </w:tabs>
        <w:spacing w:line="240" w:lineRule="auto"/>
        <w:ind w:left="0" w:firstLine="0"/>
        <w:rPr>
          <w:rFonts w:ascii="Calibri" w:eastAsia="Calibri" w:hAnsi="Calibri" w:cs="Calibri"/>
          <w:color w:val="auto"/>
          <w:u w:color="2D4146"/>
          <w:lang w:val="es-ES_tradnl"/>
        </w:rPr>
      </w:pPr>
    </w:p>
    <w:p w14:paraId="1820DA9F" w14:textId="6DEBFF8A" w:rsidR="003964D1" w:rsidRPr="00F71C8E" w:rsidRDefault="003964D1"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 xml:space="preserve">Principios de </w:t>
      </w:r>
      <w:r w:rsidR="00275E5E" w:rsidRPr="00F71C8E">
        <w:rPr>
          <w:rFonts w:ascii="Calibri" w:hAnsi="Calibri" w:cs="Calibri"/>
          <w:b/>
          <w:bCs/>
          <w:color w:val="auto"/>
          <w:sz w:val="22"/>
          <w:szCs w:val="22"/>
          <w:lang w:val="es-ES_tradnl"/>
        </w:rPr>
        <w:t>fomento de capacidad</w:t>
      </w:r>
      <w:r w:rsidRPr="00F71C8E">
        <w:rPr>
          <w:rFonts w:ascii="Calibri" w:hAnsi="Calibri" w:cs="Calibri"/>
          <w:b/>
          <w:bCs/>
          <w:color w:val="auto"/>
          <w:sz w:val="22"/>
          <w:szCs w:val="22"/>
          <w:lang w:val="es-ES_tradnl"/>
        </w:rPr>
        <w:t xml:space="preserve"> y educación</w:t>
      </w:r>
    </w:p>
    <w:p w14:paraId="3F6FC214" w14:textId="77777777" w:rsidR="003964D1" w:rsidRPr="00F71C8E" w:rsidRDefault="003964D1" w:rsidP="003964D1">
      <w:pPr>
        <w:pStyle w:val="Sinespaciado1"/>
        <w:ind w:left="0" w:firstLine="0"/>
        <w:rPr>
          <w:rFonts w:ascii="Calibri" w:hAnsi="Calibri" w:cs="Calibri"/>
          <w:b/>
          <w:bCs/>
          <w:color w:val="auto"/>
          <w:lang w:val="es-ES_tradnl"/>
        </w:rPr>
      </w:pPr>
    </w:p>
    <w:p w14:paraId="3D755B92" w14:textId="4571EACD"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El </w:t>
      </w:r>
      <w:r w:rsidR="00275E5E" w:rsidRPr="00F71C8E">
        <w:rPr>
          <w:rFonts w:ascii="Calibri" w:eastAsia="Calibri" w:hAnsi="Calibri" w:cs="Calibri"/>
          <w:sz w:val="22"/>
          <w:szCs w:val="22"/>
          <w:u w:color="2D4146"/>
          <w:bdr w:val="nil"/>
          <w:lang w:val="es-ES_tradnl" w:eastAsia="en-US"/>
        </w:rPr>
        <w:t>fomento de la capacidad</w:t>
      </w:r>
      <w:r w:rsidRPr="00F71C8E">
        <w:rPr>
          <w:rFonts w:ascii="Calibri" w:eastAsia="Calibri" w:hAnsi="Calibri" w:cs="Calibri"/>
          <w:sz w:val="22"/>
          <w:szCs w:val="22"/>
          <w:u w:color="2D4146"/>
          <w:bdr w:val="nil"/>
          <w:lang w:val="es-ES_tradnl" w:eastAsia="en-US"/>
        </w:rPr>
        <w:t xml:space="preserve"> se lleva a cabo a nivel individual o de grupo y no se puede imponer: es imposible </w:t>
      </w:r>
      <w:r w:rsidR="00F71C8E" w:rsidRPr="00F71C8E">
        <w:rPr>
          <w:rFonts w:ascii="Calibri" w:eastAsia="Calibri" w:hAnsi="Calibri" w:cs="Calibri"/>
          <w:sz w:val="22"/>
          <w:szCs w:val="22"/>
          <w:u w:color="2D4146"/>
          <w:bdr w:val="nil"/>
          <w:lang w:val="es-ES_tradnl" w:eastAsia="en-US"/>
        </w:rPr>
        <w:t>fomentar</w:t>
      </w:r>
      <w:r w:rsidRPr="00F71C8E">
        <w:rPr>
          <w:rFonts w:ascii="Calibri" w:eastAsia="Calibri" w:hAnsi="Calibri" w:cs="Calibri"/>
          <w:sz w:val="22"/>
          <w:szCs w:val="22"/>
          <w:u w:color="2D4146"/>
          <w:bdr w:val="nil"/>
          <w:lang w:val="es-ES_tradnl" w:eastAsia="en-US"/>
        </w:rPr>
        <w:t xml:space="preserve"> la capacidad </w:t>
      </w:r>
      <w:r w:rsidR="00735FCE" w:rsidRPr="00F71C8E">
        <w:rPr>
          <w:rFonts w:ascii="Calibri" w:eastAsia="Calibri" w:hAnsi="Calibri" w:cs="Calibri"/>
          <w:sz w:val="22"/>
          <w:szCs w:val="22"/>
          <w:u w:color="2D4146"/>
          <w:bdr w:val="nil"/>
          <w:lang w:val="es-ES_tradnl" w:eastAsia="en-US"/>
        </w:rPr>
        <w:t>por</w:t>
      </w:r>
      <w:r w:rsidRPr="00F71C8E">
        <w:rPr>
          <w:rFonts w:ascii="Calibri" w:eastAsia="Calibri" w:hAnsi="Calibri" w:cs="Calibri"/>
          <w:sz w:val="22"/>
          <w:szCs w:val="22"/>
          <w:u w:color="2D4146"/>
          <w:bdr w:val="nil"/>
          <w:lang w:val="es-ES_tradnl" w:eastAsia="en-US"/>
        </w:rPr>
        <w:t xml:space="preserve"> los demás, se trata de un proceso interno.</w:t>
      </w:r>
    </w:p>
    <w:p w14:paraId="5A46D5DE"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Los adultos tienen muchas más posibilidades de rechazar información que contradiga sus experiencias vitales o sus creencias (Sayers, 2006).</w:t>
      </w:r>
    </w:p>
    <w:p w14:paraId="6A8779B7" w14:textId="00CED5ED"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Cada uno aprende de forma distinta: el </w:t>
      </w:r>
      <w:r w:rsidR="00275E5E" w:rsidRPr="00F71C8E">
        <w:rPr>
          <w:rFonts w:ascii="Calibri" w:eastAsia="Calibri" w:hAnsi="Calibri" w:cs="Calibri"/>
          <w:sz w:val="22"/>
          <w:szCs w:val="22"/>
          <w:u w:color="2D4146"/>
          <w:bdr w:val="nil"/>
          <w:lang w:val="es-ES_tradnl" w:eastAsia="en-US"/>
        </w:rPr>
        <w:t>fomento de la capacidad</w:t>
      </w:r>
      <w:r w:rsidRPr="00F71C8E">
        <w:rPr>
          <w:rFonts w:ascii="Calibri" w:eastAsia="Calibri" w:hAnsi="Calibri" w:cs="Calibri"/>
          <w:sz w:val="22"/>
          <w:szCs w:val="22"/>
          <w:u w:color="2D4146"/>
          <w:bdr w:val="nil"/>
          <w:lang w:val="es-ES_tradnl" w:eastAsia="en-US"/>
        </w:rPr>
        <w:t xml:space="preserve"> exige múltiples estrategias, métodos y técnicas para</w:t>
      </w:r>
      <w:r w:rsidR="00C3572B" w:rsidRPr="00F71C8E">
        <w:rPr>
          <w:rFonts w:ascii="Calibri" w:eastAsia="Calibri" w:hAnsi="Calibri" w:cs="Calibri"/>
          <w:sz w:val="22"/>
          <w:szCs w:val="22"/>
          <w:u w:color="2D4146"/>
          <w:bdr w:val="nil"/>
          <w:lang w:val="es-ES_tradnl" w:eastAsia="en-US"/>
        </w:rPr>
        <w:t xml:space="preserve"> atender múltiples necesidades.</w:t>
      </w:r>
    </w:p>
    <w:p w14:paraId="6A555A0A" w14:textId="61665461"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Una gran influencia sobre el </w:t>
      </w:r>
      <w:r w:rsidR="00275E5E" w:rsidRPr="00F71C8E">
        <w:rPr>
          <w:rFonts w:ascii="Calibri" w:eastAsia="Calibri" w:hAnsi="Calibri" w:cs="Calibri"/>
          <w:sz w:val="22"/>
          <w:szCs w:val="22"/>
          <w:u w:color="2D4146"/>
          <w:bdr w:val="nil"/>
          <w:lang w:val="es-ES_tradnl" w:eastAsia="en-US"/>
        </w:rPr>
        <w:t>fomento de la capacidad</w:t>
      </w:r>
      <w:r w:rsidRPr="00F71C8E">
        <w:rPr>
          <w:rFonts w:ascii="Calibri" w:eastAsia="Calibri" w:hAnsi="Calibri" w:cs="Calibri"/>
          <w:sz w:val="22"/>
          <w:szCs w:val="22"/>
          <w:u w:color="2D4146"/>
          <w:bdr w:val="nil"/>
          <w:lang w:val="es-ES_tradnl" w:eastAsia="en-US"/>
        </w:rPr>
        <w:t xml:space="preserve"> procede del entorno: cree un entorno de aprendizaje estimulante.</w:t>
      </w:r>
    </w:p>
    <w:p w14:paraId="676C156F"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lastRenderedPageBreak/>
        <w:t xml:space="preserve">Los adultos, especialmente, necesitan comprender la idea general para reconocer el </w:t>
      </w:r>
      <w:r w:rsidR="00C3572B" w:rsidRPr="00F71C8E">
        <w:rPr>
          <w:rFonts w:ascii="Calibri" w:eastAsia="Calibri" w:hAnsi="Calibri" w:cs="Calibri"/>
          <w:sz w:val="22"/>
          <w:szCs w:val="22"/>
          <w:u w:color="2D4146"/>
          <w:bdr w:val="nil"/>
          <w:lang w:val="es-ES_tradnl" w:eastAsia="en-US"/>
        </w:rPr>
        <w:t>valor de cada dato que reciben.</w:t>
      </w:r>
    </w:p>
    <w:p w14:paraId="387F416E"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Establezca conexiones entre la información recibida y los conocimientos previos.</w:t>
      </w:r>
    </w:p>
    <w:p w14:paraId="04FDE757" w14:textId="70F013AB"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Obtener la reacción de los participantes es vital para que </w:t>
      </w:r>
      <w:r w:rsidR="00275E5E" w:rsidRPr="00F71C8E">
        <w:rPr>
          <w:rFonts w:ascii="Calibri" w:eastAsia="Calibri" w:hAnsi="Calibri" w:cs="Calibri"/>
          <w:sz w:val="22"/>
          <w:szCs w:val="22"/>
          <w:u w:color="2D4146"/>
          <w:bdr w:val="nil"/>
          <w:lang w:val="es-ES_tradnl" w:eastAsia="en-US"/>
        </w:rPr>
        <w:t>el fomento de capacidad</w:t>
      </w:r>
      <w:r w:rsidRPr="00F71C8E">
        <w:rPr>
          <w:rFonts w:ascii="Calibri" w:eastAsia="Calibri" w:hAnsi="Calibri" w:cs="Calibri"/>
          <w:sz w:val="22"/>
          <w:szCs w:val="22"/>
          <w:u w:color="2D4146"/>
          <w:bdr w:val="nil"/>
          <w:lang w:val="es-ES_tradnl" w:eastAsia="en-US"/>
        </w:rPr>
        <w:t xml:space="preserve"> sea eficaz.</w:t>
      </w:r>
    </w:p>
    <w:p w14:paraId="1BA0A7EF" w14:textId="77777777" w:rsidR="003964D1" w:rsidRPr="00F71C8E" w:rsidRDefault="003964D1" w:rsidP="003964D1">
      <w:pPr>
        <w:pStyle w:val="Body"/>
        <w:tabs>
          <w:tab w:val="left" w:pos="1134"/>
        </w:tabs>
        <w:ind w:left="0" w:firstLine="0"/>
        <w:rPr>
          <w:rFonts w:ascii="Calibri" w:eastAsia="Calibri" w:hAnsi="Calibri" w:cs="Calibri"/>
          <w:i/>
          <w:iCs/>
          <w:color w:val="auto"/>
          <w:u w:color="2D4146"/>
          <w:lang w:val="es-ES_tradnl"/>
        </w:rPr>
      </w:pPr>
    </w:p>
    <w:p w14:paraId="7D573F8E" w14:textId="77777777" w:rsidR="003964D1" w:rsidRPr="00F71C8E" w:rsidRDefault="003964D1"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Principios de participación</w:t>
      </w:r>
    </w:p>
    <w:p w14:paraId="172E3295" w14:textId="77777777" w:rsidR="003964D1" w:rsidRPr="00F71C8E" w:rsidRDefault="003964D1" w:rsidP="003964D1">
      <w:pPr>
        <w:pStyle w:val="Sinespaciado1"/>
        <w:ind w:left="0" w:firstLine="0"/>
        <w:rPr>
          <w:rFonts w:ascii="Calibri" w:hAnsi="Calibri" w:cs="Calibri"/>
          <w:b/>
          <w:bCs/>
          <w:color w:val="auto"/>
          <w:lang w:val="es-ES_tradnl"/>
        </w:rPr>
      </w:pPr>
    </w:p>
    <w:p w14:paraId="62574BAE"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Aliente la participación activa de los interesados en la selección y el manejo de los s</w:t>
      </w:r>
      <w:r w:rsidR="00C3572B" w:rsidRPr="00F71C8E">
        <w:rPr>
          <w:rFonts w:ascii="Calibri" w:eastAsia="Calibri" w:hAnsi="Calibri" w:cs="Calibri"/>
          <w:sz w:val="22"/>
          <w:szCs w:val="22"/>
          <w:u w:color="2D4146"/>
          <w:bdr w:val="nil"/>
          <w:lang w:val="es-ES_tradnl" w:eastAsia="en-US"/>
        </w:rPr>
        <w:t>itios Ramsar y otros humedales.</w:t>
      </w:r>
    </w:p>
    <w:p w14:paraId="49FF2BFA"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Al examinar la participación de los interesados, se recomienda seleccionar atentamente el nivel de participación adecuado. Véase el Recuadro 1: Niveles de participación.</w:t>
      </w:r>
    </w:p>
    <w:p w14:paraId="5D46E086" w14:textId="68C31575"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Es necesario crear, según proceda, el sistema jurídico, normativo e institucional que facilite la participación de los interesados en la adopción de decisiones a nivel nacional y local sobre </w:t>
      </w:r>
      <w:r w:rsidR="00226D3C" w:rsidRPr="00F71C8E">
        <w:rPr>
          <w:rFonts w:ascii="Calibri" w:eastAsia="Calibri" w:hAnsi="Calibri" w:cs="Calibri"/>
          <w:sz w:val="22"/>
          <w:szCs w:val="22"/>
          <w:u w:color="2D4146"/>
          <w:bdr w:val="nil"/>
          <w:lang w:val="es-ES_tradnl" w:eastAsia="en-US"/>
        </w:rPr>
        <w:t xml:space="preserve">la conservación y </w:t>
      </w:r>
      <w:r w:rsidRPr="00F71C8E">
        <w:rPr>
          <w:rFonts w:ascii="Calibri" w:eastAsia="Calibri" w:hAnsi="Calibri" w:cs="Calibri"/>
          <w:sz w:val="22"/>
          <w:szCs w:val="22"/>
          <w:u w:color="2D4146"/>
          <w:bdr w:val="nil"/>
          <w:lang w:val="es-ES_tradnl" w:eastAsia="en-US"/>
        </w:rPr>
        <w:t>el</w:t>
      </w:r>
      <w:r w:rsidR="00C3572B" w:rsidRPr="00F71C8E">
        <w:rPr>
          <w:rFonts w:ascii="Calibri" w:eastAsia="Calibri" w:hAnsi="Calibri" w:cs="Calibri"/>
          <w:sz w:val="22"/>
          <w:szCs w:val="22"/>
          <w:u w:color="2D4146"/>
          <w:bdr w:val="nil"/>
          <w:lang w:val="es-ES_tradnl" w:eastAsia="en-US"/>
        </w:rPr>
        <w:t xml:space="preserve"> uso racional de los humedales.</w:t>
      </w:r>
    </w:p>
    <w:p w14:paraId="03205232"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El uso racional de los humedales es sinónimo de beneficios mutuos para los humedales y para el bienestar humano; esto no se puede lograr sin la participación de los interesados.</w:t>
      </w:r>
    </w:p>
    <w:p w14:paraId="09FDEFA8"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Los conocimientos tradicionales y la experiencia en los sistemas de humedales deberían utilizarse como ayuda para su manejo, pues complementan los conocimientos científicos.</w:t>
      </w:r>
    </w:p>
    <w:p w14:paraId="6DDFA8F1" w14:textId="4DA04D93"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La participación de </w:t>
      </w:r>
      <w:r w:rsidR="00735FCE" w:rsidRPr="00F71C8E">
        <w:rPr>
          <w:rFonts w:ascii="Calibri" w:eastAsia="Calibri" w:hAnsi="Calibri" w:cs="Calibri"/>
          <w:sz w:val="22"/>
          <w:szCs w:val="22"/>
          <w:u w:color="2D4146"/>
          <w:bdr w:val="nil"/>
          <w:lang w:val="es-ES_tradnl" w:eastAsia="en-US"/>
        </w:rPr>
        <w:t xml:space="preserve">los pueblos indígenas y </w:t>
      </w:r>
      <w:r w:rsidRPr="00F71C8E">
        <w:rPr>
          <w:rFonts w:ascii="Calibri" w:eastAsia="Calibri" w:hAnsi="Calibri" w:cs="Calibri"/>
          <w:sz w:val="22"/>
          <w:szCs w:val="22"/>
          <w:u w:color="2D4146"/>
          <w:bdr w:val="nil"/>
          <w:lang w:val="es-ES_tradnl" w:eastAsia="en-US"/>
        </w:rPr>
        <w:t>las comunidades locales que tengan un interés cultural, espiritual, histórico o económico en un humedal determinado forma parte integrante del desarrollo de sistemas de manejo sostenible.</w:t>
      </w:r>
    </w:p>
    <w:p w14:paraId="38611D21"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La participación fomenta la concienciación, los conocimientos y las competencias para el manejo en el futuro.</w:t>
      </w:r>
    </w:p>
    <w:p w14:paraId="00A741CD"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Velar por la participación de los interesados incrementa su compromiso y su sentido de la propiedad.</w:t>
      </w:r>
    </w:p>
    <w:p w14:paraId="2B93FB8A" w14:textId="77777777" w:rsidR="003964D1" w:rsidRPr="00F71C8E" w:rsidRDefault="003964D1" w:rsidP="003964D1">
      <w:pPr>
        <w:pStyle w:val="MediumGrid1-Accent21"/>
        <w:tabs>
          <w:tab w:val="left" w:pos="1134"/>
        </w:tabs>
        <w:spacing w:line="240" w:lineRule="auto"/>
        <w:ind w:left="0" w:firstLine="0"/>
        <w:rPr>
          <w:rFonts w:ascii="Calibri" w:eastAsia="Calibri" w:hAnsi="Calibri" w:cs="Calibri"/>
          <w:color w:val="auto"/>
          <w:lang w:val="es-ES_tradnl"/>
        </w:rPr>
      </w:pPr>
    </w:p>
    <w:p w14:paraId="67259B19" w14:textId="77777777" w:rsidR="003964D1" w:rsidRPr="00F71C8E" w:rsidRDefault="003964D1"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Principios de concienciación</w:t>
      </w:r>
    </w:p>
    <w:p w14:paraId="28BBFBBE" w14:textId="77777777" w:rsidR="003964D1" w:rsidRPr="00F71C8E" w:rsidRDefault="003964D1" w:rsidP="003964D1">
      <w:pPr>
        <w:pStyle w:val="Sinespaciado1"/>
        <w:ind w:left="0" w:firstLine="0"/>
        <w:rPr>
          <w:rFonts w:ascii="Calibri" w:eastAsia="Calibri" w:hAnsi="Calibri" w:cs="Calibri"/>
          <w:i/>
          <w:iCs/>
          <w:color w:val="auto"/>
          <w:sz w:val="22"/>
          <w:szCs w:val="22"/>
          <w:lang w:val="es-ES_tradnl"/>
        </w:rPr>
      </w:pPr>
    </w:p>
    <w:p w14:paraId="4EB56829" w14:textId="77777777" w:rsidR="003964D1" w:rsidRPr="00F71C8E" w:rsidRDefault="003964D1" w:rsidP="0074450D">
      <w:pPr>
        <w:pStyle w:val="MediumGrid1-Accent21"/>
        <w:numPr>
          <w:ilvl w:val="0"/>
          <w:numId w:val="11"/>
        </w:numPr>
        <w:spacing w:line="240" w:lineRule="auto"/>
        <w:ind w:left="426" w:hanging="425"/>
        <w:rPr>
          <w:rFonts w:ascii="Calibri" w:eastAsia="Trebuchet MS" w:hAnsi="Calibri" w:cs="Calibri"/>
          <w:color w:val="auto"/>
          <w:lang w:val="es-ES_tradnl"/>
        </w:rPr>
      </w:pPr>
      <w:r w:rsidRPr="00F71C8E">
        <w:rPr>
          <w:rFonts w:ascii="Calibri" w:eastAsia="Calibri" w:hAnsi="Calibri" w:cs="Calibri"/>
          <w:color w:val="auto"/>
          <w:lang w:val="es-ES_tradnl"/>
        </w:rPr>
        <w:t>Velar por el aumento de la conciencia sobre una cuestión o un desafío relativos a un humedal específico no significa simplemente informar a las personas, sino establecer una conexión con las creencias y las</w:t>
      </w:r>
      <w:r w:rsidR="00C3572B" w:rsidRPr="00F71C8E">
        <w:rPr>
          <w:rFonts w:ascii="Calibri" w:eastAsia="Calibri" w:hAnsi="Calibri" w:cs="Calibri"/>
          <w:color w:val="auto"/>
          <w:lang w:val="es-ES_tradnl"/>
        </w:rPr>
        <w:t xml:space="preserve"> convicciones de esas personas.</w:t>
      </w:r>
    </w:p>
    <w:p w14:paraId="2069D951" w14:textId="0E1CBF20" w:rsidR="003964D1" w:rsidRPr="00F71C8E" w:rsidRDefault="003964D1" w:rsidP="002A3498">
      <w:pPr>
        <w:pStyle w:val="MediumGrid1-Accent21"/>
        <w:numPr>
          <w:ilvl w:val="0"/>
          <w:numId w:val="11"/>
        </w:numPr>
        <w:spacing w:line="240" w:lineRule="auto"/>
        <w:ind w:left="426" w:hanging="425"/>
        <w:rPr>
          <w:rFonts w:ascii="Calibri" w:eastAsia="Trebuchet MS" w:hAnsi="Calibri" w:cs="Calibri"/>
          <w:color w:val="auto"/>
          <w:lang w:val="es-ES_tradnl"/>
        </w:rPr>
      </w:pPr>
      <w:r w:rsidRPr="00F71C8E">
        <w:rPr>
          <w:rFonts w:ascii="Calibri" w:eastAsia="Calibri" w:hAnsi="Calibri" w:cs="Calibri"/>
          <w:color w:val="auto"/>
          <w:lang w:val="es-ES_tradnl"/>
        </w:rPr>
        <w:t xml:space="preserve">La concienciación no impulsa necesariamente a las personas a tomar medidas para </w:t>
      </w:r>
      <w:r w:rsidR="00226D3C" w:rsidRPr="00F71C8E">
        <w:rPr>
          <w:rFonts w:ascii="Calibri" w:eastAsia="Calibri" w:hAnsi="Calibri" w:cs="Calibri"/>
          <w:color w:val="auto"/>
          <w:lang w:val="es-ES_tradnl"/>
        </w:rPr>
        <w:t xml:space="preserve">la conservación y </w:t>
      </w:r>
      <w:r w:rsidRPr="00F71C8E">
        <w:rPr>
          <w:rFonts w:ascii="Calibri" w:eastAsia="Calibri" w:hAnsi="Calibri" w:cs="Calibri"/>
          <w:color w:val="auto"/>
          <w:lang w:val="es-ES_tradnl"/>
        </w:rPr>
        <w:t>el uso racional de los humedales. El cambio duradero exige competencias y también incentivos para cambiar.</w:t>
      </w:r>
    </w:p>
    <w:p w14:paraId="17C2CBE6" w14:textId="12D588F4" w:rsidR="003964D1" w:rsidRPr="00F71C8E" w:rsidRDefault="003964D1" w:rsidP="0074450D">
      <w:pPr>
        <w:pStyle w:val="MediumGrid1-Accent21"/>
        <w:numPr>
          <w:ilvl w:val="0"/>
          <w:numId w:val="11"/>
        </w:numPr>
        <w:tabs>
          <w:tab w:val="left" w:pos="709"/>
        </w:tabs>
        <w:spacing w:line="240" w:lineRule="auto"/>
        <w:ind w:left="426" w:hanging="425"/>
        <w:rPr>
          <w:rFonts w:ascii="Calibri" w:eastAsia="Times Roman" w:hAnsi="Calibri" w:cs="Calibri"/>
          <w:color w:val="auto"/>
          <w:lang w:val="es-ES_tradnl"/>
        </w:rPr>
      </w:pPr>
      <w:r w:rsidRPr="00F71C8E">
        <w:rPr>
          <w:rFonts w:ascii="Calibri" w:eastAsia="Calibri" w:hAnsi="Calibri" w:cs="Calibri"/>
          <w:color w:val="auto"/>
          <w:lang w:val="es-ES_tradnl"/>
        </w:rPr>
        <w:t>El proceso para que las personas tomen medidas en favor de</w:t>
      </w:r>
      <w:r w:rsidR="00226D3C" w:rsidRPr="00F71C8E">
        <w:rPr>
          <w:rFonts w:ascii="Calibri" w:eastAsia="Calibri" w:hAnsi="Calibri" w:cs="Calibri"/>
          <w:color w:val="auto"/>
          <w:lang w:val="es-ES_tradnl"/>
        </w:rPr>
        <w:t xml:space="preserve"> la conservación y e</w:t>
      </w:r>
      <w:r w:rsidRPr="00F71C8E">
        <w:rPr>
          <w:rFonts w:ascii="Calibri" w:eastAsia="Calibri" w:hAnsi="Calibri" w:cs="Calibri"/>
          <w:color w:val="auto"/>
          <w:lang w:val="es-ES_tradnl"/>
        </w:rPr>
        <w:t>l uso racional de los h</w:t>
      </w:r>
      <w:r w:rsidR="00C3572B" w:rsidRPr="00F71C8E">
        <w:rPr>
          <w:rFonts w:ascii="Calibri" w:eastAsia="Calibri" w:hAnsi="Calibri" w:cs="Calibri"/>
          <w:color w:val="auto"/>
          <w:lang w:val="es-ES_tradnl"/>
        </w:rPr>
        <w:t>umedales consta de siete fases:</w:t>
      </w:r>
    </w:p>
    <w:p w14:paraId="2714F75F"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Conocimiento:</w:t>
      </w:r>
      <w:r w:rsidR="003964D1" w:rsidRPr="00F71C8E">
        <w:rPr>
          <w:rFonts w:ascii="Calibri" w:eastAsia="Calibri" w:hAnsi="Calibri" w:cs="Calibri"/>
          <w:color w:val="auto"/>
          <w:lang w:val="es-ES_tradnl"/>
        </w:rPr>
        <w:t xml:space="preserve"> el grupo destina</w:t>
      </w:r>
      <w:r w:rsidRPr="00F71C8E">
        <w:rPr>
          <w:rFonts w:ascii="Calibri" w:eastAsia="Calibri" w:hAnsi="Calibri" w:cs="Calibri"/>
          <w:color w:val="auto"/>
          <w:lang w:val="es-ES_tradnl"/>
        </w:rPr>
        <w:t>tario sabe que hay un problema;</w:t>
      </w:r>
    </w:p>
    <w:p w14:paraId="6A62AF8E"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Deseo: </w:t>
      </w:r>
      <w:r w:rsidR="003964D1" w:rsidRPr="00F71C8E">
        <w:rPr>
          <w:rFonts w:ascii="Calibri" w:eastAsia="Calibri" w:hAnsi="Calibri" w:cs="Calibri"/>
          <w:color w:val="auto"/>
          <w:lang w:val="es-ES_tradnl"/>
        </w:rPr>
        <w:t>el grupo destinatario se imagina un futuro distin</w:t>
      </w:r>
      <w:r w:rsidRPr="00F71C8E">
        <w:rPr>
          <w:rFonts w:ascii="Calibri" w:eastAsia="Calibri" w:hAnsi="Calibri" w:cs="Calibri"/>
          <w:color w:val="auto"/>
          <w:lang w:val="es-ES_tradnl"/>
        </w:rPr>
        <w:t>to;</w:t>
      </w:r>
    </w:p>
    <w:p w14:paraId="66F5D5B1"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Competencias: </w:t>
      </w:r>
      <w:r w:rsidR="003964D1" w:rsidRPr="00F71C8E">
        <w:rPr>
          <w:rFonts w:ascii="Calibri" w:eastAsia="Calibri" w:hAnsi="Calibri" w:cs="Calibri"/>
          <w:color w:val="auto"/>
          <w:lang w:val="es-ES_tradnl"/>
        </w:rPr>
        <w:t xml:space="preserve">el grupo destinatario sabe lo que debe </w:t>
      </w:r>
      <w:r w:rsidRPr="00F71C8E">
        <w:rPr>
          <w:rFonts w:ascii="Calibri" w:eastAsia="Calibri" w:hAnsi="Calibri" w:cs="Calibri"/>
          <w:color w:val="auto"/>
          <w:lang w:val="es-ES_tradnl"/>
        </w:rPr>
        <w:t>hacer para alcanzar ese futuro;</w:t>
      </w:r>
    </w:p>
    <w:p w14:paraId="0013D1DA"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Optimismo:</w:t>
      </w:r>
      <w:r w:rsidR="003964D1" w:rsidRPr="00F71C8E">
        <w:rPr>
          <w:rFonts w:ascii="Calibri" w:eastAsia="Calibri" w:hAnsi="Calibri" w:cs="Calibri"/>
          <w:color w:val="auto"/>
          <w:lang w:val="es-ES_tradnl"/>
        </w:rPr>
        <w:t xml:space="preserve"> el grupo destinatario confía en que logrará el é</w:t>
      </w:r>
      <w:r w:rsidRPr="00F71C8E">
        <w:rPr>
          <w:rFonts w:ascii="Calibri" w:eastAsia="Calibri" w:hAnsi="Calibri" w:cs="Calibri"/>
          <w:color w:val="auto"/>
          <w:lang w:val="es-ES_tradnl"/>
        </w:rPr>
        <w:t>xito o está convencido de ello;</w:t>
      </w:r>
    </w:p>
    <w:p w14:paraId="136656EA"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Facilitación: </w:t>
      </w:r>
      <w:r w:rsidR="003964D1" w:rsidRPr="00F71C8E">
        <w:rPr>
          <w:rFonts w:ascii="Calibri" w:eastAsia="Calibri" w:hAnsi="Calibri" w:cs="Calibri"/>
          <w:color w:val="auto"/>
          <w:lang w:val="es-ES_tradnl"/>
        </w:rPr>
        <w:t>el grupo destinatario tiene los recursos y la infraestructura d</w:t>
      </w:r>
      <w:r w:rsidRPr="00F71C8E">
        <w:rPr>
          <w:rFonts w:ascii="Calibri" w:eastAsia="Calibri" w:hAnsi="Calibri" w:cs="Calibri"/>
          <w:color w:val="auto"/>
          <w:lang w:val="es-ES_tradnl"/>
        </w:rPr>
        <w:t>e apoyo necesarios para actuar;</w:t>
      </w:r>
    </w:p>
    <w:p w14:paraId="582103C2"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Estimulación: </w:t>
      </w:r>
      <w:r w:rsidR="003964D1" w:rsidRPr="00F71C8E">
        <w:rPr>
          <w:rFonts w:ascii="Calibri" w:eastAsia="Calibri" w:hAnsi="Calibri" w:cs="Calibri"/>
          <w:color w:val="auto"/>
          <w:lang w:val="es-ES_tradnl"/>
        </w:rPr>
        <w:t>el grupo destinatario recibe estímulos convincentes que lo impulsan a actuar; y</w:t>
      </w:r>
    </w:p>
    <w:p w14:paraId="059A0C2E" w14:textId="72CAC47E" w:rsidR="003964D1" w:rsidRPr="00F71C8E" w:rsidRDefault="00C3572B" w:rsidP="0074450D">
      <w:pPr>
        <w:pStyle w:val="MediumGrid1-Accent21"/>
        <w:numPr>
          <w:ilvl w:val="0"/>
          <w:numId w:val="12"/>
        </w:numPr>
        <w:spacing w:line="240" w:lineRule="auto"/>
        <w:ind w:left="851" w:hanging="425"/>
        <w:rPr>
          <w:rFonts w:ascii="Calibri" w:eastAsia="Times Roman" w:hAnsi="Calibri" w:cs="Calibri"/>
          <w:color w:val="auto"/>
          <w:lang w:val="es-ES_tradnl"/>
        </w:rPr>
      </w:pPr>
      <w:r w:rsidRPr="00F71C8E">
        <w:rPr>
          <w:rFonts w:ascii="Calibri" w:eastAsia="Calibri" w:hAnsi="Calibri" w:cs="Calibri"/>
          <w:color w:val="auto"/>
          <w:lang w:val="es-ES_tradnl"/>
        </w:rPr>
        <w:t xml:space="preserve">Refuerzo: </w:t>
      </w:r>
      <w:r w:rsidR="003964D1" w:rsidRPr="00F71C8E">
        <w:rPr>
          <w:rFonts w:ascii="Calibri" w:eastAsia="Calibri" w:hAnsi="Calibri" w:cs="Calibri"/>
          <w:color w:val="auto"/>
          <w:lang w:val="es-ES_tradnl"/>
        </w:rPr>
        <w:t>el grupo destinatario recibe mensajes periódicos que refuerzan los mensajes originales (R</w:t>
      </w:r>
      <w:r w:rsidR="00735FCE" w:rsidRPr="00F71C8E">
        <w:rPr>
          <w:rFonts w:ascii="Calibri" w:eastAsia="Calibri" w:hAnsi="Calibri" w:cs="Calibri"/>
          <w:color w:val="auto"/>
          <w:lang w:val="es-ES_tradnl"/>
        </w:rPr>
        <w:t>obinson (</w:t>
      </w:r>
      <w:r w:rsidR="003964D1" w:rsidRPr="00F71C8E">
        <w:rPr>
          <w:rFonts w:ascii="Calibri" w:eastAsia="Calibri" w:hAnsi="Calibri" w:cs="Calibri"/>
          <w:color w:val="auto"/>
          <w:lang w:val="es-ES_tradnl"/>
        </w:rPr>
        <w:t>1998</w:t>
      </w:r>
      <w:r w:rsidR="00735FCE" w:rsidRPr="00F71C8E">
        <w:rPr>
          <w:rFonts w:ascii="Calibri" w:eastAsia="Calibri" w:hAnsi="Calibri" w:cs="Calibri"/>
          <w:color w:val="auto"/>
          <w:lang w:val="es-ES_tradnl"/>
        </w:rPr>
        <w:t>), citado en Sayers (</w:t>
      </w:r>
      <w:r w:rsidR="003964D1" w:rsidRPr="00F71C8E">
        <w:rPr>
          <w:rFonts w:ascii="Calibri" w:eastAsia="Calibri" w:hAnsi="Calibri" w:cs="Calibri"/>
          <w:color w:val="auto"/>
          <w:lang w:val="es-ES_tradnl"/>
        </w:rPr>
        <w:t>2006)</w:t>
      </w:r>
      <w:r w:rsidR="00735FCE" w:rsidRPr="00F71C8E">
        <w:rPr>
          <w:rFonts w:ascii="Calibri" w:eastAsia="Calibri" w:hAnsi="Calibri" w:cs="Calibri"/>
          <w:color w:val="auto"/>
          <w:lang w:val="es-ES_tradnl"/>
        </w:rPr>
        <w:t>)</w:t>
      </w:r>
      <w:r w:rsidR="003964D1" w:rsidRPr="00F71C8E">
        <w:rPr>
          <w:rFonts w:ascii="Calibri" w:eastAsia="Calibri" w:hAnsi="Calibri" w:cs="Calibri"/>
          <w:color w:val="auto"/>
          <w:lang w:val="es-ES_tradnl"/>
        </w:rPr>
        <w:t>.</w:t>
      </w:r>
    </w:p>
    <w:p w14:paraId="01D1F4CA" w14:textId="77777777" w:rsidR="003964D1" w:rsidRPr="00F71C8E" w:rsidRDefault="003964D1" w:rsidP="0074450D">
      <w:pPr>
        <w:pStyle w:val="MediumGrid1-Accent21"/>
        <w:numPr>
          <w:ilvl w:val="0"/>
          <w:numId w:val="11"/>
        </w:numPr>
        <w:spacing w:line="240" w:lineRule="auto"/>
        <w:ind w:left="426" w:hanging="425"/>
        <w:rPr>
          <w:rFonts w:ascii="Calibri" w:eastAsia="Times Roman" w:hAnsi="Calibri" w:cs="Calibri"/>
          <w:color w:val="auto"/>
          <w:lang w:val="es-ES_tradnl"/>
        </w:rPr>
      </w:pPr>
      <w:r w:rsidRPr="00F71C8E">
        <w:rPr>
          <w:rFonts w:ascii="Calibri" w:eastAsia="Calibri" w:hAnsi="Calibri" w:cs="Calibri"/>
          <w:color w:val="auto"/>
          <w:lang w:val="es-ES_tradnl"/>
        </w:rPr>
        <w:t>Mantenga un grupo destinatario lo más específico posible: cuanto más específico, más influencia logrará sobre él.</w:t>
      </w:r>
    </w:p>
    <w:p w14:paraId="03FF192B" w14:textId="797D25D3" w:rsidR="0074450D" w:rsidRPr="002A3498" w:rsidRDefault="003964D1" w:rsidP="002A3498">
      <w:pPr>
        <w:pStyle w:val="MediumGrid1-Accent21"/>
        <w:numPr>
          <w:ilvl w:val="0"/>
          <w:numId w:val="11"/>
        </w:numPr>
        <w:spacing w:line="240" w:lineRule="auto"/>
        <w:ind w:left="426" w:hanging="425"/>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El proceso desde la concienciación de las personas hasta que estas actúan en pro de</w:t>
      </w:r>
      <w:r w:rsidR="00226D3C" w:rsidRPr="00F71C8E">
        <w:rPr>
          <w:rFonts w:ascii="Calibri" w:eastAsia="Calibri" w:hAnsi="Calibri" w:cs="Calibri"/>
          <w:color w:val="auto"/>
          <w:u w:color="2D4146"/>
          <w:lang w:val="es-ES_tradnl"/>
        </w:rPr>
        <w:t xml:space="preserve"> la conservación y e</w:t>
      </w:r>
      <w:r w:rsidRPr="00F71C8E">
        <w:rPr>
          <w:rFonts w:ascii="Calibri" w:eastAsia="Calibri" w:hAnsi="Calibri" w:cs="Calibri"/>
          <w:color w:val="auto"/>
          <w:u w:color="2D4146"/>
          <w:lang w:val="es-ES_tradnl"/>
        </w:rPr>
        <w:t>l uso racional de los humedales exige tareas continuas de planificación, supervisión, evaluación y facilitación.</w:t>
      </w:r>
      <w:r w:rsidR="0074450D" w:rsidRPr="002A3498">
        <w:rPr>
          <w:rFonts w:ascii="Calibri" w:eastAsia="Calibri" w:hAnsi="Calibri" w:cs="Calibri"/>
          <w:b/>
          <w:bCs/>
          <w:lang w:val="es-ES_tradnl"/>
        </w:rPr>
        <w:br w:type="page"/>
      </w:r>
    </w:p>
    <w:p w14:paraId="6C752D22" w14:textId="77777777" w:rsidR="003964D1" w:rsidRPr="00F71C8E" w:rsidRDefault="003964D1" w:rsidP="003964D1">
      <w:pPr>
        <w:pStyle w:val="Sinespaciado1"/>
        <w:ind w:left="284" w:hanging="284"/>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lastRenderedPageBreak/>
        <w:t>Los principios se basan en las fuentes siguientes:</w:t>
      </w:r>
    </w:p>
    <w:p w14:paraId="66515920" w14:textId="77777777" w:rsidR="003964D1" w:rsidRPr="00F71C8E" w:rsidRDefault="003964D1" w:rsidP="003964D1">
      <w:pPr>
        <w:pStyle w:val="Sinespaciado1"/>
        <w:ind w:left="284" w:hanging="284"/>
        <w:rPr>
          <w:rFonts w:ascii="Calibri" w:eastAsia="Calibri" w:hAnsi="Calibri" w:cs="Calibri"/>
          <w:color w:val="auto"/>
          <w:sz w:val="22"/>
          <w:szCs w:val="22"/>
          <w:lang w:val="es-ES_tradnl"/>
        </w:rPr>
      </w:pPr>
    </w:p>
    <w:p w14:paraId="59D5107E"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F71C8E">
        <w:rPr>
          <w:rFonts w:ascii="Calibri" w:eastAsia="Calibri" w:hAnsi="Calibri" w:cs="Calibri"/>
          <w:color w:val="auto"/>
          <w:sz w:val="22"/>
          <w:szCs w:val="22"/>
          <w:lang w:val="es-ES_tradnl"/>
        </w:rPr>
        <w:t xml:space="preserve">Castello, Riccardo Del y Paul Mathias Braun, (2006). </w:t>
      </w:r>
      <w:r w:rsidRPr="002A3498">
        <w:rPr>
          <w:rFonts w:ascii="Calibri" w:eastAsia="Calibri" w:hAnsi="Calibri" w:cs="Calibri"/>
          <w:color w:val="auto"/>
          <w:sz w:val="22"/>
          <w:szCs w:val="22"/>
          <w:lang w:val="en-GB"/>
        </w:rPr>
        <w:t xml:space="preserve">Framework on Effective Rural Communication for Development. </w:t>
      </w:r>
      <w:r w:rsidRPr="00F71C8E">
        <w:rPr>
          <w:rFonts w:ascii="Calibri" w:eastAsia="Calibri" w:hAnsi="Calibri" w:cs="Calibri"/>
          <w:color w:val="auto"/>
          <w:sz w:val="22"/>
          <w:szCs w:val="22"/>
          <w:lang w:val="es-ES_tradnl"/>
        </w:rPr>
        <w:t>Organización de las Naciones Unidas para la Alimentación y la Agricultura (FAO) y Deutsche Gesellschaft für Technische Zu</w:t>
      </w:r>
      <w:r w:rsidR="00FE1F8E" w:rsidRPr="00F71C8E">
        <w:rPr>
          <w:rFonts w:ascii="Calibri" w:eastAsia="Calibri" w:hAnsi="Calibri" w:cs="Calibri"/>
          <w:color w:val="auto"/>
          <w:sz w:val="22"/>
          <w:szCs w:val="22"/>
          <w:lang w:val="es-ES_tradnl"/>
        </w:rPr>
        <w:t xml:space="preserve">sammenarbeit (GTZ). </w:t>
      </w:r>
      <w:r w:rsidR="00FE1F8E" w:rsidRPr="002A3498">
        <w:rPr>
          <w:rFonts w:ascii="Calibri" w:eastAsia="Calibri" w:hAnsi="Calibri" w:cs="Calibri"/>
          <w:color w:val="auto"/>
          <w:sz w:val="22"/>
          <w:szCs w:val="22"/>
          <w:lang w:val="en-GB"/>
        </w:rPr>
        <w:t>Roma, 2006.</w:t>
      </w:r>
    </w:p>
    <w:p w14:paraId="5DE692E1" w14:textId="77777777" w:rsidR="003964D1" w:rsidRPr="002A3498" w:rsidRDefault="003964D1" w:rsidP="003964D1">
      <w:pPr>
        <w:pStyle w:val="Sinespaciado1"/>
        <w:ind w:left="284" w:hanging="284"/>
        <w:rPr>
          <w:rFonts w:ascii="Calibri" w:eastAsia="Calibri" w:hAnsi="Calibri" w:cs="Calibri"/>
          <w:color w:val="auto"/>
          <w:sz w:val="22"/>
          <w:szCs w:val="22"/>
          <w:lang w:val="en-GB"/>
        </w:rPr>
      </w:pPr>
    </w:p>
    <w:p w14:paraId="719DAB29" w14:textId="7573488F"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 xml:space="preserve">CDB, UNESCO, Commission on Education and Communication, </w:t>
      </w:r>
      <w:r w:rsidR="00706BB2" w:rsidRPr="002A3498">
        <w:rPr>
          <w:rFonts w:ascii="Calibri" w:eastAsia="Calibri" w:hAnsi="Calibri" w:cs="Calibri"/>
          <w:color w:val="auto"/>
          <w:sz w:val="22"/>
          <w:szCs w:val="22"/>
          <w:lang w:val="en-GB"/>
        </w:rPr>
        <w:t>UICN</w:t>
      </w:r>
      <w:r w:rsidRPr="002A3498">
        <w:rPr>
          <w:rFonts w:ascii="Calibri" w:eastAsia="Calibri" w:hAnsi="Calibri" w:cs="Calibri"/>
          <w:color w:val="auto"/>
          <w:sz w:val="22"/>
          <w:szCs w:val="22"/>
          <w:lang w:val="en-GB"/>
        </w:rPr>
        <w:t xml:space="preserve">, (sin año). Mainstreaming Biological Diversity. The role of communication, education and public awareness. </w:t>
      </w:r>
      <w:r w:rsidR="00735FCE" w:rsidRPr="002A3498">
        <w:rPr>
          <w:rFonts w:ascii="Calibri" w:hAnsi="Calibri"/>
          <w:sz w:val="22"/>
          <w:szCs w:val="22"/>
          <w:lang w:val="en-GB"/>
        </w:rPr>
        <w:t>http://cmsdata.iucn.org/downloads/cec_mainstreaming_biological_diversity_cepa_eng.pdf)</w:t>
      </w:r>
    </w:p>
    <w:p w14:paraId="48BC338A" w14:textId="77777777" w:rsidR="003964D1" w:rsidRPr="002A3498" w:rsidRDefault="003964D1" w:rsidP="003964D1">
      <w:pPr>
        <w:pStyle w:val="Sinespaciado1"/>
        <w:ind w:left="284" w:hanging="284"/>
        <w:rPr>
          <w:rFonts w:ascii="Calibri" w:eastAsia="Calibri" w:hAnsi="Calibri" w:cs="Calibri"/>
          <w:color w:val="auto"/>
          <w:sz w:val="22"/>
          <w:szCs w:val="22"/>
          <w:lang w:val="en-GB"/>
        </w:rPr>
      </w:pPr>
    </w:p>
    <w:p w14:paraId="7712017B"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 xml:space="preserve">Hesselink, Frits, Wendy Goldstein, Peter Paul van Kempen, Tommy Garnett y Jinie Dela, (2007). Communication, Education and Public Awareness (CEPA). A toolkit for National Focal Points and NBSAP coordinators (Secretaría del Convenio sobre la Diversidad Biológica e </w:t>
      </w:r>
      <w:r w:rsidR="00706BB2" w:rsidRPr="002A3498">
        <w:rPr>
          <w:rFonts w:ascii="Calibri" w:eastAsia="Calibri" w:hAnsi="Calibri" w:cs="Calibri"/>
          <w:color w:val="auto"/>
          <w:sz w:val="22"/>
          <w:szCs w:val="22"/>
          <w:lang w:val="en-GB"/>
        </w:rPr>
        <w:t>UICN</w:t>
      </w:r>
      <w:r w:rsidRPr="002A3498">
        <w:rPr>
          <w:rFonts w:ascii="Calibri" w:eastAsia="Calibri" w:hAnsi="Calibri" w:cs="Calibri"/>
          <w:color w:val="auto"/>
          <w:sz w:val="22"/>
          <w:szCs w:val="22"/>
          <w:lang w:val="en-GB"/>
        </w:rPr>
        <w:t>): Montreal (Canadá).</w:t>
      </w:r>
    </w:p>
    <w:p w14:paraId="08CFCF69" w14:textId="77777777" w:rsidR="003964D1" w:rsidRPr="002A3498" w:rsidRDefault="003964D1" w:rsidP="003964D1">
      <w:pPr>
        <w:pStyle w:val="Sinespaciado1"/>
        <w:ind w:left="284" w:hanging="284"/>
        <w:rPr>
          <w:rFonts w:ascii="Calibri" w:eastAsia="Calibri" w:hAnsi="Calibri" w:cs="Calibri"/>
          <w:b/>
          <w:bCs/>
          <w:color w:val="auto"/>
          <w:sz w:val="22"/>
          <w:szCs w:val="22"/>
          <w:lang w:val="en-GB"/>
        </w:rPr>
      </w:pPr>
    </w:p>
    <w:p w14:paraId="2754AF36" w14:textId="77777777" w:rsidR="00FE1F8E" w:rsidRPr="00F71C8E" w:rsidRDefault="003964D1" w:rsidP="00FE1F8E">
      <w:pPr>
        <w:pStyle w:val="BodyText"/>
        <w:kinsoku w:val="0"/>
        <w:overflowPunct w:val="0"/>
        <w:ind w:left="0" w:right="-42" w:firstLine="0"/>
        <w:rPr>
          <w:rFonts w:ascii="Calibri" w:hAnsi="Calibri"/>
          <w:sz w:val="22"/>
          <w:szCs w:val="22"/>
          <w:lang w:val="es-ES_tradnl"/>
        </w:rPr>
      </w:pPr>
      <w:r w:rsidRPr="002A3498">
        <w:rPr>
          <w:rFonts w:ascii="Calibri" w:eastAsia="Calibri" w:hAnsi="Calibri" w:cs="Calibri"/>
          <w:sz w:val="22"/>
          <w:szCs w:val="22"/>
        </w:rPr>
        <w:t xml:space="preserve">Gevers, Ingrid y Esther Koopmanschap, (2012). Enhancing the Wise Use of Wetlands. A Framework for Capacity Development. Centre for Development Innovation, Wageningen University &amp; Research Centre. </w:t>
      </w:r>
      <w:r w:rsidRPr="00F71C8E">
        <w:rPr>
          <w:rFonts w:ascii="Calibri" w:eastAsia="Calibri" w:hAnsi="Calibri" w:cs="Calibri"/>
          <w:sz w:val="22"/>
          <w:szCs w:val="22"/>
          <w:lang w:val="es-ES_tradnl"/>
        </w:rPr>
        <w:t xml:space="preserve">ISBN 978-94-6173-406-8. </w:t>
      </w:r>
      <w:hyperlink r:id="rId9" w:history="1">
        <w:r w:rsidR="00FE1F8E" w:rsidRPr="00F71C8E">
          <w:rPr>
            <w:rFonts w:ascii="Calibri" w:hAnsi="Calibri"/>
            <w:sz w:val="22"/>
            <w:szCs w:val="22"/>
            <w:lang w:val="es-ES_tradnl"/>
          </w:rPr>
          <w:t>http://www.ramsar.org/pdf/cop11/doc/cop11</w:t>
        </w:r>
      </w:hyperlink>
      <w:r w:rsidR="00FE1F8E" w:rsidRPr="00F71C8E">
        <w:rPr>
          <w:rFonts w:ascii="Calibri" w:hAnsi="Calibri"/>
          <w:sz w:val="22"/>
          <w:szCs w:val="22"/>
          <w:lang w:val="es-ES_tradnl"/>
        </w:rPr>
        <w:t>‐doc34‐ e‐capacity.pdf</w:t>
      </w:r>
    </w:p>
    <w:p w14:paraId="76D269B4" w14:textId="77777777" w:rsidR="00FE1F8E" w:rsidRPr="00F71C8E" w:rsidRDefault="00FE1F8E" w:rsidP="00FE1F8E">
      <w:pPr>
        <w:pStyle w:val="BodyText"/>
        <w:kinsoku w:val="0"/>
        <w:overflowPunct w:val="0"/>
        <w:ind w:left="0" w:right="-42" w:firstLine="0"/>
        <w:rPr>
          <w:rFonts w:ascii="Calibri" w:hAnsi="Calibri"/>
          <w:sz w:val="22"/>
          <w:szCs w:val="22"/>
          <w:lang w:val="es-ES_tradnl"/>
        </w:rPr>
      </w:pPr>
    </w:p>
    <w:p w14:paraId="012E1C59" w14:textId="77777777" w:rsidR="003964D1" w:rsidRPr="00F71C8E" w:rsidRDefault="003964D1" w:rsidP="00FE1F8E">
      <w:pPr>
        <w:pStyle w:val="Sinespaciado1"/>
        <w:ind w:left="0" w:firstLine="0"/>
        <w:rPr>
          <w:rFonts w:ascii="Calibri" w:eastAsia="Calibri" w:hAnsi="Calibri" w:cs="Calibri"/>
          <w:color w:val="auto"/>
          <w:sz w:val="22"/>
          <w:szCs w:val="22"/>
          <w:lang w:val="es-ES_tradnl"/>
        </w:rPr>
      </w:pPr>
    </w:p>
    <w:p w14:paraId="610242D8"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Lucas, Robert W. (2003). The creative training idea book: inspired tips and techniques for engaging</w:t>
      </w:r>
      <w:r w:rsidR="00372A1A" w:rsidRPr="002A3498">
        <w:rPr>
          <w:rFonts w:ascii="Calibri" w:eastAsia="Calibri" w:hAnsi="Calibri" w:cs="Calibri"/>
          <w:color w:val="auto"/>
          <w:sz w:val="22"/>
          <w:szCs w:val="22"/>
          <w:lang w:val="en-GB"/>
        </w:rPr>
        <w:t xml:space="preserve"> </w:t>
      </w:r>
      <w:r w:rsidRPr="002A3498">
        <w:rPr>
          <w:rFonts w:ascii="Calibri" w:eastAsia="Calibri" w:hAnsi="Calibri" w:cs="Calibri"/>
          <w:color w:val="auto"/>
          <w:sz w:val="22"/>
          <w:szCs w:val="22"/>
          <w:lang w:val="en-GB"/>
        </w:rPr>
        <w:t>and effective learning. Library of Congress Cataloging-in-Publication Data. ISBN 0-8144-0733-1.</w:t>
      </w:r>
    </w:p>
    <w:p w14:paraId="2ECB415F" w14:textId="77777777" w:rsidR="003964D1" w:rsidRPr="002A3498" w:rsidRDefault="003964D1" w:rsidP="003964D1">
      <w:pPr>
        <w:pStyle w:val="Sinespaciado1"/>
        <w:ind w:left="284" w:hanging="284"/>
        <w:rPr>
          <w:rFonts w:ascii="Calibri" w:eastAsia="Calibri" w:hAnsi="Calibri" w:cs="Calibri"/>
          <w:color w:val="auto"/>
          <w:sz w:val="22"/>
          <w:szCs w:val="22"/>
          <w:lang w:val="en-GB"/>
        </w:rPr>
      </w:pPr>
    </w:p>
    <w:p w14:paraId="4697A3D7"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OCDE, (2006). DAC Guidelines and Reference Series, Applying Strategic Environmental Assessment: Good Practice Guidance for Development Co-operation</w:t>
      </w:r>
      <w:r w:rsidR="003219AA" w:rsidRPr="002A3498">
        <w:rPr>
          <w:rFonts w:ascii="Calibri" w:eastAsia="Calibri" w:hAnsi="Calibri" w:cs="Calibri"/>
          <w:color w:val="auto"/>
          <w:sz w:val="22"/>
          <w:szCs w:val="22"/>
          <w:lang w:val="en-GB"/>
        </w:rPr>
        <w:t xml:space="preserve">, </w:t>
      </w:r>
      <w:r w:rsidRPr="002A3498">
        <w:rPr>
          <w:rFonts w:ascii="Calibri" w:eastAsia="Calibri" w:hAnsi="Calibri" w:cs="Calibri"/>
          <w:color w:val="auto"/>
          <w:sz w:val="22"/>
          <w:szCs w:val="22"/>
          <w:lang w:val="en-GB"/>
        </w:rPr>
        <w:t>OCDE, París.</w:t>
      </w:r>
    </w:p>
    <w:p w14:paraId="42755023" w14:textId="77777777" w:rsidR="003964D1" w:rsidRPr="002A3498" w:rsidRDefault="003964D1" w:rsidP="003964D1">
      <w:pPr>
        <w:pStyle w:val="Sinespaciado1"/>
        <w:ind w:left="0" w:firstLine="0"/>
        <w:rPr>
          <w:rFonts w:ascii="Calibri" w:eastAsia="Calibri" w:hAnsi="Calibri" w:cs="Calibri"/>
          <w:color w:val="auto"/>
          <w:sz w:val="22"/>
          <w:szCs w:val="22"/>
          <w:lang w:val="en-GB"/>
        </w:rPr>
      </w:pPr>
    </w:p>
    <w:p w14:paraId="2990312C" w14:textId="7B11DBC0" w:rsidR="003964D1" w:rsidRPr="00F71C8E" w:rsidRDefault="003964D1" w:rsidP="003964D1">
      <w:pPr>
        <w:pStyle w:val="Sinespaciado1"/>
        <w:ind w:left="0" w:firstLine="0"/>
        <w:rPr>
          <w:rFonts w:ascii="Calibri" w:eastAsia="Calibri" w:hAnsi="Calibri" w:cs="Calibri"/>
          <w:color w:val="auto"/>
          <w:sz w:val="22"/>
          <w:szCs w:val="22"/>
          <w:lang w:val="es-ES_tradnl"/>
        </w:rPr>
      </w:pPr>
      <w:r w:rsidRPr="002A3498">
        <w:rPr>
          <w:rFonts w:ascii="Calibri" w:eastAsia="Calibri" w:hAnsi="Calibri" w:cs="Calibri"/>
          <w:color w:val="auto"/>
          <w:sz w:val="22"/>
          <w:szCs w:val="22"/>
          <w:lang w:val="en-GB"/>
        </w:rPr>
        <w:t xml:space="preserve">Sayers, Richard.(2006). Principles of awareness-raising: Information literacy, a case study. </w:t>
      </w:r>
      <w:r w:rsidRPr="00F71C8E">
        <w:rPr>
          <w:rFonts w:ascii="Calibri" w:eastAsia="Calibri" w:hAnsi="Calibri" w:cs="Calibri"/>
          <w:color w:val="auto"/>
          <w:sz w:val="22"/>
          <w:szCs w:val="22"/>
          <w:lang w:val="es-ES_tradnl"/>
        </w:rPr>
        <w:t xml:space="preserve">Bangkok: UNESCO Bangkok, 2006. 124 páginas. 1. Information literacy. 2. Public awareness. ISBN 92-9223-082-4. </w:t>
      </w:r>
      <w:r w:rsidR="00735FCE" w:rsidRPr="00F71C8E">
        <w:rPr>
          <w:rFonts w:ascii="Calibri" w:hAnsi="Calibri"/>
          <w:sz w:val="22"/>
          <w:szCs w:val="22"/>
          <w:lang w:val="es-ES_tradnl"/>
        </w:rPr>
        <w:t xml:space="preserve">Disponible en: </w:t>
      </w:r>
      <w:r w:rsidR="00735FCE" w:rsidRPr="00F71C8E">
        <w:rPr>
          <w:rFonts w:ascii="Calibri" w:hAnsi="Calibri"/>
          <w:color w:val="0000FF"/>
          <w:sz w:val="22"/>
          <w:szCs w:val="22"/>
          <w:u w:val="single"/>
          <w:lang w:val="es-ES_tradnl"/>
        </w:rPr>
        <w:t>http://unesdoc.unesco.org/images/0014/001476/147637e.pdf</w:t>
      </w:r>
    </w:p>
    <w:p w14:paraId="1BBB3263" w14:textId="77777777" w:rsidR="003964D1" w:rsidRPr="00F71C8E" w:rsidRDefault="003964D1" w:rsidP="003964D1">
      <w:pPr>
        <w:pStyle w:val="Sinespaciado1"/>
        <w:ind w:left="567" w:hanging="567"/>
        <w:rPr>
          <w:rFonts w:ascii="Calibri" w:hAnsi="Calibri" w:cs="Calibri"/>
          <w:color w:val="auto"/>
          <w:lang w:val="es-ES_tradnl"/>
        </w:rPr>
      </w:pPr>
    </w:p>
    <w:p w14:paraId="7788CBCA" w14:textId="77777777" w:rsidR="0074450D" w:rsidRPr="00F71C8E" w:rsidRDefault="0074450D">
      <w:pPr>
        <w:widowControl/>
        <w:autoSpaceDE/>
        <w:autoSpaceDN/>
        <w:adjustRightInd/>
        <w:rPr>
          <w:rFonts w:ascii="Calibri" w:hAnsi="Calibri" w:cs="Calibri"/>
          <w:b/>
          <w:lang w:val="es-ES_tradnl"/>
        </w:rPr>
      </w:pPr>
      <w:r w:rsidRPr="00F71C8E">
        <w:rPr>
          <w:rFonts w:ascii="Calibri" w:hAnsi="Calibri" w:cs="Calibri"/>
          <w:b/>
          <w:lang w:val="es-ES_tradnl"/>
        </w:rPr>
        <w:br w:type="page"/>
      </w:r>
    </w:p>
    <w:p w14:paraId="55FEFDB1" w14:textId="77777777" w:rsidR="003964D1" w:rsidRPr="002A3498" w:rsidRDefault="003964D1" w:rsidP="008E6793">
      <w:pPr>
        <w:rPr>
          <w:rFonts w:ascii="Calibri" w:hAnsi="Calibri" w:cs="Calibri"/>
          <w:b/>
          <w:lang w:val="es-ES_tradnl"/>
        </w:rPr>
      </w:pPr>
      <w:r w:rsidRPr="002A3498">
        <w:rPr>
          <w:rFonts w:ascii="Calibri" w:hAnsi="Calibri" w:cs="Calibri"/>
          <w:b/>
          <w:lang w:val="es-ES_tradnl"/>
        </w:rPr>
        <w:lastRenderedPageBreak/>
        <w:t>Apéndice 2</w:t>
      </w:r>
    </w:p>
    <w:p w14:paraId="32574C23" w14:textId="77777777" w:rsidR="003964D1" w:rsidRPr="002A3498" w:rsidRDefault="003964D1" w:rsidP="002A3498">
      <w:pPr>
        <w:rPr>
          <w:rFonts w:ascii="Calibri" w:hAnsi="Calibri" w:cs="Calibri"/>
          <w:b/>
          <w:lang w:val="es-ES_tradnl"/>
        </w:rPr>
      </w:pPr>
    </w:p>
    <w:p w14:paraId="5A10B693" w14:textId="77777777" w:rsidR="003964D1" w:rsidRPr="002A3498" w:rsidRDefault="003964D1" w:rsidP="008E6793">
      <w:pPr>
        <w:rPr>
          <w:rFonts w:ascii="Calibri" w:hAnsi="Calibri" w:cs="Calibri"/>
          <w:b/>
          <w:lang w:val="es-ES_tradnl"/>
        </w:rPr>
      </w:pPr>
      <w:r w:rsidRPr="002A3498">
        <w:rPr>
          <w:rFonts w:ascii="Calibri" w:hAnsi="Calibri" w:cs="Calibri"/>
          <w:b/>
          <w:lang w:val="es-ES_tradnl"/>
        </w:rPr>
        <w:t>Funciones y responsabilidades de los Coordinadores Nacionales de CECoP</w:t>
      </w:r>
    </w:p>
    <w:p w14:paraId="4E3919C4" w14:textId="77777777" w:rsidR="003964D1" w:rsidRPr="00F71C8E" w:rsidRDefault="003964D1" w:rsidP="00C80B56">
      <w:pPr>
        <w:ind w:left="426" w:hanging="426"/>
        <w:jc w:val="center"/>
        <w:rPr>
          <w:rFonts w:ascii="Calibri" w:hAnsi="Calibri" w:cs="Calibri"/>
          <w:b/>
          <w:lang w:val="es-ES_tradnl"/>
        </w:rPr>
      </w:pPr>
    </w:p>
    <w:p w14:paraId="7F9E5169" w14:textId="43E62551" w:rsidR="003964D1" w:rsidRPr="00F71C8E" w:rsidRDefault="003964D1" w:rsidP="00C80B56">
      <w:pPr>
        <w:ind w:left="426" w:hanging="426"/>
        <w:rPr>
          <w:rFonts w:ascii="Calibri" w:hAnsi="Calibri" w:cs="Calibri"/>
          <w:bCs/>
          <w:sz w:val="22"/>
          <w:szCs w:val="22"/>
          <w:lang w:val="es-ES_tradnl"/>
        </w:rPr>
      </w:pPr>
      <w:r w:rsidRPr="00F71C8E">
        <w:rPr>
          <w:rFonts w:ascii="Calibri" w:hAnsi="Calibri" w:cs="Calibri"/>
          <w:sz w:val="22"/>
          <w:szCs w:val="22"/>
          <w:lang w:val="es-ES_tradnl"/>
        </w:rPr>
        <w:t>1.</w:t>
      </w:r>
      <w:r w:rsidRPr="00F71C8E">
        <w:rPr>
          <w:rFonts w:ascii="Calibri" w:hAnsi="Calibri" w:cs="Calibri"/>
          <w:sz w:val="22"/>
          <w:szCs w:val="22"/>
          <w:lang w:val="es-ES_tradnl"/>
        </w:rPr>
        <w:tab/>
        <w:t>En la Resolución IX.18, que se adoptó en la COP9 en noviembre de 2005, las Partes encargaron al Co</w:t>
      </w:r>
      <w:r w:rsidR="00275E5E" w:rsidRPr="00F71C8E">
        <w:rPr>
          <w:rFonts w:ascii="Calibri" w:hAnsi="Calibri" w:cs="Calibri"/>
          <w:sz w:val="22"/>
          <w:szCs w:val="22"/>
          <w:lang w:val="es-ES_tradnl"/>
        </w:rPr>
        <w:t>mité Permanente que, en su 34ª r</w:t>
      </w:r>
      <w:r w:rsidRPr="00F71C8E">
        <w:rPr>
          <w:rFonts w:ascii="Calibri" w:hAnsi="Calibri" w:cs="Calibri"/>
          <w:sz w:val="22"/>
          <w:szCs w:val="22"/>
          <w:lang w:val="es-ES_tradnl"/>
        </w:rPr>
        <w:t>eunión</w:t>
      </w:r>
      <w:r w:rsidR="00275E5E" w:rsidRPr="00F71C8E">
        <w:rPr>
          <w:rFonts w:ascii="Calibri" w:hAnsi="Calibri" w:cs="Calibri"/>
          <w:sz w:val="22"/>
          <w:szCs w:val="22"/>
          <w:lang w:val="es-ES_tradnl"/>
        </w:rPr>
        <w:t xml:space="preserve"> (SC34)</w:t>
      </w:r>
      <w:r w:rsidRPr="00F71C8E">
        <w:rPr>
          <w:rFonts w:ascii="Calibri" w:hAnsi="Calibri" w:cs="Calibri"/>
          <w:sz w:val="22"/>
          <w:szCs w:val="22"/>
          <w:lang w:val="es-ES_tradnl"/>
        </w:rPr>
        <w:t>, creara un Grupo de supervisión de las actividades de CECoP, una de cuyas tareas principales consistiría en aclarar las amplias funciones que desempeñan los dos Coordinadores Nacionales de CECoP (el gubernamental y el no gubernamental) designados por cada Parte. (Toda la información sobre la labor del Grupo de supervisión de las actividades de CECoP puede consultarse en</w:t>
      </w:r>
      <w:r w:rsidRPr="00F71C8E">
        <w:rPr>
          <w:rFonts w:ascii="Calibri" w:hAnsi="Calibri" w:cs="Calibri"/>
          <w:bCs/>
          <w:sz w:val="22"/>
          <w:szCs w:val="22"/>
          <w:lang w:val="es-ES_tradnl"/>
        </w:rPr>
        <w:t xml:space="preserve"> </w:t>
      </w:r>
      <w:hyperlink r:id="rId10" w:history="1">
        <w:r w:rsidR="00660C17" w:rsidRPr="00F71C8E">
          <w:rPr>
            <w:rFonts w:asciiTheme="minorHAnsi" w:hAnsiTheme="minorHAnsi"/>
            <w:sz w:val="22"/>
            <w:szCs w:val="22"/>
            <w:lang w:val="es-ES_tradnl"/>
          </w:rPr>
          <w:t>http://www.ramsar.org/outreach_oversight_panel.htm.)</w:t>
        </w:r>
      </w:hyperlink>
    </w:p>
    <w:p w14:paraId="77A627D8" w14:textId="77777777" w:rsidR="003964D1" w:rsidRPr="00F71C8E" w:rsidRDefault="003964D1" w:rsidP="00C80B56">
      <w:pPr>
        <w:ind w:left="426" w:hanging="426"/>
        <w:rPr>
          <w:rFonts w:ascii="Calibri" w:hAnsi="Calibri" w:cs="Calibri"/>
          <w:sz w:val="22"/>
          <w:szCs w:val="22"/>
          <w:lang w:val="es-ES_tradnl"/>
        </w:rPr>
      </w:pPr>
    </w:p>
    <w:p w14:paraId="3C538FAA" w14:textId="77777777" w:rsidR="003964D1" w:rsidRPr="00F71C8E" w:rsidRDefault="003964D1" w:rsidP="00C80B56">
      <w:pPr>
        <w:ind w:left="426" w:hanging="426"/>
        <w:rPr>
          <w:rFonts w:ascii="Calibri" w:hAnsi="Calibri" w:cs="Calibri"/>
          <w:sz w:val="22"/>
          <w:szCs w:val="22"/>
          <w:lang w:val="es-ES_tradnl"/>
        </w:rPr>
      </w:pPr>
      <w:r w:rsidRPr="00F71C8E">
        <w:rPr>
          <w:rFonts w:ascii="Calibri" w:hAnsi="Calibri" w:cs="Calibri"/>
          <w:sz w:val="22"/>
          <w:szCs w:val="22"/>
          <w:lang w:val="es-ES_tradnl"/>
        </w:rPr>
        <w:t xml:space="preserve">2. </w:t>
      </w:r>
      <w:r w:rsidRPr="00F71C8E">
        <w:rPr>
          <w:rFonts w:ascii="Calibri" w:hAnsi="Calibri" w:cs="Calibri"/>
          <w:sz w:val="22"/>
          <w:szCs w:val="22"/>
          <w:lang w:val="es-ES_tradnl"/>
        </w:rPr>
        <w:tab/>
        <w:t>Las funciones y responsabilidades de los Coordinadores Nacionales de CECoP se examinaron en la primera reunión del Grupo de supervisión de las actividades de CECoP, celebrada en mayo de 2006, y fueron aprobadas por la 35ª Reunión del Comité Permanente. El texto que figura a continuación refleja las deliberaciones del Comité y debería ser utilizado por las Partes para orientar sus decisiones sobre la designación, las funciones y las responsabilidades de sus Coordinadores Nacionales de CECoP.</w:t>
      </w:r>
    </w:p>
    <w:p w14:paraId="6CBB52E2" w14:textId="77777777" w:rsidR="003964D1" w:rsidRPr="00F71C8E" w:rsidRDefault="003964D1" w:rsidP="00C80B56">
      <w:pPr>
        <w:ind w:left="426" w:hanging="426"/>
        <w:rPr>
          <w:rFonts w:ascii="Calibri" w:hAnsi="Calibri" w:cs="Calibri"/>
          <w:sz w:val="22"/>
          <w:szCs w:val="22"/>
          <w:lang w:val="es-ES_tradnl"/>
        </w:rPr>
      </w:pPr>
    </w:p>
    <w:p w14:paraId="6967980B" w14:textId="77777777" w:rsidR="003964D1" w:rsidRPr="00F71C8E" w:rsidRDefault="003964D1" w:rsidP="00C80B56">
      <w:pPr>
        <w:ind w:left="426" w:hanging="426"/>
        <w:rPr>
          <w:rFonts w:ascii="Calibri" w:hAnsi="Calibri" w:cs="Calibri"/>
          <w:sz w:val="22"/>
          <w:szCs w:val="22"/>
          <w:lang w:val="es-ES_tradnl"/>
        </w:rPr>
      </w:pPr>
      <w:r w:rsidRPr="00F71C8E">
        <w:rPr>
          <w:rFonts w:ascii="Calibri" w:hAnsi="Calibri" w:cs="Calibri"/>
          <w:sz w:val="22"/>
          <w:szCs w:val="22"/>
          <w:lang w:val="es-ES_tradnl"/>
        </w:rPr>
        <w:t xml:space="preserve">3. </w:t>
      </w:r>
      <w:r w:rsidRPr="00F71C8E">
        <w:rPr>
          <w:rFonts w:ascii="Calibri" w:hAnsi="Calibri" w:cs="Calibri"/>
          <w:sz w:val="22"/>
          <w:szCs w:val="22"/>
          <w:lang w:val="es-ES_tradnl"/>
        </w:rPr>
        <w:tab/>
        <w:t>A continuación figuran los fundamentos para la designación de los Coordinadores Nacionales de CECoP y los factores principales que deben tomar en cuenta las Partes Contratantes:</w:t>
      </w:r>
    </w:p>
    <w:p w14:paraId="4640C639" w14:textId="77777777" w:rsidR="003964D1" w:rsidRPr="00F71C8E" w:rsidRDefault="003964D1" w:rsidP="003964D1">
      <w:pPr>
        <w:rPr>
          <w:rFonts w:ascii="Calibri" w:hAnsi="Calibri" w:cs="Calibri"/>
          <w:sz w:val="22"/>
          <w:szCs w:val="22"/>
          <w:lang w:val="es-ES_tradnl"/>
        </w:rPr>
      </w:pPr>
    </w:p>
    <w:p w14:paraId="3E014595" w14:textId="3741544B"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Es importante que se designe a los dos Coordinadores Nacionales de CECoP, ya que aportan conocimientos distintos al Programa de CECoP.</w:t>
      </w:r>
    </w:p>
    <w:p w14:paraId="51D74CE7" w14:textId="77777777"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La designación de un representante de una ONG activa fomenta el compromiso de los miembros de esta con la participación en el Programa de CECoP, otorga un reconocimiento a su labor y a menudo puede aportar fondos adicionales a un programa de CECoP.</w:t>
      </w:r>
    </w:p>
    <w:p w14:paraId="4BAE29B6" w14:textId="77777777"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Aunque es preferible que el Coordinador Nacional gubernamental sea un experto en CECoP, cabe reconocer que muchas Partes tal vez no deseen designar a una persona externa a su Autoridad Administrativa, lo que a menudo trae consigo que la persona designada no sea en sí experta en CECoP.</w:t>
      </w:r>
    </w:p>
    <w:p w14:paraId="73830541" w14:textId="77777777" w:rsidR="00AF4ACE" w:rsidRPr="00F71C8E" w:rsidRDefault="002746AB"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Algunos Coordinadores Nacionales gubernamentales </w:t>
      </w:r>
      <w:r w:rsidR="00AF4ACE" w:rsidRPr="00F71C8E">
        <w:rPr>
          <w:rFonts w:ascii="Calibri" w:hAnsi="Calibri" w:cs="Calibri"/>
          <w:sz w:val="22"/>
          <w:szCs w:val="22"/>
          <w:lang w:val="es-ES_tradnl"/>
        </w:rPr>
        <w:t xml:space="preserve">proceden de la Autoridad Administrativa y no son necesariamente expertos en CECoP, lo cual permite </w:t>
      </w:r>
      <w:r w:rsidR="004249DD" w:rsidRPr="00F71C8E">
        <w:rPr>
          <w:rFonts w:ascii="Calibri" w:hAnsi="Calibri" w:cs="Calibri"/>
          <w:sz w:val="22"/>
          <w:szCs w:val="22"/>
          <w:lang w:val="es-ES_tradnl"/>
        </w:rPr>
        <w:t>la incorporación de</w:t>
      </w:r>
      <w:r w:rsidR="00AF4ACE" w:rsidRPr="00F71C8E">
        <w:rPr>
          <w:rFonts w:ascii="Calibri" w:hAnsi="Calibri" w:cs="Calibri"/>
          <w:sz w:val="22"/>
          <w:szCs w:val="22"/>
          <w:lang w:val="es-ES_tradnl"/>
        </w:rPr>
        <w:t xml:space="preserve"> conjuntos de habilidad</w:t>
      </w:r>
      <w:r w:rsidR="00D34600" w:rsidRPr="00F71C8E">
        <w:rPr>
          <w:rFonts w:ascii="Calibri" w:hAnsi="Calibri" w:cs="Calibri"/>
          <w:sz w:val="22"/>
          <w:szCs w:val="22"/>
          <w:lang w:val="es-ES_tradnl"/>
        </w:rPr>
        <w:t>es y conocimientos más amplios.</w:t>
      </w:r>
    </w:p>
    <w:p w14:paraId="046D7C2A" w14:textId="77777777" w:rsidR="003964D1" w:rsidRPr="00F71C8E" w:rsidRDefault="004249DD"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Es importante mantener una continuidad en los programas nacionales de CECoP y, cuando se producen cambios frecuentes en los Coordinadores Nacionales gubernamentales, los cambios menos frecuentes en la representación de los Coordinadores Nacionales no gubernamentales pueden contribuir a aportar continuidad</w:t>
      </w:r>
      <w:r w:rsidR="003964D1" w:rsidRPr="00F71C8E">
        <w:rPr>
          <w:rFonts w:ascii="Calibri" w:hAnsi="Calibri" w:cs="Calibri"/>
          <w:sz w:val="22"/>
          <w:szCs w:val="22"/>
          <w:lang w:val="es-ES_tradnl"/>
        </w:rPr>
        <w:t>.</w:t>
      </w:r>
    </w:p>
    <w:p w14:paraId="7740F9F2" w14:textId="517BF126" w:rsidR="003964D1" w:rsidRPr="00F71C8E" w:rsidRDefault="004249DD"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Se alienta activamente a ambos </w:t>
      </w:r>
      <w:r w:rsidR="003964D1" w:rsidRPr="00F71C8E">
        <w:rPr>
          <w:rFonts w:ascii="Calibri" w:hAnsi="Calibri" w:cs="Calibri"/>
          <w:sz w:val="22"/>
          <w:szCs w:val="22"/>
          <w:lang w:val="es-ES_tradnl"/>
        </w:rPr>
        <w:t xml:space="preserve">Coordinadores Nacionales </w:t>
      </w:r>
      <w:r w:rsidRPr="00F71C8E">
        <w:rPr>
          <w:rFonts w:ascii="Calibri" w:hAnsi="Calibri" w:cs="Calibri"/>
          <w:sz w:val="22"/>
          <w:szCs w:val="22"/>
          <w:lang w:val="es-ES_tradnl"/>
        </w:rPr>
        <w:t xml:space="preserve">a que colaboren en el </w:t>
      </w:r>
      <w:r w:rsidR="00275E5E" w:rsidRPr="00F71C8E">
        <w:rPr>
          <w:rFonts w:ascii="Calibri" w:hAnsi="Calibri" w:cs="Calibri"/>
          <w:sz w:val="22"/>
          <w:szCs w:val="22"/>
          <w:lang w:val="es-ES_tradnl"/>
        </w:rPr>
        <w:t>P</w:t>
      </w:r>
      <w:r w:rsidR="003964D1" w:rsidRPr="00F71C8E">
        <w:rPr>
          <w:rFonts w:ascii="Calibri" w:hAnsi="Calibri" w:cs="Calibri"/>
          <w:sz w:val="22"/>
          <w:szCs w:val="22"/>
          <w:lang w:val="es-ES_tradnl"/>
        </w:rPr>
        <w:t xml:space="preserve">rograma de CECoP </w:t>
      </w:r>
      <w:r w:rsidR="00275E5E" w:rsidRPr="00F71C8E">
        <w:rPr>
          <w:rFonts w:ascii="Calibri" w:hAnsi="Calibri" w:cs="Calibri"/>
          <w:sz w:val="22"/>
          <w:szCs w:val="22"/>
          <w:lang w:val="es-ES_tradnl"/>
        </w:rPr>
        <w:t>en</w:t>
      </w:r>
      <w:r w:rsidR="003964D1" w:rsidRPr="00F71C8E">
        <w:rPr>
          <w:rFonts w:ascii="Calibri" w:hAnsi="Calibri" w:cs="Calibri"/>
          <w:sz w:val="22"/>
          <w:szCs w:val="22"/>
          <w:lang w:val="es-ES_tradnl"/>
        </w:rPr>
        <w:t xml:space="preserve"> su país.</w:t>
      </w:r>
    </w:p>
    <w:p w14:paraId="12C1BCF1" w14:textId="77777777" w:rsidR="003964D1" w:rsidRPr="00F71C8E" w:rsidRDefault="007A4675"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Los </w:t>
      </w:r>
      <w:r w:rsidR="003964D1" w:rsidRPr="00F71C8E">
        <w:rPr>
          <w:rFonts w:ascii="Calibri" w:hAnsi="Calibri" w:cs="Calibri"/>
          <w:sz w:val="22"/>
          <w:szCs w:val="22"/>
          <w:lang w:val="es-ES_tradnl"/>
        </w:rPr>
        <w:t xml:space="preserve">Coordinadores Nacionales </w:t>
      </w:r>
      <w:r w:rsidRPr="00F71C8E">
        <w:rPr>
          <w:rFonts w:ascii="Calibri" w:hAnsi="Calibri" w:cs="Calibri"/>
          <w:sz w:val="22"/>
          <w:szCs w:val="22"/>
          <w:lang w:val="es-ES_tradnl"/>
        </w:rPr>
        <w:t xml:space="preserve">desempeñan una función </w:t>
      </w:r>
      <w:r w:rsidR="001C725F" w:rsidRPr="00F71C8E">
        <w:rPr>
          <w:rFonts w:ascii="Calibri" w:hAnsi="Calibri" w:cs="Calibri"/>
          <w:sz w:val="22"/>
          <w:szCs w:val="22"/>
          <w:lang w:val="es-ES_tradnl"/>
        </w:rPr>
        <w:t>crucial</w:t>
      </w:r>
      <w:r w:rsidRPr="00F71C8E">
        <w:rPr>
          <w:rFonts w:ascii="Calibri" w:hAnsi="Calibri" w:cs="Calibri"/>
          <w:sz w:val="22"/>
          <w:szCs w:val="22"/>
          <w:lang w:val="es-ES_tradnl"/>
        </w:rPr>
        <w:t xml:space="preserve"> como miembros </w:t>
      </w:r>
      <w:r w:rsidR="003964D1" w:rsidRPr="00F71C8E">
        <w:rPr>
          <w:rFonts w:ascii="Calibri" w:hAnsi="Calibri" w:cs="Calibri"/>
          <w:sz w:val="22"/>
          <w:szCs w:val="22"/>
          <w:lang w:val="es-ES_tradnl"/>
        </w:rPr>
        <w:t xml:space="preserve">del Comité Nacional de Ramsar o de Humedales, </w:t>
      </w:r>
      <w:r w:rsidR="001C725F" w:rsidRPr="00F71C8E">
        <w:rPr>
          <w:rFonts w:ascii="Calibri" w:hAnsi="Calibri" w:cs="Calibri"/>
          <w:sz w:val="22"/>
          <w:szCs w:val="22"/>
          <w:lang w:val="es-ES_tradnl"/>
        </w:rPr>
        <w:t>en los casos en los que</w:t>
      </w:r>
      <w:r w:rsidRPr="00F71C8E">
        <w:rPr>
          <w:rFonts w:ascii="Calibri" w:hAnsi="Calibri" w:cs="Calibri"/>
          <w:sz w:val="22"/>
          <w:szCs w:val="22"/>
          <w:lang w:val="es-ES_tradnl"/>
        </w:rPr>
        <w:t xml:space="preserve"> estos existen, promoviendo un estrecho contacto </w:t>
      </w:r>
      <w:r w:rsidR="003964D1" w:rsidRPr="00F71C8E">
        <w:rPr>
          <w:rFonts w:ascii="Calibri" w:hAnsi="Calibri" w:cs="Calibri"/>
          <w:sz w:val="22"/>
          <w:szCs w:val="22"/>
          <w:lang w:val="es-ES_tradnl"/>
        </w:rPr>
        <w:t>con otros miembros clave de la Autoridad Administrativa, tales como el Contacto Diario y el Coordinador Nacional del GECT.</w:t>
      </w:r>
    </w:p>
    <w:p w14:paraId="2D7A1F20" w14:textId="77777777"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Es </w:t>
      </w:r>
      <w:r w:rsidR="001C725F" w:rsidRPr="00F71C8E">
        <w:rPr>
          <w:rFonts w:ascii="Calibri" w:hAnsi="Calibri" w:cs="Calibri"/>
          <w:sz w:val="22"/>
          <w:szCs w:val="22"/>
          <w:lang w:val="es-ES_tradnl"/>
        </w:rPr>
        <w:t xml:space="preserve">deseable que se produzcan estrechas consultas entre los Coordinadores Nacionales de CECoP y la </w:t>
      </w:r>
      <w:r w:rsidRPr="00F71C8E">
        <w:rPr>
          <w:rFonts w:ascii="Calibri" w:hAnsi="Calibri" w:cs="Calibri"/>
          <w:sz w:val="22"/>
          <w:szCs w:val="22"/>
          <w:lang w:val="es-ES_tradnl"/>
        </w:rPr>
        <w:t xml:space="preserve">Autoridad Administrativa </w:t>
      </w:r>
      <w:r w:rsidR="001C725F" w:rsidRPr="00F71C8E">
        <w:rPr>
          <w:rFonts w:ascii="Calibri" w:hAnsi="Calibri" w:cs="Calibri"/>
          <w:sz w:val="22"/>
          <w:szCs w:val="22"/>
          <w:lang w:val="es-ES_tradnl"/>
        </w:rPr>
        <w:t>al responder a las preguntas sobre CECoP</w:t>
      </w:r>
      <w:r w:rsidRPr="00F71C8E">
        <w:rPr>
          <w:rFonts w:ascii="Calibri" w:hAnsi="Calibri" w:cs="Calibri"/>
          <w:sz w:val="22"/>
          <w:szCs w:val="22"/>
          <w:lang w:val="es-ES_tradnl"/>
        </w:rPr>
        <w:t xml:space="preserve"> en</w:t>
      </w:r>
      <w:r w:rsidR="001C725F" w:rsidRPr="00F71C8E">
        <w:rPr>
          <w:rFonts w:ascii="Calibri" w:hAnsi="Calibri" w:cs="Calibri"/>
          <w:sz w:val="22"/>
          <w:szCs w:val="22"/>
          <w:lang w:val="es-ES_tradnl"/>
        </w:rPr>
        <w:t xml:space="preserve"> los informes nacionales para las reuniones de </w:t>
      </w:r>
      <w:r w:rsidRPr="00F71C8E">
        <w:rPr>
          <w:rFonts w:ascii="Calibri" w:hAnsi="Calibri" w:cs="Calibri"/>
          <w:sz w:val="22"/>
          <w:szCs w:val="22"/>
          <w:lang w:val="es-ES_tradnl"/>
        </w:rPr>
        <w:t>las Conferencias de las Partes.</w:t>
      </w:r>
    </w:p>
    <w:p w14:paraId="4108E398" w14:textId="77777777" w:rsidR="003964D1" w:rsidRPr="00F71C8E" w:rsidRDefault="003964D1" w:rsidP="003964D1">
      <w:pPr>
        <w:ind w:left="720" w:hanging="720"/>
        <w:rPr>
          <w:rFonts w:ascii="Calibri" w:hAnsi="Calibri" w:cs="Calibri"/>
          <w:sz w:val="22"/>
          <w:szCs w:val="22"/>
          <w:lang w:val="es-ES_tradnl"/>
        </w:rPr>
      </w:pPr>
    </w:p>
    <w:p w14:paraId="0D101750" w14:textId="77777777" w:rsidR="003964D1" w:rsidRPr="00F71C8E" w:rsidRDefault="003964D1" w:rsidP="003964D1">
      <w:pPr>
        <w:ind w:left="426" w:hanging="426"/>
        <w:rPr>
          <w:rFonts w:ascii="Calibri" w:hAnsi="Calibri" w:cs="Calibri"/>
          <w:sz w:val="22"/>
          <w:szCs w:val="22"/>
          <w:lang w:val="es-ES_tradnl"/>
        </w:rPr>
      </w:pPr>
      <w:r w:rsidRPr="00F71C8E">
        <w:rPr>
          <w:rStyle w:val="Strong"/>
          <w:rFonts w:ascii="Calibri" w:hAnsi="Calibri" w:cs="Calibri"/>
          <w:b w:val="0"/>
          <w:sz w:val="22"/>
          <w:szCs w:val="22"/>
          <w:lang w:val="es-ES_tradnl"/>
        </w:rPr>
        <w:t>4.</w:t>
      </w:r>
      <w:r w:rsidRPr="00F71C8E">
        <w:rPr>
          <w:rStyle w:val="Strong"/>
          <w:rFonts w:ascii="Calibri" w:hAnsi="Calibri" w:cs="Calibri"/>
          <w:sz w:val="22"/>
          <w:szCs w:val="22"/>
          <w:lang w:val="es-ES_tradnl"/>
        </w:rPr>
        <w:tab/>
      </w:r>
      <w:r w:rsidRPr="00F71C8E">
        <w:rPr>
          <w:rStyle w:val="Strong"/>
          <w:rFonts w:ascii="Calibri" w:hAnsi="Calibri" w:cs="Calibri"/>
          <w:b w:val="0"/>
          <w:sz w:val="22"/>
          <w:szCs w:val="22"/>
          <w:lang w:val="es-ES_tradnl"/>
        </w:rPr>
        <w:t xml:space="preserve">En última instancia, la labor de cada Parte Contratante consiste en llegar a un acuerdo sobre las funciones y responsabilidades concretas de los Coordinadores Nacionales de CECoP designados. </w:t>
      </w:r>
      <w:r w:rsidRPr="00F71C8E">
        <w:rPr>
          <w:rStyle w:val="Strong"/>
          <w:rFonts w:ascii="Calibri" w:hAnsi="Calibri" w:cs="Calibri"/>
          <w:b w:val="0"/>
          <w:sz w:val="22"/>
          <w:szCs w:val="22"/>
          <w:lang w:val="es-ES_tradnl"/>
        </w:rPr>
        <w:lastRenderedPageBreak/>
        <w:t>Esas funciones y expectativas deben reflejar la capacidad de actuar a distintos niveles y los recursos de que disponen los individuos que ocupan los cargos. Las Partes Contratantes deberían proporcionar información a los posibles Coordinadores Nacionales sobre el tiempo que necesitarán, previsiblemente, para desempeñar sus funciones y responsabilidades.</w:t>
      </w:r>
    </w:p>
    <w:p w14:paraId="3D5B0A6A" w14:textId="77777777" w:rsidR="003964D1" w:rsidRPr="00F71C8E" w:rsidRDefault="003964D1" w:rsidP="003964D1">
      <w:pPr>
        <w:ind w:left="426" w:hanging="426"/>
        <w:rPr>
          <w:rFonts w:ascii="Calibri" w:hAnsi="Calibri" w:cs="Calibri"/>
          <w:sz w:val="22"/>
          <w:szCs w:val="22"/>
          <w:lang w:val="es-ES_tradnl"/>
        </w:rPr>
      </w:pPr>
    </w:p>
    <w:p w14:paraId="68AB60BE" w14:textId="77777777" w:rsidR="003964D1" w:rsidRPr="00F71C8E" w:rsidRDefault="003964D1" w:rsidP="003964D1">
      <w:pPr>
        <w:tabs>
          <w:tab w:val="left" w:pos="540"/>
        </w:tabs>
        <w:ind w:left="426" w:hanging="426"/>
        <w:rPr>
          <w:rFonts w:ascii="Calibri" w:hAnsi="Calibri" w:cs="Calibri"/>
          <w:b/>
          <w:sz w:val="22"/>
          <w:szCs w:val="22"/>
          <w:lang w:val="es-ES_tradnl"/>
        </w:rPr>
      </w:pPr>
      <w:r w:rsidRPr="00F71C8E">
        <w:rPr>
          <w:rFonts w:ascii="Calibri" w:hAnsi="Calibri" w:cs="Calibri"/>
          <w:sz w:val="22"/>
          <w:szCs w:val="22"/>
          <w:lang w:val="es-ES_tradnl"/>
        </w:rPr>
        <w:t xml:space="preserve">5. </w:t>
      </w:r>
      <w:r w:rsidRPr="00F71C8E">
        <w:rPr>
          <w:rFonts w:ascii="Calibri" w:hAnsi="Calibri" w:cs="Calibri"/>
          <w:sz w:val="22"/>
          <w:szCs w:val="22"/>
          <w:lang w:val="es-ES_tradnl"/>
        </w:rPr>
        <w:tab/>
      </w:r>
      <w:r w:rsidRPr="00F71C8E">
        <w:rPr>
          <w:rFonts w:ascii="Calibri" w:hAnsi="Calibri" w:cs="Calibri"/>
          <w:b/>
          <w:bCs/>
          <w:sz w:val="22"/>
          <w:szCs w:val="22"/>
          <w:lang w:val="es-ES_tradnl"/>
        </w:rPr>
        <w:t>Propuesta de las principales funciones y responsabilidades de los Coordinadores Nacionales de CECoP</w:t>
      </w:r>
      <w:r w:rsidRPr="00F71C8E">
        <w:rPr>
          <w:rFonts w:ascii="Calibri" w:hAnsi="Calibri" w:cs="Calibri"/>
          <w:sz w:val="22"/>
          <w:szCs w:val="22"/>
          <w:lang w:val="es-ES_tradnl"/>
        </w:rPr>
        <w:t>. En el marco de la creación de un entorno favorable en el que los planificadores y profesionales de CECoP en el ámbito de los humedales puedan llevar a cabo su labor, los Coordinadores Nacionales deberían hacer lo siguiente:</w:t>
      </w:r>
    </w:p>
    <w:p w14:paraId="11AB49DE" w14:textId="77777777" w:rsidR="003964D1" w:rsidRPr="00F71C8E" w:rsidRDefault="003964D1" w:rsidP="003964D1">
      <w:pPr>
        <w:ind w:left="720"/>
        <w:rPr>
          <w:rFonts w:ascii="Calibri" w:hAnsi="Calibri" w:cs="Calibri"/>
          <w:b/>
          <w:sz w:val="22"/>
          <w:szCs w:val="22"/>
          <w:lang w:val="es-ES_tradnl"/>
        </w:rPr>
      </w:pPr>
    </w:p>
    <w:p w14:paraId="733D9240" w14:textId="77777777" w:rsidR="003964D1" w:rsidRPr="00F71C8E" w:rsidRDefault="003964D1" w:rsidP="003964D1">
      <w:pPr>
        <w:widowControl/>
        <w:numPr>
          <w:ilvl w:val="0"/>
          <w:numId w:val="2"/>
        </w:numPr>
        <w:tabs>
          <w:tab w:val="clear" w:pos="720"/>
          <w:tab w:val="left" w:pos="851"/>
        </w:tabs>
        <w:autoSpaceDE/>
        <w:autoSpaceDN/>
        <w:adjustRightInd/>
        <w:ind w:left="851" w:hanging="425"/>
        <w:rPr>
          <w:rFonts w:ascii="Calibri" w:hAnsi="Calibri" w:cs="Calibri"/>
          <w:b/>
          <w:sz w:val="22"/>
          <w:szCs w:val="22"/>
          <w:lang w:val="es-ES_tradnl"/>
        </w:rPr>
      </w:pPr>
      <w:r w:rsidRPr="00F71C8E">
        <w:rPr>
          <w:rFonts w:ascii="Calibri" w:hAnsi="Calibri" w:cs="Calibri"/>
          <w:sz w:val="22"/>
          <w:szCs w:val="22"/>
          <w:lang w:val="es-ES_tradnl"/>
        </w:rPr>
        <w:t>encabezar iniciativas con el fin de elaborar y ejecutar un Plan de Acción de CECoP sobre los humedales al nivel adecuado (nacional, subnacional o local) como se describe en la presente Resolución y su Programa anexo;</w:t>
      </w:r>
    </w:p>
    <w:p w14:paraId="1C20A1D4" w14:textId="77777777" w:rsidR="003964D1" w:rsidRPr="00F71C8E" w:rsidRDefault="003964D1" w:rsidP="003964D1">
      <w:pPr>
        <w:widowControl/>
        <w:numPr>
          <w:ilvl w:val="0"/>
          <w:numId w:val="2"/>
        </w:numPr>
        <w:tabs>
          <w:tab w:val="clear" w:pos="72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ser los principales puntos de contacto en cuestiones relacionadas con la CECoP: a) entre la Secretaría y la Parte Contratante, y b) entre Partes Contratantes;</w:t>
      </w:r>
    </w:p>
    <w:p w14:paraId="2AED102B" w14:textId="77777777" w:rsidR="003964D1" w:rsidRPr="00F71C8E" w:rsidRDefault="003964D1" w:rsidP="003964D1">
      <w:pPr>
        <w:widowControl/>
        <w:numPr>
          <w:ilvl w:val="0"/>
          <w:numId w:val="2"/>
        </w:numPr>
        <w:tabs>
          <w:tab w:val="clear" w:pos="72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ser miembros clave de los Comités Nacionales de Ramsar o de Humedales (si existen dichos organismos) o estructuras nacionales similares;</w:t>
      </w:r>
    </w:p>
    <w:p w14:paraId="63920667"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contribuir a la ejecución práctica de las actividades de CECoP a escala nacional y a la presentación de informes nacionales sobre las actividades de CECoP en las Conferencias de las Partes de Ramsar;</w:t>
      </w:r>
    </w:p>
    <w:p w14:paraId="740C93E0"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garantizar un perfil público de alto nivel y positivo de la Convención de Ramsar y sus objetivos de conservación y uso racional;</w:t>
      </w:r>
    </w:p>
    <w:p w14:paraId="2191FF40"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 xml:space="preserve">ser portavoces activos de las actividades de CECoP en el ámbito de los humedales; y </w:t>
      </w:r>
    </w:p>
    <w:p w14:paraId="78F9EBED"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establecer y mantener cualesquiera contactos, redes, estructuras y mecanismos necesarios para garantizar la transmisión eficaz de información entre los agentes pertinentes a todos los niveles y en todos los sectores.</w:t>
      </w:r>
    </w:p>
    <w:p w14:paraId="26DCCD59" w14:textId="77777777" w:rsidR="003964D1" w:rsidRPr="00F71C8E" w:rsidRDefault="003964D1" w:rsidP="003964D1">
      <w:pPr>
        <w:rPr>
          <w:rFonts w:ascii="Calibri" w:hAnsi="Calibri" w:cs="Calibri"/>
          <w:sz w:val="22"/>
          <w:szCs w:val="22"/>
          <w:lang w:val="es-ES_tradnl"/>
        </w:rPr>
      </w:pPr>
    </w:p>
    <w:p w14:paraId="7FBE98AF" w14:textId="77777777" w:rsidR="003964D1" w:rsidRPr="00F71C8E" w:rsidRDefault="003964D1" w:rsidP="003964D1">
      <w:pPr>
        <w:rPr>
          <w:rFonts w:ascii="Calibri" w:hAnsi="Calibri" w:cs="Calibri"/>
          <w:sz w:val="22"/>
          <w:szCs w:val="22"/>
          <w:lang w:val="es-ES_tradnl"/>
        </w:rPr>
      </w:pPr>
    </w:p>
    <w:p w14:paraId="4DF46B1B" w14:textId="77777777" w:rsidR="003964D1" w:rsidRPr="00F71C8E" w:rsidRDefault="003964D1" w:rsidP="003964D1">
      <w:pPr>
        <w:rPr>
          <w:rFonts w:ascii="Calibri" w:hAnsi="Calibri" w:cs="Calibri"/>
          <w:kern w:val="2"/>
          <w:sz w:val="20"/>
          <w:szCs w:val="20"/>
          <w:lang w:val="es-ES_tradnl"/>
        </w:rPr>
      </w:pPr>
      <w:r w:rsidRPr="00F71C8E">
        <w:rPr>
          <w:rFonts w:ascii="Calibri" w:hAnsi="Calibri" w:cs="Calibri"/>
          <w:lang w:val="es-ES_tradnl"/>
        </w:rPr>
        <w:br w:type="page"/>
      </w:r>
    </w:p>
    <w:p w14:paraId="34BDDCA0" w14:textId="77777777" w:rsidR="003964D1" w:rsidRPr="00F71C8E" w:rsidRDefault="003964D1" w:rsidP="00BC32B5">
      <w:pPr>
        <w:ind w:right="-45"/>
        <w:rPr>
          <w:rFonts w:ascii="Calibri" w:hAnsi="Calibri" w:cs="Calibri"/>
          <w:b/>
          <w:lang w:val="es-ES_tradnl"/>
        </w:rPr>
      </w:pPr>
      <w:r w:rsidRPr="00F71C8E">
        <w:rPr>
          <w:rFonts w:ascii="Calibri" w:hAnsi="Calibri" w:cs="Calibri"/>
          <w:b/>
          <w:lang w:val="es-ES_tradnl"/>
        </w:rPr>
        <w:lastRenderedPageBreak/>
        <w:t>Apéndice 3</w:t>
      </w:r>
    </w:p>
    <w:p w14:paraId="72C5BC97" w14:textId="77777777" w:rsidR="003964D1" w:rsidRPr="00115863" w:rsidRDefault="003964D1" w:rsidP="00115863">
      <w:pPr>
        <w:ind w:right="-45"/>
        <w:rPr>
          <w:rFonts w:ascii="Calibri" w:hAnsi="Calibri" w:cs="Calibri"/>
          <w:b/>
          <w:lang w:val="es-ES_tradnl"/>
        </w:rPr>
      </w:pPr>
    </w:p>
    <w:p w14:paraId="26E0DE39" w14:textId="3EBB58F4" w:rsidR="003964D1" w:rsidRPr="00F71C8E" w:rsidRDefault="003964D1" w:rsidP="00BC32B5">
      <w:pPr>
        <w:pStyle w:val="BodyTextIndent"/>
        <w:spacing w:after="0"/>
        <w:ind w:left="0"/>
        <w:rPr>
          <w:rFonts w:ascii="Calibri" w:hAnsi="Calibri" w:cs="Calibri"/>
          <w:b/>
          <w:lang w:val="es-ES_tradnl"/>
        </w:rPr>
      </w:pPr>
      <w:r w:rsidRPr="00F71C8E">
        <w:rPr>
          <w:rFonts w:ascii="Calibri" w:hAnsi="Calibri" w:cs="Calibri"/>
          <w:b/>
          <w:lang w:val="es-ES_tradnl"/>
        </w:rPr>
        <w:t xml:space="preserve">Posibles grupos destinatarios e </w:t>
      </w:r>
      <w:r w:rsidR="00740BCB" w:rsidRPr="00F71C8E">
        <w:rPr>
          <w:rFonts w:ascii="Calibri" w:hAnsi="Calibri" w:cs="Calibri"/>
          <w:b/>
          <w:lang w:val="es-ES_tradnl"/>
        </w:rPr>
        <w:t>interesados</w:t>
      </w:r>
      <w:r w:rsidRPr="00F71C8E">
        <w:rPr>
          <w:rFonts w:ascii="Calibri" w:hAnsi="Calibri" w:cs="Calibri"/>
          <w:b/>
          <w:lang w:val="es-ES_tradnl"/>
        </w:rPr>
        <w:t xml:space="preserve"> en el </w:t>
      </w:r>
      <w:r w:rsidR="00BC32B5" w:rsidRPr="00F71C8E">
        <w:rPr>
          <w:rFonts w:ascii="Calibri" w:hAnsi="Calibri" w:cs="Calibri"/>
          <w:b/>
          <w:lang w:val="es-ES_tradnl"/>
        </w:rPr>
        <w:t xml:space="preserve">Programa de la Convención de Ramsar sobre comunicación, </w:t>
      </w:r>
      <w:r w:rsidR="00275E5E" w:rsidRPr="00F71C8E">
        <w:rPr>
          <w:rFonts w:ascii="Calibri" w:hAnsi="Calibri" w:cs="Calibri"/>
          <w:b/>
          <w:lang w:val="es-ES_tradnl"/>
        </w:rPr>
        <w:t>fomento de capacidad</w:t>
      </w:r>
      <w:r w:rsidR="00BC32B5" w:rsidRPr="00F71C8E">
        <w:rPr>
          <w:rFonts w:ascii="Calibri" w:hAnsi="Calibri" w:cs="Calibri"/>
          <w:b/>
          <w:lang w:val="es-ES_tradnl"/>
        </w:rPr>
        <w:t xml:space="preserve">, educación, </w:t>
      </w:r>
      <w:r w:rsidR="00246105" w:rsidRPr="00F71C8E">
        <w:rPr>
          <w:rFonts w:ascii="Calibri" w:hAnsi="Calibri" w:cs="Calibri"/>
          <w:b/>
          <w:lang w:val="es-ES_tradnl"/>
        </w:rPr>
        <w:t>concienciación y participación</w:t>
      </w:r>
      <w:r w:rsidR="00275E5E" w:rsidRPr="00F71C8E">
        <w:rPr>
          <w:rFonts w:ascii="Calibri" w:hAnsi="Calibri" w:cs="Calibri"/>
          <w:b/>
          <w:lang w:val="es-ES_tradnl"/>
        </w:rPr>
        <w:t xml:space="preserve"> (CECoP) para 2016-2024</w:t>
      </w:r>
    </w:p>
    <w:p w14:paraId="29744CF4" w14:textId="77777777" w:rsidR="00115863" w:rsidRPr="00115863" w:rsidRDefault="00115863" w:rsidP="003964D1">
      <w:pPr>
        <w:ind w:left="426" w:hanging="426"/>
        <w:rPr>
          <w:rFonts w:ascii="Garamond" w:hAnsi="Garamond"/>
          <w:sz w:val="22"/>
          <w:szCs w:val="22"/>
          <w:lang w:val="es-ES_tradnl"/>
        </w:rPr>
      </w:pPr>
    </w:p>
    <w:p w14:paraId="4A30BA2C" w14:textId="77777777" w:rsidR="003964D1" w:rsidRPr="00F71C8E" w:rsidRDefault="003964D1" w:rsidP="003964D1">
      <w:pPr>
        <w:ind w:left="426" w:hanging="426"/>
        <w:rPr>
          <w:rFonts w:ascii="Calibri" w:hAnsi="Calibri" w:cs="Calibri"/>
          <w:sz w:val="22"/>
          <w:szCs w:val="22"/>
          <w:lang w:val="es-ES_tradnl"/>
        </w:rPr>
      </w:pPr>
      <w:r w:rsidRPr="00F71C8E">
        <w:rPr>
          <w:rFonts w:ascii="Garamond" w:hAnsi="Garamond"/>
          <w:lang w:val="es-ES_tradnl"/>
        </w:rPr>
        <w:t>1.</w:t>
      </w:r>
      <w:r w:rsidRPr="00F71C8E">
        <w:rPr>
          <w:rFonts w:ascii="Garamond" w:hAnsi="Garamond"/>
          <w:lang w:val="es-ES_tradnl"/>
        </w:rPr>
        <w:tab/>
      </w:r>
      <w:r w:rsidRPr="00F71C8E">
        <w:rPr>
          <w:rFonts w:ascii="Calibri" w:hAnsi="Calibri" w:cs="Calibri"/>
          <w:sz w:val="22"/>
          <w:szCs w:val="22"/>
          <w:lang w:val="es-ES_tradnl"/>
        </w:rPr>
        <w:t xml:space="preserve">Existe un gran número de posibles grupos destinatarios de este Programa de CECoP que quedan comprendidos en la categoría general de “comunidad general” o “sociedad civil”. En el presente Apéndice se determinan 27 subgrupos de la sociedad civil que pueden influir de manera significativa e inmediata en el estado y la sostenibilidad </w:t>
      </w:r>
      <w:r w:rsidR="00BC32B5" w:rsidRPr="00F71C8E">
        <w:rPr>
          <w:rFonts w:ascii="Calibri" w:hAnsi="Calibri" w:cs="Calibri"/>
          <w:sz w:val="22"/>
          <w:szCs w:val="22"/>
          <w:lang w:val="es-ES_tradnl"/>
        </w:rPr>
        <w:t>a largo plazo de los humedales.</w:t>
      </w:r>
    </w:p>
    <w:p w14:paraId="4A62F6A3" w14:textId="77777777" w:rsidR="003964D1" w:rsidRPr="00F71C8E" w:rsidRDefault="003964D1" w:rsidP="003964D1">
      <w:pPr>
        <w:ind w:left="426" w:hanging="426"/>
        <w:rPr>
          <w:rFonts w:ascii="Calibri" w:hAnsi="Calibri" w:cs="Calibri"/>
          <w:sz w:val="22"/>
          <w:szCs w:val="22"/>
          <w:lang w:val="es-ES_tradnl"/>
        </w:rPr>
      </w:pPr>
    </w:p>
    <w:p w14:paraId="519C9E16" w14:textId="77777777" w:rsidR="003964D1" w:rsidRPr="00F71C8E" w:rsidRDefault="003964D1" w:rsidP="003964D1">
      <w:pPr>
        <w:ind w:left="426" w:hanging="426"/>
        <w:rPr>
          <w:rFonts w:ascii="Calibri" w:hAnsi="Calibri" w:cs="Calibri"/>
          <w:sz w:val="22"/>
          <w:szCs w:val="22"/>
          <w:lang w:val="es-ES_tradnl"/>
        </w:rPr>
      </w:pPr>
      <w:r w:rsidRPr="00F71C8E">
        <w:rPr>
          <w:rFonts w:ascii="Calibri" w:hAnsi="Calibri" w:cs="Calibri"/>
          <w:sz w:val="22"/>
          <w:szCs w:val="22"/>
          <w:lang w:val="es-ES_tradnl"/>
        </w:rPr>
        <w:t>2.</w:t>
      </w:r>
      <w:r w:rsidRPr="00F71C8E">
        <w:rPr>
          <w:rFonts w:ascii="Calibri" w:hAnsi="Calibri" w:cs="Calibri"/>
          <w:sz w:val="22"/>
          <w:szCs w:val="22"/>
          <w:lang w:val="es-ES_tradnl"/>
        </w:rPr>
        <w:tab/>
        <w:t>Se insta a las Partes Contratantes y otros a que, durante la planificación y ejecución de las actividades de CECoP, tomen en consideración el presente Apéndice en relación con su situación respectiva a fin de determinar los grupos destinatarios de mayor prioridad.</w:t>
      </w:r>
    </w:p>
    <w:p w14:paraId="006987CA" w14:textId="77777777" w:rsidR="003964D1" w:rsidRPr="00F71C8E" w:rsidRDefault="003964D1" w:rsidP="003964D1">
      <w:pPr>
        <w:ind w:left="426" w:right="-45" w:hanging="426"/>
        <w:rPr>
          <w:rFonts w:ascii="Calibri" w:hAnsi="Calibri" w:cs="Calibri"/>
          <w:b/>
          <w:sz w:val="22"/>
          <w:szCs w:val="22"/>
          <w:lang w:val="es-ES_tradnl"/>
        </w:rPr>
      </w:pPr>
    </w:p>
    <w:p w14:paraId="6B8B0308" w14:textId="77777777" w:rsidR="003964D1" w:rsidRPr="00F71C8E" w:rsidRDefault="003964D1" w:rsidP="003964D1">
      <w:pPr>
        <w:ind w:left="426" w:hanging="426"/>
        <w:rPr>
          <w:rFonts w:ascii="Calibri" w:hAnsi="Calibri" w:cs="Calibri"/>
          <w:sz w:val="22"/>
          <w:szCs w:val="22"/>
          <w:lang w:val="es-ES_tradnl"/>
        </w:rPr>
      </w:pPr>
      <w:r w:rsidRPr="00F71C8E">
        <w:rPr>
          <w:rFonts w:ascii="Calibri" w:hAnsi="Calibri" w:cs="Calibri"/>
          <w:sz w:val="22"/>
          <w:szCs w:val="22"/>
          <w:lang w:val="es-ES_tradnl"/>
        </w:rPr>
        <w:t>3.</w:t>
      </w:r>
      <w:r w:rsidRPr="00F71C8E">
        <w:rPr>
          <w:rFonts w:ascii="Calibri" w:hAnsi="Calibri" w:cs="Calibri"/>
          <w:sz w:val="22"/>
          <w:szCs w:val="22"/>
          <w:lang w:val="es-ES_tradnl"/>
        </w:rPr>
        <w:tab/>
        <w:t>Una hipótesis fundamental del Programa de CECoP es que las medidas que se adopten en respuesta darán como resultado un número cada vez mayor de “actores” que se transformen en agentes, embajadores o promotores de la Convención sobre los Humedales y los principios cuya aplicación se promueve. El respaldo al Programa de CECoP se ha de considerar, pues, como una inversión dirigida a ayudar a los encargados de la toma de decisiones y a movilizar acciones en el plano local y nacional conducentes a hacer realidad la conservación y el uso racional de los humedales.</w:t>
      </w:r>
    </w:p>
    <w:p w14:paraId="4F004204" w14:textId="77777777" w:rsidR="003964D1" w:rsidRDefault="003964D1" w:rsidP="003964D1">
      <w:pPr>
        <w:ind w:right="-45"/>
        <w:rPr>
          <w:rFonts w:ascii="Calibri" w:hAnsi="Calibri" w:cs="Calibri"/>
          <w:lang w:val="es-ES_tradnl"/>
        </w:rPr>
      </w:pPr>
    </w:p>
    <w:p w14:paraId="3AA20EFF" w14:textId="77777777" w:rsidR="00B93A01" w:rsidRPr="00F71C8E" w:rsidRDefault="00B93A01" w:rsidP="003964D1">
      <w:pPr>
        <w:ind w:right="-45"/>
        <w:rPr>
          <w:rFonts w:ascii="Calibri" w:hAnsi="Calibri" w:cs="Calibri"/>
          <w:lang w:val="es-ES_tradnl"/>
        </w:rPr>
      </w:pPr>
      <w:bookmarkStart w:id="1" w:name="_GoBack"/>
      <w:bookmarkEnd w:id="1"/>
    </w:p>
    <w:p w14:paraId="57F18245"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A.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 xml:space="preserve">ADMINISTRACIONES PÚBLICAS DE TODOS LOS NIVELES </w:t>
      </w:r>
    </w:p>
    <w:p w14:paraId="671F83B4"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26334540" w14:textId="77777777" w:rsidTr="003E54FD">
        <w:trPr>
          <w:cantSplit/>
        </w:trPr>
        <w:tc>
          <w:tcPr>
            <w:tcW w:w="3781" w:type="dxa"/>
            <w:shd w:val="pct12" w:color="auto" w:fill="auto"/>
          </w:tcPr>
          <w:p w14:paraId="3F0C8D26"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2" w:color="auto" w:fill="auto"/>
          </w:tcPr>
          <w:p w14:paraId="5F8FAED7"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B93A01" w14:paraId="531D6C07" w14:textId="77777777" w:rsidTr="003E54FD">
        <w:trPr>
          <w:cantSplit/>
          <w:trHeight w:val="1073"/>
        </w:trPr>
        <w:tc>
          <w:tcPr>
            <w:tcW w:w="3781" w:type="dxa"/>
          </w:tcPr>
          <w:p w14:paraId="17F4653F"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Encargados de formular políticas ambientales y planificadores del medio ambiente de los gobiernos locales, administradores gubernamen</w:t>
            </w:r>
            <w:r w:rsidR="00706BB2" w:rsidRPr="00F71C8E">
              <w:rPr>
                <w:rFonts w:ascii="Calibri" w:hAnsi="Calibri" w:cs="Calibri"/>
                <w:sz w:val="22"/>
                <w:szCs w:val="22"/>
                <w:lang w:val="es-ES_tradnl"/>
              </w:rPr>
              <w:t>tales provinciales y nacionales</w:t>
            </w:r>
          </w:p>
        </w:tc>
        <w:tc>
          <w:tcPr>
            <w:tcW w:w="5291" w:type="dxa"/>
          </w:tcPr>
          <w:p w14:paraId="15DCCFD2"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Al ser responsables decisorios fundamentales en los planos local, subregional y nacional, sus acciones pueden influir positiva o negativamente en los humedales a escala local o de cuen</w:t>
            </w:r>
            <w:r w:rsidR="00706BB2" w:rsidRPr="00F71C8E">
              <w:rPr>
                <w:rFonts w:ascii="Calibri" w:hAnsi="Calibri" w:cs="Calibri"/>
                <w:sz w:val="22"/>
                <w:szCs w:val="22"/>
                <w:lang w:val="es-ES_tradnl"/>
              </w:rPr>
              <w:t>ca de captación o hidrográfica.</w:t>
            </w:r>
          </w:p>
        </w:tc>
      </w:tr>
      <w:tr w:rsidR="003964D1" w:rsidRPr="00B93A01" w14:paraId="7B18A951" w14:textId="77777777" w:rsidTr="003E54FD">
        <w:trPr>
          <w:cantSplit/>
        </w:trPr>
        <w:tc>
          <w:tcPr>
            <w:tcW w:w="3781" w:type="dxa"/>
          </w:tcPr>
          <w:p w14:paraId="2AC61FFC" w14:textId="77777777" w:rsidR="003964D1" w:rsidRPr="00F71C8E" w:rsidRDefault="00706BB2" w:rsidP="003E54FD">
            <w:pPr>
              <w:ind w:right="-45"/>
              <w:rPr>
                <w:rFonts w:ascii="Calibri" w:hAnsi="Calibri" w:cs="Calibri"/>
                <w:sz w:val="22"/>
                <w:szCs w:val="22"/>
                <w:lang w:val="es-ES_tradnl"/>
              </w:rPr>
            </w:pPr>
            <w:r w:rsidRPr="00F71C8E">
              <w:rPr>
                <w:rFonts w:ascii="Calibri" w:hAnsi="Calibri" w:cs="Calibri"/>
                <w:sz w:val="22"/>
                <w:szCs w:val="22"/>
                <w:lang w:val="es-ES_tradnl"/>
              </w:rPr>
              <w:t>Administradores</w:t>
            </w:r>
            <w:r w:rsidR="003964D1" w:rsidRPr="00F71C8E">
              <w:rPr>
                <w:rFonts w:ascii="Calibri" w:hAnsi="Calibri" w:cs="Calibri"/>
                <w:sz w:val="22"/>
                <w:szCs w:val="22"/>
                <w:lang w:val="es-ES_tradnl"/>
              </w:rPr>
              <w:t xml:space="preserve"> de sitios de humedales (guardas, vigilantes, etc.) de gobiernos locales, provinciales o nacionales, incluidas las autoridades encargadas de las cuencas de captación o hidrográficas</w:t>
            </w:r>
          </w:p>
        </w:tc>
        <w:tc>
          <w:tcPr>
            <w:tcW w:w="5291" w:type="dxa"/>
          </w:tcPr>
          <w:p w14:paraId="0DC5DF6A"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Estas personas son fundamentales para el manejo eficaz y para obtener el apoyo y </w:t>
            </w:r>
            <w:r w:rsidR="00706BB2" w:rsidRPr="00F71C8E">
              <w:rPr>
                <w:rFonts w:ascii="Calibri" w:hAnsi="Calibri" w:cs="Calibri"/>
                <w:sz w:val="22"/>
                <w:szCs w:val="22"/>
                <w:lang w:val="es-ES_tradnl"/>
              </w:rPr>
              <w:t>la participación a nivel local.</w:t>
            </w:r>
          </w:p>
        </w:tc>
      </w:tr>
      <w:tr w:rsidR="003964D1" w:rsidRPr="00B93A01" w14:paraId="2BDD64CD" w14:textId="77777777" w:rsidTr="003E54FD">
        <w:trPr>
          <w:cantSplit/>
        </w:trPr>
        <w:tc>
          <w:tcPr>
            <w:tcW w:w="3781" w:type="dxa"/>
          </w:tcPr>
          <w:p w14:paraId="7C247106"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Autoridades Administrativas nacionales de la Convención</w:t>
            </w:r>
            <w:r w:rsidR="00706BB2" w:rsidRPr="00F71C8E">
              <w:rPr>
                <w:rFonts w:ascii="Calibri" w:hAnsi="Calibri" w:cs="Calibri"/>
                <w:sz w:val="22"/>
                <w:szCs w:val="22"/>
                <w:lang w:val="es-ES_tradnl"/>
              </w:rPr>
              <w:t xml:space="preserve"> de Ramsar</w:t>
            </w:r>
          </w:p>
        </w:tc>
        <w:tc>
          <w:tcPr>
            <w:tcW w:w="5291" w:type="dxa"/>
          </w:tcPr>
          <w:p w14:paraId="1D10E2E6"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Lideran la aplicación de la Convención a escala nacional.</w:t>
            </w:r>
          </w:p>
        </w:tc>
      </w:tr>
      <w:tr w:rsidR="003964D1" w:rsidRPr="00B93A01" w14:paraId="4B6AAABB" w14:textId="77777777" w:rsidTr="003E54FD">
        <w:trPr>
          <w:cantSplit/>
          <w:trHeight w:val="808"/>
        </w:trPr>
        <w:tc>
          <w:tcPr>
            <w:tcW w:w="3781" w:type="dxa"/>
          </w:tcPr>
          <w:p w14:paraId="6770DEBE"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Autoridades Administrativas y Coordinadores nacionales de otros instrumentos relacionados con el medio ambiente</w:t>
            </w:r>
          </w:p>
        </w:tc>
        <w:tc>
          <w:tcPr>
            <w:tcW w:w="5291" w:type="dxa"/>
          </w:tcPr>
          <w:p w14:paraId="701E09CB"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Tienen capacidad para ayudar en la aplicación de un enfoque más integrado del manejo de la tierra y los recursos hídricos, incluidos los humedales.</w:t>
            </w:r>
          </w:p>
        </w:tc>
      </w:tr>
      <w:tr w:rsidR="003964D1" w:rsidRPr="00B93A01" w14:paraId="540B8784" w14:textId="77777777" w:rsidTr="003E54FD">
        <w:trPr>
          <w:cantSplit/>
        </w:trPr>
        <w:tc>
          <w:tcPr>
            <w:tcW w:w="3781" w:type="dxa"/>
          </w:tcPr>
          <w:p w14:paraId="562496AF"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Comités Nacionales de Ramsar y otros comités consultivos y</w:t>
            </w:r>
            <w:r w:rsidR="00706BB2" w:rsidRPr="00F71C8E">
              <w:rPr>
                <w:rFonts w:ascii="Calibri" w:hAnsi="Calibri" w:cs="Calibri"/>
                <w:sz w:val="22"/>
                <w:szCs w:val="22"/>
                <w:lang w:val="es-ES_tradnl"/>
              </w:rPr>
              <w:t xml:space="preserve"> asesores similares para Ramsar</w:t>
            </w:r>
          </w:p>
        </w:tc>
        <w:tc>
          <w:tcPr>
            <w:tcW w:w="5291" w:type="dxa"/>
          </w:tcPr>
          <w:p w14:paraId="54B58DBE"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Desempeñan una función importante de asesoramiento a los gobiernos sobre la aplicación de la Convención de Ramsar y los demás instrumentos.</w:t>
            </w:r>
          </w:p>
        </w:tc>
      </w:tr>
      <w:tr w:rsidR="003964D1" w:rsidRPr="00B93A01" w14:paraId="63887327" w14:textId="77777777" w:rsidTr="003E54FD">
        <w:trPr>
          <w:cantSplit/>
        </w:trPr>
        <w:tc>
          <w:tcPr>
            <w:tcW w:w="3781" w:type="dxa"/>
          </w:tcPr>
          <w:p w14:paraId="595AB675"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lastRenderedPageBreak/>
              <w:t>Ministerios competentes en materia de desarrollo sostenible y educación, y de los instrumentos internacionales relacionados con el medio ambiente, así como miembros de parlamentos nacionales, provinciales y locales</w:t>
            </w:r>
          </w:p>
        </w:tc>
        <w:tc>
          <w:tcPr>
            <w:tcW w:w="5291" w:type="dxa"/>
          </w:tcPr>
          <w:p w14:paraId="081688B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Su aportación directa a la formulación de políticas, la asignación presupuestaria, etc., puede ser de importancia para apoyar la aplicación de Ramsar. Los miembros del Parlamento que estén en la oposición tal vez ocupen estos cargos en el futuro.</w:t>
            </w:r>
          </w:p>
        </w:tc>
      </w:tr>
      <w:tr w:rsidR="003964D1" w:rsidRPr="00B93A01" w14:paraId="25B4B7DF" w14:textId="77777777" w:rsidTr="003E54FD">
        <w:trPr>
          <w:cantSplit/>
        </w:trPr>
        <w:tc>
          <w:tcPr>
            <w:tcW w:w="3781" w:type="dxa"/>
          </w:tcPr>
          <w:p w14:paraId="04B69DBA"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Organismos nacionales de ayuda, donantes bilaterales</w:t>
            </w:r>
          </w:p>
        </w:tc>
        <w:tc>
          <w:tcPr>
            <w:tcW w:w="5291" w:type="dxa"/>
          </w:tcPr>
          <w:p w14:paraId="6CCD940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Colaboran con los gobiernos en relación con numerosas cuest</w:t>
            </w:r>
            <w:r w:rsidR="00706BB2" w:rsidRPr="00F71C8E">
              <w:rPr>
                <w:rFonts w:ascii="Calibri" w:hAnsi="Calibri" w:cs="Calibri"/>
                <w:sz w:val="22"/>
                <w:szCs w:val="22"/>
                <w:lang w:val="es-ES_tradnl"/>
              </w:rPr>
              <w:t>iones de desarrollo sostenible.</w:t>
            </w:r>
          </w:p>
        </w:tc>
      </w:tr>
      <w:tr w:rsidR="003964D1" w:rsidRPr="00B93A01" w14:paraId="7E85EDE6" w14:textId="77777777" w:rsidTr="003E54FD">
        <w:trPr>
          <w:cantSplit/>
        </w:trPr>
        <w:tc>
          <w:tcPr>
            <w:tcW w:w="3781" w:type="dxa"/>
          </w:tcPr>
          <w:p w14:paraId="20FEAC12" w14:textId="77777777" w:rsidR="003964D1" w:rsidRPr="00F71C8E" w:rsidRDefault="003964D1" w:rsidP="003E54FD">
            <w:pPr>
              <w:tabs>
                <w:tab w:val="center" w:pos="4153"/>
                <w:tab w:val="right" w:pos="8306"/>
              </w:tabs>
              <w:ind w:right="-45"/>
              <w:rPr>
                <w:rFonts w:ascii="Calibri" w:hAnsi="Calibri" w:cs="Calibri"/>
                <w:sz w:val="22"/>
                <w:szCs w:val="22"/>
                <w:lang w:val="es-ES_tradnl"/>
              </w:rPr>
            </w:pPr>
            <w:r w:rsidRPr="00F71C8E">
              <w:rPr>
                <w:rFonts w:ascii="Calibri" w:hAnsi="Calibri" w:cs="Calibri"/>
                <w:sz w:val="22"/>
                <w:szCs w:val="22"/>
                <w:lang w:val="es-ES_tradnl"/>
              </w:rPr>
              <w:t>Embajadores y funcionarios de misiones en el extranjero</w:t>
            </w:r>
          </w:p>
        </w:tc>
        <w:tc>
          <w:tcPr>
            <w:tcW w:w="5291" w:type="dxa"/>
          </w:tcPr>
          <w:p w14:paraId="651C0202"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Pueden brindar asistencia para asegurar que los gobiernos nacionales estén mejor informados sobre Ramsar.</w:t>
            </w:r>
          </w:p>
        </w:tc>
      </w:tr>
    </w:tbl>
    <w:p w14:paraId="73049553" w14:textId="77777777" w:rsidR="003964D1" w:rsidRPr="00F71C8E" w:rsidRDefault="003964D1" w:rsidP="003964D1">
      <w:pPr>
        <w:rPr>
          <w:rFonts w:ascii="Calibri" w:hAnsi="Calibri" w:cs="Calibri"/>
          <w:b/>
          <w:lang w:val="es-ES_tradnl"/>
        </w:rPr>
      </w:pPr>
    </w:p>
    <w:p w14:paraId="11E18C43" w14:textId="77777777" w:rsidR="006A37E3" w:rsidRPr="00F71C8E" w:rsidRDefault="006A37E3" w:rsidP="003964D1">
      <w:pPr>
        <w:rPr>
          <w:rFonts w:ascii="Calibri" w:hAnsi="Calibri" w:cs="Calibri"/>
          <w:b/>
          <w:lang w:val="es-ES_tradnl"/>
        </w:rPr>
      </w:pPr>
    </w:p>
    <w:p w14:paraId="14CEAA9A"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B.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SECTOR DE LA EDUCACIÓN E INSTITUCIONES DE ENSEÑANZA</w:t>
      </w:r>
    </w:p>
    <w:p w14:paraId="57739BA1"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443F6BFB" w14:textId="77777777" w:rsidTr="003E54FD">
        <w:trPr>
          <w:cantSplit/>
        </w:trPr>
        <w:tc>
          <w:tcPr>
            <w:tcW w:w="3781" w:type="dxa"/>
            <w:shd w:val="pct10" w:color="auto" w:fill="auto"/>
          </w:tcPr>
          <w:p w14:paraId="0926467C"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0" w:color="auto" w:fill="auto"/>
          </w:tcPr>
          <w:p w14:paraId="1C6AB21B"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B93A01" w14:paraId="5F919953" w14:textId="77777777" w:rsidTr="003E54FD">
        <w:trPr>
          <w:cantSplit/>
        </w:trPr>
        <w:tc>
          <w:tcPr>
            <w:tcW w:w="3781" w:type="dxa"/>
          </w:tcPr>
          <w:p w14:paraId="501E6289"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Ministerios de educación, autoridades encargadas de elaborar los planes de estudios, universidades y juntas examinadoras, capacitadores laborales, etc.</w:t>
            </w:r>
          </w:p>
        </w:tc>
        <w:tc>
          <w:tcPr>
            <w:tcW w:w="5291" w:type="dxa"/>
          </w:tcPr>
          <w:p w14:paraId="38B70041"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Todos estos componentes de la educación pueden ayudar a incluir temas sobre la conservación y el uso racional de los humedales en los planes de estudios de las escuelas y de otras instituciones de enseñanza reglada. </w:t>
            </w:r>
          </w:p>
        </w:tc>
      </w:tr>
      <w:tr w:rsidR="003964D1" w:rsidRPr="00B93A01" w14:paraId="0967A617" w14:textId="77777777" w:rsidTr="003E54FD">
        <w:trPr>
          <w:cantSplit/>
        </w:trPr>
        <w:tc>
          <w:tcPr>
            <w:tcW w:w="3781" w:type="dxa"/>
          </w:tcPr>
          <w:p w14:paraId="6FB3EB94"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Asociaciones nacionales e internacionales de docentes</w:t>
            </w:r>
          </w:p>
        </w:tc>
        <w:tc>
          <w:tcPr>
            <w:tcW w:w="5291" w:type="dxa"/>
          </w:tcPr>
          <w:p w14:paraId="6461723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 algunos países, la incorporación de los principios de Ramsar y de los humedales en los planes de estudios y los programas de enseñanza puede agilizarse mediante la colaboración con estas asociaciones.</w:t>
            </w:r>
          </w:p>
        </w:tc>
      </w:tr>
      <w:tr w:rsidR="003964D1" w:rsidRPr="00B93A01" w14:paraId="76FC76D6" w14:textId="77777777" w:rsidTr="003E54FD">
        <w:tc>
          <w:tcPr>
            <w:tcW w:w="3781" w:type="dxa"/>
          </w:tcPr>
          <w:p w14:paraId="685B685D"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Redes nacionales e internacionales, asociaciones y consejos de educación ambiental</w:t>
            </w:r>
          </w:p>
        </w:tc>
        <w:tc>
          <w:tcPr>
            <w:tcW w:w="5291" w:type="dxa"/>
          </w:tcPr>
          <w:p w14:paraId="15BFB7D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Las cuestiones relativas a los humedales y los recursos hídricos pueden incorporarse en los planes de estudios y otros materiales elaborados por estas organizaciones.</w:t>
            </w:r>
          </w:p>
        </w:tc>
      </w:tr>
      <w:tr w:rsidR="003964D1" w:rsidRPr="00B93A01" w14:paraId="2DC18062" w14:textId="77777777" w:rsidTr="003E54FD">
        <w:tc>
          <w:tcPr>
            <w:tcW w:w="3781" w:type="dxa"/>
          </w:tcPr>
          <w:p w14:paraId="4E67F7BD"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Centros relacionados con los humedales o el medio ambiente, zoos, acuarios, jardines botánicos, etc.</w:t>
            </w:r>
          </w:p>
        </w:tc>
        <w:tc>
          <w:tcPr>
            <w:tcW w:w="5291" w:type="dxa"/>
          </w:tcPr>
          <w:p w14:paraId="0597DB3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Estas instituciones tienen capacidad para promover el mensaje de Ramsar entre gran variedad de visitantes.</w:t>
            </w:r>
          </w:p>
        </w:tc>
      </w:tr>
      <w:tr w:rsidR="003964D1" w:rsidRPr="00B93A01" w14:paraId="107C69DA" w14:textId="77777777" w:rsidTr="003E54FD">
        <w:tc>
          <w:tcPr>
            <w:tcW w:w="3781" w:type="dxa"/>
          </w:tcPr>
          <w:p w14:paraId="7366FA4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Redes nacionales e internacionales de bibliotecas</w:t>
            </w:r>
          </w:p>
          <w:p w14:paraId="509D5FD9" w14:textId="77777777" w:rsidR="003964D1" w:rsidRPr="00F71C8E" w:rsidRDefault="003964D1" w:rsidP="003E54FD">
            <w:pPr>
              <w:ind w:right="-45"/>
              <w:rPr>
                <w:rFonts w:ascii="Calibri" w:hAnsi="Calibri" w:cs="Calibri"/>
                <w:sz w:val="22"/>
                <w:szCs w:val="22"/>
                <w:lang w:val="es-ES_tradnl"/>
              </w:rPr>
            </w:pPr>
          </w:p>
        </w:tc>
        <w:tc>
          <w:tcPr>
            <w:tcW w:w="5291" w:type="dxa"/>
          </w:tcPr>
          <w:p w14:paraId="4072D5AF"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Las redes de bibliotecas ofrecen una vía excelente para facilitar el acceso a información sobre Ramsar y los humeda</w:t>
            </w:r>
            <w:r w:rsidR="00706BB2" w:rsidRPr="00F71C8E">
              <w:rPr>
                <w:rFonts w:ascii="Calibri" w:hAnsi="Calibri" w:cs="Calibri"/>
                <w:sz w:val="22"/>
                <w:szCs w:val="22"/>
                <w:lang w:val="es-ES_tradnl"/>
              </w:rPr>
              <w:t>les entre la comunidad general.</w:t>
            </w:r>
          </w:p>
        </w:tc>
      </w:tr>
    </w:tbl>
    <w:p w14:paraId="0FF58A6B" w14:textId="77777777" w:rsidR="003964D1" w:rsidRPr="00F71C8E" w:rsidRDefault="003964D1" w:rsidP="003964D1">
      <w:pPr>
        <w:ind w:right="-45"/>
        <w:rPr>
          <w:rFonts w:ascii="Calibri" w:hAnsi="Calibri" w:cs="Calibri"/>
          <w:b/>
          <w:lang w:val="es-ES_tradnl"/>
        </w:rPr>
      </w:pPr>
    </w:p>
    <w:p w14:paraId="59CBE384" w14:textId="77777777" w:rsidR="006A37E3" w:rsidRPr="00F71C8E" w:rsidRDefault="006A37E3" w:rsidP="003964D1">
      <w:pPr>
        <w:ind w:right="-45"/>
        <w:rPr>
          <w:rFonts w:ascii="Calibri" w:hAnsi="Calibri" w:cs="Calibri"/>
          <w:b/>
          <w:lang w:val="es-ES_tradnl"/>
        </w:rPr>
      </w:pPr>
    </w:p>
    <w:p w14:paraId="7DE42514"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C.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SOCIEDAD CIVIL</w:t>
      </w:r>
    </w:p>
    <w:p w14:paraId="346F6036"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4FFD05B9" w14:textId="77777777" w:rsidTr="003E54FD">
        <w:trPr>
          <w:cantSplit/>
        </w:trPr>
        <w:tc>
          <w:tcPr>
            <w:tcW w:w="3781" w:type="dxa"/>
            <w:shd w:val="pct12" w:color="auto" w:fill="auto"/>
          </w:tcPr>
          <w:p w14:paraId="2FCAB97B"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2" w:color="auto" w:fill="auto"/>
          </w:tcPr>
          <w:p w14:paraId="0F3A7090"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B93A01" w14:paraId="20A42843" w14:textId="77777777" w:rsidTr="003E54FD">
        <w:trPr>
          <w:cantSplit/>
        </w:trPr>
        <w:tc>
          <w:tcPr>
            <w:tcW w:w="3781" w:type="dxa"/>
          </w:tcPr>
          <w:p w14:paraId="38D17A00"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Propietarios de tierras (especialmente los responsables del manejo de humedales)</w:t>
            </w:r>
          </w:p>
        </w:tc>
        <w:tc>
          <w:tcPr>
            <w:tcW w:w="5291" w:type="dxa"/>
          </w:tcPr>
          <w:p w14:paraId="57422C23"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Toman decisiones que afecta</w:t>
            </w:r>
            <w:r w:rsidR="00706BB2" w:rsidRPr="00F71C8E">
              <w:rPr>
                <w:rFonts w:ascii="Calibri" w:hAnsi="Calibri" w:cs="Calibri"/>
                <w:sz w:val="22"/>
                <w:szCs w:val="22"/>
                <w:lang w:val="es-ES_tradnl"/>
              </w:rPr>
              <w:t>n directamente a los humedales.</w:t>
            </w:r>
          </w:p>
        </w:tc>
      </w:tr>
      <w:tr w:rsidR="003964D1" w:rsidRPr="00B93A01" w14:paraId="25E0F7B4" w14:textId="77777777" w:rsidTr="003E54FD">
        <w:trPr>
          <w:cantSplit/>
        </w:trPr>
        <w:tc>
          <w:tcPr>
            <w:tcW w:w="3781" w:type="dxa"/>
          </w:tcPr>
          <w:p w14:paraId="54A95B3E"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Organizaciones no gubernamentales nacionales y locales</w:t>
            </w:r>
          </w:p>
        </w:tc>
        <w:tc>
          <w:tcPr>
            <w:tcW w:w="5291" w:type="dxa"/>
          </w:tcPr>
          <w:p w14:paraId="001E4F9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Pueden ser vitales para lograr acciones a escala nacional y local.</w:t>
            </w:r>
          </w:p>
        </w:tc>
      </w:tr>
      <w:tr w:rsidR="003964D1" w:rsidRPr="00B93A01" w14:paraId="76CBB9E7" w14:textId="77777777" w:rsidTr="003E54FD">
        <w:trPr>
          <w:cantSplit/>
        </w:trPr>
        <w:tc>
          <w:tcPr>
            <w:tcW w:w="3781" w:type="dxa"/>
          </w:tcPr>
          <w:p w14:paraId="428B7AA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Pueblos indígenas y comunidades locales</w:t>
            </w:r>
          </w:p>
        </w:tc>
        <w:tc>
          <w:tcPr>
            <w:tcW w:w="5291" w:type="dxa"/>
          </w:tcPr>
          <w:p w14:paraId="7BEE0F3E"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Pueden ser depositarios de conocimientos útiles sobre el manejo sostenible de los humedales y mantener una relación cultu</w:t>
            </w:r>
            <w:r w:rsidR="00706BB2" w:rsidRPr="00F71C8E">
              <w:rPr>
                <w:rFonts w:ascii="Calibri" w:hAnsi="Calibri" w:cs="Calibri"/>
                <w:sz w:val="22"/>
                <w:szCs w:val="22"/>
                <w:lang w:val="es-ES_tradnl"/>
              </w:rPr>
              <w:t>ral continua con los humedales.</w:t>
            </w:r>
          </w:p>
        </w:tc>
      </w:tr>
      <w:tr w:rsidR="003964D1" w:rsidRPr="00B93A01" w14:paraId="447E25C4" w14:textId="77777777" w:rsidTr="003E54FD">
        <w:trPr>
          <w:cantSplit/>
        </w:trPr>
        <w:tc>
          <w:tcPr>
            <w:tcW w:w="3781" w:type="dxa"/>
          </w:tcPr>
          <w:p w14:paraId="00A7C0D8" w14:textId="77777777" w:rsidR="003964D1" w:rsidRPr="00F71C8E" w:rsidRDefault="003964D1" w:rsidP="00706BB2">
            <w:pPr>
              <w:ind w:right="-45"/>
              <w:rPr>
                <w:rFonts w:ascii="Calibri" w:hAnsi="Calibri" w:cs="Calibri"/>
                <w:sz w:val="22"/>
                <w:szCs w:val="22"/>
                <w:lang w:val="es-ES_tradnl"/>
              </w:rPr>
            </w:pPr>
            <w:r w:rsidRPr="00F71C8E">
              <w:rPr>
                <w:rFonts w:ascii="Calibri" w:hAnsi="Calibri" w:cs="Calibri"/>
                <w:sz w:val="22"/>
                <w:szCs w:val="22"/>
                <w:lang w:val="es-ES_tradnl"/>
              </w:rPr>
              <w:lastRenderedPageBreak/>
              <w:t>Mujeres</w:t>
            </w:r>
          </w:p>
        </w:tc>
        <w:tc>
          <w:tcPr>
            <w:tcW w:w="5291" w:type="dxa"/>
          </w:tcPr>
          <w:p w14:paraId="3E9DBD90"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 muchas culturas, las mujeres tienden a ser más emprendedoras en la unidad familiar y más abiertas a los cambios de hábitos propios del estilo de vida, así como a comunicarse con mayor frecuencia con los niños de la familia.</w:t>
            </w:r>
          </w:p>
        </w:tc>
      </w:tr>
      <w:tr w:rsidR="003964D1" w:rsidRPr="00B93A01" w14:paraId="0315882D" w14:textId="77777777" w:rsidTr="003E54FD">
        <w:trPr>
          <w:cantSplit/>
        </w:trPr>
        <w:tc>
          <w:tcPr>
            <w:tcW w:w="3781" w:type="dxa"/>
          </w:tcPr>
          <w:p w14:paraId="367B9716" w14:textId="2B765214" w:rsidR="003964D1" w:rsidRPr="00F71C8E" w:rsidRDefault="003964D1" w:rsidP="00706BB2">
            <w:pPr>
              <w:ind w:right="-45"/>
              <w:rPr>
                <w:rFonts w:ascii="Calibri" w:hAnsi="Calibri" w:cs="Calibri"/>
                <w:sz w:val="22"/>
                <w:szCs w:val="22"/>
                <w:lang w:val="es-ES_tradnl"/>
              </w:rPr>
            </w:pPr>
            <w:r w:rsidRPr="00F71C8E">
              <w:rPr>
                <w:rFonts w:ascii="Calibri" w:hAnsi="Calibri" w:cs="Calibri"/>
                <w:sz w:val="22"/>
                <w:szCs w:val="22"/>
                <w:lang w:val="es-ES_tradnl"/>
              </w:rPr>
              <w:t>Niños</w:t>
            </w:r>
            <w:r w:rsidR="00D3423A" w:rsidRPr="00F71C8E">
              <w:rPr>
                <w:rFonts w:ascii="Calibri" w:hAnsi="Calibri" w:cs="Calibri"/>
                <w:sz w:val="22"/>
                <w:szCs w:val="22"/>
                <w:lang w:val="es-ES_tradnl"/>
              </w:rPr>
              <w:t xml:space="preserve"> y jóvenes</w:t>
            </w:r>
          </w:p>
        </w:tc>
        <w:tc>
          <w:tcPr>
            <w:tcW w:w="5291" w:type="dxa"/>
          </w:tcPr>
          <w:p w14:paraId="3E5FFA63" w14:textId="23F88C26" w:rsidR="003964D1" w:rsidRPr="00F71C8E" w:rsidRDefault="003964D1" w:rsidP="00F71C8E">
            <w:pPr>
              <w:ind w:right="-45"/>
              <w:rPr>
                <w:rFonts w:ascii="Calibri" w:hAnsi="Calibri" w:cs="Calibri"/>
                <w:sz w:val="22"/>
                <w:szCs w:val="22"/>
                <w:lang w:val="es-ES_tradnl"/>
              </w:rPr>
            </w:pPr>
            <w:r w:rsidRPr="00F71C8E">
              <w:rPr>
                <w:rFonts w:ascii="Calibri" w:hAnsi="Calibri" w:cs="Calibri"/>
                <w:sz w:val="22"/>
                <w:szCs w:val="22"/>
                <w:lang w:val="es-ES_tradnl"/>
              </w:rPr>
              <w:t>Los niños representan la próxima generación de administradores</w:t>
            </w:r>
            <w:r w:rsidR="00F71C8E" w:rsidRPr="00F71C8E">
              <w:rPr>
                <w:rFonts w:ascii="Calibri" w:hAnsi="Calibri" w:cs="Calibri"/>
                <w:sz w:val="22"/>
                <w:szCs w:val="22"/>
                <w:lang w:val="es-ES_tradnl"/>
              </w:rPr>
              <w:t xml:space="preserve"> y custodios del medio ambiente</w:t>
            </w:r>
            <w:r w:rsidRPr="00F71C8E">
              <w:rPr>
                <w:rFonts w:ascii="Calibri" w:hAnsi="Calibri" w:cs="Calibri"/>
                <w:sz w:val="22"/>
                <w:szCs w:val="22"/>
                <w:lang w:val="es-ES_tradnl"/>
              </w:rPr>
              <w:t>.</w:t>
            </w:r>
          </w:p>
        </w:tc>
      </w:tr>
      <w:tr w:rsidR="003964D1" w:rsidRPr="00B93A01" w14:paraId="70226CEF" w14:textId="77777777" w:rsidTr="003E54FD">
        <w:trPr>
          <w:cantSplit/>
        </w:trPr>
        <w:tc>
          <w:tcPr>
            <w:tcW w:w="3781" w:type="dxa"/>
          </w:tcPr>
          <w:p w14:paraId="6C15E283"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Encargados de medios de comunicación electrónicos e impresos</w:t>
            </w:r>
          </w:p>
        </w:tc>
        <w:tc>
          <w:tcPr>
            <w:tcW w:w="5291" w:type="dxa"/>
          </w:tcPr>
          <w:p w14:paraId="1E9FB654"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Tienen la capacidad de transmitir mensajes positivos e informativos sobre los humedales en los planos local, nacional o internacional.</w:t>
            </w:r>
          </w:p>
        </w:tc>
      </w:tr>
      <w:tr w:rsidR="003964D1" w:rsidRPr="00B93A01" w14:paraId="601E6104" w14:textId="77777777" w:rsidTr="003E54FD">
        <w:tc>
          <w:tcPr>
            <w:tcW w:w="3781" w:type="dxa"/>
          </w:tcPr>
          <w:p w14:paraId="73BA0468"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Dirigentes y personalidades de la comunidad: atletas, deportistas, religiosos, artistas, miembros de la realeza, profe</w:t>
            </w:r>
            <w:r w:rsidR="00706BB2" w:rsidRPr="00F71C8E">
              <w:rPr>
                <w:rFonts w:ascii="Calibri" w:hAnsi="Calibri" w:cs="Calibri"/>
                <w:sz w:val="22"/>
                <w:szCs w:val="22"/>
                <w:lang w:val="es-ES_tradnl"/>
              </w:rPr>
              <w:t>sores, líderes de opinión, etc.</w:t>
            </w:r>
          </w:p>
        </w:tc>
        <w:tc>
          <w:tcPr>
            <w:tcW w:w="5291" w:type="dxa"/>
          </w:tcPr>
          <w:p w14:paraId="42480616"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Los dirigentes de la comunidad pueden hacer uso de su perfil público para poner de relieve los problemas; y las personalidades pueden ser embajadores idóneos para promover el mensaje de Ramsar. </w:t>
            </w:r>
          </w:p>
        </w:tc>
      </w:tr>
    </w:tbl>
    <w:p w14:paraId="087CCD4B" w14:textId="77777777" w:rsidR="003964D1" w:rsidRPr="00F71C8E" w:rsidRDefault="003964D1" w:rsidP="003964D1">
      <w:pPr>
        <w:ind w:right="-45"/>
        <w:rPr>
          <w:rFonts w:ascii="Calibri" w:hAnsi="Calibri" w:cs="Calibri"/>
          <w:lang w:val="es-ES_tradnl"/>
        </w:rPr>
      </w:pPr>
    </w:p>
    <w:p w14:paraId="36DC6CDF" w14:textId="77777777" w:rsidR="006A37E3" w:rsidRPr="00F71C8E" w:rsidRDefault="006A37E3" w:rsidP="003964D1">
      <w:pPr>
        <w:ind w:right="-45"/>
        <w:rPr>
          <w:rFonts w:ascii="Calibri" w:hAnsi="Calibri" w:cs="Calibri"/>
          <w:lang w:val="es-ES_tradnl"/>
        </w:rPr>
      </w:pPr>
    </w:p>
    <w:p w14:paraId="41496A73"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D.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SECTOR EMPRESARIAL</w:t>
      </w:r>
    </w:p>
    <w:p w14:paraId="38858389"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3A92AB6C" w14:textId="77777777" w:rsidTr="003E54FD">
        <w:tc>
          <w:tcPr>
            <w:tcW w:w="3781" w:type="dxa"/>
            <w:shd w:val="pct10" w:color="auto" w:fill="auto"/>
          </w:tcPr>
          <w:p w14:paraId="7513FCBA"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0" w:color="auto" w:fill="auto"/>
          </w:tcPr>
          <w:p w14:paraId="1AD3633C"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B93A01" w14:paraId="12B85D7D" w14:textId="77777777" w:rsidTr="003E54FD">
        <w:tc>
          <w:tcPr>
            <w:tcW w:w="3781" w:type="dxa"/>
          </w:tcPr>
          <w:p w14:paraId="27C711AC"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Posibles patrocinadores, partidarios</w:t>
            </w:r>
          </w:p>
        </w:tc>
        <w:tc>
          <w:tcPr>
            <w:tcW w:w="5291" w:type="dxa"/>
          </w:tcPr>
          <w:p w14:paraId="1AFDB93F"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Las empresas patrocinadoras y partidarias pueden ayudar a la Convención a elaborar materiales y actividades sobre el uso racional en los planos internacional, nacional y local, además de asegurar que sus actividades empresariales no sean incompatibles con los objetivos de la Convención.</w:t>
            </w:r>
          </w:p>
        </w:tc>
      </w:tr>
      <w:tr w:rsidR="003964D1" w:rsidRPr="00B93A01" w14:paraId="72A3DD91" w14:textId="77777777" w:rsidTr="003E54FD">
        <w:trPr>
          <w:cantSplit/>
        </w:trPr>
        <w:tc>
          <w:tcPr>
            <w:tcW w:w="3781" w:type="dxa"/>
          </w:tcPr>
          <w:p w14:paraId="45E72F58" w14:textId="77777777" w:rsidR="003964D1" w:rsidRPr="00F71C8E" w:rsidRDefault="003964D1" w:rsidP="003E54FD">
            <w:pPr>
              <w:tabs>
                <w:tab w:val="left" w:pos="567"/>
              </w:tabs>
              <w:ind w:right="-45"/>
              <w:rPr>
                <w:rFonts w:ascii="Calibri" w:hAnsi="Calibri" w:cs="Calibri"/>
                <w:sz w:val="22"/>
                <w:szCs w:val="22"/>
                <w:lang w:val="es-ES_tradnl"/>
              </w:rPr>
            </w:pPr>
            <w:r w:rsidRPr="00F71C8E">
              <w:rPr>
                <w:rFonts w:ascii="Calibri" w:hAnsi="Calibri" w:cs="Calibri"/>
                <w:sz w:val="22"/>
                <w:szCs w:val="22"/>
                <w:lang w:val="es-ES_tradnl"/>
              </w:rPr>
              <w:t>Sectores empresariales fundamentales como el agua y el saneamiento, el regadío y el abastecimiento de agua, la agricultura, la minería, la silvicultura, la pesca, el turismo, la eliminación de desechos y la energía</w:t>
            </w:r>
          </w:p>
        </w:tc>
        <w:tc>
          <w:tcPr>
            <w:tcW w:w="5291" w:type="dxa"/>
          </w:tcPr>
          <w:p w14:paraId="51101FE1"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Tienen el potencial para provocar importantes efectos adversos en los humedales.</w:t>
            </w:r>
          </w:p>
        </w:tc>
      </w:tr>
      <w:tr w:rsidR="003964D1" w:rsidRPr="00B93A01" w14:paraId="433B5A90" w14:textId="77777777" w:rsidTr="003E54FD">
        <w:tc>
          <w:tcPr>
            <w:tcW w:w="3781" w:type="dxa"/>
          </w:tcPr>
          <w:p w14:paraId="1377F3EC" w14:textId="77777777" w:rsidR="003964D1" w:rsidRPr="00F71C8E" w:rsidRDefault="003964D1" w:rsidP="003E54FD">
            <w:pPr>
              <w:tabs>
                <w:tab w:val="left" w:pos="630"/>
              </w:tabs>
              <w:ind w:right="-45"/>
              <w:rPr>
                <w:rFonts w:ascii="Calibri" w:hAnsi="Calibri" w:cs="Calibri"/>
                <w:sz w:val="22"/>
                <w:szCs w:val="22"/>
                <w:lang w:val="es-ES_tradnl"/>
              </w:rPr>
            </w:pPr>
            <w:r w:rsidRPr="00F71C8E">
              <w:rPr>
                <w:rFonts w:ascii="Calibri" w:hAnsi="Calibri" w:cs="Calibri"/>
                <w:sz w:val="22"/>
                <w:szCs w:val="22"/>
                <w:lang w:val="es-ES_tradnl"/>
              </w:rPr>
              <w:t>Asociaciones profesionales</w:t>
            </w:r>
          </w:p>
        </w:tc>
        <w:tc>
          <w:tcPr>
            <w:tcW w:w="5291" w:type="dxa"/>
          </w:tcPr>
          <w:p w14:paraId="7BD55C1A"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Algunas tendrán potencial para provocar importantes efectos adversos en los humedales.</w:t>
            </w:r>
          </w:p>
        </w:tc>
      </w:tr>
    </w:tbl>
    <w:p w14:paraId="570E2FBC" w14:textId="77777777" w:rsidR="003964D1" w:rsidRPr="00F71C8E" w:rsidRDefault="003964D1" w:rsidP="003964D1">
      <w:pPr>
        <w:ind w:right="-45"/>
        <w:rPr>
          <w:rFonts w:ascii="Calibri" w:hAnsi="Calibri" w:cs="Calibri"/>
          <w:b/>
          <w:lang w:val="es-ES_tradnl"/>
        </w:rPr>
      </w:pPr>
    </w:p>
    <w:p w14:paraId="564A2EF0" w14:textId="77777777" w:rsidR="006A37E3" w:rsidRPr="00F71C8E" w:rsidRDefault="006A37E3" w:rsidP="003964D1">
      <w:pPr>
        <w:ind w:right="-45"/>
        <w:rPr>
          <w:rFonts w:ascii="Calibri" w:hAnsi="Calibri" w:cs="Calibri"/>
          <w:b/>
          <w:lang w:val="es-ES_tradnl"/>
        </w:rPr>
      </w:pPr>
    </w:p>
    <w:p w14:paraId="76F79FC0"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E.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ORGANIZACIONES INTERNACIONALES Y REGIONALES</w:t>
      </w:r>
    </w:p>
    <w:p w14:paraId="14B87E8A" w14:textId="77777777" w:rsidR="003964D1" w:rsidRPr="00F71C8E" w:rsidRDefault="003964D1" w:rsidP="003964D1">
      <w:pPr>
        <w:ind w:right="-45"/>
        <w:rPr>
          <w:rFonts w:ascii="Calibri" w:hAnsi="Calibri" w:cs="Calibri"/>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6F72FC2E" w14:textId="77777777" w:rsidTr="003E54FD">
        <w:tc>
          <w:tcPr>
            <w:tcW w:w="3781" w:type="dxa"/>
            <w:shd w:val="pct12" w:color="auto" w:fill="auto"/>
          </w:tcPr>
          <w:p w14:paraId="04DB3C4B"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2" w:color="auto" w:fill="auto"/>
          </w:tcPr>
          <w:p w14:paraId="69A4B9A6"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B93A01" w14:paraId="639E529A" w14:textId="77777777" w:rsidTr="003E54FD">
        <w:tc>
          <w:tcPr>
            <w:tcW w:w="3781" w:type="dxa"/>
          </w:tcPr>
          <w:p w14:paraId="2941599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Organizaciones mundiales – Banco Mundial, Fondo para el Medio Ambiente Mundial, Programa de las Naciones Unidas para el Desarrollo, Programa de las Naciones Unidas para el Medio Ambiente, Asociación Mundial para el Agua, etc.</w:t>
            </w:r>
          </w:p>
        </w:tc>
        <w:tc>
          <w:tcPr>
            <w:tcW w:w="5291" w:type="dxa"/>
          </w:tcPr>
          <w:p w14:paraId="4B179AE6"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Colaboran con los gobiernos en distintas cuestiones relacionadas con el desarrollo sostenible y pueden tener acceso a programas de financiación.</w:t>
            </w:r>
          </w:p>
        </w:tc>
      </w:tr>
      <w:tr w:rsidR="003964D1" w:rsidRPr="00F71C8E" w14:paraId="52AE0DBC" w14:textId="77777777" w:rsidTr="003E54FD">
        <w:tc>
          <w:tcPr>
            <w:tcW w:w="3781" w:type="dxa"/>
          </w:tcPr>
          <w:p w14:paraId="4BD3D11C"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Organizaciones regionales – Programa Regional del Pacífico Sur para el Medio Ambiente, Comisión Europea, Comunidad del África Meridional para </w:t>
            </w:r>
            <w:r w:rsidRPr="00F71C8E">
              <w:rPr>
                <w:rFonts w:ascii="Calibri" w:hAnsi="Calibri" w:cs="Calibri"/>
                <w:sz w:val="22"/>
                <w:szCs w:val="22"/>
                <w:lang w:val="es-ES_tradnl"/>
              </w:rPr>
              <w:lastRenderedPageBreak/>
              <w:t>el Desarrollo, bancos regionales de desarrollo, Programa de Medio Ambiente de la ASEAN, etc.</w:t>
            </w:r>
          </w:p>
        </w:tc>
        <w:tc>
          <w:tcPr>
            <w:tcW w:w="5291" w:type="dxa"/>
          </w:tcPr>
          <w:p w14:paraId="1809FFFB"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lastRenderedPageBreak/>
              <w:t xml:space="preserve">Véase </w:t>
            </w:r>
            <w:r w:rsidRPr="00F71C8E">
              <w:rPr>
                <w:rFonts w:ascii="Calibri" w:hAnsi="Calibri" w:cs="Calibri"/>
                <w:i/>
                <w:sz w:val="22"/>
                <w:szCs w:val="22"/>
                <w:lang w:val="es-ES_tradnl"/>
              </w:rPr>
              <w:t>supra</w:t>
            </w:r>
            <w:r w:rsidRPr="00F71C8E">
              <w:rPr>
                <w:rFonts w:ascii="Calibri" w:hAnsi="Calibri" w:cs="Calibri"/>
                <w:sz w:val="22"/>
                <w:szCs w:val="22"/>
                <w:lang w:val="es-ES_tradnl"/>
              </w:rPr>
              <w:t>.</w:t>
            </w:r>
          </w:p>
        </w:tc>
      </w:tr>
      <w:tr w:rsidR="003964D1" w:rsidRPr="00B93A01" w14:paraId="15F70C8B" w14:textId="77777777" w:rsidTr="003E54FD">
        <w:tc>
          <w:tcPr>
            <w:tcW w:w="3781" w:type="dxa"/>
          </w:tcPr>
          <w:p w14:paraId="7A51BF0F" w14:textId="287CEFB4" w:rsidR="003964D1" w:rsidRPr="002A3498" w:rsidRDefault="003964D1" w:rsidP="003E54FD">
            <w:pPr>
              <w:ind w:right="-45"/>
              <w:rPr>
                <w:rFonts w:ascii="Calibri" w:hAnsi="Calibri" w:cs="Calibri"/>
                <w:sz w:val="22"/>
                <w:szCs w:val="22"/>
              </w:rPr>
            </w:pPr>
            <w:r w:rsidRPr="002A3498">
              <w:rPr>
                <w:rFonts w:ascii="Calibri" w:hAnsi="Calibri" w:cs="Calibri"/>
                <w:sz w:val="22"/>
                <w:szCs w:val="22"/>
              </w:rPr>
              <w:lastRenderedPageBreak/>
              <w:t xml:space="preserve">ONG mundiales asociadas (BirdLife, IWMI, </w:t>
            </w:r>
            <w:r w:rsidR="00706BB2" w:rsidRPr="002A3498">
              <w:rPr>
                <w:rFonts w:ascii="Calibri" w:hAnsi="Calibri" w:cs="Calibri"/>
                <w:sz w:val="22"/>
                <w:szCs w:val="22"/>
              </w:rPr>
              <w:t>UICN</w:t>
            </w:r>
            <w:r w:rsidRPr="002A3498">
              <w:rPr>
                <w:rFonts w:ascii="Calibri" w:hAnsi="Calibri" w:cs="Calibri"/>
                <w:sz w:val="22"/>
                <w:szCs w:val="22"/>
              </w:rPr>
              <w:t>, Wetlands International</w:t>
            </w:r>
            <w:r w:rsidR="00F71C8E" w:rsidRPr="002A3498">
              <w:rPr>
                <w:rFonts w:ascii="Calibri" w:hAnsi="Calibri" w:cs="Calibri"/>
                <w:sz w:val="22"/>
                <w:szCs w:val="22"/>
              </w:rPr>
              <w:t>, Wetlands and Wilfowl Trust</w:t>
            </w:r>
            <w:r w:rsidRPr="002A3498">
              <w:rPr>
                <w:rFonts w:ascii="Calibri" w:hAnsi="Calibri" w:cs="Calibri"/>
                <w:sz w:val="22"/>
                <w:szCs w:val="22"/>
              </w:rPr>
              <w:t xml:space="preserve"> y WWF) y otras O</w:t>
            </w:r>
            <w:r w:rsidR="00706BB2" w:rsidRPr="002A3498">
              <w:rPr>
                <w:rFonts w:ascii="Calibri" w:hAnsi="Calibri" w:cs="Calibri"/>
                <w:sz w:val="22"/>
                <w:szCs w:val="22"/>
              </w:rPr>
              <w:t>NG internacionales y regionales</w:t>
            </w:r>
          </w:p>
        </w:tc>
        <w:tc>
          <w:tcPr>
            <w:tcW w:w="5291" w:type="dxa"/>
          </w:tcPr>
          <w:p w14:paraId="2D1B9384" w14:textId="37C08A3F" w:rsidR="003964D1" w:rsidRPr="00F71C8E" w:rsidRDefault="003964D1" w:rsidP="00F71C8E">
            <w:pPr>
              <w:ind w:right="-45"/>
              <w:rPr>
                <w:rFonts w:ascii="Calibri" w:hAnsi="Calibri" w:cs="Calibri"/>
                <w:sz w:val="22"/>
                <w:szCs w:val="22"/>
                <w:lang w:val="es-ES_tradnl"/>
              </w:rPr>
            </w:pPr>
            <w:r w:rsidRPr="00F71C8E">
              <w:rPr>
                <w:rFonts w:ascii="Calibri" w:hAnsi="Calibri" w:cs="Calibri"/>
                <w:sz w:val="22"/>
                <w:szCs w:val="22"/>
                <w:lang w:val="es-ES_tradnl"/>
              </w:rPr>
              <w:t xml:space="preserve">Aunque las </w:t>
            </w:r>
            <w:r w:rsidR="00F71C8E" w:rsidRPr="00F71C8E">
              <w:rPr>
                <w:rFonts w:ascii="Calibri" w:hAnsi="Calibri" w:cs="Calibri"/>
                <w:sz w:val="22"/>
                <w:szCs w:val="22"/>
                <w:lang w:val="es-ES_tradnl"/>
              </w:rPr>
              <w:t>seis</w:t>
            </w:r>
            <w:r w:rsidRPr="00F71C8E">
              <w:rPr>
                <w:rFonts w:ascii="Calibri" w:hAnsi="Calibri" w:cs="Calibri"/>
                <w:sz w:val="22"/>
                <w:szCs w:val="22"/>
                <w:lang w:val="es-ES_tradnl"/>
              </w:rPr>
              <w:t xml:space="preserve"> ONG asociadas oficialmente a Ramsar promueven activamente la Convención, es necesario lograr la participación de más ONG regionales e internacionales afines para transmitir el mensaje de Ramsar.</w:t>
            </w:r>
          </w:p>
        </w:tc>
      </w:tr>
      <w:tr w:rsidR="003964D1" w:rsidRPr="00B93A01" w14:paraId="2B17A9B4" w14:textId="77777777" w:rsidTr="003E54FD">
        <w:trPr>
          <w:cantSplit/>
        </w:trPr>
        <w:tc>
          <w:tcPr>
            <w:tcW w:w="3781" w:type="dxa"/>
          </w:tcPr>
          <w:p w14:paraId="41A8DEF4"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Secretarías de otros instrumentos internacionales relativos al medio ambiente (CDB, UNCCD, </w:t>
            </w:r>
            <w:r w:rsidRPr="00F71C8E">
              <w:rPr>
                <w:rFonts w:ascii="Calibri" w:hAnsi="Calibri" w:cs="Calibri"/>
                <w:bCs/>
                <w:sz w:val="22"/>
                <w:szCs w:val="22"/>
                <w:lang w:val="es-ES_tradnl"/>
              </w:rPr>
              <w:t>Convención sobre las Especies Migratorias</w:t>
            </w:r>
            <w:r w:rsidRPr="00F71C8E">
              <w:rPr>
                <w:rFonts w:ascii="Calibri" w:hAnsi="Calibri" w:cs="Calibri"/>
                <w:sz w:val="22"/>
                <w:szCs w:val="22"/>
                <w:lang w:val="es-ES_tradnl"/>
              </w:rPr>
              <w:t>, CMNUCC, CITES, Patrimonio Mundial, MAB)</w:t>
            </w:r>
          </w:p>
        </w:tc>
        <w:tc>
          <w:tcPr>
            <w:tcW w:w="5291" w:type="dxa"/>
          </w:tcPr>
          <w:p w14:paraId="067E01CC"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 colaboración con secretarías específicas puede aumentar las sinergias entre los instrumentos en los planos mundial y nacional, lo que beneficiará a Ramsar.</w:t>
            </w:r>
          </w:p>
        </w:tc>
      </w:tr>
    </w:tbl>
    <w:p w14:paraId="45D639E1" w14:textId="77777777" w:rsidR="003964D1" w:rsidRPr="00F71C8E" w:rsidRDefault="003964D1" w:rsidP="003964D1">
      <w:pPr>
        <w:ind w:right="-45"/>
        <w:rPr>
          <w:rFonts w:ascii="Calibri" w:hAnsi="Calibri" w:cs="Calibri"/>
          <w:b/>
          <w:lang w:val="es-ES_tradnl"/>
        </w:rPr>
      </w:pPr>
    </w:p>
    <w:p w14:paraId="46773E43" w14:textId="77777777" w:rsidR="003964D1" w:rsidRPr="00F71C8E" w:rsidRDefault="003964D1" w:rsidP="003964D1">
      <w:pPr>
        <w:ind w:right="-45"/>
        <w:rPr>
          <w:rFonts w:ascii="Calibri" w:hAnsi="Calibri" w:cs="Calibri"/>
          <w:b/>
          <w:lang w:val="es-ES_tradnl"/>
        </w:rPr>
      </w:pPr>
    </w:p>
    <w:p w14:paraId="679C5BCA" w14:textId="77777777" w:rsidR="003964D1" w:rsidRPr="00F71C8E" w:rsidRDefault="003964D1" w:rsidP="003964D1">
      <w:pPr>
        <w:rPr>
          <w:rFonts w:ascii="Calibri" w:hAnsi="Calibri" w:cs="Calibri"/>
          <w:lang w:val="es-ES_tradnl"/>
        </w:rPr>
      </w:pPr>
    </w:p>
    <w:sectPr w:rsidR="003964D1" w:rsidRPr="00F71C8E" w:rsidSect="00983318">
      <w:footerReference w:type="default" r:id="rId11"/>
      <w:pgSz w:w="11910" w:h="16840"/>
      <w:pgMar w:top="1440" w:right="1440" w:bottom="1440" w:left="1440"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83B50" w14:textId="77777777" w:rsidR="00F71C8E" w:rsidRDefault="00F71C8E">
      <w:r>
        <w:separator/>
      </w:r>
    </w:p>
  </w:endnote>
  <w:endnote w:type="continuationSeparator" w:id="0">
    <w:p w14:paraId="2B3EE204" w14:textId="77777777" w:rsidR="00F71C8E" w:rsidRDefault="00F7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Bold">
    <w:panose1 w:val="020B0703020202020204"/>
    <w:charset w:val="00"/>
    <w:family w:val="roman"/>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9EE1" w14:textId="71C77F45" w:rsidR="00F71C8E" w:rsidRPr="002A3498" w:rsidRDefault="00B93A01" w:rsidP="00983318">
    <w:pPr>
      <w:pStyle w:val="Footer"/>
      <w:tabs>
        <w:tab w:val="clear" w:pos="9026"/>
        <w:tab w:val="right" w:pos="9072"/>
      </w:tabs>
      <w:rPr>
        <w:sz w:val="20"/>
        <w:szCs w:val="20"/>
        <w:lang w:val="es-ES"/>
      </w:rPr>
    </w:pPr>
    <w:r w:rsidRPr="00B93A01">
      <w:rPr>
        <w:rFonts w:asciiTheme="minorHAnsi" w:hAnsiTheme="minorHAnsi" w:cs="Calibri"/>
        <w:noProof/>
        <w:sz w:val="20"/>
        <w:szCs w:val="20"/>
        <w:lang w:val="es-ES"/>
      </w:rPr>
      <w:t>Programa CECoP</w:t>
    </w:r>
    <w:r>
      <w:rPr>
        <w:rFonts w:asciiTheme="minorHAnsi" w:hAnsiTheme="minorHAnsi" w:cs="Calibri"/>
        <w:noProof/>
        <w:sz w:val="20"/>
        <w:szCs w:val="20"/>
        <w:lang w:val="es-ES"/>
      </w:rPr>
      <w:t xml:space="preserve"> </w:t>
    </w:r>
    <w:r w:rsidR="00F71C8E" w:rsidRPr="002A3498">
      <w:rPr>
        <w:rFonts w:asciiTheme="minorHAnsi" w:hAnsiTheme="minorHAnsi" w:cs="Calibri"/>
        <w:noProof/>
        <w:sz w:val="20"/>
        <w:szCs w:val="20"/>
        <w:lang w:val="es-ES"/>
      </w:rPr>
      <w:t>de Ramsar</w:t>
    </w:r>
    <w:r>
      <w:rPr>
        <w:rFonts w:asciiTheme="minorHAnsi" w:hAnsiTheme="minorHAnsi" w:cs="Calibri"/>
        <w:noProof/>
        <w:sz w:val="20"/>
        <w:szCs w:val="20"/>
        <w:lang w:val="es-ES"/>
      </w:rPr>
      <w:t xml:space="preserve"> para </w:t>
    </w:r>
    <w:r w:rsidRPr="00B93A01">
      <w:rPr>
        <w:rFonts w:asciiTheme="minorHAnsi" w:hAnsiTheme="minorHAnsi" w:cs="Calibri"/>
        <w:noProof/>
        <w:sz w:val="20"/>
        <w:szCs w:val="20"/>
        <w:lang w:val="es-ES"/>
      </w:rPr>
      <w:t>2016‐2024</w:t>
    </w:r>
    <w:r w:rsidR="00F71C8E" w:rsidRPr="002A3498">
      <w:rPr>
        <w:rFonts w:asciiTheme="minorHAnsi" w:hAnsiTheme="minorHAnsi" w:cs="Calibri"/>
        <w:noProof/>
        <w:sz w:val="20"/>
        <w:szCs w:val="20"/>
        <w:lang w:val="es-ES"/>
      </w:rPr>
      <w:tab/>
    </w:r>
    <w:r w:rsidR="00F71C8E" w:rsidRPr="002A3498">
      <w:rPr>
        <w:rFonts w:asciiTheme="minorHAnsi" w:hAnsiTheme="minorHAnsi" w:cs="Calibri"/>
        <w:noProof/>
        <w:sz w:val="20"/>
        <w:szCs w:val="20"/>
        <w:lang w:val="es-ES"/>
      </w:rPr>
      <w:tab/>
    </w:r>
    <w:r w:rsidR="00F71C8E" w:rsidRPr="00A9376C">
      <w:rPr>
        <w:rFonts w:asciiTheme="minorHAnsi" w:hAnsiTheme="minorHAnsi" w:cs="Calibri"/>
        <w:noProof/>
        <w:sz w:val="20"/>
        <w:szCs w:val="20"/>
      </w:rPr>
      <w:fldChar w:fldCharType="begin"/>
    </w:r>
    <w:r w:rsidR="00F71C8E" w:rsidRPr="002A3498">
      <w:rPr>
        <w:rFonts w:asciiTheme="minorHAnsi" w:hAnsiTheme="minorHAnsi" w:cs="Calibri"/>
        <w:noProof/>
        <w:sz w:val="20"/>
        <w:szCs w:val="20"/>
        <w:lang w:val="es-ES"/>
      </w:rPr>
      <w:instrText xml:space="preserve"> PAGE   \* MERGEFORMAT </w:instrText>
    </w:r>
    <w:r w:rsidR="00F71C8E" w:rsidRPr="00A9376C">
      <w:rPr>
        <w:rFonts w:asciiTheme="minorHAnsi" w:hAnsiTheme="minorHAnsi" w:cs="Calibri"/>
        <w:noProof/>
        <w:sz w:val="20"/>
        <w:szCs w:val="20"/>
      </w:rPr>
      <w:fldChar w:fldCharType="separate"/>
    </w:r>
    <w:r>
      <w:rPr>
        <w:rFonts w:asciiTheme="minorHAnsi" w:hAnsiTheme="minorHAnsi" w:cs="Calibri"/>
        <w:noProof/>
        <w:sz w:val="20"/>
        <w:szCs w:val="20"/>
        <w:lang w:val="es-ES"/>
      </w:rPr>
      <w:t>18</w:t>
    </w:r>
    <w:r w:rsidR="00F71C8E"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17A4" w14:textId="77777777" w:rsidR="00F71C8E" w:rsidRDefault="00F71C8E">
      <w:r>
        <w:separator/>
      </w:r>
    </w:p>
  </w:footnote>
  <w:footnote w:type="continuationSeparator" w:id="0">
    <w:p w14:paraId="21FC4572" w14:textId="77777777" w:rsidR="00F71C8E" w:rsidRDefault="00F71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1">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2">
    <w:nsid w:val="00000407"/>
    <w:multiLevelType w:val="multilevel"/>
    <w:tmpl w:val="3F167F62"/>
    <w:lvl w:ilvl="0">
      <w:start w:val="4"/>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3">
    <w:nsid w:val="00000408"/>
    <w:multiLevelType w:val="multilevel"/>
    <w:tmpl w:val="504851E8"/>
    <w:lvl w:ilvl="0">
      <w:start w:val="5"/>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4">
    <w:nsid w:val="00000409"/>
    <w:multiLevelType w:val="multilevel"/>
    <w:tmpl w:val="EA5A175E"/>
    <w:lvl w:ilvl="0">
      <w:start w:val="6"/>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5">
    <w:nsid w:val="0000040A"/>
    <w:multiLevelType w:val="multilevel"/>
    <w:tmpl w:val="A030006C"/>
    <w:lvl w:ilvl="0">
      <w:start w:val="7"/>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6">
    <w:nsid w:val="0000040B"/>
    <w:multiLevelType w:val="multilevel"/>
    <w:tmpl w:val="BC9EB13A"/>
    <w:lvl w:ilvl="0">
      <w:start w:val="8"/>
      <w:numFmt w:val="decimal"/>
      <w:lvlText w:val="%1"/>
      <w:lvlJc w:val="left"/>
      <w:pPr>
        <w:ind w:left="1010" w:hanging="516"/>
      </w:pPr>
    </w:lvl>
    <w:lvl w:ilvl="1">
      <w:start w:val="1"/>
      <w:numFmt w:val="decimal"/>
      <w:lvlText w:val="%1.%2"/>
      <w:lvlJc w:val="left"/>
      <w:pPr>
        <w:ind w:left="1010" w:hanging="516"/>
      </w:pPr>
      <w:rPr>
        <w:rFonts w:ascii="Calibri" w:hAnsi="Calibri" w:cs="Calibri"/>
        <w:b w:val="0"/>
        <w:bCs w:val="0"/>
        <w:w w:val="100"/>
        <w:sz w:val="22"/>
        <w:szCs w:val="22"/>
      </w:rPr>
    </w:lvl>
    <w:lvl w:ilvl="2">
      <w:start w:val="1"/>
      <w:numFmt w:val="lowerLetter"/>
      <w:lvlText w:val="%3."/>
      <w:lvlJc w:val="left"/>
      <w:pPr>
        <w:ind w:left="1538" w:hanging="448"/>
      </w:pPr>
      <w:rPr>
        <w:rFonts w:ascii="Calibri" w:hAnsi="Calibri" w:cs="Calibri"/>
        <w:b w:val="0"/>
        <w:bCs w:val="0"/>
        <w:sz w:val="22"/>
        <w:szCs w:val="22"/>
      </w:rPr>
    </w:lvl>
    <w:lvl w:ilvl="3">
      <w:numFmt w:val="bullet"/>
      <w:lvlText w:val="•"/>
      <w:lvlJc w:val="left"/>
      <w:pPr>
        <w:ind w:left="3250" w:hanging="448"/>
      </w:pPr>
    </w:lvl>
    <w:lvl w:ilvl="4">
      <w:numFmt w:val="bullet"/>
      <w:lvlText w:val="•"/>
      <w:lvlJc w:val="left"/>
      <w:pPr>
        <w:ind w:left="4107" w:hanging="448"/>
      </w:pPr>
    </w:lvl>
    <w:lvl w:ilvl="5">
      <w:numFmt w:val="bullet"/>
      <w:lvlText w:val="•"/>
      <w:lvlJc w:val="left"/>
      <w:pPr>
        <w:ind w:left="4963" w:hanging="448"/>
      </w:pPr>
    </w:lvl>
    <w:lvl w:ilvl="6">
      <w:numFmt w:val="bullet"/>
      <w:lvlText w:val="•"/>
      <w:lvlJc w:val="left"/>
      <w:pPr>
        <w:ind w:left="5819" w:hanging="448"/>
      </w:pPr>
    </w:lvl>
    <w:lvl w:ilvl="7">
      <w:numFmt w:val="bullet"/>
      <w:lvlText w:val="•"/>
      <w:lvlJc w:val="left"/>
      <w:pPr>
        <w:ind w:left="6675" w:hanging="448"/>
      </w:pPr>
    </w:lvl>
    <w:lvl w:ilvl="8">
      <w:numFmt w:val="bullet"/>
      <w:lvlText w:val="•"/>
      <w:lvlJc w:val="left"/>
      <w:pPr>
        <w:ind w:left="7531" w:hanging="448"/>
      </w:pPr>
    </w:lvl>
  </w:abstractNum>
  <w:abstractNum w:abstractNumId="7">
    <w:nsid w:val="021C1423"/>
    <w:multiLevelType w:val="hybridMultilevel"/>
    <w:tmpl w:val="614C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E2535C"/>
    <w:multiLevelType w:val="multilevel"/>
    <w:tmpl w:val="06FE7ED2"/>
    <w:lvl w:ilvl="0">
      <w:start w:val="1"/>
      <w:numFmt w:val="decimal"/>
      <w:lvlText w:val="%1."/>
      <w:lvlJc w:val="left"/>
      <w:pPr>
        <w:ind w:left="360" w:hanging="360"/>
      </w:pPr>
      <w:rPr>
        <w:rFonts w:hint="default"/>
      </w:rPr>
    </w:lvl>
    <w:lvl w:ilvl="1">
      <w:start w:val="2"/>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E52CA1"/>
    <w:multiLevelType w:val="multilevel"/>
    <w:tmpl w:val="EAC62FB6"/>
    <w:lvl w:ilvl="0">
      <w:start w:val="1"/>
      <w:numFmt w:val="decimal"/>
      <w:lvlText w:val="%1."/>
      <w:lvlJc w:val="left"/>
      <w:pPr>
        <w:ind w:left="360" w:hanging="360"/>
      </w:pPr>
      <w:rPr>
        <w:rFonts w:hint="default"/>
      </w:rPr>
    </w:lvl>
    <w:lvl w:ilvl="1">
      <w:start w:val="1"/>
      <w:numFmt w:val="none"/>
      <w:lvlText w:val="3.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C64FCB"/>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18076DEF"/>
    <w:multiLevelType w:val="hybridMultilevel"/>
    <w:tmpl w:val="93F6C1E4"/>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030BF"/>
    <w:multiLevelType w:val="hybridMultilevel"/>
    <w:tmpl w:val="1CDC8EEE"/>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F171A"/>
    <w:multiLevelType w:val="multilevel"/>
    <w:tmpl w:val="6830926C"/>
    <w:lvl w:ilvl="0">
      <w:start w:val="1"/>
      <w:numFmt w:val="decimal"/>
      <w:lvlText w:val="5.%1."/>
      <w:lvlJc w:val="left"/>
      <w:pPr>
        <w:ind w:left="360" w:hanging="360"/>
      </w:pPr>
      <w:rPr>
        <w:rFonts w:hint="default"/>
      </w:rPr>
    </w:lvl>
    <w:lvl w:ilvl="1">
      <w:start w:val="2"/>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00719F"/>
    <w:multiLevelType w:val="multilevel"/>
    <w:tmpl w:val="744C10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30D47736"/>
    <w:multiLevelType w:val="multilevel"/>
    <w:tmpl w:val="5844B364"/>
    <w:lvl w:ilvl="0">
      <w:start w:val="1"/>
      <w:numFmt w:val="decimal"/>
      <w:lvlText w:val="%1."/>
      <w:lvlJc w:val="left"/>
      <w:pPr>
        <w:ind w:left="360" w:hanging="360"/>
      </w:pPr>
    </w:lvl>
    <w:lvl w:ilvl="1">
      <w:start w:val="2"/>
      <w:numFmt w:val="none"/>
      <w:lvlText w:val="2.1"/>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D966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255E8"/>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375F78FF"/>
    <w:multiLevelType w:val="multilevel"/>
    <w:tmpl w:val="F2B22758"/>
    <w:lvl w:ilvl="0">
      <w:start w:val="2"/>
      <w:numFmt w:val="decimal"/>
      <w:lvlText w:val="%1"/>
      <w:lvlJc w:val="left"/>
      <w:pPr>
        <w:ind w:left="360" w:hanging="360"/>
      </w:pPr>
      <w:rPr>
        <w:rFonts w:hint="default"/>
      </w:rPr>
    </w:lvl>
    <w:lvl w:ilvl="1">
      <w:start w:val="1"/>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2">
    <w:nsid w:val="46612898"/>
    <w:multiLevelType w:val="multilevel"/>
    <w:tmpl w:val="EB42E6D2"/>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005992"/>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nsid w:val="519C0EF1"/>
    <w:multiLevelType w:val="multilevel"/>
    <w:tmpl w:val="E152C84C"/>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5">
    <w:nsid w:val="52961202"/>
    <w:multiLevelType w:val="multilevel"/>
    <w:tmpl w:val="C62C2E18"/>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957AB3"/>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9">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27FF5"/>
    <w:multiLevelType w:val="multilevel"/>
    <w:tmpl w:val="967EE756"/>
    <w:lvl w:ilvl="0">
      <w:start w:val="1"/>
      <w:numFmt w:val="decimal"/>
      <w:lvlText w:val="5.%1."/>
      <w:lvlJc w:val="left"/>
      <w:pPr>
        <w:ind w:left="360" w:hanging="360"/>
      </w:pPr>
      <w:rPr>
        <w:rFonts w:hint="default"/>
      </w:rPr>
    </w:lvl>
    <w:lvl w:ilvl="1">
      <w:start w:val="1"/>
      <w:numFmt w:val="decimal"/>
      <w:lvlText w:val="6.%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3">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4">
    <w:nsid w:val="66663060"/>
    <w:multiLevelType w:val="hybridMultilevel"/>
    <w:tmpl w:val="1CFC5BC4"/>
    <w:lvl w:ilvl="0" w:tplc="EFCE7BC8">
      <w:start w:val="1"/>
      <w:numFmt w:val="decimal"/>
      <w:lvlText w:val="9.%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E60D4"/>
    <w:multiLevelType w:val="hybridMultilevel"/>
    <w:tmpl w:val="FD9285B6"/>
    <w:lvl w:ilvl="0" w:tplc="ED1AABDE">
      <w:start w:val="1"/>
      <w:numFmt w:val="decimal"/>
      <w:lvlText w:val="7.%1."/>
      <w:lvlJc w:val="left"/>
      <w:pPr>
        <w:ind w:left="786"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6">
    <w:nsid w:val="6C69371E"/>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E2B90"/>
    <w:multiLevelType w:val="multilevel"/>
    <w:tmpl w:val="60D4FDA0"/>
    <w:lvl w:ilvl="0">
      <w:start w:val="2"/>
      <w:numFmt w:val="decimal"/>
      <w:lvlText w:val="%1"/>
      <w:lvlJc w:val="left"/>
      <w:pPr>
        <w:ind w:left="360" w:hanging="360"/>
      </w:pPr>
      <w:rPr>
        <w:rFonts w:hint="default"/>
      </w:rPr>
    </w:lvl>
    <w:lvl w:ilvl="1">
      <w:start w:val="6"/>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nsid w:val="747635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41">
    <w:nsid w:val="7C506DC2"/>
    <w:multiLevelType w:val="hybridMultilevel"/>
    <w:tmpl w:val="3E22303E"/>
    <w:lvl w:ilvl="0" w:tplc="C3063BA2">
      <w:start w:val="1"/>
      <w:numFmt w:val="decimal"/>
      <w:lvlText w:val="8.%1."/>
      <w:lvlJc w:val="left"/>
      <w:pPr>
        <w:ind w:left="172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CEC3A02"/>
    <w:multiLevelType w:val="multilevel"/>
    <w:tmpl w:val="F2B22758"/>
    <w:lvl w:ilvl="0">
      <w:start w:val="2"/>
      <w:numFmt w:val="decimal"/>
      <w:lvlText w:val="%1"/>
      <w:lvlJc w:val="left"/>
      <w:pPr>
        <w:ind w:left="360" w:hanging="360"/>
      </w:pPr>
      <w:rPr>
        <w:rFonts w:hint="default"/>
      </w:rPr>
    </w:lvl>
    <w:lvl w:ilvl="1">
      <w:start w:val="1"/>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4">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29"/>
  </w:num>
  <w:num w:numId="2">
    <w:abstractNumId w:val="27"/>
  </w:num>
  <w:num w:numId="3">
    <w:abstractNumId w:val="9"/>
  </w:num>
  <w:num w:numId="4">
    <w:abstractNumId w:val="32"/>
  </w:num>
  <w:num w:numId="5">
    <w:abstractNumId w:val="40"/>
  </w:num>
  <w:num w:numId="6">
    <w:abstractNumId w:val="44"/>
  </w:num>
  <w:num w:numId="7">
    <w:abstractNumId w:val="33"/>
  </w:num>
  <w:num w:numId="8">
    <w:abstractNumId w:val="12"/>
  </w:num>
  <w:num w:numId="9">
    <w:abstractNumId w:val="43"/>
  </w:num>
  <w:num w:numId="10">
    <w:abstractNumId w:val="28"/>
  </w:num>
  <w:num w:numId="11">
    <w:abstractNumId w:val="37"/>
  </w:num>
  <w:num w:numId="12">
    <w:abstractNumId w:val="30"/>
  </w:num>
  <w:num w:numId="13">
    <w:abstractNumId w:val="17"/>
  </w:num>
  <w:num w:numId="14">
    <w:abstractNumId w:val="16"/>
  </w:num>
  <w:num w:numId="15">
    <w:abstractNumId w:val="19"/>
  </w:num>
  <w:num w:numId="16">
    <w:abstractNumId w:val="36"/>
  </w:num>
  <w:num w:numId="17">
    <w:abstractNumId w:val="23"/>
  </w:num>
  <w:num w:numId="18">
    <w:abstractNumId w:val="42"/>
  </w:num>
  <w:num w:numId="19">
    <w:abstractNumId w:val="20"/>
  </w:num>
  <w:num w:numId="20">
    <w:abstractNumId w:val="18"/>
  </w:num>
  <w:num w:numId="21">
    <w:abstractNumId w:val="11"/>
  </w:num>
  <w:num w:numId="22">
    <w:abstractNumId w:val="26"/>
  </w:num>
  <w:num w:numId="23">
    <w:abstractNumId w:val="38"/>
  </w:num>
  <w:num w:numId="24">
    <w:abstractNumId w:val="39"/>
  </w:num>
  <w:num w:numId="25">
    <w:abstractNumId w:val="25"/>
  </w:num>
  <w:num w:numId="26">
    <w:abstractNumId w:val="10"/>
  </w:num>
  <w:num w:numId="27">
    <w:abstractNumId w:val="7"/>
  </w:num>
  <w:num w:numId="28">
    <w:abstractNumId w:val="14"/>
  </w:num>
  <w:num w:numId="29">
    <w:abstractNumId w:val="13"/>
  </w:num>
  <w:num w:numId="30">
    <w:abstractNumId w:val="22"/>
  </w:num>
  <w:num w:numId="31">
    <w:abstractNumId w:val="8"/>
  </w:num>
  <w:num w:numId="32">
    <w:abstractNumId w:val="15"/>
  </w:num>
  <w:num w:numId="33">
    <w:abstractNumId w:val="31"/>
  </w:num>
  <w:num w:numId="34">
    <w:abstractNumId w:val="35"/>
  </w:num>
  <w:num w:numId="35">
    <w:abstractNumId w:val="41"/>
  </w:num>
  <w:num w:numId="36">
    <w:abstractNumId w:val="34"/>
  </w:num>
  <w:num w:numId="37">
    <w:abstractNumId w:val="24"/>
  </w:num>
  <w:num w:numId="38">
    <w:abstractNumId w:val="2"/>
  </w:num>
  <w:num w:numId="39">
    <w:abstractNumId w:val="6"/>
  </w:num>
  <w:num w:numId="40">
    <w:abstractNumId w:val="5"/>
  </w:num>
  <w:num w:numId="41">
    <w:abstractNumId w:val="4"/>
  </w:num>
  <w:num w:numId="42">
    <w:abstractNumId w:val="3"/>
  </w:num>
  <w:num w:numId="43">
    <w:abstractNumId w:val="1"/>
  </w:num>
  <w:num w:numId="44">
    <w:abstractNumId w:val="0"/>
  </w:num>
  <w:num w:numId="4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en-GB" w:vendorID="64" w:dllVersion="131078" w:nlCheck="1" w:checkStyle="1"/>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21"/>
    <w:rsid w:val="00005630"/>
    <w:rsid w:val="00033AD8"/>
    <w:rsid w:val="00040432"/>
    <w:rsid w:val="00044901"/>
    <w:rsid w:val="000476B8"/>
    <w:rsid w:val="00050F67"/>
    <w:rsid w:val="00054BBE"/>
    <w:rsid w:val="000775B8"/>
    <w:rsid w:val="000918F9"/>
    <w:rsid w:val="00097750"/>
    <w:rsid w:val="000C2BDF"/>
    <w:rsid w:val="000D637C"/>
    <w:rsid w:val="000E1800"/>
    <w:rsid w:val="000E7591"/>
    <w:rsid w:val="000F4820"/>
    <w:rsid w:val="00104B13"/>
    <w:rsid w:val="00110D60"/>
    <w:rsid w:val="0011108E"/>
    <w:rsid w:val="00113EC9"/>
    <w:rsid w:val="00114818"/>
    <w:rsid w:val="00115863"/>
    <w:rsid w:val="00117852"/>
    <w:rsid w:val="0012026B"/>
    <w:rsid w:val="00126A5F"/>
    <w:rsid w:val="00130367"/>
    <w:rsid w:val="00145EF2"/>
    <w:rsid w:val="00161B9B"/>
    <w:rsid w:val="00173C18"/>
    <w:rsid w:val="00177E72"/>
    <w:rsid w:val="001A33A3"/>
    <w:rsid w:val="001A73AF"/>
    <w:rsid w:val="001B69D4"/>
    <w:rsid w:val="001C3CA7"/>
    <w:rsid w:val="001C725F"/>
    <w:rsid w:val="001D0071"/>
    <w:rsid w:val="001D0FB2"/>
    <w:rsid w:val="001E25BA"/>
    <w:rsid w:val="001F1B4F"/>
    <w:rsid w:val="00220F7B"/>
    <w:rsid w:val="0022468D"/>
    <w:rsid w:val="00226D3C"/>
    <w:rsid w:val="002309E4"/>
    <w:rsid w:val="00246105"/>
    <w:rsid w:val="00246C93"/>
    <w:rsid w:val="00250994"/>
    <w:rsid w:val="00257601"/>
    <w:rsid w:val="002746AB"/>
    <w:rsid w:val="00275E5E"/>
    <w:rsid w:val="00277748"/>
    <w:rsid w:val="00291842"/>
    <w:rsid w:val="00296EB3"/>
    <w:rsid w:val="002A3498"/>
    <w:rsid w:val="002D28CB"/>
    <w:rsid w:val="002D586B"/>
    <w:rsid w:val="002D77FB"/>
    <w:rsid w:val="002E52BE"/>
    <w:rsid w:val="00306278"/>
    <w:rsid w:val="003219AA"/>
    <w:rsid w:val="0032294D"/>
    <w:rsid w:val="003331F0"/>
    <w:rsid w:val="00337888"/>
    <w:rsid w:val="00343E6F"/>
    <w:rsid w:val="00353E4A"/>
    <w:rsid w:val="003562A2"/>
    <w:rsid w:val="003572A1"/>
    <w:rsid w:val="00365BC1"/>
    <w:rsid w:val="0036704E"/>
    <w:rsid w:val="00372A1A"/>
    <w:rsid w:val="00376547"/>
    <w:rsid w:val="0038546A"/>
    <w:rsid w:val="003943D0"/>
    <w:rsid w:val="003964D1"/>
    <w:rsid w:val="003B6EC0"/>
    <w:rsid w:val="003C2983"/>
    <w:rsid w:val="003C57CC"/>
    <w:rsid w:val="003D4B8A"/>
    <w:rsid w:val="003D55E9"/>
    <w:rsid w:val="003E14AE"/>
    <w:rsid w:val="003E4933"/>
    <w:rsid w:val="003E54FD"/>
    <w:rsid w:val="003E62AC"/>
    <w:rsid w:val="003E7B54"/>
    <w:rsid w:val="003F3442"/>
    <w:rsid w:val="004057F8"/>
    <w:rsid w:val="00415EBA"/>
    <w:rsid w:val="004249DD"/>
    <w:rsid w:val="004250BD"/>
    <w:rsid w:val="004270C9"/>
    <w:rsid w:val="00431267"/>
    <w:rsid w:val="0043374B"/>
    <w:rsid w:val="004356A2"/>
    <w:rsid w:val="00446B70"/>
    <w:rsid w:val="00457D50"/>
    <w:rsid w:val="00460B5F"/>
    <w:rsid w:val="004635D0"/>
    <w:rsid w:val="00464E63"/>
    <w:rsid w:val="0047267B"/>
    <w:rsid w:val="00490363"/>
    <w:rsid w:val="0049668E"/>
    <w:rsid w:val="004A0C1B"/>
    <w:rsid w:val="004A25D6"/>
    <w:rsid w:val="004B26EC"/>
    <w:rsid w:val="004B3DE0"/>
    <w:rsid w:val="004C0358"/>
    <w:rsid w:val="004F5998"/>
    <w:rsid w:val="00501D16"/>
    <w:rsid w:val="005065BC"/>
    <w:rsid w:val="0050685B"/>
    <w:rsid w:val="00506B67"/>
    <w:rsid w:val="0052435A"/>
    <w:rsid w:val="00530445"/>
    <w:rsid w:val="005306BA"/>
    <w:rsid w:val="005408D3"/>
    <w:rsid w:val="00540916"/>
    <w:rsid w:val="00543052"/>
    <w:rsid w:val="00544E2F"/>
    <w:rsid w:val="00587D28"/>
    <w:rsid w:val="0059763F"/>
    <w:rsid w:val="005A5AE7"/>
    <w:rsid w:val="005A5F07"/>
    <w:rsid w:val="005B43ED"/>
    <w:rsid w:val="005B5ED1"/>
    <w:rsid w:val="005C274A"/>
    <w:rsid w:val="005C4851"/>
    <w:rsid w:val="005D011C"/>
    <w:rsid w:val="005D4D09"/>
    <w:rsid w:val="005E2409"/>
    <w:rsid w:val="005E44DF"/>
    <w:rsid w:val="005F5C68"/>
    <w:rsid w:val="005F74A3"/>
    <w:rsid w:val="0060159C"/>
    <w:rsid w:val="00607BBC"/>
    <w:rsid w:val="006376FE"/>
    <w:rsid w:val="006456C5"/>
    <w:rsid w:val="006502C5"/>
    <w:rsid w:val="00656206"/>
    <w:rsid w:val="006573D4"/>
    <w:rsid w:val="00660C17"/>
    <w:rsid w:val="00670A97"/>
    <w:rsid w:val="00691427"/>
    <w:rsid w:val="006A37E3"/>
    <w:rsid w:val="006D270E"/>
    <w:rsid w:val="006D4D22"/>
    <w:rsid w:val="006D623D"/>
    <w:rsid w:val="006E2B74"/>
    <w:rsid w:val="006E7CDC"/>
    <w:rsid w:val="006F0649"/>
    <w:rsid w:val="006F2FDF"/>
    <w:rsid w:val="006F6191"/>
    <w:rsid w:val="00706BB2"/>
    <w:rsid w:val="00707D02"/>
    <w:rsid w:val="00721235"/>
    <w:rsid w:val="007221F6"/>
    <w:rsid w:val="00735FCE"/>
    <w:rsid w:val="00740BCB"/>
    <w:rsid w:val="007435A4"/>
    <w:rsid w:val="00743925"/>
    <w:rsid w:val="0074450D"/>
    <w:rsid w:val="00752A3D"/>
    <w:rsid w:val="00755466"/>
    <w:rsid w:val="00761042"/>
    <w:rsid w:val="007633B2"/>
    <w:rsid w:val="007672EF"/>
    <w:rsid w:val="00794D21"/>
    <w:rsid w:val="007A4675"/>
    <w:rsid w:val="007B07B8"/>
    <w:rsid w:val="007B7130"/>
    <w:rsid w:val="007C5B74"/>
    <w:rsid w:val="007F7FE2"/>
    <w:rsid w:val="00804F16"/>
    <w:rsid w:val="008051D6"/>
    <w:rsid w:val="0083320A"/>
    <w:rsid w:val="008464EA"/>
    <w:rsid w:val="00851092"/>
    <w:rsid w:val="00851507"/>
    <w:rsid w:val="0085229D"/>
    <w:rsid w:val="00855E1A"/>
    <w:rsid w:val="00860FD5"/>
    <w:rsid w:val="008B2CF0"/>
    <w:rsid w:val="008C1F2B"/>
    <w:rsid w:val="008D1683"/>
    <w:rsid w:val="008D5240"/>
    <w:rsid w:val="008D6EB1"/>
    <w:rsid w:val="008E3C8D"/>
    <w:rsid w:val="008E6793"/>
    <w:rsid w:val="008F3C80"/>
    <w:rsid w:val="008F4070"/>
    <w:rsid w:val="008F4CC5"/>
    <w:rsid w:val="00905014"/>
    <w:rsid w:val="009075C0"/>
    <w:rsid w:val="00915EC6"/>
    <w:rsid w:val="00916080"/>
    <w:rsid w:val="00916D23"/>
    <w:rsid w:val="00941E71"/>
    <w:rsid w:val="00942380"/>
    <w:rsid w:val="00945C83"/>
    <w:rsid w:val="00946D0E"/>
    <w:rsid w:val="0095490C"/>
    <w:rsid w:val="009562FA"/>
    <w:rsid w:val="00957C2B"/>
    <w:rsid w:val="009809C7"/>
    <w:rsid w:val="00981C54"/>
    <w:rsid w:val="00983318"/>
    <w:rsid w:val="009843A0"/>
    <w:rsid w:val="00995C5D"/>
    <w:rsid w:val="009A1129"/>
    <w:rsid w:val="009A39EF"/>
    <w:rsid w:val="009A590F"/>
    <w:rsid w:val="009B3F73"/>
    <w:rsid w:val="009B6A56"/>
    <w:rsid w:val="009C3D93"/>
    <w:rsid w:val="009C6C83"/>
    <w:rsid w:val="009D58A7"/>
    <w:rsid w:val="009F716C"/>
    <w:rsid w:val="00A04B40"/>
    <w:rsid w:val="00A21BBD"/>
    <w:rsid w:val="00A22E22"/>
    <w:rsid w:val="00A2475D"/>
    <w:rsid w:val="00A30DC6"/>
    <w:rsid w:val="00A36544"/>
    <w:rsid w:val="00A4266D"/>
    <w:rsid w:val="00A44517"/>
    <w:rsid w:val="00A464B4"/>
    <w:rsid w:val="00A532AB"/>
    <w:rsid w:val="00A73DB8"/>
    <w:rsid w:val="00A77433"/>
    <w:rsid w:val="00A80719"/>
    <w:rsid w:val="00A907C6"/>
    <w:rsid w:val="00A93E2C"/>
    <w:rsid w:val="00A95B4B"/>
    <w:rsid w:val="00AA6A38"/>
    <w:rsid w:val="00AA6E1B"/>
    <w:rsid w:val="00AB0D6B"/>
    <w:rsid w:val="00AB2FC7"/>
    <w:rsid w:val="00AB43B5"/>
    <w:rsid w:val="00AF0543"/>
    <w:rsid w:val="00AF4ACE"/>
    <w:rsid w:val="00AF688B"/>
    <w:rsid w:val="00AF68CD"/>
    <w:rsid w:val="00B00E86"/>
    <w:rsid w:val="00B35234"/>
    <w:rsid w:val="00B40525"/>
    <w:rsid w:val="00B425B7"/>
    <w:rsid w:val="00B45F68"/>
    <w:rsid w:val="00B50FBA"/>
    <w:rsid w:val="00B54F92"/>
    <w:rsid w:val="00B65E9F"/>
    <w:rsid w:val="00B8639B"/>
    <w:rsid w:val="00B87A76"/>
    <w:rsid w:val="00B93A01"/>
    <w:rsid w:val="00B94B1D"/>
    <w:rsid w:val="00B975E3"/>
    <w:rsid w:val="00BA17B1"/>
    <w:rsid w:val="00BA2719"/>
    <w:rsid w:val="00BB4312"/>
    <w:rsid w:val="00BB6276"/>
    <w:rsid w:val="00BC2843"/>
    <w:rsid w:val="00BC32B5"/>
    <w:rsid w:val="00BC484A"/>
    <w:rsid w:val="00BC7E2B"/>
    <w:rsid w:val="00BD30E6"/>
    <w:rsid w:val="00BD7D1A"/>
    <w:rsid w:val="00BE072C"/>
    <w:rsid w:val="00BE402B"/>
    <w:rsid w:val="00BF018B"/>
    <w:rsid w:val="00C0745E"/>
    <w:rsid w:val="00C16D98"/>
    <w:rsid w:val="00C3572B"/>
    <w:rsid w:val="00C42490"/>
    <w:rsid w:val="00C473BE"/>
    <w:rsid w:val="00C74F6B"/>
    <w:rsid w:val="00C75569"/>
    <w:rsid w:val="00C80B56"/>
    <w:rsid w:val="00C9096F"/>
    <w:rsid w:val="00CB5AD3"/>
    <w:rsid w:val="00CD05E2"/>
    <w:rsid w:val="00CD0A68"/>
    <w:rsid w:val="00CD4321"/>
    <w:rsid w:val="00CE0016"/>
    <w:rsid w:val="00CE1E8E"/>
    <w:rsid w:val="00CE472C"/>
    <w:rsid w:val="00CF24EE"/>
    <w:rsid w:val="00D06D5F"/>
    <w:rsid w:val="00D07221"/>
    <w:rsid w:val="00D12F8D"/>
    <w:rsid w:val="00D3423A"/>
    <w:rsid w:val="00D3451D"/>
    <w:rsid w:val="00D34600"/>
    <w:rsid w:val="00D3676C"/>
    <w:rsid w:val="00D4474B"/>
    <w:rsid w:val="00D53906"/>
    <w:rsid w:val="00D62194"/>
    <w:rsid w:val="00D63E90"/>
    <w:rsid w:val="00D66EC9"/>
    <w:rsid w:val="00D71A0A"/>
    <w:rsid w:val="00D7734D"/>
    <w:rsid w:val="00D97C99"/>
    <w:rsid w:val="00DB4C47"/>
    <w:rsid w:val="00DB558E"/>
    <w:rsid w:val="00DC2D83"/>
    <w:rsid w:val="00DE4675"/>
    <w:rsid w:val="00DE5C94"/>
    <w:rsid w:val="00E02F26"/>
    <w:rsid w:val="00E11910"/>
    <w:rsid w:val="00E173E7"/>
    <w:rsid w:val="00E20A56"/>
    <w:rsid w:val="00E20F1E"/>
    <w:rsid w:val="00E21074"/>
    <w:rsid w:val="00E31405"/>
    <w:rsid w:val="00E71A23"/>
    <w:rsid w:val="00EA0DE8"/>
    <w:rsid w:val="00EB6F76"/>
    <w:rsid w:val="00EC2307"/>
    <w:rsid w:val="00EC3111"/>
    <w:rsid w:val="00EC7B1E"/>
    <w:rsid w:val="00ED2811"/>
    <w:rsid w:val="00EE3EE8"/>
    <w:rsid w:val="00EF164F"/>
    <w:rsid w:val="00EF4CB2"/>
    <w:rsid w:val="00EF7CA4"/>
    <w:rsid w:val="00F10844"/>
    <w:rsid w:val="00F239F9"/>
    <w:rsid w:val="00F4359F"/>
    <w:rsid w:val="00F43BFB"/>
    <w:rsid w:val="00F56CAF"/>
    <w:rsid w:val="00F5791D"/>
    <w:rsid w:val="00F6776C"/>
    <w:rsid w:val="00F70530"/>
    <w:rsid w:val="00F71C8E"/>
    <w:rsid w:val="00F72BD3"/>
    <w:rsid w:val="00F8150C"/>
    <w:rsid w:val="00F82643"/>
    <w:rsid w:val="00F84C2C"/>
    <w:rsid w:val="00F85C12"/>
    <w:rsid w:val="00FC1996"/>
    <w:rsid w:val="00FC46CF"/>
    <w:rsid w:val="00FC728D"/>
    <w:rsid w:val="00FD328E"/>
    <w:rsid w:val="00FE010E"/>
    <w:rsid w:val="00FE19A2"/>
    <w:rsid w:val="00FE1F8E"/>
    <w:rsid w:val="00FE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73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nhideWhenUsed="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paragraph" w:styleId="Heading5">
    <w:name w:val="heading 5"/>
    <w:basedOn w:val="Normal"/>
    <w:next w:val="Normal"/>
    <w:link w:val="Heading5Char"/>
    <w:qFormat/>
    <w:rsid w:val="003964D1"/>
    <w:pPr>
      <w:keepNext/>
      <w:widowControl/>
      <w:autoSpaceDE/>
      <w:autoSpaceDN/>
      <w:adjustRightInd/>
      <w:jc w:val="center"/>
      <w:outlineLvl w:val="4"/>
    </w:pPr>
    <w:rPr>
      <w:rFonts w:eastAsia="SimSun"/>
      <w:b/>
      <w:sz w:val="32"/>
      <w:szCs w:val="20"/>
      <w:lang w:eastAsia="en-US"/>
    </w:rPr>
  </w:style>
  <w:style w:type="paragraph" w:styleId="Heading6">
    <w:name w:val="heading 6"/>
    <w:basedOn w:val="Normal"/>
    <w:next w:val="Normal"/>
    <w:link w:val="Heading6Char"/>
    <w:qFormat/>
    <w:rsid w:val="003964D1"/>
    <w:pPr>
      <w:widowControl/>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3964D1"/>
    <w:pPr>
      <w:keepNext/>
      <w:widowControl/>
      <w:autoSpaceDE/>
      <w:autoSpaceDN/>
      <w:adjustRightInd/>
      <w:jc w:val="right"/>
      <w:outlineLvl w:val="6"/>
    </w:pPr>
    <w:rPr>
      <w:rFonts w:ascii="Garamond" w:eastAsia="SimSun" w:hAnsi="Garamond"/>
      <w:b/>
      <w:color w:val="000000"/>
      <w:sz w:val="28"/>
      <w:szCs w:val="20"/>
      <w:lang w:eastAsia="en-US"/>
    </w:rPr>
  </w:style>
  <w:style w:type="paragraph" w:styleId="Heading8">
    <w:name w:val="heading 8"/>
    <w:basedOn w:val="Normal"/>
    <w:next w:val="Normal"/>
    <w:link w:val="Heading8Char"/>
    <w:qFormat/>
    <w:rsid w:val="003964D1"/>
    <w:pPr>
      <w:keepNext/>
      <w:widowControl/>
      <w:autoSpaceDE/>
      <w:autoSpaceDN/>
      <w:adjustRightInd/>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unhideWhenUsed/>
    <w:rsid w:val="004356A2"/>
    <w:pPr>
      <w:widowControl/>
      <w:autoSpaceDE/>
      <w:autoSpaceDN/>
      <w:adjustRightInd/>
      <w:spacing w:before="100" w:beforeAutospacing="1" w:after="100" w:afterAutospacing="1"/>
    </w:pPr>
  </w:style>
  <w:style w:type="character" w:styleId="CommentReference">
    <w:name w:val="annotation reference"/>
    <w:semiHidden/>
    <w:unhideWhenUsed/>
    <w:rsid w:val="00C74F6B"/>
    <w:rPr>
      <w:sz w:val="16"/>
      <w:szCs w:val="16"/>
    </w:rPr>
  </w:style>
  <w:style w:type="paragraph" w:styleId="CommentText">
    <w:name w:val="annotation text"/>
    <w:basedOn w:val="Normal"/>
    <w:link w:val="CommentTextChar"/>
    <w:semiHidden/>
    <w:unhideWhenUsed/>
    <w:rsid w:val="00C74F6B"/>
    <w:rPr>
      <w:sz w:val="20"/>
      <w:szCs w:val="20"/>
    </w:rPr>
  </w:style>
  <w:style w:type="character" w:customStyle="1" w:styleId="CommentTextChar">
    <w:name w:val="Comment Text Char"/>
    <w:link w:val="CommentText"/>
    <w:semiHidden/>
    <w:rsid w:val="00C74F6B"/>
    <w:rPr>
      <w:rFonts w:ascii="Times New Roman" w:hAnsi="Times New Roman"/>
    </w:rPr>
  </w:style>
  <w:style w:type="paragraph" w:styleId="CommentSubject">
    <w:name w:val="annotation subject"/>
    <w:basedOn w:val="CommentText"/>
    <w:next w:val="CommentText"/>
    <w:link w:val="CommentSubjectChar"/>
    <w:unhideWhenUsed/>
    <w:rsid w:val="00C74F6B"/>
    <w:rPr>
      <w:b/>
      <w:bCs/>
    </w:rPr>
  </w:style>
  <w:style w:type="character" w:customStyle="1" w:styleId="CommentSubjectChar">
    <w:name w:val="Comment Subject Char"/>
    <w:link w:val="CommentSubject"/>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nhideWhenUsed/>
    <w:rsid w:val="00D12F8D"/>
    <w:rPr>
      <w:color w:val="0000FF"/>
      <w:u w:val="single"/>
    </w:rPr>
  </w:style>
  <w:style w:type="paragraph" w:styleId="BodyTextIndent">
    <w:name w:val="Body Text Indent"/>
    <w:basedOn w:val="Normal"/>
    <w:link w:val="BodyTextIndentChar"/>
    <w:rsid w:val="0011108E"/>
    <w:pPr>
      <w:widowControl/>
      <w:autoSpaceDE/>
      <w:autoSpaceDN/>
      <w:adjustRightInd/>
      <w:spacing w:after="120"/>
      <w:ind w:left="283"/>
    </w:pPr>
    <w:rPr>
      <w:rFonts w:eastAsia="MS Mincho"/>
      <w:lang w:val="en-AU" w:eastAsia="ja-JP"/>
    </w:rPr>
  </w:style>
  <w:style w:type="character" w:customStyle="1" w:styleId="BodyTextIndentChar">
    <w:name w:val="Body Text Indent Char"/>
    <w:basedOn w:val="DefaultParagraphFont"/>
    <w:link w:val="BodyTextIndent"/>
    <w:rsid w:val="0011108E"/>
    <w:rPr>
      <w:rFonts w:ascii="Times New Roman" w:eastAsia="MS Mincho" w:hAnsi="Times New Roman"/>
      <w:sz w:val="24"/>
      <w:szCs w:val="24"/>
      <w:lang w:val="en-AU" w:eastAsia="ja-JP"/>
    </w:rPr>
  </w:style>
  <w:style w:type="character" w:customStyle="1" w:styleId="Heading5Char">
    <w:name w:val="Heading 5 Char"/>
    <w:basedOn w:val="DefaultParagraphFont"/>
    <w:link w:val="Heading5"/>
    <w:rsid w:val="003964D1"/>
    <w:rPr>
      <w:rFonts w:ascii="Times New Roman" w:eastAsia="SimSun" w:hAnsi="Times New Roman"/>
      <w:b/>
      <w:sz w:val="32"/>
      <w:lang w:val="en-GB"/>
    </w:rPr>
  </w:style>
  <w:style w:type="character" w:customStyle="1" w:styleId="Heading6Char">
    <w:name w:val="Heading 6 Char"/>
    <w:basedOn w:val="DefaultParagraphFont"/>
    <w:link w:val="Heading6"/>
    <w:rsid w:val="003964D1"/>
    <w:rPr>
      <w:rFonts w:ascii="Times New Roman" w:hAnsi="Times New Roman"/>
      <w:b/>
      <w:bCs/>
      <w:sz w:val="22"/>
      <w:szCs w:val="22"/>
      <w:lang w:val="en-GB" w:eastAsia="en-GB"/>
    </w:rPr>
  </w:style>
  <w:style w:type="character" w:customStyle="1" w:styleId="Heading7Char">
    <w:name w:val="Heading 7 Char"/>
    <w:basedOn w:val="DefaultParagraphFont"/>
    <w:link w:val="Heading7"/>
    <w:rsid w:val="003964D1"/>
    <w:rPr>
      <w:rFonts w:ascii="Garamond" w:eastAsia="SimSun" w:hAnsi="Garamond"/>
      <w:b/>
      <w:color w:val="000000"/>
      <w:sz w:val="28"/>
      <w:lang w:val="en-GB"/>
    </w:rPr>
  </w:style>
  <w:style w:type="character" w:customStyle="1" w:styleId="Heading8Char">
    <w:name w:val="Heading 8 Char"/>
    <w:basedOn w:val="DefaultParagraphFont"/>
    <w:link w:val="Heading8"/>
    <w:rsid w:val="003964D1"/>
    <w:rPr>
      <w:rFonts w:ascii="Trebuchet MS" w:eastAsia="SimSun" w:hAnsi="Trebuchet MS"/>
      <w:color w:val="000000"/>
      <w:sz w:val="22"/>
      <w:szCs w:val="22"/>
      <w:lang w:val="en-GB"/>
    </w:rPr>
  </w:style>
  <w:style w:type="paragraph" w:styleId="BodyText3">
    <w:name w:val="Body Text 3"/>
    <w:basedOn w:val="Normal"/>
    <w:link w:val="BodyText3Char"/>
    <w:rsid w:val="003964D1"/>
    <w:pPr>
      <w:widowControl/>
      <w:autoSpaceDE/>
      <w:autoSpaceDN/>
      <w:adjustRightInd/>
      <w:spacing w:after="120"/>
    </w:pPr>
    <w:rPr>
      <w:sz w:val="16"/>
      <w:szCs w:val="16"/>
      <w:lang w:val="en-US" w:eastAsia="en-US"/>
    </w:rPr>
  </w:style>
  <w:style w:type="character" w:customStyle="1" w:styleId="BodyText3Char">
    <w:name w:val="Body Text 3 Char"/>
    <w:basedOn w:val="DefaultParagraphFont"/>
    <w:link w:val="BodyText3"/>
    <w:rsid w:val="003964D1"/>
    <w:rPr>
      <w:rFonts w:ascii="Times New Roman" w:hAnsi="Times New Roman"/>
      <w:sz w:val="16"/>
      <w:szCs w:val="16"/>
    </w:rPr>
  </w:style>
  <w:style w:type="character" w:styleId="PageNumber">
    <w:name w:val="page number"/>
    <w:basedOn w:val="DefaultParagraphFont"/>
    <w:rsid w:val="003964D1"/>
  </w:style>
  <w:style w:type="paragraph" w:customStyle="1" w:styleId="rec2">
    <w:name w:val="rec2"/>
    <w:basedOn w:val="Normal"/>
    <w:autoRedefine/>
    <w:rsid w:val="003964D1"/>
    <w:pPr>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autoSpaceDE/>
      <w:autoSpaceDN/>
      <w:adjustRightInd/>
      <w:ind w:left="249" w:hanging="249"/>
    </w:pPr>
    <w:rPr>
      <w:rFonts w:ascii="Arial" w:hAnsi="Arial"/>
      <w:snapToGrid w:val="0"/>
      <w:spacing w:val="-3"/>
      <w:sz w:val="20"/>
      <w:szCs w:val="20"/>
      <w:lang w:eastAsia="en-US"/>
    </w:rPr>
  </w:style>
  <w:style w:type="paragraph" w:styleId="FootnoteText">
    <w:name w:val="footnote text"/>
    <w:basedOn w:val="Normal"/>
    <w:link w:val="FootnoteTextChar"/>
    <w:semiHidden/>
    <w:rsid w:val="003964D1"/>
    <w:pPr>
      <w:widowControl/>
      <w:autoSpaceDE/>
      <w:autoSpaceDN/>
      <w:adjustRightInd/>
    </w:pPr>
    <w:rPr>
      <w:sz w:val="20"/>
      <w:szCs w:val="20"/>
    </w:rPr>
  </w:style>
  <w:style w:type="character" w:customStyle="1" w:styleId="FootnoteTextChar">
    <w:name w:val="Footnote Text Char"/>
    <w:basedOn w:val="DefaultParagraphFont"/>
    <w:link w:val="FootnoteText"/>
    <w:semiHidden/>
    <w:rsid w:val="003964D1"/>
    <w:rPr>
      <w:rFonts w:ascii="Times New Roman" w:hAnsi="Times New Roman"/>
      <w:lang w:val="en-GB" w:eastAsia="en-GB"/>
    </w:rPr>
  </w:style>
  <w:style w:type="character" w:styleId="FootnoteReference">
    <w:name w:val="footnote reference"/>
    <w:semiHidden/>
    <w:rsid w:val="003964D1"/>
    <w:rPr>
      <w:vertAlign w:val="superscript"/>
    </w:rPr>
  </w:style>
  <w:style w:type="character" w:styleId="Strong">
    <w:name w:val="Strong"/>
    <w:qFormat/>
    <w:rsid w:val="003964D1"/>
    <w:rPr>
      <w:b/>
      <w:bCs/>
    </w:rPr>
  </w:style>
  <w:style w:type="paragraph" w:styleId="Title">
    <w:name w:val="Title"/>
    <w:basedOn w:val="Normal"/>
    <w:link w:val="TitleChar"/>
    <w:qFormat/>
    <w:rsid w:val="003964D1"/>
    <w:pPr>
      <w:jc w:val="center"/>
    </w:pPr>
    <w:rPr>
      <w:rFonts w:ascii="Trebuchet MS" w:hAnsi="Trebuchet MS"/>
      <w:lang w:eastAsia="en-US"/>
    </w:rPr>
  </w:style>
  <w:style w:type="character" w:customStyle="1" w:styleId="TitleChar">
    <w:name w:val="Title Char"/>
    <w:basedOn w:val="DefaultParagraphFont"/>
    <w:link w:val="Title"/>
    <w:rsid w:val="003964D1"/>
    <w:rPr>
      <w:rFonts w:ascii="Trebuchet MS" w:hAnsi="Trebuchet MS"/>
      <w:sz w:val="24"/>
      <w:szCs w:val="24"/>
      <w:lang w:val="en-GB"/>
    </w:rPr>
  </w:style>
  <w:style w:type="table" w:styleId="TableGrid">
    <w:name w:val="Table Grid"/>
    <w:basedOn w:val="TableNormal"/>
    <w:rsid w:val="003964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964D1"/>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rsid w:val="003964D1"/>
    <w:rPr>
      <w:rFonts w:ascii="Times New Roman" w:hAnsi="Times New Roman"/>
      <w:sz w:val="16"/>
      <w:szCs w:val="16"/>
      <w:lang w:val="en-GB" w:eastAsia="en-GB"/>
    </w:rPr>
  </w:style>
  <w:style w:type="paragraph" w:styleId="BodyText2">
    <w:name w:val="Body Text 2"/>
    <w:basedOn w:val="Normal"/>
    <w:link w:val="BodyText2Char"/>
    <w:rsid w:val="003964D1"/>
    <w:pPr>
      <w:widowControl/>
      <w:autoSpaceDE/>
      <w:autoSpaceDN/>
      <w:adjustRightInd/>
      <w:spacing w:after="120" w:line="480" w:lineRule="auto"/>
    </w:pPr>
  </w:style>
  <w:style w:type="character" w:customStyle="1" w:styleId="BodyText2Char">
    <w:name w:val="Body Text 2 Char"/>
    <w:basedOn w:val="DefaultParagraphFont"/>
    <w:link w:val="BodyText2"/>
    <w:rsid w:val="003964D1"/>
    <w:rPr>
      <w:rFonts w:ascii="Times New Roman" w:hAnsi="Times New Roman"/>
      <w:sz w:val="24"/>
      <w:szCs w:val="24"/>
      <w:lang w:val="en-GB" w:eastAsia="en-GB"/>
    </w:rPr>
  </w:style>
  <w:style w:type="paragraph" w:customStyle="1" w:styleId="Default">
    <w:name w:val="Default"/>
    <w:rsid w:val="003964D1"/>
    <w:pPr>
      <w:autoSpaceDE w:val="0"/>
      <w:autoSpaceDN w:val="0"/>
      <w:adjustRightInd w:val="0"/>
    </w:pPr>
    <w:rPr>
      <w:rFonts w:ascii="Times New Roman" w:eastAsia="MS Mincho" w:hAnsi="Times New Roman"/>
      <w:color w:val="000000"/>
      <w:sz w:val="24"/>
      <w:szCs w:val="24"/>
      <w:lang w:eastAsia="ja-JP"/>
    </w:rPr>
  </w:style>
  <w:style w:type="paragraph" w:styleId="BodyTextIndent2">
    <w:name w:val="Body Text Indent 2"/>
    <w:basedOn w:val="Normal"/>
    <w:link w:val="BodyTextIndent2Char"/>
    <w:rsid w:val="003964D1"/>
    <w:pPr>
      <w:widowControl/>
      <w:autoSpaceDE/>
      <w:autoSpaceDN/>
      <w:adjustRightInd/>
      <w:spacing w:after="120" w:line="480" w:lineRule="auto"/>
      <w:ind w:left="283"/>
    </w:pPr>
    <w:rPr>
      <w:rFonts w:eastAsia="MS Mincho"/>
      <w:lang w:val="en-AU" w:eastAsia="ja-JP"/>
    </w:rPr>
  </w:style>
  <w:style w:type="character" w:customStyle="1" w:styleId="BodyTextIndent2Char">
    <w:name w:val="Body Text Indent 2 Char"/>
    <w:basedOn w:val="DefaultParagraphFont"/>
    <w:link w:val="BodyTextIndent2"/>
    <w:rsid w:val="003964D1"/>
    <w:rPr>
      <w:rFonts w:ascii="Times New Roman" w:eastAsia="MS Mincho" w:hAnsi="Times New Roman"/>
      <w:sz w:val="24"/>
      <w:szCs w:val="24"/>
      <w:lang w:val="en-AU" w:eastAsia="ja-JP"/>
    </w:rPr>
  </w:style>
  <w:style w:type="paragraph" w:styleId="List3">
    <w:name w:val="List 3"/>
    <w:basedOn w:val="Normal"/>
    <w:rsid w:val="003964D1"/>
    <w:pPr>
      <w:widowControl/>
      <w:autoSpaceDE/>
      <w:autoSpaceDN/>
      <w:adjustRightInd/>
      <w:ind w:left="849" w:hanging="283"/>
    </w:pPr>
    <w:rPr>
      <w:rFonts w:eastAsia="SimSun"/>
      <w:sz w:val="20"/>
      <w:szCs w:val="20"/>
      <w:lang w:val="en-US" w:eastAsia="en-US"/>
    </w:rPr>
  </w:style>
  <w:style w:type="paragraph" w:styleId="BlockText">
    <w:name w:val="Block Text"/>
    <w:basedOn w:val="Normal"/>
    <w:rsid w:val="003964D1"/>
    <w:pPr>
      <w:widowControl/>
      <w:tabs>
        <w:tab w:val="left" w:pos="851"/>
      </w:tabs>
      <w:autoSpaceDE/>
      <w:autoSpaceDN/>
      <w:adjustRightInd/>
      <w:ind w:left="567" w:right="-45"/>
    </w:pPr>
    <w:rPr>
      <w:rFonts w:ascii="Garamond" w:eastAsia="SimSun" w:hAnsi="Garamond"/>
      <w:color w:val="000000"/>
      <w:szCs w:val="20"/>
      <w:lang w:eastAsia="en-US"/>
    </w:rPr>
  </w:style>
  <w:style w:type="character" w:customStyle="1" w:styleId="CharChar">
    <w:name w:val="Char Char"/>
    <w:rsid w:val="003964D1"/>
    <w:rPr>
      <w:rFonts w:ascii="Garamond" w:hAnsi="Garamond"/>
      <w:b/>
      <w:sz w:val="24"/>
      <w:lang w:val="en-GB" w:eastAsia="en-US" w:bidi="ar-SA"/>
    </w:rPr>
  </w:style>
  <w:style w:type="paragraph" w:styleId="List">
    <w:name w:val="List"/>
    <w:basedOn w:val="Normal"/>
    <w:rsid w:val="003964D1"/>
    <w:pPr>
      <w:widowControl/>
      <w:autoSpaceDE/>
      <w:autoSpaceDN/>
      <w:adjustRightInd/>
      <w:ind w:left="283" w:hanging="283"/>
    </w:pPr>
    <w:rPr>
      <w:rFonts w:eastAsia="SimSun"/>
      <w:szCs w:val="20"/>
      <w:lang w:val="es-AR" w:eastAsia="en-US"/>
    </w:rPr>
  </w:style>
  <w:style w:type="paragraph" w:styleId="List2">
    <w:name w:val="List 2"/>
    <w:basedOn w:val="Normal"/>
    <w:rsid w:val="003964D1"/>
    <w:pPr>
      <w:widowControl/>
      <w:autoSpaceDE/>
      <w:autoSpaceDN/>
      <w:adjustRightInd/>
      <w:ind w:left="566" w:hanging="283"/>
    </w:pPr>
    <w:rPr>
      <w:rFonts w:eastAsia="SimSun"/>
      <w:szCs w:val="20"/>
      <w:lang w:val="es-AR" w:eastAsia="en-US"/>
    </w:rPr>
  </w:style>
  <w:style w:type="paragraph" w:styleId="ListContinue">
    <w:name w:val="List Continue"/>
    <w:basedOn w:val="Normal"/>
    <w:rsid w:val="003964D1"/>
    <w:pPr>
      <w:widowControl/>
      <w:autoSpaceDE/>
      <w:autoSpaceDN/>
      <w:adjustRightInd/>
      <w:spacing w:after="120"/>
      <w:ind w:left="283"/>
    </w:pPr>
    <w:rPr>
      <w:rFonts w:eastAsia="SimSun"/>
      <w:szCs w:val="20"/>
      <w:lang w:val="es-AR" w:eastAsia="en-US"/>
    </w:rPr>
  </w:style>
  <w:style w:type="character" w:styleId="Emphasis">
    <w:name w:val="Emphasis"/>
    <w:qFormat/>
    <w:rsid w:val="003964D1"/>
    <w:rPr>
      <w:i/>
      <w:iCs/>
    </w:rPr>
  </w:style>
  <w:style w:type="paragraph" w:customStyle="1" w:styleId="text">
    <w:name w:val="text"/>
    <w:basedOn w:val="Normal"/>
    <w:rsid w:val="003964D1"/>
    <w:pPr>
      <w:widowControl/>
      <w:autoSpaceDE/>
      <w:autoSpaceDN/>
      <w:adjustRightInd/>
      <w:spacing w:before="100" w:beforeAutospacing="1" w:after="100" w:afterAutospacing="1" w:line="288" w:lineRule="auto"/>
    </w:pPr>
    <w:rPr>
      <w:rFonts w:ascii="Verdana" w:hAnsi="Verdana"/>
      <w:color w:val="000000"/>
      <w:sz w:val="19"/>
      <w:szCs w:val="19"/>
      <w:lang w:val="en-US" w:eastAsia="en-US"/>
    </w:rPr>
  </w:style>
  <w:style w:type="paragraph" w:customStyle="1" w:styleId="MediumList2-Accent21">
    <w:name w:val="Medium List 2 - Accent 21"/>
    <w:hidden/>
    <w:uiPriority w:val="99"/>
    <w:semiHidden/>
    <w:rsid w:val="003964D1"/>
    <w:rPr>
      <w:rFonts w:ascii="Times New Roman" w:hAnsi="Times New Roman"/>
      <w:sz w:val="24"/>
      <w:szCs w:val="24"/>
      <w:lang w:val="en-GB" w:eastAsia="en-GB"/>
    </w:rPr>
  </w:style>
  <w:style w:type="paragraph" w:customStyle="1" w:styleId="Body1">
    <w:name w:val="Body 1"/>
    <w:rsid w:val="003964D1"/>
    <w:pPr>
      <w:pBdr>
        <w:top w:val="nil"/>
        <w:left w:val="nil"/>
        <w:bottom w:val="nil"/>
        <w:right w:val="nil"/>
        <w:between w:val="nil"/>
        <w:bar w:val="nil"/>
      </w:pBdr>
      <w:outlineLvl w:val="0"/>
    </w:pPr>
    <w:rPr>
      <w:rFonts w:ascii="Times New Roman" w:hAnsi="Times New Roman"/>
      <w:color w:val="000000"/>
      <w:sz w:val="24"/>
      <w:szCs w:val="24"/>
      <w:u w:color="000000"/>
      <w:bdr w:val="nil"/>
    </w:rPr>
  </w:style>
  <w:style w:type="paragraph" w:customStyle="1" w:styleId="Sinespaciado1">
    <w:name w:val="Sin espaciado1"/>
    <w:rsid w:val="003964D1"/>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3964D1"/>
    <w:pPr>
      <w:pBdr>
        <w:top w:val="nil"/>
        <w:left w:val="nil"/>
        <w:bottom w:val="nil"/>
        <w:right w:val="nil"/>
        <w:between w:val="nil"/>
        <w:bar w:val="nil"/>
      </w:pBdr>
      <w:ind w:left="714" w:hanging="357"/>
    </w:pPr>
    <w:rPr>
      <w:rFonts w:ascii="Times New Roman" w:hAnsi="Times New Roman"/>
      <w:color w:val="000000"/>
      <w:sz w:val="24"/>
      <w:szCs w:val="24"/>
      <w:u w:color="000000"/>
      <w:bdr w:val="nil"/>
    </w:rPr>
  </w:style>
  <w:style w:type="paragraph" w:customStyle="1" w:styleId="MediumGrid1-Accent21">
    <w:name w:val="Medium Grid 1 - Accent 21"/>
    <w:uiPriority w:val="34"/>
    <w:qFormat/>
    <w:rsid w:val="003964D1"/>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3964D1"/>
    <w:rPr>
      <w:rFonts w:ascii="Calibri" w:eastAsia="Calibri" w:hAnsi="Calibri" w:cs="Calibri"/>
      <w:color w:val="0000FF"/>
      <w:sz w:val="22"/>
      <w:szCs w:val="22"/>
      <w:u w:val="single" w:color="000000"/>
      <w:lang w:val="en-US"/>
    </w:rPr>
  </w:style>
  <w:style w:type="paragraph" w:styleId="DocumentMap">
    <w:name w:val="Document Map"/>
    <w:basedOn w:val="Normal"/>
    <w:link w:val="DocumentMapChar"/>
    <w:rsid w:val="003964D1"/>
    <w:pPr>
      <w:widowControl/>
      <w:autoSpaceDE/>
      <w:autoSpaceDN/>
      <w:adjustRightInd/>
    </w:pPr>
    <w:rPr>
      <w:rFonts w:ascii="Lucida Grande" w:hAnsi="Lucida Grande"/>
    </w:rPr>
  </w:style>
  <w:style w:type="character" w:customStyle="1" w:styleId="DocumentMapChar">
    <w:name w:val="Document Map Char"/>
    <w:basedOn w:val="DefaultParagraphFont"/>
    <w:link w:val="DocumentMap"/>
    <w:rsid w:val="003964D1"/>
    <w:rPr>
      <w:rFonts w:ascii="Lucida Grande" w:hAnsi="Lucida Grande"/>
      <w:sz w:val="24"/>
      <w:szCs w:val="24"/>
      <w:lang w:val="en-GB" w:eastAsia="en-GB"/>
    </w:rPr>
  </w:style>
  <w:style w:type="character" w:styleId="FollowedHyperlink">
    <w:name w:val="FollowedHyperlink"/>
    <w:basedOn w:val="DefaultParagraphFont"/>
    <w:uiPriority w:val="99"/>
    <w:semiHidden/>
    <w:unhideWhenUsed/>
    <w:rsid w:val="00FE1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nhideWhenUsed="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paragraph" w:styleId="Heading5">
    <w:name w:val="heading 5"/>
    <w:basedOn w:val="Normal"/>
    <w:next w:val="Normal"/>
    <w:link w:val="Heading5Char"/>
    <w:qFormat/>
    <w:rsid w:val="003964D1"/>
    <w:pPr>
      <w:keepNext/>
      <w:widowControl/>
      <w:autoSpaceDE/>
      <w:autoSpaceDN/>
      <w:adjustRightInd/>
      <w:jc w:val="center"/>
      <w:outlineLvl w:val="4"/>
    </w:pPr>
    <w:rPr>
      <w:rFonts w:eastAsia="SimSun"/>
      <w:b/>
      <w:sz w:val="32"/>
      <w:szCs w:val="20"/>
      <w:lang w:eastAsia="en-US"/>
    </w:rPr>
  </w:style>
  <w:style w:type="paragraph" w:styleId="Heading6">
    <w:name w:val="heading 6"/>
    <w:basedOn w:val="Normal"/>
    <w:next w:val="Normal"/>
    <w:link w:val="Heading6Char"/>
    <w:qFormat/>
    <w:rsid w:val="003964D1"/>
    <w:pPr>
      <w:widowControl/>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3964D1"/>
    <w:pPr>
      <w:keepNext/>
      <w:widowControl/>
      <w:autoSpaceDE/>
      <w:autoSpaceDN/>
      <w:adjustRightInd/>
      <w:jc w:val="right"/>
      <w:outlineLvl w:val="6"/>
    </w:pPr>
    <w:rPr>
      <w:rFonts w:ascii="Garamond" w:eastAsia="SimSun" w:hAnsi="Garamond"/>
      <w:b/>
      <w:color w:val="000000"/>
      <w:sz w:val="28"/>
      <w:szCs w:val="20"/>
      <w:lang w:eastAsia="en-US"/>
    </w:rPr>
  </w:style>
  <w:style w:type="paragraph" w:styleId="Heading8">
    <w:name w:val="heading 8"/>
    <w:basedOn w:val="Normal"/>
    <w:next w:val="Normal"/>
    <w:link w:val="Heading8Char"/>
    <w:qFormat/>
    <w:rsid w:val="003964D1"/>
    <w:pPr>
      <w:keepNext/>
      <w:widowControl/>
      <w:autoSpaceDE/>
      <w:autoSpaceDN/>
      <w:adjustRightInd/>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unhideWhenUsed/>
    <w:rsid w:val="004356A2"/>
    <w:pPr>
      <w:widowControl/>
      <w:autoSpaceDE/>
      <w:autoSpaceDN/>
      <w:adjustRightInd/>
      <w:spacing w:before="100" w:beforeAutospacing="1" w:after="100" w:afterAutospacing="1"/>
    </w:pPr>
  </w:style>
  <w:style w:type="character" w:styleId="CommentReference">
    <w:name w:val="annotation reference"/>
    <w:semiHidden/>
    <w:unhideWhenUsed/>
    <w:rsid w:val="00C74F6B"/>
    <w:rPr>
      <w:sz w:val="16"/>
      <w:szCs w:val="16"/>
    </w:rPr>
  </w:style>
  <w:style w:type="paragraph" w:styleId="CommentText">
    <w:name w:val="annotation text"/>
    <w:basedOn w:val="Normal"/>
    <w:link w:val="CommentTextChar"/>
    <w:semiHidden/>
    <w:unhideWhenUsed/>
    <w:rsid w:val="00C74F6B"/>
    <w:rPr>
      <w:sz w:val="20"/>
      <w:szCs w:val="20"/>
    </w:rPr>
  </w:style>
  <w:style w:type="character" w:customStyle="1" w:styleId="CommentTextChar">
    <w:name w:val="Comment Text Char"/>
    <w:link w:val="CommentText"/>
    <w:semiHidden/>
    <w:rsid w:val="00C74F6B"/>
    <w:rPr>
      <w:rFonts w:ascii="Times New Roman" w:hAnsi="Times New Roman"/>
    </w:rPr>
  </w:style>
  <w:style w:type="paragraph" w:styleId="CommentSubject">
    <w:name w:val="annotation subject"/>
    <w:basedOn w:val="CommentText"/>
    <w:next w:val="CommentText"/>
    <w:link w:val="CommentSubjectChar"/>
    <w:unhideWhenUsed/>
    <w:rsid w:val="00C74F6B"/>
    <w:rPr>
      <w:b/>
      <w:bCs/>
    </w:rPr>
  </w:style>
  <w:style w:type="character" w:customStyle="1" w:styleId="CommentSubjectChar">
    <w:name w:val="Comment Subject Char"/>
    <w:link w:val="CommentSubject"/>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nhideWhenUsed/>
    <w:rsid w:val="00D12F8D"/>
    <w:rPr>
      <w:color w:val="0000FF"/>
      <w:u w:val="single"/>
    </w:rPr>
  </w:style>
  <w:style w:type="paragraph" w:styleId="BodyTextIndent">
    <w:name w:val="Body Text Indent"/>
    <w:basedOn w:val="Normal"/>
    <w:link w:val="BodyTextIndentChar"/>
    <w:rsid w:val="0011108E"/>
    <w:pPr>
      <w:widowControl/>
      <w:autoSpaceDE/>
      <w:autoSpaceDN/>
      <w:adjustRightInd/>
      <w:spacing w:after="120"/>
      <w:ind w:left="283"/>
    </w:pPr>
    <w:rPr>
      <w:rFonts w:eastAsia="MS Mincho"/>
      <w:lang w:val="en-AU" w:eastAsia="ja-JP"/>
    </w:rPr>
  </w:style>
  <w:style w:type="character" w:customStyle="1" w:styleId="BodyTextIndentChar">
    <w:name w:val="Body Text Indent Char"/>
    <w:basedOn w:val="DefaultParagraphFont"/>
    <w:link w:val="BodyTextIndent"/>
    <w:rsid w:val="0011108E"/>
    <w:rPr>
      <w:rFonts w:ascii="Times New Roman" w:eastAsia="MS Mincho" w:hAnsi="Times New Roman"/>
      <w:sz w:val="24"/>
      <w:szCs w:val="24"/>
      <w:lang w:val="en-AU" w:eastAsia="ja-JP"/>
    </w:rPr>
  </w:style>
  <w:style w:type="character" w:customStyle="1" w:styleId="Heading5Char">
    <w:name w:val="Heading 5 Char"/>
    <w:basedOn w:val="DefaultParagraphFont"/>
    <w:link w:val="Heading5"/>
    <w:rsid w:val="003964D1"/>
    <w:rPr>
      <w:rFonts w:ascii="Times New Roman" w:eastAsia="SimSun" w:hAnsi="Times New Roman"/>
      <w:b/>
      <w:sz w:val="32"/>
      <w:lang w:val="en-GB"/>
    </w:rPr>
  </w:style>
  <w:style w:type="character" w:customStyle="1" w:styleId="Heading6Char">
    <w:name w:val="Heading 6 Char"/>
    <w:basedOn w:val="DefaultParagraphFont"/>
    <w:link w:val="Heading6"/>
    <w:rsid w:val="003964D1"/>
    <w:rPr>
      <w:rFonts w:ascii="Times New Roman" w:hAnsi="Times New Roman"/>
      <w:b/>
      <w:bCs/>
      <w:sz w:val="22"/>
      <w:szCs w:val="22"/>
      <w:lang w:val="en-GB" w:eastAsia="en-GB"/>
    </w:rPr>
  </w:style>
  <w:style w:type="character" w:customStyle="1" w:styleId="Heading7Char">
    <w:name w:val="Heading 7 Char"/>
    <w:basedOn w:val="DefaultParagraphFont"/>
    <w:link w:val="Heading7"/>
    <w:rsid w:val="003964D1"/>
    <w:rPr>
      <w:rFonts w:ascii="Garamond" w:eastAsia="SimSun" w:hAnsi="Garamond"/>
      <w:b/>
      <w:color w:val="000000"/>
      <w:sz w:val="28"/>
      <w:lang w:val="en-GB"/>
    </w:rPr>
  </w:style>
  <w:style w:type="character" w:customStyle="1" w:styleId="Heading8Char">
    <w:name w:val="Heading 8 Char"/>
    <w:basedOn w:val="DefaultParagraphFont"/>
    <w:link w:val="Heading8"/>
    <w:rsid w:val="003964D1"/>
    <w:rPr>
      <w:rFonts w:ascii="Trebuchet MS" w:eastAsia="SimSun" w:hAnsi="Trebuchet MS"/>
      <w:color w:val="000000"/>
      <w:sz w:val="22"/>
      <w:szCs w:val="22"/>
      <w:lang w:val="en-GB"/>
    </w:rPr>
  </w:style>
  <w:style w:type="paragraph" w:styleId="BodyText3">
    <w:name w:val="Body Text 3"/>
    <w:basedOn w:val="Normal"/>
    <w:link w:val="BodyText3Char"/>
    <w:rsid w:val="003964D1"/>
    <w:pPr>
      <w:widowControl/>
      <w:autoSpaceDE/>
      <w:autoSpaceDN/>
      <w:adjustRightInd/>
      <w:spacing w:after="120"/>
    </w:pPr>
    <w:rPr>
      <w:sz w:val="16"/>
      <w:szCs w:val="16"/>
      <w:lang w:val="en-US" w:eastAsia="en-US"/>
    </w:rPr>
  </w:style>
  <w:style w:type="character" w:customStyle="1" w:styleId="BodyText3Char">
    <w:name w:val="Body Text 3 Char"/>
    <w:basedOn w:val="DefaultParagraphFont"/>
    <w:link w:val="BodyText3"/>
    <w:rsid w:val="003964D1"/>
    <w:rPr>
      <w:rFonts w:ascii="Times New Roman" w:hAnsi="Times New Roman"/>
      <w:sz w:val="16"/>
      <w:szCs w:val="16"/>
    </w:rPr>
  </w:style>
  <w:style w:type="character" w:styleId="PageNumber">
    <w:name w:val="page number"/>
    <w:basedOn w:val="DefaultParagraphFont"/>
    <w:rsid w:val="003964D1"/>
  </w:style>
  <w:style w:type="paragraph" w:customStyle="1" w:styleId="rec2">
    <w:name w:val="rec2"/>
    <w:basedOn w:val="Normal"/>
    <w:autoRedefine/>
    <w:rsid w:val="003964D1"/>
    <w:pPr>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autoSpaceDE/>
      <w:autoSpaceDN/>
      <w:adjustRightInd/>
      <w:ind w:left="249" w:hanging="249"/>
    </w:pPr>
    <w:rPr>
      <w:rFonts w:ascii="Arial" w:hAnsi="Arial"/>
      <w:snapToGrid w:val="0"/>
      <w:spacing w:val="-3"/>
      <w:sz w:val="20"/>
      <w:szCs w:val="20"/>
      <w:lang w:eastAsia="en-US"/>
    </w:rPr>
  </w:style>
  <w:style w:type="paragraph" w:styleId="FootnoteText">
    <w:name w:val="footnote text"/>
    <w:basedOn w:val="Normal"/>
    <w:link w:val="FootnoteTextChar"/>
    <w:semiHidden/>
    <w:rsid w:val="003964D1"/>
    <w:pPr>
      <w:widowControl/>
      <w:autoSpaceDE/>
      <w:autoSpaceDN/>
      <w:adjustRightInd/>
    </w:pPr>
    <w:rPr>
      <w:sz w:val="20"/>
      <w:szCs w:val="20"/>
    </w:rPr>
  </w:style>
  <w:style w:type="character" w:customStyle="1" w:styleId="FootnoteTextChar">
    <w:name w:val="Footnote Text Char"/>
    <w:basedOn w:val="DefaultParagraphFont"/>
    <w:link w:val="FootnoteText"/>
    <w:semiHidden/>
    <w:rsid w:val="003964D1"/>
    <w:rPr>
      <w:rFonts w:ascii="Times New Roman" w:hAnsi="Times New Roman"/>
      <w:lang w:val="en-GB" w:eastAsia="en-GB"/>
    </w:rPr>
  </w:style>
  <w:style w:type="character" w:styleId="FootnoteReference">
    <w:name w:val="footnote reference"/>
    <w:semiHidden/>
    <w:rsid w:val="003964D1"/>
    <w:rPr>
      <w:vertAlign w:val="superscript"/>
    </w:rPr>
  </w:style>
  <w:style w:type="character" w:styleId="Strong">
    <w:name w:val="Strong"/>
    <w:qFormat/>
    <w:rsid w:val="003964D1"/>
    <w:rPr>
      <w:b/>
      <w:bCs/>
    </w:rPr>
  </w:style>
  <w:style w:type="paragraph" w:styleId="Title">
    <w:name w:val="Title"/>
    <w:basedOn w:val="Normal"/>
    <w:link w:val="TitleChar"/>
    <w:qFormat/>
    <w:rsid w:val="003964D1"/>
    <w:pPr>
      <w:jc w:val="center"/>
    </w:pPr>
    <w:rPr>
      <w:rFonts w:ascii="Trebuchet MS" w:hAnsi="Trebuchet MS"/>
      <w:lang w:eastAsia="en-US"/>
    </w:rPr>
  </w:style>
  <w:style w:type="character" w:customStyle="1" w:styleId="TitleChar">
    <w:name w:val="Title Char"/>
    <w:basedOn w:val="DefaultParagraphFont"/>
    <w:link w:val="Title"/>
    <w:rsid w:val="003964D1"/>
    <w:rPr>
      <w:rFonts w:ascii="Trebuchet MS" w:hAnsi="Trebuchet MS"/>
      <w:sz w:val="24"/>
      <w:szCs w:val="24"/>
      <w:lang w:val="en-GB"/>
    </w:rPr>
  </w:style>
  <w:style w:type="table" w:styleId="TableGrid">
    <w:name w:val="Table Grid"/>
    <w:basedOn w:val="TableNormal"/>
    <w:rsid w:val="003964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964D1"/>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rsid w:val="003964D1"/>
    <w:rPr>
      <w:rFonts w:ascii="Times New Roman" w:hAnsi="Times New Roman"/>
      <w:sz w:val="16"/>
      <w:szCs w:val="16"/>
      <w:lang w:val="en-GB" w:eastAsia="en-GB"/>
    </w:rPr>
  </w:style>
  <w:style w:type="paragraph" w:styleId="BodyText2">
    <w:name w:val="Body Text 2"/>
    <w:basedOn w:val="Normal"/>
    <w:link w:val="BodyText2Char"/>
    <w:rsid w:val="003964D1"/>
    <w:pPr>
      <w:widowControl/>
      <w:autoSpaceDE/>
      <w:autoSpaceDN/>
      <w:adjustRightInd/>
      <w:spacing w:after="120" w:line="480" w:lineRule="auto"/>
    </w:pPr>
  </w:style>
  <w:style w:type="character" w:customStyle="1" w:styleId="BodyText2Char">
    <w:name w:val="Body Text 2 Char"/>
    <w:basedOn w:val="DefaultParagraphFont"/>
    <w:link w:val="BodyText2"/>
    <w:rsid w:val="003964D1"/>
    <w:rPr>
      <w:rFonts w:ascii="Times New Roman" w:hAnsi="Times New Roman"/>
      <w:sz w:val="24"/>
      <w:szCs w:val="24"/>
      <w:lang w:val="en-GB" w:eastAsia="en-GB"/>
    </w:rPr>
  </w:style>
  <w:style w:type="paragraph" w:customStyle="1" w:styleId="Default">
    <w:name w:val="Default"/>
    <w:rsid w:val="003964D1"/>
    <w:pPr>
      <w:autoSpaceDE w:val="0"/>
      <w:autoSpaceDN w:val="0"/>
      <w:adjustRightInd w:val="0"/>
    </w:pPr>
    <w:rPr>
      <w:rFonts w:ascii="Times New Roman" w:eastAsia="MS Mincho" w:hAnsi="Times New Roman"/>
      <w:color w:val="000000"/>
      <w:sz w:val="24"/>
      <w:szCs w:val="24"/>
      <w:lang w:eastAsia="ja-JP"/>
    </w:rPr>
  </w:style>
  <w:style w:type="paragraph" w:styleId="BodyTextIndent2">
    <w:name w:val="Body Text Indent 2"/>
    <w:basedOn w:val="Normal"/>
    <w:link w:val="BodyTextIndent2Char"/>
    <w:rsid w:val="003964D1"/>
    <w:pPr>
      <w:widowControl/>
      <w:autoSpaceDE/>
      <w:autoSpaceDN/>
      <w:adjustRightInd/>
      <w:spacing w:after="120" w:line="480" w:lineRule="auto"/>
      <w:ind w:left="283"/>
    </w:pPr>
    <w:rPr>
      <w:rFonts w:eastAsia="MS Mincho"/>
      <w:lang w:val="en-AU" w:eastAsia="ja-JP"/>
    </w:rPr>
  </w:style>
  <w:style w:type="character" w:customStyle="1" w:styleId="BodyTextIndent2Char">
    <w:name w:val="Body Text Indent 2 Char"/>
    <w:basedOn w:val="DefaultParagraphFont"/>
    <w:link w:val="BodyTextIndent2"/>
    <w:rsid w:val="003964D1"/>
    <w:rPr>
      <w:rFonts w:ascii="Times New Roman" w:eastAsia="MS Mincho" w:hAnsi="Times New Roman"/>
      <w:sz w:val="24"/>
      <w:szCs w:val="24"/>
      <w:lang w:val="en-AU" w:eastAsia="ja-JP"/>
    </w:rPr>
  </w:style>
  <w:style w:type="paragraph" w:styleId="List3">
    <w:name w:val="List 3"/>
    <w:basedOn w:val="Normal"/>
    <w:rsid w:val="003964D1"/>
    <w:pPr>
      <w:widowControl/>
      <w:autoSpaceDE/>
      <w:autoSpaceDN/>
      <w:adjustRightInd/>
      <w:ind w:left="849" w:hanging="283"/>
    </w:pPr>
    <w:rPr>
      <w:rFonts w:eastAsia="SimSun"/>
      <w:sz w:val="20"/>
      <w:szCs w:val="20"/>
      <w:lang w:val="en-US" w:eastAsia="en-US"/>
    </w:rPr>
  </w:style>
  <w:style w:type="paragraph" w:styleId="BlockText">
    <w:name w:val="Block Text"/>
    <w:basedOn w:val="Normal"/>
    <w:rsid w:val="003964D1"/>
    <w:pPr>
      <w:widowControl/>
      <w:tabs>
        <w:tab w:val="left" w:pos="851"/>
      </w:tabs>
      <w:autoSpaceDE/>
      <w:autoSpaceDN/>
      <w:adjustRightInd/>
      <w:ind w:left="567" w:right="-45"/>
    </w:pPr>
    <w:rPr>
      <w:rFonts w:ascii="Garamond" w:eastAsia="SimSun" w:hAnsi="Garamond"/>
      <w:color w:val="000000"/>
      <w:szCs w:val="20"/>
      <w:lang w:eastAsia="en-US"/>
    </w:rPr>
  </w:style>
  <w:style w:type="character" w:customStyle="1" w:styleId="CharChar">
    <w:name w:val="Char Char"/>
    <w:rsid w:val="003964D1"/>
    <w:rPr>
      <w:rFonts w:ascii="Garamond" w:hAnsi="Garamond"/>
      <w:b/>
      <w:sz w:val="24"/>
      <w:lang w:val="en-GB" w:eastAsia="en-US" w:bidi="ar-SA"/>
    </w:rPr>
  </w:style>
  <w:style w:type="paragraph" w:styleId="List">
    <w:name w:val="List"/>
    <w:basedOn w:val="Normal"/>
    <w:rsid w:val="003964D1"/>
    <w:pPr>
      <w:widowControl/>
      <w:autoSpaceDE/>
      <w:autoSpaceDN/>
      <w:adjustRightInd/>
      <w:ind w:left="283" w:hanging="283"/>
    </w:pPr>
    <w:rPr>
      <w:rFonts w:eastAsia="SimSun"/>
      <w:szCs w:val="20"/>
      <w:lang w:val="es-AR" w:eastAsia="en-US"/>
    </w:rPr>
  </w:style>
  <w:style w:type="paragraph" w:styleId="List2">
    <w:name w:val="List 2"/>
    <w:basedOn w:val="Normal"/>
    <w:rsid w:val="003964D1"/>
    <w:pPr>
      <w:widowControl/>
      <w:autoSpaceDE/>
      <w:autoSpaceDN/>
      <w:adjustRightInd/>
      <w:ind w:left="566" w:hanging="283"/>
    </w:pPr>
    <w:rPr>
      <w:rFonts w:eastAsia="SimSun"/>
      <w:szCs w:val="20"/>
      <w:lang w:val="es-AR" w:eastAsia="en-US"/>
    </w:rPr>
  </w:style>
  <w:style w:type="paragraph" w:styleId="ListContinue">
    <w:name w:val="List Continue"/>
    <w:basedOn w:val="Normal"/>
    <w:rsid w:val="003964D1"/>
    <w:pPr>
      <w:widowControl/>
      <w:autoSpaceDE/>
      <w:autoSpaceDN/>
      <w:adjustRightInd/>
      <w:spacing w:after="120"/>
      <w:ind w:left="283"/>
    </w:pPr>
    <w:rPr>
      <w:rFonts w:eastAsia="SimSun"/>
      <w:szCs w:val="20"/>
      <w:lang w:val="es-AR" w:eastAsia="en-US"/>
    </w:rPr>
  </w:style>
  <w:style w:type="character" w:styleId="Emphasis">
    <w:name w:val="Emphasis"/>
    <w:qFormat/>
    <w:rsid w:val="003964D1"/>
    <w:rPr>
      <w:i/>
      <w:iCs/>
    </w:rPr>
  </w:style>
  <w:style w:type="paragraph" w:customStyle="1" w:styleId="text">
    <w:name w:val="text"/>
    <w:basedOn w:val="Normal"/>
    <w:rsid w:val="003964D1"/>
    <w:pPr>
      <w:widowControl/>
      <w:autoSpaceDE/>
      <w:autoSpaceDN/>
      <w:adjustRightInd/>
      <w:spacing w:before="100" w:beforeAutospacing="1" w:after="100" w:afterAutospacing="1" w:line="288" w:lineRule="auto"/>
    </w:pPr>
    <w:rPr>
      <w:rFonts w:ascii="Verdana" w:hAnsi="Verdana"/>
      <w:color w:val="000000"/>
      <w:sz w:val="19"/>
      <w:szCs w:val="19"/>
      <w:lang w:val="en-US" w:eastAsia="en-US"/>
    </w:rPr>
  </w:style>
  <w:style w:type="paragraph" w:customStyle="1" w:styleId="MediumList2-Accent21">
    <w:name w:val="Medium List 2 - Accent 21"/>
    <w:hidden/>
    <w:uiPriority w:val="99"/>
    <w:semiHidden/>
    <w:rsid w:val="003964D1"/>
    <w:rPr>
      <w:rFonts w:ascii="Times New Roman" w:hAnsi="Times New Roman"/>
      <w:sz w:val="24"/>
      <w:szCs w:val="24"/>
      <w:lang w:val="en-GB" w:eastAsia="en-GB"/>
    </w:rPr>
  </w:style>
  <w:style w:type="paragraph" w:customStyle="1" w:styleId="Body1">
    <w:name w:val="Body 1"/>
    <w:rsid w:val="003964D1"/>
    <w:pPr>
      <w:pBdr>
        <w:top w:val="nil"/>
        <w:left w:val="nil"/>
        <w:bottom w:val="nil"/>
        <w:right w:val="nil"/>
        <w:between w:val="nil"/>
        <w:bar w:val="nil"/>
      </w:pBdr>
      <w:outlineLvl w:val="0"/>
    </w:pPr>
    <w:rPr>
      <w:rFonts w:ascii="Times New Roman" w:hAnsi="Times New Roman"/>
      <w:color w:val="000000"/>
      <w:sz w:val="24"/>
      <w:szCs w:val="24"/>
      <w:u w:color="000000"/>
      <w:bdr w:val="nil"/>
    </w:rPr>
  </w:style>
  <w:style w:type="paragraph" w:customStyle="1" w:styleId="Sinespaciado1">
    <w:name w:val="Sin espaciado1"/>
    <w:rsid w:val="003964D1"/>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3964D1"/>
    <w:pPr>
      <w:pBdr>
        <w:top w:val="nil"/>
        <w:left w:val="nil"/>
        <w:bottom w:val="nil"/>
        <w:right w:val="nil"/>
        <w:between w:val="nil"/>
        <w:bar w:val="nil"/>
      </w:pBdr>
      <w:ind w:left="714" w:hanging="357"/>
    </w:pPr>
    <w:rPr>
      <w:rFonts w:ascii="Times New Roman" w:hAnsi="Times New Roman"/>
      <w:color w:val="000000"/>
      <w:sz w:val="24"/>
      <w:szCs w:val="24"/>
      <w:u w:color="000000"/>
      <w:bdr w:val="nil"/>
    </w:rPr>
  </w:style>
  <w:style w:type="paragraph" w:customStyle="1" w:styleId="MediumGrid1-Accent21">
    <w:name w:val="Medium Grid 1 - Accent 21"/>
    <w:uiPriority w:val="34"/>
    <w:qFormat/>
    <w:rsid w:val="003964D1"/>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3964D1"/>
    <w:rPr>
      <w:rFonts w:ascii="Calibri" w:eastAsia="Calibri" w:hAnsi="Calibri" w:cs="Calibri"/>
      <w:color w:val="0000FF"/>
      <w:sz w:val="22"/>
      <w:szCs w:val="22"/>
      <w:u w:val="single" w:color="000000"/>
      <w:lang w:val="en-US"/>
    </w:rPr>
  </w:style>
  <w:style w:type="paragraph" w:styleId="DocumentMap">
    <w:name w:val="Document Map"/>
    <w:basedOn w:val="Normal"/>
    <w:link w:val="DocumentMapChar"/>
    <w:rsid w:val="003964D1"/>
    <w:pPr>
      <w:widowControl/>
      <w:autoSpaceDE/>
      <w:autoSpaceDN/>
      <w:adjustRightInd/>
    </w:pPr>
    <w:rPr>
      <w:rFonts w:ascii="Lucida Grande" w:hAnsi="Lucida Grande"/>
    </w:rPr>
  </w:style>
  <w:style w:type="character" w:customStyle="1" w:styleId="DocumentMapChar">
    <w:name w:val="Document Map Char"/>
    <w:basedOn w:val="DefaultParagraphFont"/>
    <w:link w:val="DocumentMap"/>
    <w:rsid w:val="003964D1"/>
    <w:rPr>
      <w:rFonts w:ascii="Lucida Grande" w:hAnsi="Lucida Grande"/>
      <w:sz w:val="24"/>
      <w:szCs w:val="24"/>
      <w:lang w:val="en-GB" w:eastAsia="en-GB"/>
    </w:rPr>
  </w:style>
  <w:style w:type="character" w:styleId="FollowedHyperlink">
    <w:name w:val="FollowedHyperlink"/>
    <w:basedOn w:val="DefaultParagraphFont"/>
    <w:uiPriority w:val="99"/>
    <w:semiHidden/>
    <w:unhideWhenUsed/>
    <w:rsid w:val="00FE1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msar.org/outreach_oversight_panel.htm.)" TargetMode="External"/><Relationship Id="rId4" Type="http://schemas.openxmlformats.org/officeDocument/2006/relationships/settings" Target="settings.xml"/><Relationship Id="rId9" Type="http://schemas.openxmlformats.org/officeDocument/2006/relationships/hyperlink" Target="http://www.ramsar.org/pdf/cop11/doc/c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7158</Words>
  <Characters>40807</Characters>
  <Application>Microsoft Office Word</Application>
  <DocSecurity>0</DocSecurity>
  <Lines>971</Lines>
  <Paragraphs>386</Paragraphs>
  <ScaleCrop>false</ScaleCrop>
  <HeadingPairs>
    <vt:vector size="2" baseType="variant">
      <vt:variant>
        <vt:lpstr>Title</vt:lpstr>
      </vt:variant>
      <vt:variant>
        <vt:i4>1</vt:i4>
      </vt:variant>
    </vt:vector>
  </HeadingPairs>
  <TitlesOfParts>
    <vt:vector size="1" baseType="lpstr">
      <vt:lpstr>Microsoft Word - SC48-23 Programme on CEPA 2016-2021</vt:lpstr>
    </vt:vector>
  </TitlesOfParts>
  <Company>IUCN</Company>
  <LinksUpToDate>false</LinksUpToDate>
  <CharactersWithSpaces>47579</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2</cp:revision>
  <cp:lastPrinted>2015-02-23T10:30:00Z</cp:lastPrinted>
  <dcterms:created xsi:type="dcterms:W3CDTF">2016-04-27T14:36:00Z</dcterms:created>
  <dcterms:modified xsi:type="dcterms:W3CDTF">2016-04-27T14:36:00Z</dcterms:modified>
</cp:coreProperties>
</file>