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B59E" w14:textId="77777777" w:rsidR="001B700D" w:rsidRPr="00C64584" w:rsidRDefault="001B700D" w:rsidP="0070010E">
      <w:pPr>
        <w:spacing w:after="0" w:line="240" w:lineRule="auto"/>
        <w:jc w:val="center"/>
        <w:outlineLvl w:val="0"/>
        <w:rPr>
          <w:rFonts w:asciiTheme="minorHAnsi" w:hAnsiTheme="minorHAnsi" w:cstheme="minorHAnsi"/>
          <w:b/>
          <w:bCs/>
          <w:lang w:val="en-US"/>
        </w:rPr>
      </w:pPr>
      <w:r w:rsidRPr="00C64584">
        <w:rPr>
          <w:rFonts w:asciiTheme="minorHAnsi" w:hAnsiTheme="minorHAnsi" w:cstheme="minorHAnsi"/>
          <w:b/>
          <w:bCs/>
          <w:noProof/>
          <w:lang w:val="en-US"/>
        </w:rPr>
        <w:drawing>
          <wp:anchor distT="0" distB="0" distL="114300" distR="114300" simplePos="0" relativeHeight="251659264" behindDoc="0" locked="0" layoutInCell="1" allowOverlap="1" wp14:anchorId="59550A09" wp14:editId="6F6C8F0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0"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A95EDE" w14:textId="77777777" w:rsidR="001B700D" w:rsidRPr="00014937" w:rsidRDefault="001B700D" w:rsidP="0070010E">
      <w:pPr>
        <w:spacing w:after="0" w:line="240" w:lineRule="auto"/>
        <w:jc w:val="center"/>
        <w:outlineLvl w:val="0"/>
        <w:rPr>
          <w:rFonts w:asciiTheme="minorHAnsi" w:hAnsiTheme="minorHAnsi" w:cstheme="minorHAnsi"/>
          <w:b/>
          <w:bCs/>
          <w:sz w:val="24"/>
          <w:szCs w:val="24"/>
          <w:lang w:val="en-US"/>
        </w:rPr>
      </w:pPr>
      <w:r w:rsidRPr="00014937">
        <w:rPr>
          <w:rFonts w:asciiTheme="minorHAnsi" w:hAnsiTheme="minorHAnsi" w:cstheme="minorHAnsi"/>
          <w:b/>
          <w:bCs/>
          <w:sz w:val="24"/>
          <w:szCs w:val="24"/>
          <w:lang w:val="en-US"/>
        </w:rPr>
        <w:t>15th meeting of the Conference of the Contracting Parties</w:t>
      </w:r>
    </w:p>
    <w:p w14:paraId="47A936C7" w14:textId="77777777" w:rsidR="001B700D" w:rsidRPr="00014937" w:rsidRDefault="001B700D" w:rsidP="0070010E">
      <w:pPr>
        <w:spacing w:after="0" w:line="240" w:lineRule="auto"/>
        <w:jc w:val="center"/>
        <w:outlineLvl w:val="0"/>
        <w:rPr>
          <w:rFonts w:asciiTheme="minorHAnsi" w:hAnsiTheme="minorHAnsi" w:cstheme="minorHAnsi"/>
          <w:b/>
          <w:bCs/>
          <w:sz w:val="24"/>
          <w:szCs w:val="24"/>
          <w:lang w:val="en-US"/>
        </w:rPr>
      </w:pPr>
      <w:r w:rsidRPr="00014937">
        <w:rPr>
          <w:rFonts w:asciiTheme="minorHAnsi" w:hAnsiTheme="minorHAnsi" w:cstheme="minorHAnsi"/>
          <w:b/>
          <w:bCs/>
          <w:sz w:val="24"/>
          <w:szCs w:val="24"/>
          <w:lang w:val="en-US"/>
        </w:rPr>
        <w:t>to the Convention on Wetlands</w:t>
      </w:r>
    </w:p>
    <w:p w14:paraId="41A738C0" w14:textId="77777777" w:rsidR="001B700D" w:rsidRPr="00014937" w:rsidRDefault="001B700D" w:rsidP="0070010E">
      <w:pPr>
        <w:spacing w:after="0" w:line="240" w:lineRule="auto"/>
        <w:jc w:val="center"/>
        <w:outlineLvl w:val="0"/>
        <w:rPr>
          <w:rFonts w:asciiTheme="minorHAnsi" w:hAnsiTheme="minorHAnsi" w:cstheme="minorHAnsi"/>
          <w:b/>
          <w:bCs/>
          <w:sz w:val="24"/>
          <w:szCs w:val="24"/>
          <w:lang w:val="en-US"/>
        </w:rPr>
      </w:pPr>
    </w:p>
    <w:p w14:paraId="4738EA07" w14:textId="77777777" w:rsidR="001B700D" w:rsidRPr="00014937" w:rsidRDefault="001B700D" w:rsidP="0070010E">
      <w:pPr>
        <w:spacing w:after="0" w:line="240" w:lineRule="auto"/>
        <w:jc w:val="center"/>
        <w:outlineLvl w:val="0"/>
        <w:rPr>
          <w:rFonts w:asciiTheme="minorHAnsi" w:hAnsiTheme="minorHAnsi" w:cstheme="minorHAnsi"/>
          <w:b/>
          <w:bCs/>
          <w:sz w:val="24"/>
          <w:szCs w:val="24"/>
          <w:lang w:val="en-US"/>
        </w:rPr>
      </w:pPr>
      <w:r w:rsidRPr="00014937">
        <w:rPr>
          <w:rFonts w:asciiTheme="minorHAnsi" w:hAnsiTheme="minorHAnsi" w:cstheme="minorHAnsi"/>
          <w:b/>
          <w:bCs/>
          <w:sz w:val="24"/>
          <w:szCs w:val="24"/>
          <w:lang w:val="en-US"/>
        </w:rPr>
        <w:t>“Protecting wetlands for our common future”</w:t>
      </w:r>
    </w:p>
    <w:p w14:paraId="6D76E4EF" w14:textId="77777777" w:rsidR="001B700D" w:rsidRPr="00014937" w:rsidRDefault="001B700D" w:rsidP="0070010E">
      <w:pPr>
        <w:spacing w:after="0" w:line="240" w:lineRule="auto"/>
        <w:jc w:val="center"/>
        <w:outlineLvl w:val="0"/>
        <w:rPr>
          <w:rFonts w:asciiTheme="minorHAnsi" w:hAnsiTheme="minorHAnsi" w:cstheme="minorHAnsi"/>
          <w:b/>
          <w:bCs/>
          <w:sz w:val="24"/>
          <w:szCs w:val="24"/>
          <w:lang w:val="en-US"/>
        </w:rPr>
      </w:pPr>
      <w:r w:rsidRPr="00014937">
        <w:rPr>
          <w:rFonts w:asciiTheme="minorHAnsi" w:hAnsiTheme="minorHAnsi" w:cstheme="minorHAnsi"/>
          <w:b/>
          <w:bCs/>
          <w:sz w:val="24"/>
          <w:szCs w:val="24"/>
          <w:lang w:val="en-US"/>
        </w:rPr>
        <w:t>Victoria Falls, Zimbabwe, 23-31 July 2025</w:t>
      </w:r>
    </w:p>
    <w:p w14:paraId="05398F3A" w14:textId="77777777" w:rsidR="001B700D" w:rsidRPr="00C64584" w:rsidRDefault="001B700D" w:rsidP="0070010E">
      <w:pPr>
        <w:spacing w:after="0" w:line="240" w:lineRule="auto"/>
        <w:jc w:val="center"/>
        <w:outlineLvl w:val="0"/>
        <w:rPr>
          <w:rFonts w:asciiTheme="minorHAnsi" w:hAnsiTheme="minorHAnsi" w:cstheme="minorHAnsi"/>
          <w:b/>
          <w:bCs/>
          <w:lang w:val="en-US"/>
        </w:rPr>
      </w:pPr>
    </w:p>
    <w:p w14:paraId="0C3854DA" w14:textId="77777777" w:rsidR="001B700D" w:rsidRPr="00C64584" w:rsidRDefault="001B700D" w:rsidP="0070010E">
      <w:pPr>
        <w:spacing w:after="0" w:line="240" w:lineRule="auto"/>
        <w:jc w:val="center"/>
        <w:outlineLvl w:val="0"/>
        <w:rPr>
          <w:rFonts w:asciiTheme="minorHAnsi" w:hAnsiTheme="minorHAnsi" w:cstheme="minorHAnsi"/>
          <w:b/>
          <w:bCs/>
          <w:lang w:val="en-US"/>
        </w:rPr>
      </w:pPr>
    </w:p>
    <w:p w14:paraId="681BEC2F" w14:textId="77777777" w:rsidR="001B700D" w:rsidRPr="00C64584" w:rsidRDefault="001B700D" w:rsidP="0070010E">
      <w:pPr>
        <w:spacing w:after="0" w:line="240" w:lineRule="auto"/>
        <w:jc w:val="center"/>
        <w:outlineLvl w:val="0"/>
        <w:rPr>
          <w:rFonts w:asciiTheme="minorHAnsi" w:hAnsiTheme="minorHAnsi" w:cstheme="minorHAnsi"/>
          <w:b/>
          <w:bCs/>
          <w:lang w:val="en-US"/>
        </w:rPr>
      </w:pPr>
    </w:p>
    <w:p w14:paraId="1240C1BC" w14:textId="16625698" w:rsidR="001B700D" w:rsidRPr="001B700D" w:rsidRDefault="001B700D" w:rsidP="0070010E">
      <w:pPr>
        <w:spacing w:after="0" w:line="240" w:lineRule="auto"/>
        <w:jc w:val="right"/>
        <w:rPr>
          <w:rFonts w:asciiTheme="minorHAnsi" w:hAnsiTheme="minorHAnsi" w:cstheme="minorHAnsi"/>
          <w:sz w:val="28"/>
          <w:szCs w:val="28"/>
          <w:lang w:val="en-GB" w:eastAsia="fr-FR"/>
        </w:rPr>
      </w:pPr>
      <w:r w:rsidRPr="001B700D">
        <w:rPr>
          <w:rFonts w:asciiTheme="minorHAnsi" w:hAnsiTheme="minorHAnsi" w:cstheme="minorHAnsi"/>
          <w:b/>
          <w:bCs/>
          <w:sz w:val="28"/>
          <w:szCs w:val="28"/>
          <w:lang w:val="en-GB"/>
        </w:rPr>
        <w:t>COP15 Doc.</w:t>
      </w:r>
      <w:r>
        <w:rPr>
          <w:rFonts w:asciiTheme="minorHAnsi" w:hAnsiTheme="minorHAnsi" w:cstheme="minorHAnsi"/>
          <w:b/>
          <w:bCs/>
          <w:sz w:val="28"/>
          <w:szCs w:val="28"/>
          <w:lang w:val="en-GB"/>
        </w:rPr>
        <w:t>6</w:t>
      </w:r>
    </w:p>
    <w:p w14:paraId="7E1CD160" w14:textId="77777777" w:rsidR="00CA36AA" w:rsidRPr="00014937" w:rsidRDefault="00CA36AA" w:rsidP="0070010E">
      <w:pPr>
        <w:spacing w:after="0" w:line="240" w:lineRule="auto"/>
        <w:rPr>
          <w:rFonts w:asciiTheme="minorHAnsi" w:eastAsiaTheme="minorHAnsi" w:hAnsiTheme="minorHAnsi"/>
          <w:lang w:val="en-GB"/>
        </w:rPr>
      </w:pPr>
    </w:p>
    <w:p w14:paraId="58F7C6D3" w14:textId="77777777" w:rsidR="004E5E55" w:rsidRPr="00014937" w:rsidRDefault="004E5E55" w:rsidP="00014937">
      <w:pPr>
        <w:spacing w:after="0" w:line="240" w:lineRule="auto"/>
        <w:outlineLvl w:val="0"/>
        <w:rPr>
          <w:rFonts w:cstheme="majorHAnsi"/>
          <w:b/>
          <w:bCs/>
          <w:lang w:val="en-US"/>
        </w:rPr>
      </w:pPr>
    </w:p>
    <w:p w14:paraId="7FBF05ED" w14:textId="77777777" w:rsidR="004E5E55" w:rsidRPr="00A138B1" w:rsidRDefault="004E5E55" w:rsidP="0070010E">
      <w:pPr>
        <w:autoSpaceDE w:val="0"/>
        <w:autoSpaceDN w:val="0"/>
        <w:adjustRightInd w:val="0"/>
        <w:spacing w:after="0" w:line="240" w:lineRule="auto"/>
        <w:jc w:val="center"/>
        <w:rPr>
          <w:b/>
          <w:sz w:val="28"/>
          <w:szCs w:val="28"/>
          <w:lang w:val="en-GB"/>
        </w:rPr>
      </w:pPr>
      <w:r w:rsidRPr="008E5056">
        <w:rPr>
          <w:b/>
          <w:sz w:val="28"/>
          <w:szCs w:val="28"/>
          <w:lang w:val="en-GB"/>
        </w:rPr>
        <w:t>Admission of observers</w:t>
      </w:r>
    </w:p>
    <w:p w14:paraId="5E534198" w14:textId="77777777" w:rsidR="004E5E55" w:rsidRPr="00A138B1" w:rsidRDefault="004E5E55" w:rsidP="0070010E">
      <w:pPr>
        <w:autoSpaceDE w:val="0"/>
        <w:autoSpaceDN w:val="0"/>
        <w:adjustRightInd w:val="0"/>
        <w:spacing w:after="0" w:line="240" w:lineRule="auto"/>
        <w:rPr>
          <w:rFonts w:asciiTheme="minorHAnsi" w:hAnsiTheme="minorHAnsi"/>
          <w:lang w:val="en-GB"/>
        </w:rPr>
      </w:pPr>
    </w:p>
    <w:p w14:paraId="3B083EA8" w14:textId="77777777" w:rsidR="004E5E55" w:rsidRDefault="004E5E55" w:rsidP="0070010E">
      <w:pPr>
        <w:autoSpaceDE w:val="0"/>
        <w:autoSpaceDN w:val="0"/>
        <w:adjustRightInd w:val="0"/>
        <w:spacing w:after="0" w:line="240" w:lineRule="auto"/>
        <w:rPr>
          <w:rFonts w:asciiTheme="minorHAnsi" w:hAnsiTheme="minorHAnsi"/>
          <w:lang w:val="en-GB"/>
        </w:rPr>
      </w:pPr>
    </w:p>
    <w:p w14:paraId="46589616" w14:textId="12CA3962"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sidRPr="00014937">
        <w:rPr>
          <w:rFonts w:asciiTheme="minorHAnsi" w:hAnsiTheme="minorHAnsi"/>
          <w:lang w:val="en-GB"/>
        </w:rPr>
        <w:t>1.</w:t>
      </w:r>
      <w:r w:rsidRPr="00014937">
        <w:rPr>
          <w:rFonts w:asciiTheme="minorHAnsi" w:hAnsiTheme="minorHAnsi"/>
          <w:lang w:val="en-GB"/>
        </w:rPr>
        <w:tab/>
        <w:t xml:space="preserve">The Rules of Procedure for meetings of the Conference of the Contracting </w:t>
      </w:r>
      <w:r w:rsidR="005F57A0" w:rsidRPr="00014937">
        <w:rPr>
          <w:rFonts w:asciiTheme="minorHAnsi" w:hAnsiTheme="minorHAnsi"/>
          <w:lang w:val="en-GB"/>
        </w:rPr>
        <w:t>Parties</w:t>
      </w:r>
      <w:r w:rsidR="005F57A0" w:rsidRPr="00014937">
        <w:rPr>
          <w:rStyle w:val="FootnoteReference"/>
          <w:rFonts w:asciiTheme="minorHAnsi" w:hAnsiTheme="minorHAnsi"/>
        </w:rPr>
        <w:footnoteReference w:id="1"/>
      </w:r>
      <w:r w:rsidR="005F57A0" w:rsidRPr="00014937">
        <w:rPr>
          <w:rFonts w:asciiTheme="minorHAnsi" w:hAnsiTheme="minorHAnsi"/>
          <w:lang w:val="en-GB"/>
        </w:rPr>
        <w:t xml:space="preserve"> </w:t>
      </w:r>
      <w:r w:rsidRPr="00014937">
        <w:rPr>
          <w:rFonts w:asciiTheme="minorHAnsi" w:hAnsiTheme="minorHAnsi"/>
          <w:lang w:val="en-GB"/>
        </w:rPr>
        <w:t>foresee the participation of observers in two categories:</w:t>
      </w:r>
    </w:p>
    <w:p w14:paraId="4F82A8C7" w14:textId="77777777" w:rsidR="004E5E55" w:rsidRPr="00014937" w:rsidRDefault="004E5E55" w:rsidP="00014937">
      <w:pPr>
        <w:pStyle w:val="ListParagraph"/>
        <w:numPr>
          <w:ilvl w:val="0"/>
          <w:numId w:val="1"/>
        </w:numPr>
        <w:spacing w:after="0" w:line="240" w:lineRule="auto"/>
        <w:ind w:left="850" w:hanging="425"/>
        <w:rPr>
          <w:rFonts w:asciiTheme="minorHAnsi" w:hAnsiTheme="minorHAnsi"/>
          <w:lang w:val="en-GB"/>
        </w:rPr>
      </w:pPr>
      <w:r w:rsidRPr="00014937">
        <w:rPr>
          <w:rFonts w:asciiTheme="minorHAnsi" w:hAnsiTheme="minorHAnsi"/>
          <w:lang w:val="en-GB"/>
        </w:rPr>
        <w:t>the United Nations, its specialized agencies and States not party to the Convention; and</w:t>
      </w:r>
    </w:p>
    <w:p w14:paraId="6291AB83" w14:textId="77777777" w:rsidR="004E5E55" w:rsidRPr="00014937" w:rsidRDefault="004E5E55" w:rsidP="00014937">
      <w:pPr>
        <w:pStyle w:val="ListParagraph"/>
        <w:numPr>
          <w:ilvl w:val="0"/>
          <w:numId w:val="1"/>
        </w:numPr>
        <w:spacing w:after="0" w:line="240" w:lineRule="auto"/>
        <w:ind w:left="850" w:hanging="425"/>
        <w:rPr>
          <w:rFonts w:asciiTheme="minorHAnsi" w:hAnsiTheme="minorHAnsi"/>
          <w:lang w:val="en-GB"/>
        </w:rPr>
      </w:pPr>
      <w:r w:rsidRPr="00014937">
        <w:rPr>
          <w:rFonts w:asciiTheme="minorHAnsi" w:hAnsiTheme="minorHAnsi"/>
          <w:lang w:val="en-GB"/>
        </w:rPr>
        <w:t xml:space="preserve">any body or agency qualified in fields relating to the </w:t>
      </w:r>
      <w:r w:rsidRPr="00014937">
        <w:rPr>
          <w:rFonts w:asciiTheme="minorHAnsi" w:hAnsiTheme="minorHAnsi" w:cstheme="minorHAnsi"/>
          <w:color w:val="000000"/>
          <w:lang w:val="en-GB" w:eastAsia="en-GB"/>
        </w:rPr>
        <w:t>conservation</w:t>
      </w:r>
      <w:r w:rsidRPr="00014937">
        <w:rPr>
          <w:rFonts w:asciiTheme="minorHAnsi" w:hAnsiTheme="minorHAnsi"/>
          <w:lang w:val="en-GB"/>
        </w:rPr>
        <w:t xml:space="preserve"> and sustainable use of wetlands.</w:t>
      </w:r>
    </w:p>
    <w:p w14:paraId="096DBCE6"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2C7E48F3"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u w:val="single"/>
          <w:lang w:val="en-GB"/>
        </w:rPr>
      </w:pPr>
      <w:r w:rsidRPr="00014937">
        <w:rPr>
          <w:rFonts w:asciiTheme="minorHAnsi" w:hAnsiTheme="minorHAnsi"/>
          <w:u w:val="single"/>
          <w:lang w:val="en-GB"/>
        </w:rPr>
        <w:t>United Nations, its specialized agencies and non-party States</w:t>
      </w:r>
    </w:p>
    <w:p w14:paraId="03C14D06"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29B4A23E" w14:textId="57DB3689"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sidRPr="00014937">
        <w:rPr>
          <w:rFonts w:asciiTheme="minorHAnsi" w:hAnsiTheme="minorHAnsi"/>
          <w:lang w:val="en-GB"/>
        </w:rPr>
        <w:t>2.</w:t>
      </w:r>
      <w:r w:rsidRPr="00014937">
        <w:rPr>
          <w:rFonts w:asciiTheme="minorHAnsi" w:hAnsiTheme="minorHAnsi"/>
          <w:lang w:val="en-GB"/>
        </w:rPr>
        <w:tab/>
        <w:t>Rule 6 of the Rules of Procedure specifies that observers representing the United Nations, its specialized agencies and States not party to the Convention may participate upon invitation of the President, unless at least one-third of the Contracting Parties present at the meeting object.</w:t>
      </w:r>
    </w:p>
    <w:p w14:paraId="11C0EDCE"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316FC40A" w14:textId="41BBC18F"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sidRPr="00014937">
        <w:rPr>
          <w:rFonts w:asciiTheme="minorHAnsi" w:hAnsiTheme="minorHAnsi"/>
          <w:lang w:val="en-GB"/>
        </w:rPr>
        <w:t>3.</w:t>
      </w:r>
      <w:r w:rsidRPr="00014937">
        <w:rPr>
          <w:rFonts w:asciiTheme="minorHAnsi" w:hAnsiTheme="minorHAnsi"/>
          <w:lang w:val="en-GB"/>
        </w:rPr>
        <w:tab/>
        <w:t xml:space="preserve">For observers in this category, the Secretariat had received the following registrations </w:t>
      </w:r>
      <w:r w:rsidR="00805894" w:rsidRPr="00014937">
        <w:rPr>
          <w:rFonts w:asciiTheme="minorHAnsi" w:hAnsiTheme="minorHAnsi"/>
          <w:lang w:val="en-GB"/>
        </w:rPr>
        <w:t xml:space="preserve">for the 15th meeting of the Conference of the Contracting Parties </w:t>
      </w:r>
      <w:r w:rsidRPr="00014937">
        <w:rPr>
          <w:rFonts w:asciiTheme="minorHAnsi" w:hAnsiTheme="minorHAnsi"/>
          <w:lang w:val="en-GB"/>
        </w:rPr>
        <w:t xml:space="preserve">as of </w:t>
      </w:r>
      <w:r w:rsidR="00805894" w:rsidRPr="00014937">
        <w:rPr>
          <w:rFonts w:asciiTheme="minorHAnsi" w:hAnsiTheme="minorHAnsi"/>
          <w:lang w:val="en-GB"/>
        </w:rPr>
        <w:t>23 April 2025</w:t>
      </w:r>
      <w:r w:rsidRPr="00014937">
        <w:rPr>
          <w:rFonts w:asciiTheme="minorHAnsi" w:hAnsiTheme="minorHAnsi"/>
          <w:lang w:val="en-GB"/>
        </w:rPr>
        <w:t>:</w:t>
      </w:r>
    </w:p>
    <w:p w14:paraId="27C0830F"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lang w:val="en-GB"/>
        </w:rPr>
      </w:pPr>
    </w:p>
    <w:p w14:paraId="3E817713" w14:textId="43996F1E"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u w:val="single"/>
          <w:lang w:val="en-GB"/>
        </w:rPr>
      </w:pPr>
      <w:r w:rsidRPr="00014937">
        <w:rPr>
          <w:lang w:val="en-GB"/>
        </w:rPr>
        <w:tab/>
      </w:r>
      <w:r w:rsidR="00805894" w:rsidRPr="00014937">
        <w:rPr>
          <w:u w:val="single"/>
          <w:lang w:val="en-GB"/>
        </w:rPr>
        <w:t>States not party to the Convention:</w:t>
      </w:r>
    </w:p>
    <w:p w14:paraId="45A0ADED" w14:textId="77777777" w:rsidR="00D163C7" w:rsidRPr="00014937" w:rsidRDefault="00D163C7" w:rsidP="00014937">
      <w:pPr>
        <w:tabs>
          <w:tab w:val="num" w:pos="720"/>
          <w:tab w:val="left" w:pos="4253"/>
        </w:tabs>
        <w:overflowPunct w:val="0"/>
        <w:autoSpaceDE w:val="0"/>
        <w:autoSpaceDN w:val="0"/>
        <w:adjustRightInd w:val="0"/>
        <w:spacing w:after="0" w:line="240" w:lineRule="auto"/>
        <w:ind w:left="425" w:hanging="425"/>
        <w:rPr>
          <w:lang w:val="en-GB"/>
        </w:rPr>
      </w:pPr>
    </w:p>
    <w:p w14:paraId="307DF505" w14:textId="1B60640E" w:rsidR="00805894" w:rsidRPr="00014937" w:rsidRDefault="00805894" w:rsidP="00014937">
      <w:pPr>
        <w:pStyle w:val="ListParagraph"/>
        <w:numPr>
          <w:ilvl w:val="0"/>
          <w:numId w:val="1"/>
        </w:numPr>
        <w:spacing w:after="0" w:line="240" w:lineRule="auto"/>
        <w:ind w:left="850" w:hanging="425"/>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Ethiopia</w:t>
      </w:r>
    </w:p>
    <w:p w14:paraId="07C1FAC8" w14:textId="2F74D78C" w:rsidR="004E5E55" w:rsidRPr="00014937" w:rsidRDefault="004E5E55" w:rsidP="00014937">
      <w:pPr>
        <w:pStyle w:val="ListParagraph"/>
        <w:numPr>
          <w:ilvl w:val="0"/>
          <w:numId w:val="1"/>
        </w:numPr>
        <w:spacing w:after="0" w:line="240" w:lineRule="auto"/>
        <w:ind w:left="850" w:hanging="425"/>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Saudi Arabia</w:t>
      </w:r>
    </w:p>
    <w:p w14:paraId="37BE8D32"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pPr>
    </w:p>
    <w:p w14:paraId="243B7608"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lang w:val="en-GB"/>
        </w:rPr>
      </w:pPr>
      <w:r w:rsidRPr="00014937">
        <w:rPr>
          <w:lang w:val="en-GB"/>
        </w:rPr>
        <w:tab/>
      </w:r>
      <w:r w:rsidRPr="00014937">
        <w:rPr>
          <w:u w:val="single"/>
          <w:lang w:val="en-GB"/>
        </w:rPr>
        <w:t>United Nations and its specialized agencies</w:t>
      </w:r>
      <w:r w:rsidRPr="00014937">
        <w:rPr>
          <w:lang w:val="en-GB"/>
        </w:rPr>
        <w:t>:</w:t>
      </w:r>
    </w:p>
    <w:p w14:paraId="182BD398"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425" w:hanging="425"/>
        <w:rPr>
          <w:lang w:val="en-GB"/>
        </w:rPr>
      </w:pPr>
    </w:p>
    <w:p w14:paraId="64613B05" w14:textId="5201366E" w:rsidR="004E5E55" w:rsidRPr="00014937" w:rsidRDefault="004E5E55"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Food and Agriculture Organization of the United Nations (FAO)</w:t>
      </w:r>
    </w:p>
    <w:p w14:paraId="1F411810" w14:textId="77777777" w:rsidR="00D163C7" w:rsidRPr="00014937" w:rsidRDefault="004E5E55"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United Nations Environment Programme</w:t>
      </w:r>
      <w:r w:rsidR="009815C9" w:rsidRPr="00014937">
        <w:rPr>
          <w:rFonts w:asciiTheme="minorHAnsi" w:hAnsiTheme="minorHAnsi" w:cstheme="minorHAnsi"/>
          <w:lang w:val="en-GB" w:eastAsia="en-GB"/>
        </w:rPr>
        <w:t xml:space="preserve"> (UNEP)</w:t>
      </w:r>
    </w:p>
    <w:p w14:paraId="1B8915EB" w14:textId="00020E6D" w:rsidR="0070010E" w:rsidRPr="00014937" w:rsidRDefault="0070010E"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United Nations University Institute for Water, Environment and Health (UNU-INWEH)</w:t>
      </w:r>
    </w:p>
    <w:p w14:paraId="294D295E" w14:textId="77777777" w:rsidR="00D163C7" w:rsidRPr="00014937" w:rsidRDefault="00D163C7" w:rsidP="00014937">
      <w:pPr>
        <w:spacing w:after="0" w:line="240" w:lineRule="auto"/>
        <w:rPr>
          <w:rFonts w:asciiTheme="minorHAnsi" w:hAnsiTheme="minorHAnsi" w:cstheme="minorHAnsi"/>
          <w:lang w:val="en-GB" w:eastAsia="en-GB"/>
        </w:rPr>
      </w:pPr>
    </w:p>
    <w:p w14:paraId="27CBD53E" w14:textId="53381367" w:rsidR="004E5E55" w:rsidRPr="00014937" w:rsidRDefault="004E5E55" w:rsidP="00014937">
      <w:pPr>
        <w:keepNext/>
        <w:spacing w:after="0" w:line="240" w:lineRule="auto"/>
        <w:rPr>
          <w:rFonts w:asciiTheme="minorHAnsi" w:hAnsiTheme="minorHAnsi" w:cstheme="minorHAnsi"/>
          <w:lang w:val="en-GB" w:eastAsia="en-GB"/>
        </w:rPr>
      </w:pPr>
      <w:r w:rsidRPr="00014937">
        <w:rPr>
          <w:rFonts w:asciiTheme="minorHAnsi" w:hAnsiTheme="minorHAnsi"/>
          <w:u w:val="single"/>
          <w:lang w:val="en-GB"/>
        </w:rPr>
        <w:t xml:space="preserve">Bodies and agencies qualified in fields relating to the </w:t>
      </w:r>
      <w:r w:rsidRPr="00014937">
        <w:rPr>
          <w:rFonts w:asciiTheme="minorHAnsi" w:hAnsiTheme="minorHAnsi" w:cstheme="minorHAnsi"/>
          <w:color w:val="000000"/>
          <w:u w:val="single"/>
          <w:lang w:val="en-GB" w:eastAsia="en-GB"/>
        </w:rPr>
        <w:t>conservation</w:t>
      </w:r>
      <w:r w:rsidRPr="00014937">
        <w:rPr>
          <w:rFonts w:asciiTheme="minorHAnsi" w:hAnsiTheme="minorHAnsi"/>
          <w:u w:val="single"/>
          <w:lang w:val="en-GB"/>
        </w:rPr>
        <w:t xml:space="preserve"> and sustainable use of wetlands</w:t>
      </w:r>
    </w:p>
    <w:p w14:paraId="51C07152" w14:textId="77777777" w:rsidR="004E5E55" w:rsidRPr="00014937" w:rsidRDefault="004E5E55" w:rsidP="00014937">
      <w:pPr>
        <w:keepNext/>
        <w:tabs>
          <w:tab w:val="num" w:pos="720"/>
          <w:tab w:val="left" w:pos="4253"/>
        </w:tabs>
        <w:overflowPunct w:val="0"/>
        <w:autoSpaceDE w:val="0"/>
        <w:autoSpaceDN w:val="0"/>
        <w:adjustRightInd w:val="0"/>
        <w:spacing w:after="0" w:line="240" w:lineRule="auto"/>
        <w:ind w:left="425" w:hanging="425"/>
        <w:rPr>
          <w:lang w:val="en-GB"/>
        </w:rPr>
      </w:pPr>
    </w:p>
    <w:p w14:paraId="5EC8250D" w14:textId="7DE3B338" w:rsidR="004E5E55" w:rsidRPr="00014937" w:rsidRDefault="004E5E55" w:rsidP="00014937">
      <w:pPr>
        <w:keepNext/>
        <w:tabs>
          <w:tab w:val="num" w:pos="720"/>
          <w:tab w:val="left" w:pos="4253"/>
        </w:tabs>
        <w:overflowPunct w:val="0"/>
        <w:autoSpaceDE w:val="0"/>
        <w:autoSpaceDN w:val="0"/>
        <w:adjustRightInd w:val="0"/>
        <w:spacing w:after="0" w:line="240" w:lineRule="auto"/>
        <w:ind w:left="425" w:hanging="425"/>
        <w:rPr>
          <w:lang w:val="en-GB"/>
        </w:rPr>
      </w:pPr>
      <w:r w:rsidRPr="00014937">
        <w:rPr>
          <w:lang w:val="en-GB"/>
        </w:rPr>
        <w:t xml:space="preserve">4. </w:t>
      </w:r>
      <w:r w:rsidRPr="00014937">
        <w:rPr>
          <w:lang w:val="en-GB"/>
        </w:rPr>
        <w:tab/>
        <w:t>Rules 7.1 and 7.2</w:t>
      </w:r>
      <w:r w:rsidRPr="00014937">
        <w:rPr>
          <w:rFonts w:asciiTheme="minorHAnsi" w:hAnsiTheme="minorHAnsi"/>
          <w:lang w:val="en-GB"/>
        </w:rPr>
        <w:t xml:space="preserve"> address the </w:t>
      </w:r>
      <w:r w:rsidR="00D163C7" w:rsidRPr="00014937">
        <w:rPr>
          <w:lang w:val="en-GB"/>
        </w:rPr>
        <w:t>p</w:t>
      </w:r>
      <w:r w:rsidRPr="00014937">
        <w:rPr>
          <w:lang w:val="en-GB"/>
        </w:rPr>
        <w:t xml:space="preserve">articipation of other bodies or agencies as follows: </w:t>
      </w:r>
    </w:p>
    <w:p w14:paraId="3F42462E" w14:textId="77777777" w:rsidR="004E5E55" w:rsidRPr="00014937" w:rsidRDefault="004E5E55" w:rsidP="00014937">
      <w:pPr>
        <w:pStyle w:val="ListParagraph"/>
        <w:keepNext/>
        <w:tabs>
          <w:tab w:val="num" w:pos="720"/>
          <w:tab w:val="left" w:pos="4253"/>
        </w:tabs>
        <w:overflowPunct w:val="0"/>
        <w:autoSpaceDE w:val="0"/>
        <w:autoSpaceDN w:val="0"/>
        <w:adjustRightInd w:val="0"/>
        <w:spacing w:after="0" w:line="240" w:lineRule="auto"/>
        <w:ind w:left="780"/>
      </w:pPr>
    </w:p>
    <w:p w14:paraId="6C8B201C"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850" w:hanging="425"/>
        <w:rPr>
          <w:i/>
          <w:lang w:val="en-GB"/>
        </w:rPr>
      </w:pPr>
      <w:r w:rsidRPr="00014937">
        <w:rPr>
          <w:i/>
          <w:lang w:val="en-GB"/>
        </w:rPr>
        <w:t>7.1.</w:t>
      </w:r>
      <w:r w:rsidRPr="00014937">
        <w:rPr>
          <w:i/>
          <w:lang w:val="en-GB"/>
        </w:rPr>
        <w:tab/>
        <w:t xml:space="preserve">Any body or agency, national or international, whether governmental or non-governmental, qualified in fields relating to the conservation and sustainable use of </w:t>
      </w:r>
      <w:r w:rsidRPr="00014937">
        <w:rPr>
          <w:i/>
          <w:lang w:val="en-GB"/>
        </w:rPr>
        <w:lastRenderedPageBreak/>
        <w:t xml:space="preserve">wetlands, which has informed the Secretariat of its wish to be represented at meetings of the Conference of the Parties may be represented at the meeting by observers, unless at least one third of the Parties present at the meeting object. </w:t>
      </w:r>
    </w:p>
    <w:p w14:paraId="305BC45D"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850" w:hanging="425"/>
        <w:rPr>
          <w:i/>
          <w:lang w:val="en-GB"/>
        </w:rPr>
      </w:pPr>
    </w:p>
    <w:p w14:paraId="4B88F6BB" w14:textId="77777777" w:rsidR="004E5E55" w:rsidRPr="00014937" w:rsidRDefault="004E5E55" w:rsidP="00014937">
      <w:pPr>
        <w:tabs>
          <w:tab w:val="num" w:pos="720"/>
          <w:tab w:val="left" w:pos="4253"/>
        </w:tabs>
        <w:overflowPunct w:val="0"/>
        <w:autoSpaceDE w:val="0"/>
        <w:autoSpaceDN w:val="0"/>
        <w:adjustRightInd w:val="0"/>
        <w:spacing w:after="0" w:line="240" w:lineRule="auto"/>
        <w:ind w:left="850" w:hanging="425"/>
        <w:rPr>
          <w:i/>
          <w:lang w:val="en-GB"/>
        </w:rPr>
      </w:pPr>
      <w:r w:rsidRPr="00014937">
        <w:rPr>
          <w:i/>
          <w:lang w:val="en-GB"/>
        </w:rPr>
        <w:t>7.2</w:t>
      </w:r>
      <w:r w:rsidRPr="00014937">
        <w:rPr>
          <w:i/>
          <w:lang w:val="en-GB"/>
        </w:rPr>
        <w:tab/>
      </w:r>
      <w:r w:rsidRPr="00014937">
        <w:rPr>
          <w:i/>
          <w:lang w:val="en-GB"/>
        </w:rPr>
        <w:tab/>
        <w:t>Bodies or agencies desiring to receive recognition as observers for the purposes of attending meetings of the Conference of the Parties shall submit appropriate documentation to the Secretariat for consideration three months prior to any ordinary meeting and one month prior to an extraordinary meeting.</w:t>
      </w:r>
    </w:p>
    <w:p w14:paraId="606E40B1" w14:textId="77777777" w:rsidR="004E5E55" w:rsidRPr="00014937" w:rsidRDefault="004E5E55" w:rsidP="00014937">
      <w:pPr>
        <w:tabs>
          <w:tab w:val="num" w:pos="720"/>
          <w:tab w:val="left" w:pos="4253"/>
        </w:tabs>
        <w:overflowPunct w:val="0"/>
        <w:autoSpaceDE w:val="0"/>
        <w:autoSpaceDN w:val="0"/>
        <w:adjustRightInd w:val="0"/>
        <w:spacing w:after="0" w:line="240" w:lineRule="auto"/>
        <w:rPr>
          <w:rFonts w:asciiTheme="minorHAnsi" w:hAnsiTheme="minorHAnsi"/>
          <w:i/>
          <w:lang w:val="pt-BR"/>
        </w:rPr>
      </w:pPr>
    </w:p>
    <w:p w14:paraId="0B695861" w14:textId="2DB23429" w:rsidR="004E5E55" w:rsidRPr="00014937" w:rsidRDefault="0070010E" w:rsidP="00014937">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en-GB"/>
        </w:rPr>
      </w:pPr>
      <w:r w:rsidRPr="00014937">
        <w:rPr>
          <w:rFonts w:asciiTheme="minorHAnsi" w:hAnsiTheme="minorHAnsi" w:cs="Garamond"/>
          <w:lang w:val="en-GB"/>
        </w:rPr>
        <w:tab/>
      </w:r>
      <w:r w:rsidR="004E5E55" w:rsidRPr="00014937">
        <w:rPr>
          <w:rFonts w:asciiTheme="minorHAnsi" w:hAnsiTheme="minorHAnsi" w:cs="Garamond"/>
          <w:u w:val="single"/>
          <w:lang w:val="en-GB"/>
        </w:rPr>
        <w:t>Bodies or agencies previously approved</w:t>
      </w:r>
    </w:p>
    <w:p w14:paraId="6370423D" w14:textId="77777777" w:rsidR="004E5E55" w:rsidRPr="00014937" w:rsidRDefault="004E5E55"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64A9FACF" w14:textId="3F1E0D47" w:rsidR="004E5E55" w:rsidRPr="00014937" w:rsidRDefault="007B43BD"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00014937">
        <w:rPr>
          <w:rFonts w:asciiTheme="minorHAnsi" w:hAnsiTheme="minorHAnsi" w:cs="Garamond"/>
          <w:lang w:val="en-GB"/>
        </w:rPr>
        <w:t>5</w:t>
      </w:r>
      <w:r w:rsidR="004E5E55" w:rsidRPr="00014937">
        <w:rPr>
          <w:rFonts w:asciiTheme="minorHAnsi" w:hAnsiTheme="minorHAnsi" w:cs="Garamond"/>
          <w:lang w:val="en-GB"/>
        </w:rPr>
        <w:t>.</w:t>
      </w:r>
      <w:r w:rsidR="004E5E55" w:rsidRPr="00014937">
        <w:rPr>
          <w:rFonts w:asciiTheme="minorHAnsi" w:hAnsiTheme="minorHAnsi" w:cs="Garamond"/>
          <w:lang w:val="en-GB"/>
        </w:rPr>
        <w:tab/>
        <w:t xml:space="preserve">The following bodies or agencies that have </w:t>
      </w:r>
      <w:r w:rsidR="00805894" w:rsidRPr="00014937">
        <w:rPr>
          <w:rFonts w:asciiTheme="minorHAnsi" w:hAnsiTheme="minorHAnsi" w:cs="Garamond"/>
          <w:lang w:val="en-GB"/>
        </w:rPr>
        <w:t xml:space="preserve">already </w:t>
      </w:r>
      <w:r w:rsidR="004E5E55" w:rsidRPr="00014937">
        <w:rPr>
          <w:rFonts w:asciiTheme="minorHAnsi" w:hAnsiTheme="minorHAnsi" w:cs="Garamond"/>
          <w:lang w:val="en-GB"/>
        </w:rPr>
        <w:t>been approved to be represented by observers at previous meetings of the Conference of the Contracting Parties have registered to participate at COP1</w:t>
      </w:r>
      <w:r w:rsidR="00805894" w:rsidRPr="00014937">
        <w:rPr>
          <w:rFonts w:asciiTheme="minorHAnsi" w:hAnsiTheme="minorHAnsi" w:cs="Garamond"/>
          <w:lang w:val="en-GB"/>
        </w:rPr>
        <w:t>5</w:t>
      </w:r>
      <w:r w:rsidR="004E5E55" w:rsidRPr="00014937">
        <w:rPr>
          <w:rFonts w:asciiTheme="minorHAnsi" w:hAnsiTheme="minorHAnsi" w:cs="Garamond"/>
          <w:lang w:val="en-GB"/>
        </w:rPr>
        <w:t>:</w:t>
      </w:r>
    </w:p>
    <w:p w14:paraId="6807B4DC" w14:textId="77777777" w:rsidR="004E5E55" w:rsidRPr="00014937" w:rsidRDefault="004E5E55"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0AB237B6" w14:textId="77777777" w:rsidR="004E5E55" w:rsidRPr="00014937" w:rsidRDefault="004E5E55" w:rsidP="00014937">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r w:rsidRPr="00014937">
        <w:rPr>
          <w:rFonts w:asciiTheme="minorHAnsi" w:hAnsiTheme="minorHAnsi" w:cs="Garamond"/>
          <w:lang w:val="en-GB"/>
        </w:rPr>
        <w:tab/>
      </w:r>
      <w:r w:rsidRPr="00014937">
        <w:rPr>
          <w:rFonts w:asciiTheme="minorHAnsi" w:hAnsiTheme="minorHAnsi" w:cs="Garamond"/>
          <w:u w:val="single"/>
          <w:lang w:val="en-GB"/>
        </w:rPr>
        <w:t>Intergovernmental</w:t>
      </w:r>
    </w:p>
    <w:p w14:paraId="72100825" w14:textId="77777777" w:rsidR="004E5E55" w:rsidRPr="00014937" w:rsidRDefault="004E5E55" w:rsidP="00014937">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en-GB"/>
        </w:rPr>
      </w:pPr>
    </w:p>
    <w:p w14:paraId="3DC76340" w14:textId="07393AD3" w:rsidR="001613DE" w:rsidRPr="00014937" w:rsidRDefault="001613DE" w:rsidP="00014937">
      <w:pPr>
        <w:pStyle w:val="ListParagraph"/>
        <w:numPr>
          <w:ilvl w:val="0"/>
          <w:numId w:val="1"/>
        </w:numPr>
        <w:spacing w:after="0" w:line="240" w:lineRule="auto"/>
        <w:ind w:left="850" w:hanging="425"/>
        <w:rPr>
          <w:rFonts w:asciiTheme="minorHAnsi" w:hAnsiTheme="minorHAnsi" w:cstheme="minorHAnsi"/>
          <w:lang w:val="de-DE" w:eastAsia="en-GB"/>
        </w:rPr>
      </w:pPr>
      <w:r w:rsidRPr="00014937">
        <w:rPr>
          <w:rFonts w:asciiTheme="minorHAnsi" w:hAnsiTheme="minorHAnsi" w:cstheme="minorHAnsi"/>
          <w:lang w:val="de-DE" w:eastAsia="en-GB"/>
        </w:rPr>
        <w:t>Deutsche Gesellschaft für Internationale Zusammenarbeit</w:t>
      </w:r>
      <w:r w:rsidR="00220D85" w:rsidRPr="00014937">
        <w:rPr>
          <w:rFonts w:asciiTheme="minorHAnsi" w:hAnsiTheme="minorHAnsi" w:cstheme="minorHAnsi"/>
          <w:lang w:val="de-DE" w:eastAsia="en-GB"/>
        </w:rPr>
        <w:t xml:space="preserve"> (GIZ)</w:t>
      </w:r>
    </w:p>
    <w:p w14:paraId="0F21C5C2" w14:textId="70AE09BE" w:rsidR="004E5E55" w:rsidRPr="00014937" w:rsidRDefault="004E5E55"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International Union for Conservation of Nature</w:t>
      </w:r>
    </w:p>
    <w:p w14:paraId="1DAC6770" w14:textId="77B3D6D0" w:rsidR="004E5E55" w:rsidRPr="00014937" w:rsidRDefault="004E5E55"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 xml:space="preserve">Secretariat of the African Eurasian Waterbird Agreement </w:t>
      </w:r>
    </w:p>
    <w:p w14:paraId="7A0903DC" w14:textId="00C60275" w:rsidR="004E5E55" w:rsidRPr="00014937" w:rsidRDefault="004E5E55"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Secretariat of the Convention on Biological Diversity</w:t>
      </w:r>
      <w:r w:rsidR="00220D85" w:rsidRPr="00014937">
        <w:rPr>
          <w:rFonts w:asciiTheme="minorHAnsi" w:hAnsiTheme="minorHAnsi" w:cstheme="minorHAnsi"/>
          <w:lang w:val="en-GB" w:eastAsia="en-GB"/>
        </w:rPr>
        <w:t xml:space="preserve"> </w:t>
      </w:r>
    </w:p>
    <w:p w14:paraId="1AC2E123" w14:textId="4A37F212" w:rsidR="00D163C7" w:rsidRPr="00014937" w:rsidRDefault="004E5E55"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 xml:space="preserve">Secretariat of the Convention on Migratory Species </w:t>
      </w:r>
    </w:p>
    <w:p w14:paraId="63B22D66" w14:textId="1FBC6D89" w:rsidR="00EF1CF2" w:rsidRPr="00014937" w:rsidRDefault="00EF1CF2"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Secretariat of the Pacific Regional Environment Programme</w:t>
      </w:r>
    </w:p>
    <w:p w14:paraId="7F2A7B0C" w14:textId="5A441F59" w:rsidR="00D5643C" w:rsidRPr="00014937" w:rsidRDefault="00BF5C3F"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UNEP-World Conservation Monitoring Centre</w:t>
      </w:r>
    </w:p>
    <w:p w14:paraId="1BBF6CF4" w14:textId="77777777" w:rsidR="004E5E55" w:rsidRPr="00014937" w:rsidRDefault="004E5E55" w:rsidP="00014937">
      <w:pPr>
        <w:tabs>
          <w:tab w:val="left" w:pos="4253"/>
        </w:tabs>
        <w:overflowPunct w:val="0"/>
        <w:autoSpaceDE w:val="0"/>
        <w:autoSpaceDN w:val="0"/>
        <w:adjustRightInd w:val="0"/>
        <w:spacing w:after="0" w:line="240" w:lineRule="auto"/>
        <w:ind w:left="851" w:hanging="851"/>
        <w:rPr>
          <w:rFonts w:asciiTheme="minorHAnsi" w:hAnsiTheme="minorHAnsi" w:cs="Garamond"/>
          <w:lang w:val="en-GB"/>
        </w:rPr>
      </w:pPr>
    </w:p>
    <w:p w14:paraId="19C38E35" w14:textId="77777777" w:rsidR="004E5E55" w:rsidRPr="00014937" w:rsidRDefault="004E5E55" w:rsidP="00014937">
      <w:pPr>
        <w:tabs>
          <w:tab w:val="left" w:pos="4253"/>
        </w:tabs>
        <w:overflowPunct w:val="0"/>
        <w:autoSpaceDE w:val="0"/>
        <w:autoSpaceDN w:val="0"/>
        <w:adjustRightInd w:val="0"/>
        <w:spacing w:after="0" w:line="240" w:lineRule="auto"/>
        <w:ind w:left="851" w:hanging="851"/>
        <w:rPr>
          <w:rFonts w:asciiTheme="minorHAnsi" w:hAnsiTheme="minorHAnsi" w:cs="Garamond"/>
          <w:u w:val="single"/>
          <w:lang w:val="fr-FR"/>
        </w:rPr>
      </w:pPr>
      <w:r w:rsidRPr="00014937">
        <w:rPr>
          <w:rFonts w:asciiTheme="minorHAnsi" w:hAnsiTheme="minorHAnsi" w:cs="Garamond"/>
          <w:lang w:val="en-GB"/>
        </w:rPr>
        <w:tab/>
      </w:r>
      <w:r w:rsidRPr="00014937">
        <w:rPr>
          <w:rFonts w:asciiTheme="minorHAnsi" w:hAnsiTheme="minorHAnsi" w:cs="Garamond"/>
          <w:u w:val="single"/>
          <w:lang w:val="fr-FR"/>
        </w:rPr>
        <w:t>Non-governmental</w:t>
      </w:r>
    </w:p>
    <w:p w14:paraId="7E333841" w14:textId="77777777" w:rsidR="004E5E55" w:rsidRPr="00014937" w:rsidRDefault="004E5E55" w:rsidP="00014937">
      <w:pPr>
        <w:spacing w:after="0" w:line="240" w:lineRule="auto"/>
        <w:rPr>
          <w:rFonts w:asciiTheme="minorHAnsi" w:hAnsiTheme="minorHAnsi" w:cstheme="minorHAnsi"/>
          <w:lang w:val="fr-FR" w:eastAsia="en-GB"/>
        </w:rPr>
      </w:pPr>
    </w:p>
    <w:p w14:paraId="15332515" w14:textId="77777777" w:rsidR="00D5643C" w:rsidRPr="00014937" w:rsidRDefault="00D5643C" w:rsidP="00014937">
      <w:pPr>
        <w:pStyle w:val="ListParagraph"/>
        <w:numPr>
          <w:ilvl w:val="0"/>
          <w:numId w:val="3"/>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Baab group</w:t>
      </w:r>
    </w:p>
    <w:p w14:paraId="4EA6C6C7" w14:textId="77777777" w:rsidR="004E5E55" w:rsidRPr="00014937" w:rsidRDefault="004E5E55" w:rsidP="00014937">
      <w:pPr>
        <w:pStyle w:val="ListParagraph"/>
        <w:numPr>
          <w:ilvl w:val="0"/>
          <w:numId w:val="3"/>
        </w:numPr>
        <w:tabs>
          <w:tab w:val="left" w:pos="284"/>
        </w:tabs>
        <w:spacing w:after="0" w:line="240" w:lineRule="auto"/>
        <w:ind w:left="851" w:hanging="425"/>
        <w:rPr>
          <w:rFonts w:asciiTheme="minorHAnsi" w:hAnsiTheme="minorHAnsi" w:cstheme="minorHAnsi"/>
          <w:lang w:val="fr-FR" w:eastAsia="en-GB"/>
        </w:rPr>
      </w:pPr>
      <w:r w:rsidRPr="00014937">
        <w:rPr>
          <w:rFonts w:asciiTheme="minorHAnsi" w:hAnsiTheme="minorHAnsi" w:cstheme="minorHAnsi"/>
          <w:lang w:val="fr-FR" w:eastAsia="en-GB"/>
        </w:rPr>
        <w:t>BirdLife International</w:t>
      </w:r>
    </w:p>
    <w:p w14:paraId="19045B4C" w14:textId="12B6E54D" w:rsidR="00D5643C" w:rsidRPr="00014937" w:rsidRDefault="00D5643C"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China Biodiversity Conservation and Green Development Foundation</w:t>
      </w:r>
    </w:p>
    <w:p w14:paraId="482DDC25" w14:textId="77777777" w:rsidR="00D5643C" w:rsidRPr="00014937" w:rsidRDefault="00D5643C"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Conservation International</w:t>
      </w:r>
    </w:p>
    <w:p w14:paraId="22635507" w14:textId="77777777" w:rsidR="00D5643C" w:rsidRPr="00014937" w:rsidRDefault="00D5643C"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Conservation of Iranian Wetlands Project</w:t>
      </w:r>
    </w:p>
    <w:p w14:paraId="3A2C27B1" w14:textId="4C8A4EE1" w:rsidR="000A3EF7" w:rsidRPr="00014937" w:rsidRDefault="000A3EF7"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East Asian - Australasian Flyway Partnership</w:t>
      </w:r>
    </w:p>
    <w:p w14:paraId="3E533648" w14:textId="2F4EDC4D" w:rsidR="00EF1CF2" w:rsidRPr="00014937" w:rsidRDefault="00EF1CF2"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Environment and Food Foundation (E2F)</w:t>
      </w:r>
    </w:p>
    <w:p w14:paraId="2ED98AA3" w14:textId="77777777" w:rsidR="000A3EF7" w:rsidRPr="00014937" w:rsidRDefault="000A3EF7" w:rsidP="00014937">
      <w:pPr>
        <w:pStyle w:val="ListParagraph"/>
        <w:numPr>
          <w:ilvl w:val="0"/>
          <w:numId w:val="1"/>
        </w:numPr>
        <w:spacing w:after="0" w:line="240" w:lineRule="auto"/>
        <w:ind w:left="851" w:hanging="425"/>
        <w:rPr>
          <w:rFonts w:asciiTheme="minorHAnsi" w:hAnsiTheme="minorHAnsi" w:cstheme="minorHAnsi"/>
          <w:lang w:val="fr-FR" w:eastAsia="en-GB"/>
        </w:rPr>
      </w:pPr>
      <w:r w:rsidRPr="00014937">
        <w:rPr>
          <w:rFonts w:asciiTheme="minorHAnsi" w:hAnsiTheme="minorHAnsi" w:cstheme="minorHAnsi"/>
          <w:lang w:val="fr-FR" w:eastAsia="en-GB"/>
        </w:rPr>
        <w:t>Fondation Tour du Valat</w:t>
      </w:r>
    </w:p>
    <w:p w14:paraId="6D6A77E6" w14:textId="477C4075" w:rsidR="001613DE" w:rsidRPr="00014937" w:rsidRDefault="001613DE" w:rsidP="00014937">
      <w:pPr>
        <w:pStyle w:val="ListParagraph"/>
        <w:numPr>
          <w:ilvl w:val="0"/>
          <w:numId w:val="1"/>
        </w:numPr>
        <w:spacing w:after="0" w:line="240" w:lineRule="auto"/>
        <w:ind w:left="851" w:hanging="425"/>
        <w:rPr>
          <w:rFonts w:asciiTheme="minorHAnsi" w:hAnsiTheme="minorHAnsi" w:cstheme="minorHAnsi"/>
          <w:lang w:val="fr-FR" w:eastAsia="en-GB"/>
        </w:rPr>
      </w:pPr>
      <w:r w:rsidRPr="00014937">
        <w:rPr>
          <w:rFonts w:asciiTheme="minorHAnsi" w:hAnsiTheme="minorHAnsi" w:cstheme="minorHAnsi"/>
          <w:lang w:val="fr-FR" w:eastAsia="en-GB"/>
        </w:rPr>
        <w:t>Fujimae Ramsar Society</w:t>
      </w:r>
    </w:p>
    <w:p w14:paraId="0C39C680" w14:textId="36E1C3A3" w:rsidR="003A1593" w:rsidRPr="00014937" w:rsidRDefault="003A1593" w:rsidP="00014937">
      <w:pPr>
        <w:pStyle w:val="ListParagraph"/>
        <w:numPr>
          <w:ilvl w:val="0"/>
          <w:numId w:val="1"/>
        </w:numPr>
        <w:spacing w:after="0" w:line="240" w:lineRule="auto"/>
        <w:ind w:left="851" w:hanging="425"/>
        <w:rPr>
          <w:rFonts w:asciiTheme="minorHAnsi" w:hAnsiTheme="minorHAnsi" w:cstheme="minorHAnsi"/>
          <w:lang w:val="es-ES" w:eastAsia="en-GB"/>
        </w:rPr>
      </w:pPr>
      <w:r w:rsidRPr="00014937">
        <w:rPr>
          <w:rFonts w:asciiTheme="minorHAnsi" w:hAnsiTheme="minorHAnsi" w:cstheme="minorHAnsi"/>
          <w:lang w:val="es-ES" w:eastAsia="en-GB"/>
        </w:rPr>
        <w:t>Fundación Kennedy para la Conservación de Humedales</w:t>
      </w:r>
    </w:p>
    <w:p w14:paraId="3F4EE0B7" w14:textId="77777777" w:rsidR="00220D85" w:rsidRPr="00014937" w:rsidRDefault="005750E6" w:rsidP="00014937">
      <w:pPr>
        <w:pStyle w:val="ListParagraph"/>
        <w:numPr>
          <w:ilvl w:val="0"/>
          <w:numId w:val="1"/>
        </w:numPr>
        <w:spacing w:after="0" w:line="240" w:lineRule="auto"/>
        <w:ind w:left="851" w:hanging="425"/>
        <w:rPr>
          <w:rFonts w:asciiTheme="minorHAnsi" w:hAnsiTheme="minorHAnsi" w:cstheme="minorHAnsi"/>
          <w:lang w:val="es-ES" w:eastAsia="en-GB"/>
        </w:rPr>
      </w:pPr>
      <w:r w:rsidRPr="00014937">
        <w:rPr>
          <w:rFonts w:asciiTheme="minorHAnsi" w:hAnsiTheme="minorHAnsi" w:cstheme="minorHAnsi"/>
          <w:lang w:val="es-ES" w:eastAsia="en-GB"/>
        </w:rPr>
        <w:t>Fundación Humedales Bogotá</w:t>
      </w:r>
    </w:p>
    <w:p w14:paraId="0A1DAB66" w14:textId="39925EE2" w:rsidR="001613DE" w:rsidRPr="00014937" w:rsidRDefault="001613DE" w:rsidP="00014937">
      <w:pPr>
        <w:pStyle w:val="ListParagraph"/>
        <w:numPr>
          <w:ilvl w:val="0"/>
          <w:numId w:val="1"/>
        </w:numPr>
        <w:spacing w:after="0" w:line="240" w:lineRule="auto"/>
        <w:ind w:left="851" w:hanging="425"/>
        <w:rPr>
          <w:rFonts w:asciiTheme="minorHAnsi" w:hAnsiTheme="minorHAnsi" w:cstheme="minorHAnsi"/>
          <w:lang w:val="es-ES" w:eastAsia="en-GB"/>
        </w:rPr>
      </w:pPr>
      <w:r w:rsidRPr="00014937">
        <w:rPr>
          <w:rFonts w:asciiTheme="minorHAnsi" w:hAnsiTheme="minorHAnsi" w:cstheme="minorHAnsi"/>
          <w:lang w:val="es-ES" w:eastAsia="en-GB"/>
        </w:rPr>
        <w:t>Gakushuin University</w:t>
      </w:r>
    </w:p>
    <w:p w14:paraId="7A7DFA2A" w14:textId="72730B47" w:rsidR="000A3EF7" w:rsidRPr="00014937" w:rsidRDefault="000A3EF7"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 xml:space="preserve">Global Nature Fund </w:t>
      </w:r>
    </w:p>
    <w:p w14:paraId="65294359" w14:textId="5833ED49" w:rsidR="005C4198" w:rsidRPr="00014937" w:rsidRDefault="005C4198"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ICLEI</w:t>
      </w:r>
      <w:r w:rsidR="00220D85" w:rsidRPr="00014937">
        <w:rPr>
          <w:rFonts w:asciiTheme="minorHAnsi" w:hAnsiTheme="minorHAnsi" w:cstheme="minorHAnsi"/>
          <w:lang w:val="en-GB" w:eastAsia="en-GB"/>
        </w:rPr>
        <w:t> – Local Governments for Sustainability</w:t>
      </w:r>
    </w:p>
    <w:p w14:paraId="3AD396AF" w14:textId="5B84E582" w:rsidR="000A3EF7" w:rsidRPr="00014937" w:rsidRDefault="000A3EF7"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IHE Delft Institute for Water Education</w:t>
      </w:r>
    </w:p>
    <w:p w14:paraId="4CA4E1C7" w14:textId="56984F82" w:rsidR="00096906" w:rsidRPr="00014937" w:rsidRDefault="00096906"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International Commission for the Protection of the Danube River</w:t>
      </w:r>
    </w:p>
    <w:p w14:paraId="4700A1F9" w14:textId="01143172" w:rsidR="00484F0A" w:rsidRPr="00014937" w:rsidRDefault="00484F0A"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International Mangrove Center</w:t>
      </w:r>
    </w:p>
    <w:p w14:paraId="7E53A972" w14:textId="3BCDEAB7" w:rsidR="007539A1" w:rsidRPr="00014937" w:rsidRDefault="007539A1" w:rsidP="00014937">
      <w:pPr>
        <w:pStyle w:val="ListParagraph"/>
        <w:numPr>
          <w:ilvl w:val="0"/>
          <w:numId w:val="1"/>
        </w:numPr>
        <w:spacing w:after="0" w:line="240" w:lineRule="auto"/>
        <w:ind w:left="851" w:hanging="425"/>
        <w:rPr>
          <w:rFonts w:asciiTheme="minorHAnsi" w:hAnsiTheme="minorHAnsi" w:cstheme="minorHAnsi"/>
          <w:lang w:val="en-GB" w:eastAsia="en-GB"/>
        </w:rPr>
      </w:pPr>
      <w:r w:rsidRPr="00014937">
        <w:rPr>
          <w:rFonts w:asciiTheme="minorHAnsi" w:hAnsiTheme="minorHAnsi" w:cstheme="minorHAnsi"/>
          <w:lang w:val="en-GB" w:eastAsia="en-GB"/>
        </w:rPr>
        <w:t>International Water Management Institute</w:t>
      </w:r>
    </w:p>
    <w:p w14:paraId="14E2A27A" w14:textId="30B75EBC" w:rsidR="000A3EF7" w:rsidRPr="00014937" w:rsidRDefault="000A3EF7"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 xml:space="preserve">MedWet </w:t>
      </w:r>
      <w:r w:rsidR="00220D85" w:rsidRPr="00014937">
        <w:rPr>
          <w:rFonts w:asciiTheme="minorHAnsi" w:hAnsiTheme="minorHAnsi" w:cstheme="minorHAnsi"/>
          <w:lang w:val="en-GB" w:eastAsia="en-GB"/>
        </w:rPr>
        <w:t>–</w:t>
      </w:r>
      <w:r w:rsidRPr="00014937">
        <w:rPr>
          <w:rFonts w:asciiTheme="minorHAnsi" w:hAnsiTheme="minorHAnsi" w:cstheme="minorHAnsi"/>
          <w:lang w:val="en-GB" w:eastAsia="en-GB"/>
        </w:rPr>
        <w:t xml:space="preserve"> the Mediterranean Wetlands Initiative</w:t>
      </w:r>
    </w:p>
    <w:p w14:paraId="32AA018A" w14:textId="759DD5DE" w:rsidR="004B69E2" w:rsidRPr="00014937" w:rsidRDefault="004B69E2"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Métis National Council</w:t>
      </w:r>
    </w:p>
    <w:p w14:paraId="5B133F6F" w14:textId="0C0675B9" w:rsidR="00096906" w:rsidRPr="00014937" w:rsidRDefault="00096906"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Observatoire Indépendant des Tourbières</w:t>
      </w:r>
    </w:p>
    <w:p w14:paraId="15266F97" w14:textId="343595F8" w:rsidR="009815C9" w:rsidRPr="00014937" w:rsidRDefault="009815C9"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OISCA International</w:t>
      </w:r>
    </w:p>
    <w:p w14:paraId="37A92721" w14:textId="0369C33A" w:rsidR="005750E6" w:rsidRPr="00014937" w:rsidRDefault="005750E6"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t>ONG APES</w:t>
      </w:r>
    </w:p>
    <w:p w14:paraId="2AEEC698" w14:textId="4C77E476" w:rsidR="00484F0A" w:rsidRPr="00014937" w:rsidRDefault="00484F0A" w:rsidP="00014937">
      <w:pPr>
        <w:pStyle w:val="ListParagraph"/>
        <w:numPr>
          <w:ilvl w:val="0"/>
          <w:numId w:val="1"/>
        </w:numPr>
        <w:spacing w:after="0" w:line="240" w:lineRule="auto"/>
        <w:ind w:left="850" w:hanging="425"/>
        <w:rPr>
          <w:rFonts w:asciiTheme="minorHAnsi" w:hAnsiTheme="minorHAnsi" w:cstheme="minorHAnsi"/>
          <w:lang w:val="en-GB" w:eastAsia="en-GB"/>
        </w:rPr>
      </w:pPr>
      <w:r w:rsidRPr="00014937">
        <w:rPr>
          <w:rFonts w:asciiTheme="minorHAnsi" w:hAnsiTheme="minorHAnsi" w:cstheme="minorHAnsi"/>
          <w:lang w:val="en-GB" w:eastAsia="en-GB"/>
        </w:rPr>
        <w:lastRenderedPageBreak/>
        <w:t>ONG Corporación Montañas</w:t>
      </w:r>
    </w:p>
    <w:p w14:paraId="15495F24" w14:textId="66A54307" w:rsidR="000A3EF7" w:rsidRPr="00014937" w:rsidRDefault="00F457EA"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Ramsar Center Japan</w:t>
      </w:r>
    </w:p>
    <w:p w14:paraId="6D094B77" w14:textId="4B26A460" w:rsidR="00F457EA" w:rsidRPr="00014937" w:rsidRDefault="00F457EA"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Ramsar Network Japan</w:t>
      </w:r>
    </w:p>
    <w:p w14:paraId="42A2B544" w14:textId="50228492" w:rsidR="00F457EA" w:rsidRPr="00014937" w:rsidRDefault="00F457EA"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 xml:space="preserve">Ramsar Regional Center </w:t>
      </w:r>
      <w:r w:rsidR="00220D85" w:rsidRPr="00014937">
        <w:rPr>
          <w:rFonts w:asciiTheme="minorHAnsi" w:hAnsiTheme="minorHAnsi" w:cstheme="minorHAnsi"/>
          <w:lang w:val="en-GB" w:eastAsia="en-GB"/>
        </w:rPr>
        <w:t>–</w:t>
      </w:r>
      <w:r w:rsidRPr="00014937">
        <w:rPr>
          <w:rFonts w:asciiTheme="minorHAnsi" w:hAnsiTheme="minorHAnsi" w:cstheme="minorHAnsi"/>
          <w:lang w:val="en-GB" w:eastAsia="en-GB"/>
        </w:rPr>
        <w:t xml:space="preserve"> East Asia</w:t>
      </w:r>
    </w:p>
    <w:p w14:paraId="2679F3E5" w14:textId="3C5918E3" w:rsidR="0082251C" w:rsidRPr="00014937" w:rsidRDefault="0082251C"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River Center of Hokkaido</w:t>
      </w:r>
    </w:p>
    <w:p w14:paraId="2286FDD9" w14:textId="29DC2ADE" w:rsidR="00484F0A" w:rsidRPr="00014937" w:rsidRDefault="00484F0A"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Royal Society for the Protection of Birds</w:t>
      </w:r>
    </w:p>
    <w:p w14:paraId="5D432FDE" w14:textId="03BEEBD2" w:rsidR="004B4BC5" w:rsidRPr="00014937" w:rsidRDefault="004B4BC5"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Society of Wetland Scientists</w:t>
      </w:r>
    </w:p>
    <w:p w14:paraId="266ED0C0" w14:textId="164D6051" w:rsidR="005C4198" w:rsidRPr="00014937" w:rsidRDefault="005C4198"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Southern African Development Community</w:t>
      </w:r>
    </w:p>
    <w:p w14:paraId="4E697F86" w14:textId="56E44841" w:rsidR="004B4BC5" w:rsidRPr="00014937" w:rsidRDefault="004B4BC5"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Stetson University College of Law</w:t>
      </w:r>
    </w:p>
    <w:p w14:paraId="1DC35EEB" w14:textId="77777777" w:rsidR="004F0189" w:rsidRPr="00014937" w:rsidRDefault="004F018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The Nature Conservancy</w:t>
      </w:r>
    </w:p>
    <w:p w14:paraId="057339C8" w14:textId="1F9914DF" w:rsidR="00AE3710" w:rsidRPr="00014937" w:rsidRDefault="00AE3710"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Volontariat Pour l</w:t>
      </w:r>
      <w:r w:rsidR="00220D85" w:rsidRPr="00014937">
        <w:rPr>
          <w:rFonts w:asciiTheme="minorHAnsi" w:hAnsiTheme="minorHAnsi" w:cstheme="minorHAnsi"/>
          <w:lang w:val="en-GB" w:eastAsia="en-GB"/>
        </w:rPr>
        <w:t>’</w:t>
      </w:r>
      <w:r w:rsidRPr="00014937">
        <w:rPr>
          <w:rFonts w:asciiTheme="minorHAnsi" w:hAnsiTheme="minorHAnsi" w:cstheme="minorHAnsi"/>
          <w:lang w:val="en-GB" w:eastAsia="en-GB"/>
        </w:rPr>
        <w:t>Environnement</w:t>
      </w:r>
    </w:p>
    <w:p w14:paraId="12D4A589" w14:textId="0D769B7F" w:rsidR="004F0189" w:rsidRPr="00014937" w:rsidRDefault="004F018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Wetlands International</w:t>
      </w:r>
    </w:p>
    <w:p w14:paraId="204838B9" w14:textId="6C33063E" w:rsidR="004F0189" w:rsidRPr="00014937" w:rsidRDefault="004F018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Wetlands International Japan</w:t>
      </w:r>
    </w:p>
    <w:p w14:paraId="7C836877" w14:textId="68052FC5" w:rsidR="004F0189" w:rsidRPr="00014937" w:rsidRDefault="004F018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Wetlands International South Asia</w:t>
      </w:r>
    </w:p>
    <w:p w14:paraId="330B2965" w14:textId="03C2123A" w:rsidR="009815C9" w:rsidRPr="00014937" w:rsidRDefault="009815C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WWF China</w:t>
      </w:r>
    </w:p>
    <w:p w14:paraId="73A0D3C1" w14:textId="00A464FD" w:rsidR="004F0189" w:rsidRPr="00014937" w:rsidRDefault="004F018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WWF International</w:t>
      </w:r>
    </w:p>
    <w:p w14:paraId="66C98EF3" w14:textId="33C06E7F" w:rsidR="009815C9" w:rsidRPr="00014937" w:rsidRDefault="009815C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WWF Zambia Coordination Office</w:t>
      </w:r>
    </w:p>
    <w:p w14:paraId="3DC2F462" w14:textId="75CE9F01" w:rsidR="004F0189" w:rsidRPr="00014937" w:rsidRDefault="004F0189" w:rsidP="00014937">
      <w:pPr>
        <w:pStyle w:val="ListParagraph"/>
        <w:numPr>
          <w:ilvl w:val="0"/>
          <w:numId w:val="1"/>
        </w:numPr>
        <w:spacing w:after="0" w:line="240" w:lineRule="auto"/>
        <w:ind w:left="851" w:hanging="436"/>
        <w:rPr>
          <w:rFonts w:asciiTheme="minorHAnsi" w:hAnsiTheme="minorHAnsi" w:cstheme="minorHAnsi"/>
          <w:lang w:val="en-GB" w:eastAsia="en-GB"/>
        </w:rPr>
      </w:pPr>
      <w:r w:rsidRPr="00014937">
        <w:rPr>
          <w:rFonts w:asciiTheme="minorHAnsi" w:hAnsiTheme="minorHAnsi" w:cstheme="minorHAnsi"/>
          <w:lang w:val="en-GB" w:eastAsia="en-GB"/>
        </w:rPr>
        <w:t>Youth Engaged in Wetlands</w:t>
      </w:r>
    </w:p>
    <w:p w14:paraId="05B19439" w14:textId="77777777" w:rsidR="006D0E56" w:rsidRPr="00014937" w:rsidRDefault="004E5E55"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00014937">
        <w:rPr>
          <w:rFonts w:asciiTheme="minorHAnsi" w:hAnsiTheme="minorHAnsi" w:cs="Garamond"/>
          <w:lang w:val="en-GB"/>
        </w:rPr>
        <w:tab/>
      </w:r>
    </w:p>
    <w:p w14:paraId="2B22CD5B" w14:textId="2887DB2B" w:rsidR="004E5E55" w:rsidRPr="00014937" w:rsidRDefault="0070010E" w:rsidP="00014937">
      <w:pPr>
        <w:tabs>
          <w:tab w:val="left" w:pos="4253"/>
        </w:tabs>
        <w:overflowPunct w:val="0"/>
        <w:autoSpaceDE w:val="0"/>
        <w:autoSpaceDN w:val="0"/>
        <w:adjustRightInd w:val="0"/>
        <w:spacing w:after="0" w:line="240" w:lineRule="auto"/>
        <w:ind w:left="425" w:hanging="425"/>
        <w:rPr>
          <w:rFonts w:asciiTheme="minorHAnsi" w:hAnsiTheme="minorHAnsi" w:cs="Garamond"/>
          <w:u w:val="single"/>
          <w:lang w:val="en-GB"/>
        </w:rPr>
      </w:pPr>
      <w:r w:rsidRPr="00014937">
        <w:rPr>
          <w:rFonts w:asciiTheme="minorHAnsi" w:hAnsiTheme="minorHAnsi" w:cs="Garamond"/>
          <w:lang w:val="en-GB"/>
        </w:rPr>
        <w:tab/>
      </w:r>
      <w:r w:rsidR="004E5E55" w:rsidRPr="00014937">
        <w:rPr>
          <w:rFonts w:asciiTheme="minorHAnsi" w:hAnsiTheme="minorHAnsi" w:cs="Garamond"/>
          <w:u w:val="single"/>
          <w:lang w:val="en-GB"/>
        </w:rPr>
        <w:t xml:space="preserve">Bodies or agencies seeking approval </w:t>
      </w:r>
      <w:r w:rsidR="00805894" w:rsidRPr="00014937">
        <w:rPr>
          <w:rFonts w:asciiTheme="minorHAnsi" w:hAnsiTheme="minorHAnsi" w:cs="Garamond"/>
          <w:u w:val="single"/>
          <w:lang w:val="en-GB"/>
        </w:rPr>
        <w:t>which</w:t>
      </w:r>
      <w:r w:rsidR="00F72154" w:rsidRPr="00014937">
        <w:rPr>
          <w:rFonts w:asciiTheme="minorHAnsi" w:hAnsiTheme="minorHAnsi" w:cs="Garamond"/>
          <w:u w:val="single"/>
          <w:lang w:val="en-GB"/>
        </w:rPr>
        <w:t xml:space="preserve"> </w:t>
      </w:r>
      <w:r w:rsidR="004E5E55" w:rsidRPr="00014937">
        <w:rPr>
          <w:rFonts w:asciiTheme="minorHAnsi" w:hAnsiTheme="minorHAnsi" w:cs="Garamond"/>
          <w:u w:val="single"/>
          <w:lang w:val="en-GB"/>
        </w:rPr>
        <w:t>have met the criteria</w:t>
      </w:r>
    </w:p>
    <w:p w14:paraId="712CE8DB" w14:textId="77777777" w:rsidR="004E5E55" w:rsidRPr="00014937" w:rsidRDefault="004E5E55"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62EE20BA" w14:textId="7D749D92" w:rsidR="004E5E55" w:rsidRPr="00014937" w:rsidRDefault="007B43BD"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00014937">
        <w:rPr>
          <w:rFonts w:asciiTheme="minorHAnsi" w:hAnsiTheme="minorHAnsi" w:cs="Garamond"/>
          <w:lang w:val="en-GB"/>
        </w:rPr>
        <w:t>6</w:t>
      </w:r>
      <w:r w:rsidR="004E5E55" w:rsidRPr="00014937">
        <w:rPr>
          <w:rFonts w:asciiTheme="minorHAnsi" w:hAnsiTheme="minorHAnsi" w:cs="Garamond"/>
          <w:lang w:val="en-GB"/>
        </w:rPr>
        <w:t>.</w:t>
      </w:r>
      <w:r w:rsidR="004E5E55" w:rsidRPr="00014937">
        <w:rPr>
          <w:rFonts w:asciiTheme="minorHAnsi" w:hAnsiTheme="minorHAnsi" w:cs="Garamond"/>
          <w:lang w:val="en-GB"/>
        </w:rPr>
        <w:tab/>
        <w:t>The following bodies or agencies have informed the Secretariat of their wish to be recognized as observers</w:t>
      </w:r>
      <w:r w:rsidR="00805894" w:rsidRPr="00014937">
        <w:rPr>
          <w:rFonts w:asciiTheme="minorHAnsi" w:hAnsiTheme="minorHAnsi" w:cs="Garamond"/>
          <w:lang w:val="en-GB"/>
        </w:rPr>
        <w:t xml:space="preserve"> in accordance with Rule 7.1:</w:t>
      </w:r>
    </w:p>
    <w:p w14:paraId="646A737C" w14:textId="77777777" w:rsidR="004E5E55" w:rsidRPr="00014937" w:rsidRDefault="004E5E55" w:rsidP="00014937">
      <w:pPr>
        <w:tabs>
          <w:tab w:val="left" w:pos="4253"/>
        </w:tabs>
        <w:overflowPunct w:val="0"/>
        <w:autoSpaceDE w:val="0"/>
        <w:autoSpaceDN w:val="0"/>
        <w:adjustRightInd w:val="0"/>
        <w:spacing w:after="0" w:line="240" w:lineRule="auto"/>
        <w:ind w:left="425" w:hanging="425"/>
        <w:rPr>
          <w:rFonts w:asciiTheme="minorHAnsi" w:hAnsiTheme="minorHAnsi" w:cs="Garamond"/>
          <w:lang w:val="en-GB"/>
        </w:rPr>
      </w:pPr>
    </w:p>
    <w:p w14:paraId="3E73494F" w14:textId="7480AAEA" w:rsidR="004E5E55" w:rsidRPr="00014937" w:rsidRDefault="004E5E55" w:rsidP="00014937">
      <w:pPr>
        <w:tabs>
          <w:tab w:val="left" w:pos="4253"/>
        </w:tabs>
        <w:overflowPunct w:val="0"/>
        <w:autoSpaceDE w:val="0"/>
        <w:autoSpaceDN w:val="0"/>
        <w:adjustRightInd w:val="0"/>
        <w:spacing w:after="0" w:line="240" w:lineRule="auto"/>
        <w:ind w:left="709" w:hanging="851"/>
        <w:rPr>
          <w:rFonts w:asciiTheme="minorHAnsi" w:hAnsiTheme="minorHAnsi" w:cs="Garamond"/>
          <w:u w:val="single"/>
          <w:lang w:val="en-GB"/>
        </w:rPr>
      </w:pPr>
      <w:r w:rsidRPr="00014937">
        <w:rPr>
          <w:rFonts w:asciiTheme="minorHAnsi" w:hAnsiTheme="minorHAnsi" w:cs="Garamond"/>
          <w:lang w:val="en-GB"/>
        </w:rPr>
        <w:tab/>
      </w:r>
      <w:r w:rsidRPr="00014937">
        <w:rPr>
          <w:rFonts w:asciiTheme="minorHAnsi" w:hAnsiTheme="minorHAnsi" w:cs="Garamond"/>
          <w:u w:val="single"/>
          <w:lang w:val="en-GB"/>
        </w:rPr>
        <w:t>Non-governmental</w:t>
      </w:r>
    </w:p>
    <w:p w14:paraId="6E84AB3A" w14:textId="0194E966" w:rsidR="00163EDD" w:rsidRPr="00014937" w:rsidRDefault="00163EDD" w:rsidP="00014937">
      <w:pPr>
        <w:pStyle w:val="ListParagraph"/>
        <w:spacing w:after="0" w:line="240" w:lineRule="auto"/>
        <w:rPr>
          <w:rFonts w:asciiTheme="minorHAnsi" w:hAnsiTheme="minorHAnsi" w:cstheme="minorHAnsi"/>
          <w:color w:val="000000"/>
          <w:lang w:val="fr-FR" w:eastAsia="en-GB"/>
        </w:rPr>
      </w:pPr>
    </w:p>
    <w:p w14:paraId="4F4D3D84" w14:textId="42928117"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AbibiNsroma Foundation</w:t>
      </w:r>
    </w:p>
    <w:p w14:paraId="2DDC7061" w14:textId="3288613E"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African Coalition for Sustainable Energy and Access (ACSEA)</w:t>
      </w:r>
    </w:p>
    <w:p w14:paraId="7A0878DE" w14:textId="11179DAE"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AID LIFE LEARN ENVIRONMENT ( ALLEN+)</w:t>
      </w:r>
    </w:p>
    <w:p w14:paraId="25DE13E1" w14:textId="2365CBAB"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Alinea International</w:t>
      </w:r>
    </w:p>
    <w:p w14:paraId="416488A5" w14:textId="305150FD"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Anges Réunis Pour Une Conscience Solidaire (ARCS-Cameroun)</w:t>
      </w:r>
    </w:p>
    <w:p w14:paraId="5FBD03B4" w14:textId="15F35D3D"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Association pour la Justice Climatique, l’Environnement et la Nature pour le Développement Durable (AJUCENADED-Congo)</w:t>
      </w:r>
    </w:p>
    <w:p w14:paraId="461C75A4" w14:textId="1E4A00D2"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Benin Environment and Education Society (BEES)</w:t>
      </w:r>
    </w:p>
    <w:p w14:paraId="60307837" w14:textId="79B76ED0"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Biennial of the Americas</w:t>
      </w:r>
    </w:p>
    <w:p w14:paraId="0A3E96F8" w14:textId="0863AF16"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Biovision Foundation</w:t>
      </w:r>
    </w:p>
    <w:p w14:paraId="26DF8BA5" w14:textId="4A6BB114"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Buntu Biosphere Reserve Foundation</w:t>
      </w:r>
    </w:p>
    <w:p w14:paraId="223DAF65" w14:textId="6D9393ED"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Catholic Youth Network for Environmental Sustainability in Africa (CYNESA)</w:t>
      </w:r>
    </w:p>
    <w:p w14:paraId="295586D8" w14:textId="378626BA"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CEA-GROUPE S.A</w:t>
      </w:r>
    </w:p>
    <w:p w14:paraId="7F4A4A69" w14:textId="362F6AF8"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Chemichemi Foundation</w:t>
      </w:r>
    </w:p>
    <w:p w14:paraId="5D20826E" w14:textId="1618EEBC"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Conservation Strategy Fund</w:t>
      </w:r>
    </w:p>
    <w:p w14:paraId="249E081E" w14:textId="18743365"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Doğa Derneği (Doğa)</w:t>
      </w:r>
    </w:p>
    <w:p w14:paraId="0A02AA37" w14:textId="1F4E485C"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Drylands Initiative for Ecosystem Restoration and Capacity Building (DINERCAB)</w:t>
      </w:r>
    </w:p>
    <w:p w14:paraId="41529C13" w14:textId="38F203E3"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eConservannah Initiative</w:t>
      </w:r>
    </w:p>
    <w:p w14:paraId="7F9789C3" w14:textId="290A6B00"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Fondation Prince Albert II de Monaco</w:t>
      </w:r>
    </w:p>
    <w:p w14:paraId="486616D6" w14:textId="404A27F5"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Fundacion Natura Colombia</w:t>
      </w:r>
    </w:p>
    <w:p w14:paraId="3720A00C" w14:textId="0797CC33"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 xml:space="preserve">Global </w:t>
      </w:r>
      <w:r w:rsidR="0070010E" w:rsidRPr="00014937">
        <w:rPr>
          <w:rFonts w:asciiTheme="minorHAnsi" w:hAnsiTheme="minorHAnsi" w:cstheme="minorHAnsi"/>
          <w:color w:val="000000"/>
          <w:lang w:val="fr-FR" w:eastAsia="en-GB"/>
        </w:rPr>
        <w:t xml:space="preserve">Environmental </w:t>
      </w:r>
      <w:r w:rsidRPr="00014937">
        <w:rPr>
          <w:rFonts w:asciiTheme="minorHAnsi" w:hAnsiTheme="minorHAnsi" w:cstheme="minorHAnsi"/>
          <w:color w:val="000000"/>
          <w:lang w:val="fr-FR" w:eastAsia="en-GB"/>
        </w:rPr>
        <w:t xml:space="preserve">and </w:t>
      </w:r>
      <w:r w:rsidR="0070010E" w:rsidRPr="00014937">
        <w:rPr>
          <w:rFonts w:asciiTheme="minorHAnsi" w:hAnsiTheme="minorHAnsi" w:cstheme="minorHAnsi"/>
          <w:color w:val="000000"/>
          <w:lang w:val="fr-FR" w:eastAsia="en-GB"/>
        </w:rPr>
        <w:t xml:space="preserve">Climate Conservation Initiative </w:t>
      </w:r>
      <w:r w:rsidRPr="00014937">
        <w:rPr>
          <w:rFonts w:asciiTheme="minorHAnsi" w:hAnsiTheme="minorHAnsi" w:cstheme="minorHAnsi"/>
          <w:color w:val="000000"/>
          <w:lang w:val="fr-FR" w:eastAsia="en-GB"/>
        </w:rPr>
        <w:t>(GECCI)</w:t>
      </w:r>
    </w:p>
    <w:p w14:paraId="21878E4C" w14:textId="78B51C35"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Global Rewilding Alliance (GRA)</w:t>
      </w:r>
    </w:p>
    <w:p w14:paraId="4D34C74F" w14:textId="3187F536"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Green Generation Initiative (GGI)</w:t>
      </w:r>
    </w:p>
    <w:p w14:paraId="26033871" w14:textId="1B3A516D"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Greenstoration</w:t>
      </w:r>
    </w:p>
    <w:p w14:paraId="721E3FA6" w14:textId="7131E634"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lastRenderedPageBreak/>
        <w:t>Hangzhou Ecological Culture Association</w:t>
      </w:r>
    </w:p>
    <w:p w14:paraId="7D0A5B55" w14:textId="56F58C6D"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IndyACT_The League of the Independent Activists</w:t>
      </w:r>
    </w:p>
    <w:p w14:paraId="12C5C435" w14:textId="3F4F6153"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Institute for Green Finance &amp; Law</w:t>
      </w:r>
    </w:p>
    <w:p w14:paraId="54E98A7B" w14:textId="527A1F65"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International Centre for Environmental Education and Community Development (ICENECDEV)</w:t>
      </w:r>
    </w:p>
    <w:p w14:paraId="372FB33E" w14:textId="2AE55672"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International Fund for Animal Welfare (IFAW)</w:t>
      </w:r>
    </w:p>
    <w:p w14:paraId="428B6604" w14:textId="3E2C02CF"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International Network of Basin Organizations (INBO)</w:t>
      </w:r>
    </w:p>
    <w:p w14:paraId="44109225" w14:textId="6225D811" w:rsidR="009A6306" w:rsidRPr="00014937" w:rsidRDefault="009A6306"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Mangrove Breakthrough_AmbitionLoop</w:t>
      </w:r>
    </w:p>
    <w:p w14:paraId="7CCA5056" w14:textId="5F8A004F"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Mission to Marsh</w:t>
      </w:r>
    </w:p>
    <w:p w14:paraId="24E2E1D0" w14:textId="1C1A04A4"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Nature Conservation Egypt (NCE)</w:t>
      </w:r>
    </w:p>
    <w:p w14:paraId="796B6A1E" w14:textId="4B9C50B7"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Nipiy Tu Research &amp; Knowledge Centre</w:t>
      </w:r>
    </w:p>
    <w:p w14:paraId="5C4F7995" w14:textId="7CFAC328"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Oceanus Conservation Inc</w:t>
      </w:r>
    </w:p>
    <w:p w14:paraId="0E890DC5" w14:textId="442CF6CC"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Réseau Africain pour l’Education au Développement Durable (RAEDD)</w:t>
      </w:r>
    </w:p>
    <w:p w14:paraId="591A5280" w14:textId="6EDCF9A5"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fr-FR" w:eastAsia="en-GB"/>
        </w:rPr>
      </w:pPr>
      <w:r w:rsidRPr="00014937">
        <w:rPr>
          <w:rFonts w:asciiTheme="minorHAnsi" w:hAnsiTheme="minorHAnsi" w:cstheme="minorHAnsi"/>
          <w:color w:val="000000"/>
          <w:lang w:val="fr-FR" w:eastAsia="en-GB"/>
        </w:rPr>
        <w:t>Réseau des Acteurs de la Jeunesse Africaine pour la Protection des Initiatives Climatiques et des Aires Protégées (RAJAPI-COP)</w:t>
      </w:r>
    </w:p>
    <w:p w14:paraId="2EB9AE2A" w14:textId="515BDBA7" w:rsidR="00B81763" w:rsidRPr="00014937" w:rsidRDefault="00B81763"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Roots of the Sea (Rasin Lanmè)</w:t>
      </w:r>
    </w:p>
    <w:p w14:paraId="590EB8A0" w14:textId="5910FB59" w:rsidR="00B81763" w:rsidRPr="00014937" w:rsidRDefault="00F72154"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Savannah Initiative (SI)</w:t>
      </w:r>
    </w:p>
    <w:p w14:paraId="0016476C" w14:textId="3C80A210" w:rsidR="00F72154" w:rsidRPr="00014937" w:rsidRDefault="00F72154"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Société SOMMAC</w:t>
      </w:r>
    </w:p>
    <w:p w14:paraId="49BC7BCC" w14:textId="0844EBE8" w:rsidR="00F72154" w:rsidRPr="00014937" w:rsidRDefault="00F72154"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Society of Wetland Scientists Professional Certification Program</w:t>
      </w:r>
    </w:p>
    <w:p w14:paraId="62BD44CD" w14:textId="1D00E040" w:rsidR="00F72154" w:rsidRPr="00014937" w:rsidRDefault="00F72154"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Village Farmers Initiative</w:t>
      </w:r>
    </w:p>
    <w:p w14:paraId="26323D81" w14:textId="10603C9F" w:rsidR="00F72154" w:rsidRPr="00014937" w:rsidRDefault="00F72154"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Wetlands Conservation Organisation</w:t>
      </w:r>
    </w:p>
    <w:p w14:paraId="6D211A07" w14:textId="6B93256F" w:rsidR="00F72154" w:rsidRPr="00014937" w:rsidRDefault="00F72154" w:rsidP="00014937">
      <w:pPr>
        <w:pStyle w:val="ListParagraph"/>
        <w:numPr>
          <w:ilvl w:val="0"/>
          <w:numId w:val="3"/>
        </w:numPr>
        <w:spacing w:after="0" w:line="240" w:lineRule="auto"/>
        <w:rPr>
          <w:rFonts w:asciiTheme="minorHAnsi" w:hAnsiTheme="minorHAnsi" w:cstheme="minorHAnsi"/>
          <w:color w:val="000000"/>
          <w:lang w:val="en-GB" w:eastAsia="en-GB"/>
        </w:rPr>
      </w:pPr>
      <w:r w:rsidRPr="00014937">
        <w:rPr>
          <w:rFonts w:asciiTheme="minorHAnsi" w:hAnsiTheme="minorHAnsi" w:cstheme="minorHAnsi"/>
          <w:color w:val="000000"/>
          <w:lang w:val="en-GB" w:eastAsia="en-GB"/>
        </w:rPr>
        <w:t>WILDTRUST (Wildlands Conservation Trust)</w:t>
      </w:r>
    </w:p>
    <w:p w14:paraId="367E4BDE" w14:textId="77777777" w:rsidR="00163EDD" w:rsidRPr="00014937" w:rsidRDefault="00163EDD" w:rsidP="00014937">
      <w:pPr>
        <w:spacing w:after="0" w:line="240" w:lineRule="auto"/>
        <w:rPr>
          <w:rFonts w:asciiTheme="minorHAnsi" w:hAnsiTheme="minorHAnsi" w:cstheme="minorHAnsi"/>
          <w:color w:val="000000"/>
          <w:highlight w:val="yellow"/>
          <w:lang w:val="en-GB" w:eastAsia="en-GB"/>
        </w:rPr>
      </w:pPr>
    </w:p>
    <w:p w14:paraId="2D80A51F" w14:textId="40E2572E" w:rsidR="00610DD9" w:rsidRPr="00014937" w:rsidRDefault="008A7533" w:rsidP="00014937">
      <w:pPr>
        <w:tabs>
          <w:tab w:val="left" w:pos="426"/>
        </w:tabs>
        <w:spacing w:after="0" w:line="240" w:lineRule="auto"/>
        <w:ind w:left="425" w:hanging="425"/>
        <w:rPr>
          <w:lang w:val="en-GB"/>
        </w:rPr>
      </w:pPr>
      <w:r w:rsidRPr="00014937">
        <w:rPr>
          <w:rFonts w:asciiTheme="minorHAnsi" w:hAnsiTheme="minorHAnsi" w:cs="Garamond"/>
          <w:lang w:val="en-GB"/>
        </w:rPr>
        <w:t>7</w:t>
      </w:r>
      <w:r w:rsidR="004E5E55" w:rsidRPr="00014937">
        <w:rPr>
          <w:rFonts w:asciiTheme="minorHAnsi" w:hAnsiTheme="minorHAnsi" w:cs="Garamond"/>
          <w:lang w:val="en-GB"/>
        </w:rPr>
        <w:t>.</w:t>
      </w:r>
      <w:r w:rsidR="004E5E55" w:rsidRPr="00014937">
        <w:rPr>
          <w:rFonts w:asciiTheme="minorHAnsi" w:hAnsiTheme="minorHAnsi" w:cs="Garamond"/>
          <w:lang w:val="en-GB"/>
        </w:rPr>
        <w:tab/>
        <w:t xml:space="preserve">The Conference of the Parties is invited to approve the participation in the present meeting of observers representing the bodies and agencies listed in paragraph </w:t>
      </w:r>
      <w:r w:rsidR="0070010E" w:rsidRPr="00014937">
        <w:rPr>
          <w:rFonts w:asciiTheme="minorHAnsi" w:hAnsiTheme="minorHAnsi" w:cs="Garamond"/>
          <w:lang w:val="en-GB"/>
        </w:rPr>
        <w:t>6</w:t>
      </w:r>
      <w:r w:rsidR="004E5E55" w:rsidRPr="00014937">
        <w:rPr>
          <w:rFonts w:asciiTheme="minorHAnsi" w:hAnsiTheme="minorHAnsi" w:cs="Garamond"/>
          <w:lang w:val="en-GB"/>
        </w:rPr>
        <w:t>.</w:t>
      </w:r>
    </w:p>
    <w:sectPr w:rsidR="00610DD9" w:rsidRPr="00014937" w:rsidSect="00C5173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C12C" w14:textId="77777777" w:rsidR="00FD72AF" w:rsidRDefault="00FD72AF">
      <w:pPr>
        <w:spacing w:after="0" w:line="240" w:lineRule="auto"/>
      </w:pPr>
      <w:r>
        <w:separator/>
      </w:r>
    </w:p>
  </w:endnote>
  <w:endnote w:type="continuationSeparator" w:id="0">
    <w:p w14:paraId="5AEB5951" w14:textId="77777777" w:rsidR="00FD72AF" w:rsidRDefault="00FD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F2FC" w14:textId="7DDE6D4F" w:rsidR="00610DD9" w:rsidRPr="00C5173B" w:rsidRDefault="007D3A59" w:rsidP="00C5173B">
    <w:pPr>
      <w:pStyle w:val="Footer"/>
    </w:pPr>
    <w:r w:rsidRPr="00870418">
      <w:rPr>
        <w:rFonts w:asciiTheme="minorHAnsi" w:hAnsiTheme="minorHAnsi"/>
        <w:sz w:val="20"/>
        <w:szCs w:val="20"/>
      </w:rPr>
      <w:t>COP1</w:t>
    </w:r>
    <w:r w:rsidR="00FA23F9">
      <w:rPr>
        <w:rFonts w:asciiTheme="minorHAnsi" w:hAnsiTheme="minorHAnsi"/>
        <w:sz w:val="20"/>
        <w:szCs w:val="20"/>
      </w:rPr>
      <w:t>5</w:t>
    </w:r>
    <w:r w:rsidRPr="00870418">
      <w:rPr>
        <w:rFonts w:asciiTheme="minorHAnsi" w:hAnsiTheme="minorHAnsi"/>
        <w:sz w:val="20"/>
        <w:szCs w:val="20"/>
      </w:rPr>
      <w:t xml:space="preserve"> Doc.</w:t>
    </w:r>
    <w:r w:rsidR="00FA23F9">
      <w:rPr>
        <w:rFonts w:asciiTheme="minorHAnsi" w:hAnsiTheme="minorHAnsi"/>
        <w:sz w:val="20"/>
        <w:szCs w:val="20"/>
      </w:rPr>
      <w:t>6</w:t>
    </w:r>
    <w:r w:rsidRPr="00870418">
      <w:rPr>
        <w:rFonts w:asciiTheme="minorHAnsi" w:hAnsiTheme="minorHAnsi"/>
        <w:sz w:val="20"/>
        <w:szCs w:val="20"/>
      </w:rPr>
      <w:tab/>
    </w:r>
    <w:r w:rsidRPr="00870418">
      <w:rPr>
        <w:rFonts w:asciiTheme="minorHAnsi" w:hAnsiTheme="minorHAnsi"/>
        <w:sz w:val="20"/>
        <w:szCs w:val="20"/>
      </w:rPr>
      <w:tab/>
    </w:r>
    <w:r w:rsidRPr="00870418">
      <w:rPr>
        <w:rFonts w:asciiTheme="minorHAnsi" w:hAnsiTheme="minorHAnsi"/>
        <w:sz w:val="20"/>
        <w:szCs w:val="20"/>
      </w:rPr>
      <w:fldChar w:fldCharType="begin"/>
    </w:r>
    <w:r w:rsidRPr="00870418">
      <w:rPr>
        <w:rFonts w:asciiTheme="minorHAnsi" w:hAnsiTheme="minorHAnsi"/>
        <w:sz w:val="20"/>
        <w:szCs w:val="20"/>
      </w:rPr>
      <w:instrText xml:space="preserve"> PAGE   \* MERGEFORMAT </w:instrText>
    </w:r>
    <w:r w:rsidRPr="00870418">
      <w:rPr>
        <w:rFonts w:asciiTheme="minorHAnsi" w:hAnsiTheme="minorHAnsi"/>
        <w:sz w:val="20"/>
        <w:szCs w:val="20"/>
      </w:rPr>
      <w:fldChar w:fldCharType="separate"/>
    </w:r>
    <w:r w:rsidR="0003239E">
      <w:rPr>
        <w:rFonts w:asciiTheme="minorHAnsi" w:hAnsiTheme="minorHAnsi"/>
        <w:noProof/>
        <w:sz w:val="20"/>
        <w:szCs w:val="20"/>
      </w:rPr>
      <w:t>4</w:t>
    </w:r>
    <w:r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262E" w14:textId="77777777" w:rsidR="00FD72AF" w:rsidRDefault="00FD72AF">
      <w:pPr>
        <w:spacing w:after="0" w:line="240" w:lineRule="auto"/>
      </w:pPr>
      <w:r>
        <w:separator/>
      </w:r>
    </w:p>
  </w:footnote>
  <w:footnote w:type="continuationSeparator" w:id="0">
    <w:p w14:paraId="0B99BB3E" w14:textId="77777777" w:rsidR="00FD72AF" w:rsidRDefault="00FD72AF">
      <w:pPr>
        <w:spacing w:after="0" w:line="240" w:lineRule="auto"/>
      </w:pPr>
      <w:r>
        <w:continuationSeparator/>
      </w:r>
    </w:p>
  </w:footnote>
  <w:footnote w:id="1">
    <w:p w14:paraId="614382C7" w14:textId="36E05756" w:rsidR="005F57A0" w:rsidRPr="009815C9" w:rsidRDefault="005F57A0" w:rsidP="00D163C7">
      <w:pPr>
        <w:pStyle w:val="CommentText"/>
        <w:spacing w:after="0"/>
        <w:rPr>
          <w:lang w:val="en-GB"/>
        </w:rPr>
      </w:pPr>
      <w:r>
        <w:rPr>
          <w:rStyle w:val="FootnoteReference"/>
        </w:rPr>
        <w:footnoteRef/>
      </w:r>
      <w:r w:rsidRPr="009815C9">
        <w:rPr>
          <w:lang w:val="en-GB"/>
        </w:rPr>
        <w:t xml:space="preserve"> See </w:t>
      </w:r>
      <w:hyperlink r:id="rId1" w:history="1">
        <w:r w:rsidRPr="009815C9">
          <w:rPr>
            <w:rStyle w:val="Hyperlink"/>
            <w:lang w:val="en-GB"/>
          </w:rPr>
          <w:t>https://www.ramsar.org/document/</w:t>
        </w:r>
        <w:r w:rsidRPr="008A7533">
          <w:rPr>
            <w:rStyle w:val="Hyperlink"/>
            <w:lang w:val="en-GB"/>
          </w:rPr>
          <w:t>ramsar</w:t>
        </w:r>
        <w:r w:rsidRPr="009815C9">
          <w:rPr>
            <w:rStyle w:val="Hyperlink"/>
            <w:lang w:val="en-GB"/>
          </w:rPr>
          <w:t>-rules-procedure-cop14</w:t>
        </w:r>
      </w:hyperlink>
      <w:r w:rsidRPr="009815C9">
        <w:rPr>
          <w:lang w:val="en-GB"/>
        </w:rPr>
        <w:t>. Rule 25.5: “</w:t>
      </w:r>
      <w:r w:rsidRPr="009815C9">
        <w:rPr>
          <w:rFonts w:cs="Calibri"/>
          <w:lang w:val="en-GB"/>
        </w:rPr>
        <w:t xml:space="preserve">Unless otherwise decided by the Conference of the Parties, these Rules shall apply </w:t>
      </w:r>
      <w:r w:rsidRPr="009815C9">
        <w:rPr>
          <w:rFonts w:cs="Calibri"/>
          <w:i/>
          <w:iCs/>
          <w:lang w:val="en-GB"/>
        </w:rPr>
        <w:t xml:space="preserve">mutatis mutandis </w:t>
      </w:r>
      <w:r w:rsidRPr="009815C9">
        <w:rPr>
          <w:rFonts w:cs="Calibri"/>
          <w:lang w:val="en-GB"/>
        </w:rPr>
        <w:t>to the proceedings of subsidiary bodies.”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30AF"/>
    <w:multiLevelType w:val="hybridMultilevel"/>
    <w:tmpl w:val="C18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E0901"/>
    <w:multiLevelType w:val="hybridMultilevel"/>
    <w:tmpl w:val="2EF4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83C44"/>
    <w:multiLevelType w:val="hybridMultilevel"/>
    <w:tmpl w:val="6304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65363"/>
    <w:multiLevelType w:val="hybridMultilevel"/>
    <w:tmpl w:val="A514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F4811"/>
    <w:multiLevelType w:val="hybridMultilevel"/>
    <w:tmpl w:val="42448B8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16cid:durableId="1786656391">
    <w:abstractNumId w:val="4"/>
  </w:num>
  <w:num w:numId="2" w16cid:durableId="1272667959">
    <w:abstractNumId w:val="3"/>
  </w:num>
  <w:num w:numId="3" w16cid:durableId="1946108372">
    <w:abstractNumId w:val="1"/>
  </w:num>
  <w:num w:numId="4" w16cid:durableId="480197836">
    <w:abstractNumId w:val="0"/>
  </w:num>
  <w:num w:numId="5" w16cid:durableId="1715764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55"/>
    <w:rsid w:val="00014937"/>
    <w:rsid w:val="0002576C"/>
    <w:rsid w:val="0003239E"/>
    <w:rsid w:val="00075829"/>
    <w:rsid w:val="00096906"/>
    <w:rsid w:val="000A3EF7"/>
    <w:rsid w:val="000B3019"/>
    <w:rsid w:val="0010397D"/>
    <w:rsid w:val="00125985"/>
    <w:rsid w:val="00145520"/>
    <w:rsid w:val="001613DE"/>
    <w:rsid w:val="00163EDD"/>
    <w:rsid w:val="001B458B"/>
    <w:rsid w:val="001B700D"/>
    <w:rsid w:val="00220D85"/>
    <w:rsid w:val="002518A9"/>
    <w:rsid w:val="002800EE"/>
    <w:rsid w:val="00285A30"/>
    <w:rsid w:val="002A27F8"/>
    <w:rsid w:val="002B6692"/>
    <w:rsid w:val="003049E7"/>
    <w:rsid w:val="003119D9"/>
    <w:rsid w:val="00382B36"/>
    <w:rsid w:val="003A1593"/>
    <w:rsid w:val="00410936"/>
    <w:rsid w:val="00467A08"/>
    <w:rsid w:val="00484F0A"/>
    <w:rsid w:val="004B4BC5"/>
    <w:rsid w:val="004B69E2"/>
    <w:rsid w:val="004C5EDD"/>
    <w:rsid w:val="004E5E55"/>
    <w:rsid w:val="004F0189"/>
    <w:rsid w:val="005239E8"/>
    <w:rsid w:val="00570294"/>
    <w:rsid w:val="005750E6"/>
    <w:rsid w:val="005C4198"/>
    <w:rsid w:val="005D244A"/>
    <w:rsid w:val="005F2256"/>
    <w:rsid w:val="005F57A0"/>
    <w:rsid w:val="00610DD9"/>
    <w:rsid w:val="006D0E56"/>
    <w:rsid w:val="006F7F6E"/>
    <w:rsid w:val="0070010E"/>
    <w:rsid w:val="007539A1"/>
    <w:rsid w:val="00761A50"/>
    <w:rsid w:val="007B43BD"/>
    <w:rsid w:val="007D3A59"/>
    <w:rsid w:val="00805894"/>
    <w:rsid w:val="0082251C"/>
    <w:rsid w:val="00844275"/>
    <w:rsid w:val="00853904"/>
    <w:rsid w:val="0088432F"/>
    <w:rsid w:val="008A7533"/>
    <w:rsid w:val="008B5351"/>
    <w:rsid w:val="00970A63"/>
    <w:rsid w:val="009815C9"/>
    <w:rsid w:val="009A2251"/>
    <w:rsid w:val="009A6306"/>
    <w:rsid w:val="009C312F"/>
    <w:rsid w:val="00A12554"/>
    <w:rsid w:val="00A4072F"/>
    <w:rsid w:val="00AA3B11"/>
    <w:rsid w:val="00AA66F9"/>
    <w:rsid w:val="00AA6AA5"/>
    <w:rsid w:val="00AE3710"/>
    <w:rsid w:val="00B67379"/>
    <w:rsid w:val="00B81763"/>
    <w:rsid w:val="00B8473F"/>
    <w:rsid w:val="00B87628"/>
    <w:rsid w:val="00BE31A5"/>
    <w:rsid w:val="00BF5C3F"/>
    <w:rsid w:val="00C07532"/>
    <w:rsid w:val="00C257E0"/>
    <w:rsid w:val="00C25CA9"/>
    <w:rsid w:val="00CA36AA"/>
    <w:rsid w:val="00CE76A9"/>
    <w:rsid w:val="00D152FA"/>
    <w:rsid w:val="00D163C7"/>
    <w:rsid w:val="00D5643C"/>
    <w:rsid w:val="00DA0DC6"/>
    <w:rsid w:val="00DE0F6D"/>
    <w:rsid w:val="00DE6B03"/>
    <w:rsid w:val="00E157A5"/>
    <w:rsid w:val="00E54AA1"/>
    <w:rsid w:val="00EA54CE"/>
    <w:rsid w:val="00EB5873"/>
    <w:rsid w:val="00EF1CF2"/>
    <w:rsid w:val="00F01DA3"/>
    <w:rsid w:val="00F42F2C"/>
    <w:rsid w:val="00F457EA"/>
    <w:rsid w:val="00F72154"/>
    <w:rsid w:val="00FA23F9"/>
    <w:rsid w:val="00FD2995"/>
    <w:rsid w:val="00FD72AF"/>
    <w:rsid w:val="00FE30C1"/>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9D41"/>
  <w15:chartTrackingRefBased/>
  <w15:docId w15:val="{38AD38A9-85D3-4ACC-97C3-A8FC0724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55"/>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55"/>
    <w:pPr>
      <w:ind w:left="720"/>
      <w:contextualSpacing/>
    </w:pPr>
    <w:rPr>
      <w:rFonts w:eastAsia="Times New Roman"/>
      <w:lang w:val="en-US"/>
    </w:rPr>
  </w:style>
  <w:style w:type="paragraph" w:styleId="Footer">
    <w:name w:val="footer"/>
    <w:basedOn w:val="Normal"/>
    <w:link w:val="FooterChar"/>
    <w:uiPriority w:val="99"/>
    <w:unhideWhenUsed/>
    <w:rsid w:val="004E5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E55"/>
    <w:rPr>
      <w:rFonts w:ascii="Calibri" w:eastAsia="Calibri" w:hAnsi="Calibri" w:cs="Times New Roman"/>
      <w:lang w:val="es-ES"/>
    </w:rPr>
  </w:style>
  <w:style w:type="paragraph" w:customStyle="1" w:styleId="Default">
    <w:name w:val="Default"/>
    <w:rsid w:val="002B669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025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76C"/>
    <w:rPr>
      <w:rFonts w:ascii="Calibri" w:eastAsia="Calibri" w:hAnsi="Calibri" w:cs="Times New Roman"/>
      <w:lang w:val="es-ES"/>
    </w:rPr>
  </w:style>
  <w:style w:type="character" w:styleId="CommentReference">
    <w:name w:val="annotation reference"/>
    <w:basedOn w:val="DefaultParagraphFont"/>
    <w:uiPriority w:val="99"/>
    <w:semiHidden/>
    <w:unhideWhenUsed/>
    <w:rsid w:val="00F01DA3"/>
    <w:rPr>
      <w:sz w:val="16"/>
      <w:szCs w:val="16"/>
    </w:rPr>
  </w:style>
  <w:style w:type="paragraph" w:styleId="CommentText">
    <w:name w:val="annotation text"/>
    <w:basedOn w:val="Normal"/>
    <w:link w:val="CommentTextChar"/>
    <w:uiPriority w:val="99"/>
    <w:unhideWhenUsed/>
    <w:rsid w:val="00F01DA3"/>
    <w:pPr>
      <w:spacing w:line="240" w:lineRule="auto"/>
    </w:pPr>
    <w:rPr>
      <w:sz w:val="20"/>
      <w:szCs w:val="20"/>
    </w:rPr>
  </w:style>
  <w:style w:type="character" w:customStyle="1" w:styleId="CommentTextChar">
    <w:name w:val="Comment Text Char"/>
    <w:basedOn w:val="DefaultParagraphFont"/>
    <w:link w:val="CommentText"/>
    <w:uiPriority w:val="99"/>
    <w:rsid w:val="00F01DA3"/>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F01DA3"/>
    <w:rPr>
      <w:b/>
      <w:bCs/>
    </w:rPr>
  </w:style>
  <w:style w:type="character" w:customStyle="1" w:styleId="CommentSubjectChar">
    <w:name w:val="Comment Subject Char"/>
    <w:basedOn w:val="CommentTextChar"/>
    <w:link w:val="CommentSubject"/>
    <w:uiPriority w:val="99"/>
    <w:semiHidden/>
    <w:rsid w:val="00F01DA3"/>
    <w:rPr>
      <w:rFonts w:ascii="Calibri" w:eastAsia="Calibri" w:hAnsi="Calibri" w:cs="Times New Roman"/>
      <w:b/>
      <w:bCs/>
      <w:sz w:val="20"/>
      <w:szCs w:val="20"/>
      <w:lang w:val="es-ES"/>
    </w:rPr>
  </w:style>
  <w:style w:type="paragraph" w:styleId="BalloonText">
    <w:name w:val="Balloon Text"/>
    <w:basedOn w:val="Normal"/>
    <w:link w:val="BalloonTextChar"/>
    <w:uiPriority w:val="99"/>
    <w:semiHidden/>
    <w:unhideWhenUsed/>
    <w:rsid w:val="00F01DA3"/>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F01DA3"/>
    <w:rPr>
      <w:rFonts w:ascii="MS Shell Dlg" w:eastAsia="Calibri" w:hAnsi="MS Shell Dlg" w:cs="MS Shell Dlg"/>
      <w:sz w:val="18"/>
      <w:szCs w:val="18"/>
      <w:lang w:val="es-ES"/>
    </w:rPr>
  </w:style>
  <w:style w:type="paragraph" w:styleId="FootnoteText">
    <w:name w:val="footnote text"/>
    <w:basedOn w:val="Normal"/>
    <w:link w:val="FootnoteTextChar"/>
    <w:uiPriority w:val="99"/>
    <w:semiHidden/>
    <w:unhideWhenUsed/>
    <w:rsid w:val="00B84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73F"/>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B8473F"/>
    <w:rPr>
      <w:vertAlign w:val="superscript"/>
    </w:rPr>
  </w:style>
  <w:style w:type="paragraph" w:styleId="Revision">
    <w:name w:val="Revision"/>
    <w:hidden/>
    <w:uiPriority w:val="99"/>
    <w:semiHidden/>
    <w:rsid w:val="001B700D"/>
    <w:pPr>
      <w:spacing w:after="0" w:line="240" w:lineRule="auto"/>
    </w:pPr>
    <w:rPr>
      <w:rFonts w:ascii="Calibri" w:eastAsia="Calibri" w:hAnsi="Calibri" w:cs="Times New Roman"/>
      <w:lang w:val="es-ES"/>
    </w:rPr>
  </w:style>
  <w:style w:type="character" w:styleId="Hyperlink">
    <w:name w:val="Hyperlink"/>
    <w:basedOn w:val="DefaultParagraphFont"/>
    <w:uiPriority w:val="99"/>
    <w:unhideWhenUsed/>
    <w:rsid w:val="00D16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0859">
      <w:bodyDiv w:val="1"/>
      <w:marLeft w:val="0"/>
      <w:marRight w:val="0"/>
      <w:marTop w:val="0"/>
      <w:marBottom w:val="0"/>
      <w:divBdr>
        <w:top w:val="none" w:sz="0" w:space="0" w:color="auto"/>
        <w:left w:val="none" w:sz="0" w:space="0" w:color="auto"/>
        <w:bottom w:val="none" w:sz="0" w:space="0" w:color="auto"/>
        <w:right w:val="none" w:sz="0" w:space="0" w:color="auto"/>
      </w:divBdr>
    </w:div>
    <w:div w:id="254175384">
      <w:bodyDiv w:val="1"/>
      <w:marLeft w:val="0"/>
      <w:marRight w:val="0"/>
      <w:marTop w:val="0"/>
      <w:marBottom w:val="0"/>
      <w:divBdr>
        <w:top w:val="none" w:sz="0" w:space="0" w:color="auto"/>
        <w:left w:val="none" w:sz="0" w:space="0" w:color="auto"/>
        <w:bottom w:val="none" w:sz="0" w:space="0" w:color="auto"/>
        <w:right w:val="none" w:sz="0" w:space="0" w:color="auto"/>
      </w:divBdr>
    </w:div>
    <w:div w:id="706104782">
      <w:bodyDiv w:val="1"/>
      <w:marLeft w:val="0"/>
      <w:marRight w:val="0"/>
      <w:marTop w:val="0"/>
      <w:marBottom w:val="0"/>
      <w:divBdr>
        <w:top w:val="none" w:sz="0" w:space="0" w:color="auto"/>
        <w:left w:val="none" w:sz="0" w:space="0" w:color="auto"/>
        <w:bottom w:val="none" w:sz="0" w:space="0" w:color="auto"/>
        <w:right w:val="none" w:sz="0" w:space="0" w:color="auto"/>
      </w:divBdr>
    </w:div>
    <w:div w:id="708340872">
      <w:bodyDiv w:val="1"/>
      <w:marLeft w:val="0"/>
      <w:marRight w:val="0"/>
      <w:marTop w:val="0"/>
      <w:marBottom w:val="0"/>
      <w:divBdr>
        <w:top w:val="none" w:sz="0" w:space="0" w:color="auto"/>
        <w:left w:val="none" w:sz="0" w:space="0" w:color="auto"/>
        <w:bottom w:val="none" w:sz="0" w:space="0" w:color="auto"/>
        <w:right w:val="none" w:sz="0" w:space="0" w:color="auto"/>
      </w:divBdr>
    </w:div>
    <w:div w:id="20426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ramsar-rules-procedure-cop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BBB0DD72C6F488DD2E897B32177D2" ma:contentTypeVersion="11" ma:contentTypeDescription="Create a new document." ma:contentTypeScope="" ma:versionID="aba21c38d5d0785efcc116e18e9c3916">
  <xsd:schema xmlns:xsd="http://www.w3.org/2001/XMLSchema" xmlns:xs="http://www.w3.org/2001/XMLSchema" xmlns:p="http://schemas.microsoft.com/office/2006/metadata/properties" xmlns:ns3="c82bae87-54d2-4d35-9c82-c5c937f47684" xmlns:ns4="ed13e1a4-03b5-44b7-a6ed-2799c47f2e9b" targetNamespace="http://schemas.microsoft.com/office/2006/metadata/properties" ma:root="true" ma:fieldsID="337080af7c62062c668783a2bb6af175" ns3:_="" ns4:_="">
    <xsd:import namespace="c82bae87-54d2-4d35-9c82-c5c937f47684"/>
    <xsd:import namespace="ed13e1a4-03b5-44b7-a6ed-2799c47f2e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bae87-54d2-4d35-9c82-c5c937f4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3e1a4-03b5-44b7-a6ed-2799c47f2e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D6A81-743A-412D-B2BA-F52E1EC03AC9}">
  <ds:schemaRefs>
    <ds:schemaRef ds:uri="http://schemas.microsoft.com/sharepoint/v3/contenttype/forms"/>
  </ds:schemaRefs>
</ds:datastoreItem>
</file>

<file path=customXml/itemProps2.xml><?xml version="1.0" encoding="utf-8"?>
<ds:datastoreItem xmlns:ds="http://schemas.openxmlformats.org/officeDocument/2006/customXml" ds:itemID="{C53D1C30-DFDF-4664-952B-434CE016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bae87-54d2-4d35-9c82-c5c937f47684"/>
    <ds:schemaRef ds:uri="ed13e1a4-03b5-44b7-a6ed-2799c47f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382C1-E634-4B73-84F4-798FB08509EC}">
  <ds:schemaRefs>
    <ds:schemaRef ds:uri="http://purl.org/dc/terms/"/>
    <ds:schemaRef ds:uri="http://purl.org/dc/elements/1.1/"/>
    <ds:schemaRef ds:uri="http://purl.org/dc/dcmitype/"/>
    <ds:schemaRef ds:uri="http://schemas.microsoft.com/office/2006/documentManagement/types"/>
    <ds:schemaRef ds:uri="http://www.w3.org/XML/1998/namespace"/>
    <ds:schemaRef ds:uri="c82bae87-54d2-4d35-9c82-c5c937f47684"/>
    <ds:schemaRef ds:uri="http://schemas.microsoft.com/office/infopath/2007/PartnerControls"/>
    <ds:schemaRef ds:uri="http://schemas.openxmlformats.org/package/2006/metadata/core-properties"/>
    <ds:schemaRef ds:uri="ed13e1a4-03b5-44b7-a6ed-2799c47f2e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2025-07-07T10:30:00Z</cp:lastPrinted>
  <dcterms:created xsi:type="dcterms:W3CDTF">2025-07-03T08:34:00Z</dcterms:created>
  <dcterms:modified xsi:type="dcterms:W3CDTF">2025-07-07T10:32:00Z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0x01010090DBBB0DD72C6F488DD2E897B32177D2</vt:lpwstr>
  </property>
</Properties>
</file>