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8071"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noProof/>
          <w:lang w:val="en-US"/>
        </w:rPr>
        <w:drawing>
          <wp:anchor distT="0" distB="0" distL="114300" distR="114300" simplePos="0" relativeHeight="251659264" behindDoc="0" locked="0" layoutInCell="1" allowOverlap="1" wp14:anchorId="6E68A3A1" wp14:editId="131F489E">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8"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22AFF"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15th meeting of the Conference of the Contracting Parties</w:t>
      </w:r>
    </w:p>
    <w:p w14:paraId="4398381A"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to the Convention on Wetlands</w:t>
      </w:r>
    </w:p>
    <w:p w14:paraId="41AD1184" w14:textId="77777777" w:rsidR="00B623F1" w:rsidRPr="00321BB8" w:rsidRDefault="00B623F1" w:rsidP="00B623F1">
      <w:pPr>
        <w:jc w:val="center"/>
        <w:outlineLvl w:val="0"/>
        <w:rPr>
          <w:rFonts w:ascii="Calibri" w:eastAsia="Times New Roman" w:hAnsi="Calibri" w:cs="Calibri Light"/>
          <w:b/>
          <w:bCs/>
          <w:lang w:val="en-US"/>
        </w:rPr>
      </w:pPr>
    </w:p>
    <w:p w14:paraId="2785C727"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“Protecting wetlands for our common future”</w:t>
      </w:r>
    </w:p>
    <w:p w14:paraId="5235E09C"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Victoria Falls, Zimbabwe, 23-31 July 2025</w:t>
      </w:r>
    </w:p>
    <w:p w14:paraId="77F69869" w14:textId="77777777" w:rsidR="00B623F1" w:rsidRPr="00321BB8" w:rsidRDefault="00B623F1" w:rsidP="00B623F1">
      <w:pPr>
        <w:jc w:val="center"/>
        <w:outlineLvl w:val="0"/>
        <w:rPr>
          <w:rFonts w:ascii="Calibri" w:eastAsia="Times New Roman" w:hAnsi="Calibri" w:cs="Calibri Light"/>
          <w:b/>
          <w:bCs/>
          <w:lang w:val="en-US"/>
        </w:rPr>
      </w:pPr>
    </w:p>
    <w:p w14:paraId="4A41E8E2" w14:textId="77777777" w:rsidR="00B623F1" w:rsidRPr="00321BB8" w:rsidRDefault="00B623F1" w:rsidP="00B623F1">
      <w:pPr>
        <w:jc w:val="center"/>
        <w:outlineLvl w:val="0"/>
        <w:rPr>
          <w:rFonts w:ascii="Calibri" w:eastAsia="Times New Roman" w:hAnsi="Calibri" w:cs="Calibri Light"/>
          <w:b/>
          <w:bCs/>
          <w:lang w:val="en-US"/>
        </w:rPr>
      </w:pPr>
    </w:p>
    <w:p w14:paraId="5D8FFFF0" w14:textId="77777777" w:rsidR="00B623F1" w:rsidRPr="00321BB8" w:rsidRDefault="00B623F1" w:rsidP="00B623F1">
      <w:pPr>
        <w:jc w:val="center"/>
        <w:outlineLvl w:val="0"/>
        <w:rPr>
          <w:rFonts w:ascii="Calibri" w:eastAsia="Times New Roman" w:hAnsi="Calibri" w:cs="Calibri Light"/>
          <w:b/>
          <w:bCs/>
          <w:lang w:val="en-US"/>
        </w:rPr>
      </w:pPr>
    </w:p>
    <w:p w14:paraId="785A9238" w14:textId="77777777" w:rsidR="00B623F1" w:rsidRPr="00321BB8" w:rsidRDefault="00B623F1" w:rsidP="00B623F1">
      <w:pPr>
        <w:jc w:val="right"/>
        <w:rPr>
          <w:rFonts w:ascii="Calibri" w:hAnsi="Calibri"/>
        </w:rPr>
      </w:pPr>
    </w:p>
    <w:p w14:paraId="45A86E19" w14:textId="7EDBCD85" w:rsidR="00B623F1" w:rsidRDefault="00B623F1" w:rsidP="00B623F1">
      <w:pPr>
        <w:widowControl w:val="0"/>
        <w:jc w:val="right"/>
        <w:rPr>
          <w:rFonts w:ascii="Calibri" w:hAnsi="Calibri"/>
          <w:b/>
          <w:sz w:val="28"/>
          <w:szCs w:val="28"/>
        </w:rPr>
      </w:pPr>
      <w:r w:rsidRPr="00321BB8">
        <w:rPr>
          <w:rFonts w:ascii="Calibri" w:hAnsi="Calibri"/>
          <w:b/>
          <w:sz w:val="28"/>
          <w:szCs w:val="28"/>
        </w:rPr>
        <w:t>COP15 Doc.</w:t>
      </w:r>
      <w:r>
        <w:rPr>
          <w:rFonts w:ascii="Calibri" w:hAnsi="Calibri"/>
          <w:b/>
          <w:sz w:val="28"/>
          <w:szCs w:val="28"/>
        </w:rPr>
        <w:t>22.1</w:t>
      </w:r>
    </w:p>
    <w:p w14:paraId="6FEE9EB8" w14:textId="77777777" w:rsidR="00FC6BB6" w:rsidRDefault="00FC6BB6" w:rsidP="00B623F1">
      <w:pPr>
        <w:widowControl w:val="0"/>
        <w:jc w:val="right"/>
        <w:rPr>
          <w:rFonts w:ascii="Calibri" w:hAnsi="Calibri"/>
          <w:b/>
          <w:sz w:val="28"/>
          <w:szCs w:val="28"/>
        </w:rPr>
      </w:pPr>
    </w:p>
    <w:p w14:paraId="05BFDE17" w14:textId="77777777" w:rsidR="00FC6BB6" w:rsidRDefault="00FC6BB6" w:rsidP="00FC6BB6">
      <w:pPr>
        <w:jc w:val="center"/>
        <w:rPr>
          <w:rFonts w:ascii="Calibri" w:hAnsi="Calibri" w:cs="Calibri"/>
          <w:b/>
          <w:sz w:val="28"/>
          <w:szCs w:val="28"/>
        </w:rPr>
      </w:pPr>
      <w:r w:rsidRPr="00B623F1">
        <w:rPr>
          <w:rFonts w:ascii="Calibri" w:hAnsi="Calibri" w:cs="Calibri"/>
          <w:b/>
          <w:sz w:val="28"/>
          <w:szCs w:val="28"/>
        </w:rPr>
        <w:t>Consolidation of existing Resolutions</w:t>
      </w:r>
      <w:r>
        <w:rPr>
          <w:rFonts w:ascii="Calibri" w:hAnsi="Calibri" w:cs="Calibri"/>
          <w:b/>
          <w:sz w:val="28"/>
          <w:szCs w:val="28"/>
        </w:rPr>
        <w:t>:</w:t>
      </w:r>
    </w:p>
    <w:p w14:paraId="2CB7C23E" w14:textId="77777777" w:rsidR="00FC6BB6" w:rsidRDefault="00FC6BB6" w:rsidP="00FC6BB6">
      <w:pPr>
        <w:jc w:val="center"/>
        <w:rPr>
          <w:rFonts w:ascii="Calibri" w:hAnsi="Calibri" w:cs="Calibri"/>
          <w:b/>
          <w:sz w:val="28"/>
          <w:szCs w:val="28"/>
        </w:rPr>
      </w:pPr>
      <w:r w:rsidRPr="00B623F1">
        <w:rPr>
          <w:rFonts w:ascii="Calibri" w:hAnsi="Calibri" w:cs="Calibri"/>
          <w:b/>
          <w:sz w:val="28"/>
          <w:szCs w:val="28"/>
        </w:rPr>
        <w:t xml:space="preserve">Draft consolidated resolution on </w:t>
      </w:r>
      <w:r>
        <w:rPr>
          <w:rFonts w:ascii="Calibri" w:hAnsi="Calibri" w:cs="Calibri"/>
          <w:b/>
          <w:sz w:val="28"/>
          <w:szCs w:val="28"/>
        </w:rPr>
        <w:t>a</w:t>
      </w:r>
      <w:r w:rsidRPr="00B623F1">
        <w:rPr>
          <w:rFonts w:ascii="Calibri" w:hAnsi="Calibri" w:cs="Calibri"/>
          <w:b/>
          <w:sz w:val="28"/>
          <w:szCs w:val="28"/>
        </w:rPr>
        <w:t>ssessment of wetland values and services</w:t>
      </w:r>
    </w:p>
    <w:p w14:paraId="6DEBAFB0" w14:textId="77777777" w:rsidR="00FC6BB6" w:rsidRPr="00E9012F" w:rsidRDefault="00FC6BB6" w:rsidP="00B623F1">
      <w:pPr>
        <w:widowControl w:val="0"/>
        <w:jc w:val="right"/>
        <w:rPr>
          <w:rFonts w:ascii="Calibri" w:hAnsi="Calibri" w:cs="Calibri"/>
          <w:sz w:val="22"/>
          <w:szCs w:val="22"/>
        </w:rPr>
      </w:pPr>
    </w:p>
    <w:p w14:paraId="69948361" w14:textId="77777777" w:rsidR="00B623F1" w:rsidRPr="00E9012F" w:rsidRDefault="00B623F1" w:rsidP="00B623F1">
      <w:pPr>
        <w:tabs>
          <w:tab w:val="left" w:pos="10650"/>
          <w:tab w:val="right" w:pos="13958"/>
        </w:tabs>
        <w:autoSpaceDE w:val="0"/>
        <w:autoSpaceDN w:val="0"/>
        <w:jc w:val="right"/>
        <w:rPr>
          <w:rFonts w:ascii="Calibri" w:eastAsia="Times New Roman" w:hAnsi="Calibri" w:cs="Calibri"/>
          <w:b/>
          <w:bCs/>
          <w:sz w:val="22"/>
          <w:szCs w:val="22"/>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623F1" w:rsidRPr="00083B58" w14:paraId="0EDC6E03" w14:textId="77777777" w:rsidTr="00820269">
        <w:trPr>
          <w:trHeight w:val="1446"/>
        </w:trPr>
        <w:tc>
          <w:tcPr>
            <w:tcW w:w="5000" w:type="pct"/>
          </w:tcPr>
          <w:p w14:paraId="01811954" w14:textId="77777777" w:rsidR="00B623F1" w:rsidRPr="003967EC" w:rsidRDefault="00B623F1" w:rsidP="00820269">
            <w:pPr>
              <w:ind w:right="67"/>
              <w:outlineLvl w:val="0"/>
              <w:rPr>
                <w:rFonts w:eastAsia="Times New Roman"/>
                <w:b/>
                <w:bCs/>
                <w:sz w:val="22"/>
                <w:szCs w:val="22"/>
                <w:lang w:val="en-US"/>
              </w:rPr>
            </w:pPr>
            <w:r w:rsidRPr="003967EC">
              <w:rPr>
                <w:rFonts w:eastAsia="Times New Roman"/>
                <w:b/>
                <w:bCs/>
                <w:sz w:val="22"/>
                <w:szCs w:val="22"/>
                <w:lang w:val="en-US"/>
              </w:rPr>
              <w:t xml:space="preserve">Note from the Secretariat: </w:t>
            </w:r>
          </w:p>
          <w:p w14:paraId="50B54D02" w14:textId="77777777" w:rsidR="00B623F1" w:rsidRPr="00E552E1" w:rsidRDefault="00B623F1" w:rsidP="00820269">
            <w:pPr>
              <w:rPr>
                <w:rFonts w:eastAsia="Times New Roman"/>
                <w:b/>
                <w:sz w:val="22"/>
                <w:szCs w:val="22"/>
                <w:lang w:val="en-US"/>
              </w:rPr>
            </w:pPr>
          </w:p>
          <w:p w14:paraId="74CAEC0F" w14:textId="00CBD6FE" w:rsidR="00560240" w:rsidRPr="00E552E1" w:rsidRDefault="00560240" w:rsidP="00560240">
            <w:pPr>
              <w:ind w:left="0" w:firstLine="0"/>
              <w:rPr>
                <w:rFonts w:cstheme="minorHAnsi"/>
                <w:iCs/>
                <w:sz w:val="22"/>
                <w:szCs w:val="22"/>
              </w:rPr>
            </w:pPr>
            <w:r w:rsidRPr="00E552E1">
              <w:rPr>
                <w:rFonts w:cs="Arial"/>
                <w:sz w:val="22"/>
                <w:szCs w:val="22"/>
              </w:rPr>
              <w:t xml:space="preserve">In paragraph 10 of Resolution XIV.5 on </w:t>
            </w:r>
            <w:r w:rsidRPr="00E552E1">
              <w:rPr>
                <w:rFonts w:cstheme="minorHAnsi"/>
                <w:i/>
                <w:sz w:val="22"/>
                <w:szCs w:val="22"/>
              </w:rPr>
              <w:t>Review of Resolutions and Recommendations of the Conference of the Contracting Parties</w:t>
            </w:r>
            <w:r w:rsidRPr="00E552E1">
              <w:rPr>
                <w:rFonts w:cstheme="minorHAnsi"/>
                <w:iCs/>
                <w:sz w:val="22"/>
                <w:szCs w:val="22"/>
              </w:rPr>
              <w:t xml:space="preserve">, </w:t>
            </w:r>
            <w:r w:rsidRPr="00E552E1">
              <w:rPr>
                <w:rFonts w:cs="Arial"/>
                <w:sz w:val="22"/>
                <w:szCs w:val="22"/>
              </w:rPr>
              <w:t xml:space="preserve">regarding the review and consolidation of current Resolutions, </w:t>
            </w:r>
            <w:r w:rsidRPr="00E552E1">
              <w:rPr>
                <w:rFonts w:cstheme="minorHAnsi"/>
                <w:iCs/>
                <w:sz w:val="22"/>
                <w:szCs w:val="22"/>
              </w:rPr>
              <w:t>the Conference:</w:t>
            </w:r>
          </w:p>
          <w:p w14:paraId="28485B00" w14:textId="77777777" w:rsidR="00560240" w:rsidRPr="00E552E1" w:rsidRDefault="00560240" w:rsidP="00560240">
            <w:pPr>
              <w:rPr>
                <w:sz w:val="22"/>
                <w:szCs w:val="22"/>
              </w:rPr>
            </w:pPr>
          </w:p>
          <w:p w14:paraId="7AD7DDD2" w14:textId="3DEE4611" w:rsidR="00560240" w:rsidRPr="00E552E1" w:rsidRDefault="00560240" w:rsidP="00560240">
            <w:pPr>
              <w:rPr>
                <w:sz w:val="22"/>
                <w:szCs w:val="22"/>
              </w:rPr>
            </w:pPr>
            <w:r w:rsidRPr="00E552E1">
              <w:rPr>
                <w:rFonts w:cstheme="minorHAnsi"/>
                <w:sz w:val="22"/>
                <w:szCs w:val="22"/>
              </w:rPr>
              <w:t>“10.</w:t>
            </w:r>
            <w:r w:rsidRPr="00E552E1">
              <w:rPr>
                <w:rFonts w:cstheme="minorHAnsi"/>
                <w:sz w:val="22"/>
                <w:szCs w:val="22"/>
              </w:rPr>
              <w:tab/>
            </w:r>
            <w:r w:rsidRPr="00E552E1">
              <w:rPr>
                <w:rFonts w:cs="Arial"/>
                <w:sz w:val="22"/>
                <w:szCs w:val="22"/>
              </w:rPr>
              <w:t>DECIDES</w:t>
            </w:r>
            <w:r w:rsidRPr="00E552E1">
              <w:rPr>
                <w:rFonts w:cstheme="minorHAnsi"/>
                <w:sz w:val="22"/>
                <w:szCs w:val="22"/>
              </w:rPr>
              <w:t xml:space="preserve"> to establish</w:t>
            </w:r>
            <w:r w:rsidRPr="00E552E1">
              <w:rPr>
                <w:rFonts w:cstheme="minorHAnsi"/>
                <w:i/>
                <w:sz w:val="22"/>
                <w:szCs w:val="22"/>
              </w:rPr>
              <w:t xml:space="preserve">, </w:t>
            </w:r>
            <w:r w:rsidRPr="00E552E1">
              <w:rPr>
                <w:rFonts w:cstheme="minorHAnsi"/>
                <w:sz w:val="22"/>
                <w:szCs w:val="22"/>
              </w:rPr>
              <w:t xml:space="preserve">subject to available resources, an iterative </w:t>
            </w:r>
            <w:r w:rsidRPr="00E552E1">
              <w:rPr>
                <w:sz w:val="22"/>
                <w:szCs w:val="22"/>
              </w:rPr>
              <w:t xml:space="preserve">process for the consolidation of Resolutions of the COP, as follows: </w:t>
            </w:r>
          </w:p>
          <w:p w14:paraId="4665C4CA" w14:textId="77777777" w:rsidR="00560240" w:rsidRPr="00E552E1" w:rsidRDefault="00560240" w:rsidP="00560240">
            <w:pPr>
              <w:rPr>
                <w:sz w:val="22"/>
                <w:szCs w:val="22"/>
              </w:rPr>
            </w:pPr>
          </w:p>
          <w:p w14:paraId="493B4AD4" w14:textId="77777777" w:rsidR="00560240" w:rsidRPr="00E552E1" w:rsidRDefault="00560240" w:rsidP="00560240">
            <w:pPr>
              <w:ind w:left="850"/>
              <w:rPr>
                <w:rFonts w:cs="Arial"/>
                <w:sz w:val="22"/>
                <w:szCs w:val="22"/>
              </w:rPr>
            </w:pPr>
            <w:r w:rsidRPr="00E552E1">
              <w:rPr>
                <w:rFonts w:cs="Arial"/>
                <w:sz w:val="22"/>
                <w:szCs w:val="22"/>
              </w:rPr>
              <w:t>a)</w:t>
            </w:r>
            <w:r w:rsidRPr="00E552E1">
              <w:rPr>
                <w:rFonts w:cs="Arial"/>
                <w:sz w:val="22"/>
                <w:szCs w:val="22"/>
              </w:rPr>
              <w:tab/>
              <w:t xml:space="preserve">the general objective of the consolidation is to facilitate the understanding and implementation of Resolutions by combining into a single Resolution the texts from existing Resolutions that deal with the same subject, or sub-subject, using the words from the existing Resolutions as far as possible, while eliminating discrepancies and inconsistencies, clarifying the meaning, standardizing the terms used, correcting grammatical errors, updating parts that are out of date and eliminating parts that are defunct; </w:t>
            </w:r>
          </w:p>
          <w:p w14:paraId="02B291DE" w14:textId="77777777" w:rsidR="00560240" w:rsidRPr="00E552E1" w:rsidRDefault="00560240" w:rsidP="00560240">
            <w:pPr>
              <w:ind w:left="850"/>
              <w:rPr>
                <w:rFonts w:cs="Arial"/>
                <w:sz w:val="22"/>
                <w:szCs w:val="22"/>
              </w:rPr>
            </w:pPr>
          </w:p>
          <w:p w14:paraId="1792A5E0" w14:textId="77777777" w:rsidR="00560240" w:rsidRPr="00E552E1" w:rsidRDefault="00560240" w:rsidP="00560240">
            <w:pPr>
              <w:ind w:left="850"/>
              <w:rPr>
                <w:rFonts w:cs="Arial"/>
                <w:strike/>
                <w:sz w:val="22"/>
                <w:szCs w:val="22"/>
                <w:highlight w:val="yellow"/>
              </w:rPr>
            </w:pPr>
            <w:r w:rsidRPr="00E552E1">
              <w:rPr>
                <w:rFonts w:cs="Arial"/>
                <w:sz w:val="22"/>
                <w:szCs w:val="22"/>
              </w:rPr>
              <w:t>b)</w:t>
            </w:r>
            <w:r w:rsidRPr="00E552E1">
              <w:rPr>
                <w:rFonts w:cs="Arial"/>
                <w:sz w:val="22"/>
                <w:szCs w:val="22"/>
              </w:rPr>
              <w:tab/>
              <w:t>after each meeting of the COP, the Standing Committee will select a small number of subject categories (generally two to four) from the list of categories of Resolutions in Annex 2 of the present Resolution, for which the Secretariat (or its consultant) will prepare draft consolidated resolutions for consideration at the following COP;</w:t>
            </w:r>
            <w:r w:rsidRPr="00E552E1">
              <w:rPr>
                <w:rFonts w:cs="Arial"/>
                <w:strike/>
                <w:sz w:val="22"/>
                <w:szCs w:val="22"/>
              </w:rPr>
              <w:t xml:space="preserve"> </w:t>
            </w:r>
          </w:p>
          <w:p w14:paraId="6FF24D01" w14:textId="77777777" w:rsidR="00560240" w:rsidRPr="00E552E1" w:rsidRDefault="00560240" w:rsidP="00560240">
            <w:pPr>
              <w:ind w:left="850"/>
              <w:rPr>
                <w:rFonts w:cs="Arial"/>
                <w:sz w:val="22"/>
                <w:szCs w:val="22"/>
                <w:lang w:val="en-US"/>
              </w:rPr>
            </w:pPr>
          </w:p>
          <w:p w14:paraId="3D810CE9" w14:textId="77777777" w:rsidR="00560240" w:rsidRPr="00E552E1" w:rsidRDefault="00560240" w:rsidP="00560240">
            <w:pPr>
              <w:ind w:left="850"/>
              <w:rPr>
                <w:rFonts w:cs="Arial"/>
                <w:sz w:val="22"/>
                <w:szCs w:val="22"/>
              </w:rPr>
            </w:pPr>
            <w:r w:rsidRPr="00E552E1">
              <w:rPr>
                <w:rFonts w:cs="Arial"/>
                <w:sz w:val="22"/>
                <w:szCs w:val="22"/>
              </w:rPr>
              <w:t>c)</w:t>
            </w:r>
            <w:r w:rsidRPr="00E552E1">
              <w:rPr>
                <w:rFonts w:cs="Arial"/>
                <w:sz w:val="22"/>
                <w:szCs w:val="22"/>
              </w:rPr>
              <w:tab/>
              <w:t>the document presenting each draft consolidated resolution will indicate the origins of the texts presented and explain any differences from the existing Resolutions;</w:t>
            </w:r>
          </w:p>
          <w:p w14:paraId="1AD90FB4" w14:textId="77777777" w:rsidR="00560240" w:rsidRPr="00E552E1" w:rsidRDefault="00560240" w:rsidP="00560240">
            <w:pPr>
              <w:ind w:left="850"/>
              <w:rPr>
                <w:rFonts w:cs="Arial"/>
                <w:sz w:val="22"/>
                <w:szCs w:val="22"/>
              </w:rPr>
            </w:pPr>
          </w:p>
          <w:p w14:paraId="143C23B1" w14:textId="77777777" w:rsidR="00560240" w:rsidRPr="00E552E1" w:rsidRDefault="00560240" w:rsidP="00560240">
            <w:pPr>
              <w:ind w:left="850"/>
              <w:rPr>
                <w:rFonts w:cs="Arial"/>
                <w:sz w:val="22"/>
                <w:szCs w:val="22"/>
              </w:rPr>
            </w:pPr>
            <w:r w:rsidRPr="00E552E1">
              <w:rPr>
                <w:sz w:val="22"/>
                <w:szCs w:val="22"/>
              </w:rPr>
              <w:t>d)</w:t>
            </w:r>
            <w:r w:rsidRPr="00E552E1">
              <w:rPr>
                <w:sz w:val="22"/>
                <w:szCs w:val="22"/>
              </w:rPr>
              <w:tab/>
              <w:t xml:space="preserve">draft consolidated resolutions will not include any new concepts, policies, rules or </w:t>
            </w:r>
            <w:r w:rsidRPr="00E552E1">
              <w:rPr>
                <w:rFonts w:cs="Arial"/>
                <w:sz w:val="22"/>
                <w:szCs w:val="22"/>
              </w:rPr>
              <w:t>guidance that have not previously been agreed by the COP;</w:t>
            </w:r>
          </w:p>
          <w:p w14:paraId="6231F2B9" w14:textId="77777777" w:rsidR="00560240" w:rsidRPr="00E552E1" w:rsidRDefault="00560240" w:rsidP="00560240">
            <w:pPr>
              <w:ind w:left="850"/>
              <w:rPr>
                <w:rFonts w:cs="Arial"/>
                <w:sz w:val="22"/>
                <w:szCs w:val="22"/>
              </w:rPr>
            </w:pPr>
          </w:p>
          <w:p w14:paraId="3139909B" w14:textId="77777777" w:rsidR="00560240" w:rsidRPr="00E552E1" w:rsidRDefault="00560240" w:rsidP="00560240">
            <w:pPr>
              <w:ind w:left="850"/>
              <w:rPr>
                <w:rFonts w:cs="Arial"/>
                <w:sz w:val="22"/>
                <w:szCs w:val="22"/>
              </w:rPr>
            </w:pPr>
            <w:r w:rsidRPr="00E552E1">
              <w:rPr>
                <w:rFonts w:cs="Arial"/>
                <w:sz w:val="22"/>
                <w:szCs w:val="22"/>
              </w:rPr>
              <w:t>e)</w:t>
            </w:r>
            <w:r w:rsidRPr="00E552E1">
              <w:rPr>
                <w:rFonts w:cs="Arial"/>
                <w:sz w:val="22"/>
                <w:szCs w:val="22"/>
              </w:rPr>
              <w:tab/>
              <w:t>the text of each draft consolidated resolution will indicate that it repeals the Resolutions that are being consolidated and that it is designed to replace;</w:t>
            </w:r>
          </w:p>
          <w:p w14:paraId="086D4548" w14:textId="77777777" w:rsidR="00560240" w:rsidRPr="00E552E1" w:rsidRDefault="00560240" w:rsidP="00560240">
            <w:pPr>
              <w:ind w:left="850"/>
              <w:rPr>
                <w:rFonts w:cs="Arial"/>
                <w:sz w:val="22"/>
                <w:szCs w:val="22"/>
              </w:rPr>
            </w:pPr>
          </w:p>
          <w:p w14:paraId="63078CC2" w14:textId="77777777" w:rsidR="00560240" w:rsidRPr="00E552E1" w:rsidRDefault="00560240" w:rsidP="00560240">
            <w:pPr>
              <w:ind w:left="850"/>
              <w:rPr>
                <w:rFonts w:cs="Arial"/>
                <w:sz w:val="22"/>
                <w:szCs w:val="22"/>
              </w:rPr>
            </w:pPr>
            <w:r w:rsidRPr="00E552E1">
              <w:rPr>
                <w:rFonts w:cs="Arial"/>
                <w:sz w:val="22"/>
                <w:szCs w:val="22"/>
              </w:rPr>
              <w:t>f)</w:t>
            </w:r>
            <w:r w:rsidRPr="00E552E1">
              <w:rPr>
                <w:rFonts w:cs="Arial"/>
                <w:sz w:val="22"/>
                <w:szCs w:val="22"/>
              </w:rPr>
              <w:tab/>
              <w:t xml:space="preserve">each draft consolidated resolution prepared by the Secretariat will be presented to the Standing Committee, which will guide the Secretariat and approve the draft to be </w:t>
            </w:r>
            <w:r w:rsidRPr="00E552E1">
              <w:rPr>
                <w:rFonts w:cs="Arial"/>
                <w:sz w:val="22"/>
                <w:szCs w:val="22"/>
              </w:rPr>
              <w:lastRenderedPageBreak/>
              <w:t>submitted for adoption by the Conference of the Parties when it is satisfied that the draft has been correctly prepared;</w:t>
            </w:r>
          </w:p>
          <w:p w14:paraId="33AFD1C2" w14:textId="77777777" w:rsidR="00560240" w:rsidRPr="00E552E1" w:rsidRDefault="00560240" w:rsidP="00560240">
            <w:pPr>
              <w:ind w:left="850"/>
              <w:rPr>
                <w:rFonts w:cs="Arial"/>
                <w:sz w:val="22"/>
                <w:szCs w:val="22"/>
              </w:rPr>
            </w:pPr>
          </w:p>
          <w:p w14:paraId="7B0ECCCD" w14:textId="77777777" w:rsidR="00560240" w:rsidRPr="00E552E1" w:rsidRDefault="00560240" w:rsidP="00560240">
            <w:pPr>
              <w:ind w:left="850"/>
              <w:rPr>
                <w:rFonts w:cs="Arial"/>
                <w:sz w:val="22"/>
                <w:szCs w:val="22"/>
              </w:rPr>
            </w:pPr>
            <w:r w:rsidRPr="00E552E1">
              <w:rPr>
                <w:rFonts w:cs="Arial"/>
                <w:sz w:val="22"/>
                <w:szCs w:val="22"/>
              </w:rPr>
              <w:t>g)</w:t>
            </w:r>
            <w:r w:rsidRPr="00E552E1">
              <w:rPr>
                <w:rFonts w:cs="Arial"/>
                <w:sz w:val="22"/>
                <w:szCs w:val="22"/>
              </w:rPr>
              <w:tab/>
              <w:t>as the process of consolidation of Resolutions is not intended to revise the substance of decisions previously made by the Conference of the Parties, the Rules of Procedure for considering and adopting draft consolidated resolutions will be different from those for consideration of other draft resolutions in the sense that, as a general rule, the substance should not be presented for discussion as it has in principle already been agreed by the Parties. The primary decision to be made by the Conference is whether the consolidation has been correctly done; and</w:t>
            </w:r>
          </w:p>
          <w:p w14:paraId="01D3BFB3" w14:textId="77777777" w:rsidR="00560240" w:rsidRPr="00E552E1" w:rsidRDefault="00560240" w:rsidP="00560240">
            <w:pPr>
              <w:ind w:left="850"/>
              <w:rPr>
                <w:rFonts w:cs="Arial"/>
                <w:sz w:val="22"/>
                <w:szCs w:val="22"/>
              </w:rPr>
            </w:pPr>
          </w:p>
          <w:p w14:paraId="336DE6CF" w14:textId="6B90F249" w:rsidR="00560240" w:rsidRPr="00E552E1" w:rsidRDefault="00560240" w:rsidP="00560240">
            <w:pPr>
              <w:ind w:left="850"/>
              <w:rPr>
                <w:rFonts w:cs="Arial"/>
                <w:sz w:val="22"/>
                <w:szCs w:val="22"/>
              </w:rPr>
            </w:pPr>
            <w:r w:rsidRPr="00E552E1">
              <w:rPr>
                <w:rFonts w:cs="Arial"/>
                <w:sz w:val="22"/>
                <w:szCs w:val="22"/>
              </w:rPr>
              <w:t>h)</w:t>
            </w:r>
            <w:r w:rsidRPr="00E552E1">
              <w:rPr>
                <w:rFonts w:cs="Arial"/>
                <w:sz w:val="22"/>
                <w:szCs w:val="22"/>
              </w:rPr>
              <w:tab/>
              <w:t>the process of consolidation of Resolutions will continue until the Contracting Parties are satisfied with the consolidation work done and can be continued when the Parties have identified a need for more consolidation work</w:t>
            </w:r>
            <w:r w:rsidR="00063E54" w:rsidRPr="00E552E1">
              <w:rPr>
                <w:rFonts w:cs="Arial"/>
                <w:sz w:val="22"/>
                <w:szCs w:val="22"/>
              </w:rPr>
              <w:t>.</w:t>
            </w:r>
            <w:r w:rsidRPr="00E552E1">
              <w:rPr>
                <w:rFonts w:cs="Arial"/>
                <w:sz w:val="22"/>
                <w:szCs w:val="22"/>
              </w:rPr>
              <w:t>”</w:t>
            </w:r>
          </w:p>
          <w:p w14:paraId="433EB01E" w14:textId="77777777" w:rsidR="003967EC" w:rsidRPr="00E552E1" w:rsidRDefault="003967EC" w:rsidP="00560240">
            <w:pPr>
              <w:ind w:left="850"/>
              <w:rPr>
                <w:rFonts w:cs="Arial"/>
                <w:sz w:val="22"/>
                <w:szCs w:val="22"/>
              </w:rPr>
            </w:pPr>
          </w:p>
          <w:p w14:paraId="690CFC8D" w14:textId="730B57D0" w:rsidR="003967EC" w:rsidRPr="00E552E1" w:rsidRDefault="003967EC" w:rsidP="002322FD">
            <w:pPr>
              <w:ind w:left="0" w:firstLine="0"/>
              <w:rPr>
                <w:rFonts w:cs="Arial"/>
                <w:sz w:val="22"/>
                <w:szCs w:val="22"/>
              </w:rPr>
            </w:pPr>
            <w:r w:rsidRPr="00E552E1">
              <w:rPr>
                <w:rFonts w:cs="Arial"/>
                <w:sz w:val="22"/>
                <w:szCs w:val="22"/>
              </w:rPr>
              <w:t>Pursuant to paragraph 10.b) of the Resolution, the Standing Committee at its 62nd meeting (SC62) selected through Decision SC62-25 “Assessment of wetland values and services” among the categories for which draft consolidations would be prepared for consideration at SC63.</w:t>
            </w:r>
          </w:p>
          <w:p w14:paraId="20870F52" w14:textId="77777777" w:rsidR="003967EC" w:rsidRPr="00E552E1" w:rsidRDefault="003967EC" w:rsidP="002322FD">
            <w:pPr>
              <w:ind w:left="0" w:firstLine="0"/>
              <w:rPr>
                <w:rFonts w:cs="Arial"/>
                <w:sz w:val="22"/>
                <w:szCs w:val="22"/>
              </w:rPr>
            </w:pPr>
          </w:p>
          <w:p w14:paraId="379D6845" w14:textId="519C23C2" w:rsidR="003967EC" w:rsidRPr="00E552E1" w:rsidRDefault="003967EC" w:rsidP="002322FD">
            <w:pPr>
              <w:ind w:left="0" w:firstLine="0"/>
              <w:rPr>
                <w:rFonts w:cs="Arial"/>
                <w:sz w:val="22"/>
                <w:szCs w:val="22"/>
              </w:rPr>
            </w:pPr>
            <w:r w:rsidRPr="00E552E1">
              <w:rPr>
                <w:rFonts w:cs="Arial"/>
                <w:sz w:val="22"/>
                <w:szCs w:val="22"/>
              </w:rPr>
              <w:t>The Secretariat accordingly submitted in document SC63 Doc.16.2</w:t>
            </w:r>
            <w:r w:rsidR="002322FD" w:rsidRPr="00E552E1">
              <w:rPr>
                <w:rStyle w:val="FootnoteReference"/>
                <w:rFonts w:cs="Arial"/>
                <w:sz w:val="22"/>
                <w:szCs w:val="22"/>
              </w:rPr>
              <w:footnoteReference w:id="1"/>
            </w:r>
            <w:r w:rsidRPr="00E552E1">
              <w:rPr>
                <w:rFonts w:cs="Arial"/>
                <w:sz w:val="22"/>
                <w:szCs w:val="22"/>
              </w:rPr>
              <w:t xml:space="preserve"> the draft </w:t>
            </w:r>
            <w:r w:rsidR="002322FD" w:rsidRPr="00E552E1">
              <w:rPr>
                <w:rFonts w:cs="Arial"/>
                <w:sz w:val="22"/>
                <w:szCs w:val="22"/>
              </w:rPr>
              <w:t xml:space="preserve">consolidated resolution </w:t>
            </w:r>
            <w:r w:rsidRPr="00E552E1">
              <w:rPr>
                <w:rFonts w:cs="Arial"/>
                <w:sz w:val="22"/>
                <w:szCs w:val="22"/>
              </w:rPr>
              <w:t xml:space="preserve">for the </w:t>
            </w:r>
            <w:r w:rsidR="002322FD" w:rsidRPr="00E552E1">
              <w:rPr>
                <w:rFonts w:cs="Arial"/>
                <w:sz w:val="22"/>
                <w:szCs w:val="22"/>
              </w:rPr>
              <w:t xml:space="preserve">Committee </w:t>
            </w:r>
            <w:r w:rsidRPr="00E552E1">
              <w:rPr>
                <w:rFonts w:cs="Arial"/>
                <w:sz w:val="22"/>
                <w:szCs w:val="22"/>
              </w:rPr>
              <w:t>to approve as having been correctly prepared and to be submitted for adoption by the Conference of the Contracting Parties at its 15th meeting</w:t>
            </w:r>
            <w:r w:rsidR="002322FD" w:rsidRPr="00E552E1">
              <w:rPr>
                <w:rFonts w:cs="Arial"/>
                <w:sz w:val="22"/>
                <w:szCs w:val="22"/>
              </w:rPr>
              <w:t xml:space="preserve"> (COP15)</w:t>
            </w:r>
            <w:r w:rsidRPr="00E552E1">
              <w:rPr>
                <w:rFonts w:cs="Arial"/>
                <w:sz w:val="22"/>
                <w:szCs w:val="22"/>
              </w:rPr>
              <w:t>.</w:t>
            </w:r>
          </w:p>
          <w:p w14:paraId="2750DBE4" w14:textId="77777777" w:rsidR="006F0FD8" w:rsidRPr="00E552E1" w:rsidRDefault="006F0FD8" w:rsidP="002322FD">
            <w:pPr>
              <w:ind w:left="0" w:firstLine="0"/>
              <w:rPr>
                <w:rFonts w:cs="Arial"/>
                <w:sz w:val="22"/>
                <w:szCs w:val="22"/>
              </w:rPr>
            </w:pPr>
          </w:p>
          <w:p w14:paraId="68C4B266" w14:textId="5CFCD6C8" w:rsidR="006F0FD8" w:rsidRPr="00E552E1" w:rsidRDefault="006F0FD8" w:rsidP="002322FD">
            <w:pPr>
              <w:ind w:left="0" w:firstLine="0"/>
              <w:rPr>
                <w:rFonts w:cs="Arial"/>
                <w:sz w:val="22"/>
                <w:szCs w:val="22"/>
              </w:rPr>
            </w:pPr>
            <w:r w:rsidRPr="00E552E1">
              <w:rPr>
                <w:rFonts w:cs="Arial"/>
                <w:sz w:val="22"/>
                <w:szCs w:val="22"/>
              </w:rPr>
              <w:t>Pursuant to paragraph 10.c) of the Resolution, the Secretariat included as Annex A of document SC63 Doc.16.2 an explanatory table indicating the origins of the texts presented and explaining any differences from the existing Resolutions.</w:t>
            </w:r>
          </w:p>
          <w:p w14:paraId="1F282EDA" w14:textId="77777777" w:rsidR="00FC6BB6" w:rsidRPr="00E552E1" w:rsidRDefault="00FC6BB6" w:rsidP="002322FD">
            <w:pPr>
              <w:ind w:left="0" w:firstLine="0"/>
              <w:rPr>
                <w:rFonts w:cs="Arial"/>
                <w:sz w:val="22"/>
                <w:szCs w:val="22"/>
              </w:rPr>
            </w:pPr>
          </w:p>
          <w:p w14:paraId="14D0338F" w14:textId="77777777" w:rsidR="00FC6BB6" w:rsidRPr="00E552E1" w:rsidRDefault="00FC6BB6" w:rsidP="00FC6BB6">
            <w:pPr>
              <w:ind w:left="0" w:firstLine="0"/>
              <w:rPr>
                <w:rFonts w:cs="Arial"/>
                <w:sz w:val="22"/>
                <w:szCs w:val="22"/>
              </w:rPr>
            </w:pPr>
            <w:r w:rsidRPr="00E552E1">
              <w:rPr>
                <w:rFonts w:cs="Arial"/>
                <w:sz w:val="22"/>
                <w:szCs w:val="22"/>
              </w:rPr>
              <w:t xml:space="preserve">In Decision SC63-22, the Standing Committee approved the draft consolidated resolution, and instructed the Secretariat to submit it for consideration and adoption at COP15. </w:t>
            </w:r>
          </w:p>
          <w:p w14:paraId="478E75EC" w14:textId="77777777" w:rsidR="00FC6BB6" w:rsidRPr="00E552E1" w:rsidRDefault="00FC6BB6" w:rsidP="002322FD">
            <w:pPr>
              <w:ind w:left="0" w:firstLine="0"/>
              <w:rPr>
                <w:rFonts w:cs="Arial"/>
                <w:sz w:val="22"/>
                <w:szCs w:val="22"/>
              </w:rPr>
            </w:pPr>
          </w:p>
          <w:p w14:paraId="565826FC" w14:textId="3404FAC3" w:rsidR="002322FD" w:rsidRPr="002322FD" w:rsidRDefault="00FC6BB6" w:rsidP="002322FD">
            <w:pPr>
              <w:ind w:left="0" w:firstLine="0"/>
              <w:rPr>
                <w:rFonts w:cs="Arial"/>
                <w:sz w:val="22"/>
                <w:szCs w:val="22"/>
              </w:rPr>
            </w:pPr>
            <w:bookmarkStart w:id="0" w:name="_Hlk198214752"/>
            <w:r w:rsidRPr="00E552E1">
              <w:rPr>
                <w:rFonts w:cs="Arial"/>
                <w:sz w:val="22"/>
                <w:szCs w:val="22"/>
              </w:rPr>
              <w:t>As noted in document SC63 Doc.16.2, the Annex to Resolution XIII.17 remains as the Annex to the consolidated resolution.</w:t>
            </w:r>
            <w:bookmarkEnd w:id="0"/>
          </w:p>
        </w:tc>
      </w:tr>
    </w:tbl>
    <w:p w14:paraId="3975221C" w14:textId="77777777" w:rsidR="00B623F1" w:rsidRPr="00F265DE" w:rsidRDefault="00B623F1" w:rsidP="00B623F1">
      <w:pPr>
        <w:rPr>
          <w:rFonts w:ascii="Calibri" w:hAnsi="Calibri" w:cs="Calibri"/>
          <w:b/>
          <w:bCs/>
        </w:rPr>
      </w:pPr>
    </w:p>
    <w:p w14:paraId="5DAA6EC7" w14:textId="77777777" w:rsidR="00B623F1" w:rsidRPr="00F265DE" w:rsidRDefault="00B623F1" w:rsidP="00B623F1">
      <w:pPr>
        <w:rPr>
          <w:rFonts w:ascii="Calibri" w:hAnsi="Calibri" w:cs="Calibri"/>
          <w:b/>
          <w:bCs/>
        </w:rPr>
      </w:pPr>
    </w:p>
    <w:p w14:paraId="19243D9D" w14:textId="77777777" w:rsidR="00D27B93" w:rsidRDefault="00D27B93">
      <w:pPr>
        <w:spacing w:after="160" w:line="259" w:lineRule="auto"/>
        <w:rPr>
          <w:rFonts w:ascii="Calibri" w:hAnsi="Calibri" w:cs="Calibri"/>
          <w:b/>
          <w:sz w:val="28"/>
          <w:szCs w:val="28"/>
        </w:rPr>
      </w:pPr>
      <w:r>
        <w:rPr>
          <w:rFonts w:ascii="Calibri" w:hAnsi="Calibri" w:cs="Calibri"/>
          <w:b/>
          <w:sz w:val="28"/>
          <w:szCs w:val="28"/>
        </w:rPr>
        <w:br w:type="page"/>
      </w:r>
    </w:p>
    <w:p w14:paraId="06A62D40" w14:textId="002EA95E" w:rsidR="00B623F1" w:rsidRDefault="00B623F1" w:rsidP="00B623F1">
      <w:pPr>
        <w:jc w:val="center"/>
        <w:rPr>
          <w:rFonts w:ascii="Calibri" w:hAnsi="Calibri" w:cs="Calibri"/>
          <w:b/>
          <w:sz w:val="28"/>
          <w:szCs w:val="28"/>
        </w:rPr>
      </w:pPr>
      <w:r w:rsidRPr="00B623F1">
        <w:rPr>
          <w:rFonts w:ascii="Calibri" w:hAnsi="Calibri" w:cs="Calibri"/>
          <w:b/>
          <w:sz w:val="28"/>
          <w:szCs w:val="28"/>
        </w:rPr>
        <w:t xml:space="preserve">Draft consolidated resolution on </w:t>
      </w:r>
      <w:r>
        <w:rPr>
          <w:rFonts w:ascii="Calibri" w:hAnsi="Calibri" w:cs="Calibri"/>
          <w:b/>
          <w:sz w:val="28"/>
          <w:szCs w:val="28"/>
        </w:rPr>
        <w:t>a</w:t>
      </w:r>
      <w:r w:rsidRPr="00B623F1">
        <w:rPr>
          <w:rFonts w:ascii="Calibri" w:hAnsi="Calibri" w:cs="Calibri"/>
          <w:b/>
          <w:sz w:val="28"/>
          <w:szCs w:val="28"/>
        </w:rPr>
        <w:t>ssessment of wetland values and services</w:t>
      </w:r>
    </w:p>
    <w:p w14:paraId="68805179" w14:textId="77777777" w:rsidR="00B623F1" w:rsidRPr="00B623F1" w:rsidRDefault="00B623F1" w:rsidP="00B623F1">
      <w:pPr>
        <w:rPr>
          <w:rFonts w:ascii="Calibri" w:hAnsi="Calibri" w:cs="Calibri"/>
          <w:sz w:val="22"/>
        </w:rPr>
      </w:pPr>
    </w:p>
    <w:p w14:paraId="3022AE5E" w14:textId="77777777" w:rsidR="00B623F1" w:rsidRPr="00B623F1" w:rsidRDefault="00B623F1" w:rsidP="00B623F1">
      <w:pPr>
        <w:tabs>
          <w:tab w:val="left" w:pos="397"/>
          <w:tab w:val="left" w:pos="794"/>
          <w:tab w:val="left" w:pos="1191"/>
          <w:tab w:val="left" w:pos="1588"/>
          <w:tab w:val="left" w:pos="1985"/>
        </w:tabs>
        <w:ind w:left="794" w:hanging="794"/>
        <w:rPr>
          <w:rFonts w:ascii="Calibri" w:hAnsi="Calibri" w:cs="Calibri"/>
          <w:sz w:val="22"/>
        </w:rPr>
      </w:pPr>
    </w:p>
    <w:p w14:paraId="3D8815E1"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1.</w:t>
      </w:r>
      <w:r w:rsidRPr="00B623F1">
        <w:rPr>
          <w:rFonts w:ascii="Calibri" w:hAnsi="Calibri" w:cs="Calibri"/>
          <w:sz w:val="22"/>
          <w:szCs w:val="22"/>
        </w:rPr>
        <w:tab/>
        <w:t xml:space="preserve">RECALLING Recommendations 1.6 on </w:t>
      </w:r>
      <w:r w:rsidRPr="00B623F1">
        <w:rPr>
          <w:rFonts w:ascii="Calibri" w:hAnsi="Calibri" w:cs="Calibri"/>
          <w:i/>
          <w:sz w:val="22"/>
          <w:szCs w:val="22"/>
        </w:rPr>
        <w:t>Assessment of wetland values</w:t>
      </w:r>
      <w:r w:rsidRPr="00B623F1">
        <w:rPr>
          <w:rFonts w:ascii="Calibri" w:hAnsi="Calibri" w:cs="Calibri"/>
          <w:sz w:val="22"/>
          <w:szCs w:val="22"/>
        </w:rPr>
        <w:t xml:space="preserve"> and Recommendation 6.10 on </w:t>
      </w:r>
      <w:r w:rsidRPr="00B623F1">
        <w:rPr>
          <w:rFonts w:ascii="Calibri" w:hAnsi="Calibri" w:cs="Calibri"/>
          <w:i/>
          <w:sz w:val="22"/>
          <w:szCs w:val="22"/>
        </w:rPr>
        <w:t>Promotion of cooperation on the economic valuation of wetlands</w:t>
      </w:r>
      <w:r w:rsidRPr="00B623F1">
        <w:rPr>
          <w:rFonts w:ascii="Calibri" w:hAnsi="Calibri" w:cs="Calibri"/>
          <w:sz w:val="22"/>
          <w:szCs w:val="22"/>
        </w:rPr>
        <w:t xml:space="preserve">, adopted at the first and sixth meetings of the Conference of the Contracting Parties, respectively; and ALSO RECALLING Resolution VI.21 on </w:t>
      </w:r>
      <w:r w:rsidRPr="00B623F1">
        <w:rPr>
          <w:rFonts w:ascii="Calibri" w:hAnsi="Calibri" w:cs="Calibri"/>
          <w:i/>
          <w:sz w:val="22"/>
          <w:szCs w:val="22"/>
        </w:rPr>
        <w:t>Assessment and reporting on the status of wetlands</w:t>
      </w:r>
      <w:r w:rsidRPr="00B623F1">
        <w:rPr>
          <w:rFonts w:ascii="Calibri" w:hAnsi="Calibri" w:cs="Calibri"/>
          <w:sz w:val="22"/>
          <w:szCs w:val="22"/>
        </w:rPr>
        <w:t xml:space="preserve"> and Resolution XIII.17 on </w:t>
      </w:r>
      <w:r w:rsidRPr="00B623F1">
        <w:rPr>
          <w:rFonts w:ascii="Calibri" w:hAnsi="Calibri" w:cs="Calibri"/>
          <w:i/>
          <w:sz w:val="22"/>
          <w:szCs w:val="22"/>
        </w:rPr>
        <w:t>Rapidly assessing wetland ecosystem services</w:t>
      </w:r>
      <w:r w:rsidRPr="00B623F1">
        <w:rPr>
          <w:rFonts w:ascii="Calibri" w:hAnsi="Calibri" w:cs="Calibri"/>
          <w:sz w:val="22"/>
          <w:szCs w:val="22"/>
        </w:rPr>
        <w:t xml:space="preserve">, adopted at the sixth and thirteenth meetings, respectively; </w:t>
      </w:r>
    </w:p>
    <w:p w14:paraId="28BC2864" w14:textId="77777777" w:rsidR="00B623F1" w:rsidRPr="00B623F1" w:rsidRDefault="00B623F1" w:rsidP="00B623F1">
      <w:pPr>
        <w:ind w:left="426" w:hanging="426"/>
        <w:rPr>
          <w:rFonts w:ascii="Calibri" w:hAnsi="Calibri" w:cs="Calibri"/>
          <w:sz w:val="22"/>
          <w:szCs w:val="22"/>
        </w:rPr>
      </w:pPr>
    </w:p>
    <w:p w14:paraId="55663B06"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w:t>
      </w:r>
      <w:r w:rsidRPr="00B623F1">
        <w:rPr>
          <w:rFonts w:ascii="Calibri" w:hAnsi="Calibri" w:cs="Calibri"/>
          <w:sz w:val="22"/>
          <w:szCs w:val="22"/>
        </w:rPr>
        <w:tab/>
        <w:t xml:space="preserve">RECOGNIZING that, to achieve the Mission of the Ramsar Convention as described in the Strategic Plan 2016-2024, it is essential that vital ecosystem functions and values and the ecosystem services that wetlands provide to people and nature are fully recognized, maintained, </w:t>
      </w:r>
      <w:r w:rsidRPr="00B623F1">
        <w:rPr>
          <w:rFonts w:ascii="Calibri" w:hAnsi="Calibri" w:cs="Calibri"/>
          <w:sz w:val="22"/>
          <w:szCs w:val="22"/>
        </w:rPr>
        <w:lastRenderedPageBreak/>
        <w:t>restored and wisely used, and that the need to develop approaches for assessing ecosystem functions and ecosystem values and services is recognized;</w:t>
      </w:r>
    </w:p>
    <w:p w14:paraId="4DF345F2" w14:textId="77777777" w:rsidR="00B623F1" w:rsidRPr="00B623F1" w:rsidRDefault="00B623F1" w:rsidP="00B623F1">
      <w:pPr>
        <w:ind w:left="426" w:hanging="426"/>
        <w:rPr>
          <w:rFonts w:ascii="Calibri" w:hAnsi="Calibri" w:cs="Calibri"/>
          <w:sz w:val="22"/>
          <w:szCs w:val="22"/>
        </w:rPr>
      </w:pPr>
    </w:p>
    <w:p w14:paraId="08CF3CEB"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sz w:val="22"/>
          <w:szCs w:val="22"/>
        </w:rPr>
        <w:t>3.</w:t>
      </w:r>
      <w:r w:rsidRPr="00B623F1">
        <w:rPr>
          <w:rFonts w:ascii="Calibri" w:hAnsi="Calibri" w:cs="Calibri"/>
          <w:sz w:val="22"/>
          <w:szCs w:val="22"/>
        </w:rPr>
        <w:tab/>
        <w:t>CONCERNED</w:t>
      </w:r>
      <w:r w:rsidRPr="00B623F1">
        <w:rPr>
          <w:rFonts w:ascii="Calibri" w:hAnsi="Calibri" w:cs="Calibri"/>
          <w:kern w:val="0"/>
          <w:sz w:val="22"/>
          <w:szCs w:val="22"/>
        </w:rPr>
        <w:t xml:space="preserve"> that initiatives which attempt to conserve wetlands without addressing the fundamental forces that lead to wetland degradation and loss are unlikely to succeed in the long run;</w:t>
      </w:r>
    </w:p>
    <w:p w14:paraId="1160BB58" w14:textId="77777777" w:rsidR="00B623F1" w:rsidRPr="00B623F1" w:rsidRDefault="00B623F1" w:rsidP="00B623F1">
      <w:pPr>
        <w:ind w:left="426" w:hanging="426"/>
        <w:rPr>
          <w:rFonts w:ascii="Calibri" w:hAnsi="Calibri" w:cs="Calibri"/>
          <w:sz w:val="22"/>
          <w:szCs w:val="22"/>
        </w:rPr>
      </w:pPr>
    </w:p>
    <w:p w14:paraId="46FFECBF"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kern w:val="0"/>
          <w:sz w:val="22"/>
          <w:szCs w:val="22"/>
        </w:rPr>
        <w:t>4.</w:t>
      </w:r>
      <w:r w:rsidRPr="00B623F1">
        <w:rPr>
          <w:rFonts w:ascii="Calibri" w:hAnsi="Calibri" w:cs="Calibri"/>
          <w:kern w:val="0"/>
          <w:sz w:val="22"/>
          <w:szCs w:val="22"/>
        </w:rPr>
        <w:tab/>
        <w:t xml:space="preserve">AWARE that economic valuation of the goods and services that wetlands provide to people can serve as an essential national and international instrument in countering negative impacts on wetlands and as an </w:t>
      </w:r>
      <w:r w:rsidRPr="00B623F1">
        <w:rPr>
          <w:rFonts w:ascii="Calibri" w:hAnsi="Calibri" w:cs="Calibri"/>
          <w:sz w:val="22"/>
          <w:szCs w:val="22"/>
        </w:rPr>
        <w:t>important</w:t>
      </w:r>
      <w:r w:rsidRPr="00B623F1">
        <w:rPr>
          <w:rFonts w:ascii="Calibri" w:hAnsi="Calibri" w:cs="Calibri"/>
          <w:kern w:val="0"/>
          <w:sz w:val="22"/>
          <w:szCs w:val="22"/>
        </w:rPr>
        <w:t xml:space="preserve"> complement to the precautionary approach;</w:t>
      </w:r>
    </w:p>
    <w:p w14:paraId="632A23B1" w14:textId="77777777" w:rsidR="00B623F1" w:rsidRPr="00B623F1" w:rsidRDefault="00B623F1" w:rsidP="00B623F1">
      <w:pPr>
        <w:ind w:left="426" w:hanging="426"/>
        <w:rPr>
          <w:rFonts w:ascii="Calibri" w:hAnsi="Calibri" w:cs="Calibri"/>
          <w:kern w:val="0"/>
          <w:sz w:val="22"/>
          <w:szCs w:val="22"/>
        </w:rPr>
      </w:pPr>
    </w:p>
    <w:p w14:paraId="62A82201"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kern w:val="0"/>
          <w:sz w:val="22"/>
          <w:szCs w:val="22"/>
        </w:rPr>
        <w:t>5.</w:t>
      </w:r>
      <w:r w:rsidRPr="00B623F1">
        <w:rPr>
          <w:rFonts w:ascii="Calibri" w:hAnsi="Calibri" w:cs="Calibri"/>
          <w:kern w:val="0"/>
          <w:sz w:val="22"/>
          <w:szCs w:val="22"/>
        </w:rPr>
        <w:tab/>
        <w:t xml:space="preserve">FURTHER AWARE that senior decision-makers often do not have adequate knowledge of the full </w:t>
      </w:r>
      <w:r w:rsidRPr="00B623F1">
        <w:rPr>
          <w:rFonts w:ascii="Calibri" w:hAnsi="Calibri" w:cs="Calibri"/>
          <w:sz w:val="22"/>
          <w:szCs w:val="22"/>
        </w:rPr>
        <w:t>economic</w:t>
      </w:r>
      <w:r w:rsidRPr="00B623F1">
        <w:rPr>
          <w:rFonts w:ascii="Calibri" w:hAnsi="Calibri" w:cs="Calibri"/>
          <w:kern w:val="0"/>
          <w:sz w:val="22"/>
          <w:szCs w:val="22"/>
        </w:rPr>
        <w:t xml:space="preserve"> value of wetlands;</w:t>
      </w:r>
    </w:p>
    <w:p w14:paraId="672D5EFF" w14:textId="77777777" w:rsidR="00B623F1" w:rsidRPr="00B623F1" w:rsidRDefault="00B623F1" w:rsidP="00B623F1">
      <w:pPr>
        <w:ind w:left="426" w:hanging="426"/>
        <w:rPr>
          <w:rFonts w:ascii="Calibri" w:hAnsi="Calibri" w:cs="Calibri"/>
          <w:kern w:val="0"/>
          <w:sz w:val="22"/>
          <w:szCs w:val="22"/>
        </w:rPr>
      </w:pPr>
    </w:p>
    <w:p w14:paraId="52A24649"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kern w:val="0"/>
          <w:sz w:val="22"/>
          <w:szCs w:val="22"/>
        </w:rPr>
        <w:t>6.</w:t>
      </w:r>
      <w:r w:rsidRPr="00B623F1">
        <w:rPr>
          <w:rFonts w:ascii="Calibri" w:hAnsi="Calibri" w:cs="Calibri"/>
          <w:kern w:val="0"/>
          <w:sz w:val="22"/>
          <w:szCs w:val="22"/>
        </w:rPr>
        <w:tab/>
        <w:t xml:space="preserve">RECALLING that a number of networks of expertise have already been established in response to the above </w:t>
      </w:r>
      <w:r w:rsidRPr="00B623F1">
        <w:rPr>
          <w:rFonts w:ascii="Calibri" w:hAnsi="Calibri" w:cs="Calibri"/>
          <w:sz w:val="22"/>
          <w:szCs w:val="22"/>
        </w:rPr>
        <w:t>concerns</w:t>
      </w:r>
      <w:r w:rsidRPr="00B623F1">
        <w:rPr>
          <w:rFonts w:ascii="Calibri" w:hAnsi="Calibri" w:cs="Calibri"/>
          <w:kern w:val="0"/>
          <w:sz w:val="22"/>
          <w:szCs w:val="22"/>
        </w:rPr>
        <w:t>, including wetland valuation experts in Europe, Asia, Africa and the Americas;</w:t>
      </w:r>
    </w:p>
    <w:p w14:paraId="366F3CB5" w14:textId="77777777" w:rsidR="00B623F1" w:rsidRPr="00B623F1" w:rsidRDefault="00B623F1" w:rsidP="00B623F1">
      <w:pPr>
        <w:ind w:left="426" w:hanging="426"/>
        <w:rPr>
          <w:rFonts w:ascii="Calibri" w:hAnsi="Calibri" w:cs="Calibri"/>
          <w:kern w:val="0"/>
          <w:sz w:val="22"/>
          <w:szCs w:val="22"/>
        </w:rPr>
      </w:pPr>
    </w:p>
    <w:p w14:paraId="6478AB97"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kern w:val="0"/>
          <w:sz w:val="22"/>
          <w:szCs w:val="22"/>
        </w:rPr>
        <w:t>7.</w:t>
      </w:r>
      <w:r w:rsidRPr="00B623F1">
        <w:rPr>
          <w:rFonts w:ascii="Calibri" w:hAnsi="Calibri" w:cs="Calibri"/>
          <w:kern w:val="0"/>
          <w:sz w:val="22"/>
          <w:szCs w:val="22"/>
        </w:rPr>
        <w:tab/>
      </w:r>
      <w:r w:rsidRPr="00B623F1">
        <w:rPr>
          <w:rFonts w:ascii="Calibri" w:hAnsi="Calibri" w:cs="Calibri"/>
          <w:sz w:val="22"/>
          <w:szCs w:val="22"/>
        </w:rPr>
        <w:t>RECOGNIZING</w:t>
      </w:r>
      <w:r w:rsidRPr="00B623F1">
        <w:rPr>
          <w:rFonts w:ascii="Calibri" w:hAnsi="Calibri" w:cs="Calibri"/>
          <w:kern w:val="0"/>
          <w:sz w:val="22"/>
          <w:szCs w:val="22"/>
        </w:rPr>
        <w:t xml:space="preserve"> the importance of establishing further linkages among various interest groups on the subject of wetland valuation and a need to coordinate and collaborate on these initiatives;</w:t>
      </w:r>
    </w:p>
    <w:p w14:paraId="045BB6C5" w14:textId="77777777" w:rsidR="00B623F1" w:rsidRPr="00B623F1" w:rsidRDefault="00B623F1" w:rsidP="00B623F1">
      <w:pPr>
        <w:ind w:left="426" w:hanging="426"/>
        <w:rPr>
          <w:rFonts w:ascii="Calibri" w:hAnsi="Calibri" w:cs="Calibri"/>
          <w:sz w:val="22"/>
          <w:szCs w:val="22"/>
        </w:rPr>
      </w:pPr>
    </w:p>
    <w:p w14:paraId="4D7F6128"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8.</w:t>
      </w:r>
      <w:r w:rsidRPr="00B623F1">
        <w:rPr>
          <w:rFonts w:ascii="Calibri" w:hAnsi="Calibri" w:cs="Calibri"/>
          <w:kern w:val="0"/>
          <w:sz w:val="22"/>
          <w:szCs w:val="22"/>
        </w:rPr>
        <w:tab/>
      </w:r>
      <w:r w:rsidRPr="00B623F1">
        <w:rPr>
          <w:rFonts w:ascii="Calibri" w:hAnsi="Calibri" w:cs="Calibri"/>
          <w:sz w:val="22"/>
          <w:szCs w:val="22"/>
        </w:rPr>
        <w:t xml:space="preserve">RECALLING that Annex A to Resolution IX.1 on </w:t>
      </w:r>
      <w:r w:rsidRPr="00B623F1">
        <w:rPr>
          <w:rFonts w:ascii="Calibri" w:hAnsi="Calibri" w:cs="Calibri"/>
          <w:i/>
          <w:sz w:val="22"/>
          <w:szCs w:val="22"/>
        </w:rPr>
        <w:t xml:space="preserve">A Conceptual Framework for the wise use of wetlands and the maintenance of their ecological character </w:t>
      </w:r>
      <w:r w:rsidRPr="00B623F1">
        <w:rPr>
          <w:rFonts w:ascii="Calibri" w:hAnsi="Calibri" w:cs="Calibri"/>
          <w:sz w:val="22"/>
          <w:szCs w:val="22"/>
        </w:rPr>
        <w:t>defines the ecological character of wetlands as</w:t>
      </w:r>
      <w:r w:rsidRPr="00B623F1">
        <w:rPr>
          <w:rFonts w:ascii="Calibri" w:hAnsi="Calibri" w:cs="Calibri"/>
          <w:color w:val="000000"/>
          <w:sz w:val="22"/>
          <w:szCs w:val="22"/>
        </w:rPr>
        <w:t xml:space="preserve">  the combination of the ecosystem components, processes and benefits/services that characterize the wetland at a given point in time ; </w:t>
      </w:r>
      <w:r w:rsidRPr="00B623F1">
        <w:rPr>
          <w:rFonts w:ascii="Calibri" w:hAnsi="Calibri" w:cs="Calibri"/>
          <w:sz w:val="22"/>
          <w:szCs w:val="22"/>
        </w:rPr>
        <w:t xml:space="preserve">ALSO RECALLING that the </w:t>
      </w:r>
      <w:r w:rsidRPr="00B623F1">
        <w:rPr>
          <w:rFonts w:ascii="Calibri" w:hAnsi="Calibri" w:cs="Calibri"/>
          <w:i/>
          <w:sz w:val="22"/>
          <w:szCs w:val="22"/>
        </w:rPr>
        <w:t>Guidance for valuing the benefits derived from wetland ecosystem services</w:t>
      </w:r>
      <w:r w:rsidRPr="00B623F1">
        <w:rPr>
          <w:rFonts w:ascii="Calibri" w:hAnsi="Calibri" w:cs="Calibri"/>
          <w:sz w:val="22"/>
          <w:szCs w:val="22"/>
        </w:rPr>
        <w:t xml:space="preserve"> (Ramsar Technical Report No.3 / Technical Series No.27 of the Convention on Biological Diversity) provides guidance for valuing wetlands and advice on when and why wetland valuation should be undertaken and </w:t>
      </w:r>
      <w:r w:rsidRPr="00B623F1">
        <w:rPr>
          <w:rFonts w:ascii="Calibri" w:hAnsi="Calibri" w:cs="Calibri"/>
          <w:noProof/>
          <w:sz w:val="22"/>
          <w:szCs w:val="22"/>
        </w:rPr>
        <w:t>sets out</w:t>
      </w:r>
      <w:r w:rsidRPr="00B623F1">
        <w:rPr>
          <w:rFonts w:ascii="Calibri" w:hAnsi="Calibri" w:cs="Calibri"/>
          <w:sz w:val="22"/>
          <w:szCs w:val="22"/>
        </w:rPr>
        <w:t xml:space="preserve"> a framework for the integrated assessment and valuation of wetland services;</w:t>
      </w:r>
    </w:p>
    <w:p w14:paraId="2ABF2136" w14:textId="77777777" w:rsidR="00B623F1" w:rsidRPr="00B623F1" w:rsidRDefault="00B623F1" w:rsidP="00B623F1">
      <w:pPr>
        <w:ind w:left="426" w:hanging="426"/>
        <w:rPr>
          <w:rFonts w:ascii="Calibri" w:hAnsi="Calibri" w:cs="Calibri"/>
          <w:sz w:val="22"/>
          <w:szCs w:val="22"/>
        </w:rPr>
      </w:pPr>
    </w:p>
    <w:p w14:paraId="0169DAC1"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9.</w:t>
      </w:r>
      <w:r w:rsidRPr="00B623F1">
        <w:rPr>
          <w:rFonts w:ascii="Calibri" w:hAnsi="Calibri" w:cs="Calibri"/>
          <w:kern w:val="0"/>
          <w:sz w:val="22"/>
          <w:szCs w:val="22"/>
        </w:rPr>
        <w:tab/>
        <w:t>NOTING</w:t>
      </w:r>
      <w:r w:rsidRPr="00B623F1">
        <w:rPr>
          <w:rFonts w:ascii="Calibri" w:hAnsi="Calibri" w:cs="Calibri"/>
          <w:sz w:val="22"/>
          <w:szCs w:val="22"/>
        </w:rPr>
        <w:t xml:space="preserve"> that a priority area of focus for the Convention under the Ramsar Strategic Plan 2016-2024 (Resolution XII.2) is to enhance the information about ecosystem functions and the ecosystem services that wetlands provide to people and nature; ALSO RECALLING Target 11 of the Ramsar Strategic Plan 2016-2024,  Wetland functions, services and benefits are widely demonstrated, documented and disseminated , and that the assessment of ecosystem services of Wetlands of International Importance (Ramsar Sites) is a key indicator of progress against this target;</w:t>
      </w:r>
    </w:p>
    <w:p w14:paraId="54F9D230" w14:textId="77777777" w:rsidR="00B623F1" w:rsidRPr="00B623F1" w:rsidRDefault="00B623F1" w:rsidP="00B623F1">
      <w:pPr>
        <w:ind w:left="426" w:hanging="426"/>
        <w:rPr>
          <w:rFonts w:ascii="Calibri" w:hAnsi="Calibri" w:cs="Calibri"/>
          <w:sz w:val="22"/>
          <w:szCs w:val="22"/>
        </w:rPr>
      </w:pPr>
    </w:p>
    <w:p w14:paraId="0F015E7F"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10.</w:t>
      </w:r>
      <w:r w:rsidRPr="00B623F1">
        <w:rPr>
          <w:rFonts w:ascii="Calibri" w:hAnsi="Calibri" w:cs="Calibri"/>
          <w:kern w:val="0"/>
          <w:sz w:val="22"/>
          <w:szCs w:val="22"/>
        </w:rPr>
        <w:tab/>
        <w:t>FURTHER</w:t>
      </w:r>
      <w:r w:rsidRPr="00B623F1">
        <w:rPr>
          <w:rFonts w:ascii="Calibri" w:hAnsi="Calibri" w:cs="Calibri"/>
          <w:sz w:val="22"/>
          <w:szCs w:val="22"/>
        </w:rPr>
        <w:t xml:space="preserve"> RECOGNIZING that, under Resolution XII.3, on </w:t>
      </w:r>
      <w:r w:rsidRPr="00B623F1">
        <w:rPr>
          <w:rFonts w:ascii="Calibri" w:hAnsi="Calibri" w:cs="Calibri"/>
          <w:i/>
          <w:sz w:val="22"/>
          <w:szCs w:val="22"/>
        </w:rPr>
        <w:t>Enhancing the visibility and stature of the Convention, and increasing synergies with other multilateral environmental agreements and other international institutions</w:t>
      </w:r>
      <w:r w:rsidRPr="00B623F1">
        <w:rPr>
          <w:rFonts w:ascii="Calibri" w:hAnsi="Calibri" w:cs="Calibri"/>
          <w:sz w:val="22"/>
          <w:szCs w:val="22"/>
        </w:rPr>
        <w:t>, Contracting Parties and other stakeholders are encouraged to increase their efforts to communicate on the values of ecosystem services of wetlands in other sectors’ strategies, plans and regulations, and integrate them into a basin approach to land-use plans and other relevant local, national and global decisions;</w:t>
      </w:r>
    </w:p>
    <w:p w14:paraId="4292F206" w14:textId="77777777" w:rsidR="00B623F1" w:rsidRPr="00B623F1" w:rsidRDefault="00B623F1" w:rsidP="00B623F1">
      <w:pPr>
        <w:ind w:left="426" w:hanging="426"/>
        <w:rPr>
          <w:rFonts w:ascii="Calibri" w:hAnsi="Calibri" w:cs="Calibri"/>
          <w:sz w:val="22"/>
          <w:szCs w:val="22"/>
        </w:rPr>
      </w:pPr>
    </w:p>
    <w:p w14:paraId="1A5B9963"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11.</w:t>
      </w:r>
      <w:r w:rsidRPr="00B623F1">
        <w:rPr>
          <w:rFonts w:ascii="Calibri" w:hAnsi="Calibri" w:cs="Calibri"/>
          <w:kern w:val="0"/>
          <w:sz w:val="22"/>
          <w:szCs w:val="22"/>
        </w:rPr>
        <w:tab/>
      </w:r>
      <w:r w:rsidRPr="00B623F1">
        <w:rPr>
          <w:rFonts w:ascii="Calibri" w:hAnsi="Calibri" w:cs="Calibri"/>
          <w:sz w:val="22"/>
          <w:szCs w:val="22"/>
        </w:rPr>
        <w:t xml:space="preserve">FURTHER NOTING the requirement under Resolution XI.8, on </w:t>
      </w:r>
      <w:r w:rsidRPr="00B623F1">
        <w:rPr>
          <w:rFonts w:ascii="Calibri" w:hAnsi="Calibri" w:cs="Calibri"/>
          <w:i/>
          <w:sz w:val="22"/>
          <w:szCs w:val="22"/>
        </w:rPr>
        <w:t>Streamlining procedures for describing Ramsar Sites at the time of designation and subsequent updates,</w:t>
      </w:r>
      <w:r w:rsidRPr="00B623F1">
        <w:rPr>
          <w:rFonts w:ascii="Calibri" w:hAnsi="Calibri" w:cs="Calibri"/>
          <w:sz w:val="22"/>
          <w:szCs w:val="22"/>
        </w:rPr>
        <w:t xml:space="preserve"> to ensure that a comprehensive description of ecosystem services is provided in the Ramsar Information Sheet (RIS) of a Ramsar Site, and that, if there are other ecosystem services occurring on the Site, which do not fit this classification, they should also be described in the RIS;</w:t>
      </w:r>
    </w:p>
    <w:p w14:paraId="47183033" w14:textId="77777777" w:rsidR="00B623F1" w:rsidRPr="00B623F1" w:rsidRDefault="00B623F1" w:rsidP="00B623F1">
      <w:pPr>
        <w:ind w:left="426" w:hanging="426"/>
        <w:rPr>
          <w:rFonts w:ascii="Calibri" w:hAnsi="Calibri" w:cs="Calibri"/>
          <w:sz w:val="22"/>
          <w:szCs w:val="22"/>
        </w:rPr>
      </w:pPr>
    </w:p>
    <w:p w14:paraId="05FDE814"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lastRenderedPageBreak/>
        <w:t>12.</w:t>
      </w:r>
      <w:r w:rsidRPr="00B623F1">
        <w:rPr>
          <w:rFonts w:ascii="Calibri" w:hAnsi="Calibri" w:cs="Calibri"/>
          <w:kern w:val="0"/>
          <w:sz w:val="22"/>
          <w:szCs w:val="22"/>
        </w:rPr>
        <w:tab/>
      </w:r>
      <w:r w:rsidRPr="00B623F1">
        <w:rPr>
          <w:rFonts w:ascii="Calibri" w:hAnsi="Calibri" w:cs="Calibri"/>
          <w:sz w:val="22"/>
          <w:szCs w:val="22"/>
        </w:rPr>
        <w:t>ACKNOWLEDGING that the important ecosystem functions and services that wetlands provide, as highlighted in the Strategic Plan 2016-2024, have direct relevance to the achievement of the Sustainable Development Goals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the sustainable use of ecosystems;</w:t>
      </w:r>
    </w:p>
    <w:p w14:paraId="78BCE8AE" w14:textId="77777777" w:rsidR="00B623F1" w:rsidRPr="00B623F1" w:rsidRDefault="00B623F1" w:rsidP="00B623F1">
      <w:pPr>
        <w:ind w:left="426" w:hanging="426"/>
        <w:rPr>
          <w:rFonts w:ascii="Calibri" w:hAnsi="Calibri" w:cs="Calibri"/>
          <w:sz w:val="22"/>
          <w:szCs w:val="22"/>
        </w:rPr>
      </w:pPr>
    </w:p>
    <w:p w14:paraId="02375BDE"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13.</w:t>
      </w:r>
      <w:r w:rsidRPr="00B623F1">
        <w:rPr>
          <w:rFonts w:ascii="Calibri" w:hAnsi="Calibri" w:cs="Calibri"/>
          <w:kern w:val="0"/>
          <w:sz w:val="22"/>
          <w:szCs w:val="22"/>
        </w:rPr>
        <w:tab/>
      </w:r>
      <w:r w:rsidRPr="00B623F1">
        <w:rPr>
          <w:rFonts w:ascii="Calibri" w:hAnsi="Calibri" w:cs="Calibri"/>
          <w:sz w:val="22"/>
          <w:szCs w:val="22"/>
        </w:rPr>
        <w:t>RECOGNIZING the importance of indicating the presence or absence of all relevant ecosystem services</w:t>
      </w:r>
      <w:r w:rsidRPr="00B623F1">
        <w:rPr>
          <w:rFonts w:ascii="Calibri" w:hAnsi="Calibri" w:cs="Calibri"/>
          <w:strike/>
          <w:sz w:val="22"/>
          <w:szCs w:val="22"/>
        </w:rPr>
        <w:t xml:space="preserve"> </w:t>
      </w:r>
      <w:r w:rsidRPr="00B623F1">
        <w:rPr>
          <w:rFonts w:ascii="Calibri" w:hAnsi="Calibri" w:cs="Calibri"/>
          <w:sz w:val="22"/>
          <w:szCs w:val="22"/>
        </w:rPr>
        <w:t xml:space="preserve"> and benefits currently provided by each Ramsar Site when completing or updating the RIS and the need also to recognize important ecosystem functions;</w:t>
      </w:r>
    </w:p>
    <w:p w14:paraId="20CC027B" w14:textId="77777777" w:rsidR="00B623F1" w:rsidRPr="00B623F1" w:rsidRDefault="00B623F1" w:rsidP="00B623F1">
      <w:pPr>
        <w:ind w:left="426" w:hanging="426"/>
        <w:rPr>
          <w:rFonts w:ascii="Calibri" w:hAnsi="Calibri" w:cs="Calibri"/>
          <w:sz w:val="22"/>
          <w:szCs w:val="22"/>
        </w:rPr>
      </w:pPr>
    </w:p>
    <w:p w14:paraId="4D87F051"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14.</w:t>
      </w:r>
      <w:r w:rsidRPr="00B623F1">
        <w:rPr>
          <w:rFonts w:ascii="Calibri" w:hAnsi="Calibri" w:cs="Calibri"/>
          <w:kern w:val="0"/>
          <w:sz w:val="22"/>
          <w:szCs w:val="22"/>
        </w:rPr>
        <w:tab/>
      </w:r>
      <w:r w:rsidRPr="00B623F1">
        <w:rPr>
          <w:rFonts w:ascii="Calibri" w:hAnsi="Calibri" w:cs="Calibri"/>
          <w:sz w:val="22"/>
          <w:szCs w:val="22"/>
        </w:rPr>
        <w:t>FURTHER RECOGNIZING the importance of integrating multiple wetland values into decision-making, as described in Ramsar Policy Brief 2 on</w:t>
      </w:r>
      <w:r w:rsidRPr="00B623F1">
        <w:rPr>
          <w:rFonts w:ascii="Calibri" w:hAnsi="Calibri" w:cs="Calibri"/>
          <w:i/>
          <w:sz w:val="22"/>
          <w:szCs w:val="22"/>
        </w:rPr>
        <w:t xml:space="preserve"> Integrating multiple wetland values into decision-making</w:t>
      </w:r>
      <w:r w:rsidRPr="00B623F1">
        <w:rPr>
          <w:rFonts w:ascii="Calibri" w:hAnsi="Calibri" w:cs="Calibri"/>
          <w:sz w:val="22"/>
          <w:szCs w:val="22"/>
        </w:rPr>
        <w:t>;</w:t>
      </w:r>
    </w:p>
    <w:p w14:paraId="731B36C7" w14:textId="77777777" w:rsidR="00B623F1" w:rsidRPr="00B623F1" w:rsidRDefault="00B623F1" w:rsidP="00B623F1">
      <w:pPr>
        <w:ind w:left="426" w:hanging="426"/>
        <w:rPr>
          <w:rFonts w:ascii="Calibri" w:hAnsi="Calibri" w:cs="Calibri"/>
          <w:sz w:val="22"/>
          <w:szCs w:val="22"/>
        </w:rPr>
      </w:pPr>
    </w:p>
    <w:p w14:paraId="76116AF3"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15.</w:t>
      </w:r>
      <w:r w:rsidRPr="00B623F1">
        <w:rPr>
          <w:rFonts w:ascii="Calibri" w:hAnsi="Calibri" w:cs="Calibri"/>
          <w:kern w:val="0"/>
          <w:sz w:val="22"/>
          <w:szCs w:val="22"/>
        </w:rPr>
        <w:tab/>
      </w:r>
      <w:r w:rsidRPr="00B623F1">
        <w:rPr>
          <w:rFonts w:ascii="Calibri" w:hAnsi="Calibri" w:cs="Calibri"/>
          <w:sz w:val="22"/>
          <w:szCs w:val="22"/>
        </w:rPr>
        <w:t>CONSIDERING that only 19% of Contracting Parties reported to COP12 in their National Reports that they had assessed the ecosystem benefits and services provided by Ramsar Sites; and</w:t>
      </w:r>
    </w:p>
    <w:p w14:paraId="1540D375" w14:textId="77777777" w:rsidR="00B623F1" w:rsidRPr="00B623F1" w:rsidRDefault="00B623F1" w:rsidP="00B623F1">
      <w:pPr>
        <w:ind w:left="426" w:hanging="426"/>
        <w:rPr>
          <w:rFonts w:ascii="Calibri" w:hAnsi="Calibri" w:cs="Calibri"/>
          <w:sz w:val="22"/>
          <w:szCs w:val="22"/>
        </w:rPr>
      </w:pPr>
    </w:p>
    <w:p w14:paraId="72FCE79F"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16.</w:t>
      </w:r>
      <w:r w:rsidRPr="00B623F1">
        <w:rPr>
          <w:rFonts w:ascii="Calibri" w:hAnsi="Calibri" w:cs="Calibri"/>
          <w:kern w:val="0"/>
          <w:sz w:val="22"/>
          <w:szCs w:val="22"/>
        </w:rPr>
        <w:tab/>
      </w:r>
      <w:r w:rsidRPr="00B623F1">
        <w:rPr>
          <w:rFonts w:ascii="Calibri" w:hAnsi="Calibri" w:cs="Calibri"/>
          <w:sz w:val="22"/>
          <w:szCs w:val="22"/>
        </w:rPr>
        <w:t>ALSO CONSIDERING that, without the application of appropriate methodologies, the multiple functions and values of wetlands may continue to be poorly recognized and integrated into decision-making;</w:t>
      </w:r>
    </w:p>
    <w:p w14:paraId="6B4EC0D6" w14:textId="77777777" w:rsidR="00B623F1" w:rsidRPr="00B623F1" w:rsidRDefault="00B623F1" w:rsidP="00B623F1">
      <w:pPr>
        <w:ind w:left="794" w:hanging="794"/>
        <w:rPr>
          <w:rFonts w:ascii="Calibri" w:hAnsi="Calibri" w:cs="Calibri"/>
          <w:sz w:val="22"/>
          <w:szCs w:val="22"/>
        </w:rPr>
      </w:pPr>
    </w:p>
    <w:p w14:paraId="4748B82B" w14:textId="77777777" w:rsidR="00B623F1" w:rsidRPr="00B623F1" w:rsidRDefault="00B623F1" w:rsidP="00B623F1">
      <w:pPr>
        <w:jc w:val="center"/>
        <w:rPr>
          <w:rFonts w:ascii="Calibri" w:hAnsi="Calibri" w:cs="Calibri"/>
          <w:sz w:val="22"/>
          <w:szCs w:val="22"/>
        </w:rPr>
      </w:pPr>
      <w:r w:rsidRPr="00B623F1">
        <w:rPr>
          <w:rFonts w:ascii="Calibri" w:hAnsi="Calibri" w:cs="Calibri"/>
          <w:bCs/>
          <w:kern w:val="0"/>
          <w:sz w:val="22"/>
          <w:szCs w:val="22"/>
        </w:rPr>
        <w:t>THE</w:t>
      </w:r>
      <w:r w:rsidRPr="00B623F1">
        <w:rPr>
          <w:rFonts w:ascii="Calibri" w:hAnsi="Calibri" w:cs="Calibri"/>
          <w:sz w:val="22"/>
          <w:szCs w:val="22"/>
        </w:rPr>
        <w:t xml:space="preserve"> CONFERENCE OF THE CONTRACTING PARTIES</w:t>
      </w:r>
    </w:p>
    <w:p w14:paraId="4BCE2F26" w14:textId="77777777" w:rsidR="00B623F1" w:rsidRPr="00B623F1" w:rsidRDefault="00B623F1" w:rsidP="00B623F1">
      <w:pPr>
        <w:ind w:left="794" w:hanging="794"/>
        <w:rPr>
          <w:rFonts w:ascii="Calibri" w:hAnsi="Calibri" w:cs="Calibri"/>
          <w:sz w:val="22"/>
          <w:szCs w:val="22"/>
        </w:rPr>
      </w:pPr>
    </w:p>
    <w:p w14:paraId="3FF3A35D"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kern w:val="0"/>
          <w:sz w:val="22"/>
          <w:szCs w:val="22"/>
        </w:rPr>
        <w:t>17.</w:t>
      </w:r>
      <w:r w:rsidRPr="00B623F1">
        <w:rPr>
          <w:rFonts w:ascii="Calibri" w:hAnsi="Calibri" w:cs="Calibri"/>
          <w:kern w:val="0"/>
          <w:sz w:val="22"/>
          <w:szCs w:val="22"/>
        </w:rPr>
        <w:tab/>
      </w:r>
      <w:r w:rsidRPr="00B623F1">
        <w:rPr>
          <w:rFonts w:ascii="Calibri" w:hAnsi="Calibri" w:cs="Calibri"/>
          <w:sz w:val="22"/>
          <w:szCs w:val="22"/>
        </w:rPr>
        <w:t>AFFIRMS</w:t>
      </w:r>
      <w:r w:rsidRPr="00B623F1">
        <w:rPr>
          <w:rFonts w:ascii="Calibri" w:hAnsi="Calibri" w:cs="Calibri"/>
          <w:kern w:val="0"/>
          <w:sz w:val="22"/>
          <w:szCs w:val="22"/>
        </w:rPr>
        <w:t xml:space="preserve"> that it is vital that all wetland economic values be identified, measured and reported upon to increase national and international awareness of the need for and benefits of wetland conservation;</w:t>
      </w:r>
    </w:p>
    <w:p w14:paraId="00CF0978" w14:textId="77777777" w:rsidR="00B623F1" w:rsidRPr="00B623F1" w:rsidRDefault="00B623F1" w:rsidP="00B623F1">
      <w:pPr>
        <w:ind w:left="426" w:hanging="426"/>
        <w:rPr>
          <w:rFonts w:ascii="Calibri" w:hAnsi="Calibri" w:cs="Calibri"/>
          <w:kern w:val="0"/>
          <w:sz w:val="22"/>
          <w:szCs w:val="22"/>
        </w:rPr>
      </w:pPr>
    </w:p>
    <w:p w14:paraId="21AAFC8A"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sz w:val="22"/>
          <w:szCs w:val="22"/>
        </w:rPr>
        <w:t>18.</w:t>
      </w:r>
      <w:r w:rsidRPr="00B623F1">
        <w:rPr>
          <w:rFonts w:ascii="Calibri" w:hAnsi="Calibri" w:cs="Calibri"/>
          <w:sz w:val="22"/>
          <w:szCs w:val="22"/>
        </w:rPr>
        <w:tab/>
        <w:t>ENCOURAGES Contracting Parties to recognize the need to assess both wetland ecosystem functions and ecosystem services;</w:t>
      </w:r>
    </w:p>
    <w:p w14:paraId="37A6F999" w14:textId="77777777" w:rsidR="00B623F1" w:rsidRPr="00B623F1" w:rsidRDefault="00B623F1" w:rsidP="00B623F1">
      <w:pPr>
        <w:ind w:left="426" w:hanging="426"/>
        <w:rPr>
          <w:rFonts w:ascii="Calibri" w:hAnsi="Calibri" w:cs="Calibri"/>
          <w:kern w:val="0"/>
          <w:sz w:val="22"/>
          <w:szCs w:val="22"/>
        </w:rPr>
      </w:pPr>
    </w:p>
    <w:p w14:paraId="1BC24228"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19.</w:t>
      </w:r>
      <w:r w:rsidRPr="00B623F1">
        <w:rPr>
          <w:rFonts w:ascii="Calibri" w:hAnsi="Calibri" w:cs="Calibri"/>
          <w:kern w:val="0"/>
          <w:sz w:val="22"/>
          <w:szCs w:val="22"/>
        </w:rPr>
        <w:tab/>
      </w:r>
      <w:r w:rsidRPr="00B623F1">
        <w:rPr>
          <w:rFonts w:ascii="Calibri" w:hAnsi="Calibri" w:cs="Calibri"/>
          <w:sz w:val="22"/>
          <w:szCs w:val="22"/>
        </w:rPr>
        <w:t>CALLS</w:t>
      </w:r>
      <w:r w:rsidRPr="00B623F1">
        <w:rPr>
          <w:rFonts w:ascii="Calibri" w:hAnsi="Calibri" w:cs="Calibri"/>
          <w:kern w:val="0"/>
          <w:sz w:val="22"/>
          <w:szCs w:val="22"/>
        </w:rPr>
        <w:t xml:space="preserve"> ON the existing broadly-based networks of expertise to provide leadership on the valuation of wetlands and to act as advisory groups to the Ramsar Convention on this complex subject;</w:t>
      </w:r>
    </w:p>
    <w:p w14:paraId="0670B2FB" w14:textId="77777777" w:rsidR="00B623F1" w:rsidRPr="00B623F1" w:rsidRDefault="00B623F1" w:rsidP="00B623F1">
      <w:pPr>
        <w:ind w:left="426" w:hanging="426"/>
        <w:rPr>
          <w:rFonts w:ascii="Calibri" w:hAnsi="Calibri" w:cs="Calibri"/>
          <w:sz w:val="22"/>
          <w:szCs w:val="22"/>
        </w:rPr>
      </w:pPr>
    </w:p>
    <w:p w14:paraId="2C8EEE5F" w14:textId="77777777" w:rsidR="00B623F1" w:rsidRPr="00B623F1" w:rsidRDefault="00B623F1" w:rsidP="00D27B93">
      <w:pPr>
        <w:keepNext/>
        <w:ind w:left="425" w:hanging="425"/>
        <w:rPr>
          <w:rFonts w:ascii="Calibri" w:hAnsi="Calibri" w:cs="Calibri"/>
          <w:kern w:val="0"/>
          <w:sz w:val="22"/>
          <w:szCs w:val="22"/>
        </w:rPr>
      </w:pPr>
      <w:r w:rsidRPr="00B623F1">
        <w:rPr>
          <w:rFonts w:ascii="Calibri" w:hAnsi="Calibri" w:cs="Calibri"/>
          <w:kern w:val="0"/>
          <w:sz w:val="22"/>
          <w:szCs w:val="22"/>
        </w:rPr>
        <w:t>20.</w:t>
      </w:r>
      <w:r w:rsidRPr="00B623F1">
        <w:rPr>
          <w:rFonts w:ascii="Calibri" w:hAnsi="Calibri" w:cs="Calibri"/>
          <w:kern w:val="0"/>
          <w:sz w:val="22"/>
          <w:szCs w:val="22"/>
        </w:rPr>
        <w:tab/>
      </w:r>
      <w:r w:rsidRPr="00B623F1">
        <w:rPr>
          <w:rFonts w:ascii="Calibri" w:hAnsi="Calibri" w:cs="Calibri"/>
          <w:sz w:val="22"/>
          <w:szCs w:val="22"/>
        </w:rPr>
        <w:t>URGES</w:t>
      </w:r>
      <w:r w:rsidRPr="00B623F1">
        <w:rPr>
          <w:rFonts w:ascii="Calibri" w:hAnsi="Calibri" w:cs="Calibri"/>
          <w:kern w:val="0"/>
          <w:sz w:val="22"/>
          <w:szCs w:val="22"/>
        </w:rPr>
        <w:t xml:space="preserve"> these national and international networks to:</w:t>
      </w:r>
    </w:p>
    <w:p w14:paraId="025B8C48" w14:textId="77777777" w:rsidR="00B623F1" w:rsidRPr="00B623F1" w:rsidRDefault="00B623F1" w:rsidP="00B623F1">
      <w:pPr>
        <w:autoSpaceDE w:val="0"/>
        <w:autoSpaceDN w:val="0"/>
        <w:adjustRightInd w:val="0"/>
        <w:ind w:left="851" w:hanging="425"/>
        <w:rPr>
          <w:rFonts w:ascii="Calibri" w:hAnsi="Calibri" w:cs="Calibri"/>
          <w:kern w:val="0"/>
          <w:sz w:val="22"/>
          <w:szCs w:val="22"/>
        </w:rPr>
      </w:pPr>
      <w:r w:rsidRPr="00B623F1">
        <w:rPr>
          <w:rFonts w:ascii="Calibri" w:hAnsi="Calibri" w:cs="Calibri"/>
          <w:kern w:val="0"/>
          <w:sz w:val="22"/>
          <w:szCs w:val="22"/>
        </w:rPr>
        <w:t>a)</w:t>
      </w:r>
      <w:r w:rsidRPr="00B623F1">
        <w:rPr>
          <w:rFonts w:ascii="Calibri" w:hAnsi="Calibri" w:cs="Calibri"/>
          <w:kern w:val="0"/>
          <w:sz w:val="22"/>
          <w:szCs w:val="22"/>
        </w:rPr>
        <w:tab/>
        <w:t>further their efforts for cooperation on wetland valuation in collaboration with non-governmental organizations and other interested parties;</w:t>
      </w:r>
    </w:p>
    <w:p w14:paraId="0D214A80" w14:textId="77777777" w:rsidR="00B623F1" w:rsidRPr="00B623F1" w:rsidRDefault="00B623F1" w:rsidP="00B623F1">
      <w:pPr>
        <w:autoSpaceDE w:val="0"/>
        <w:autoSpaceDN w:val="0"/>
        <w:adjustRightInd w:val="0"/>
        <w:ind w:left="851" w:hanging="425"/>
        <w:rPr>
          <w:rFonts w:ascii="Calibri" w:hAnsi="Calibri" w:cs="Calibri"/>
          <w:kern w:val="0"/>
          <w:sz w:val="22"/>
          <w:szCs w:val="22"/>
        </w:rPr>
      </w:pPr>
      <w:r w:rsidRPr="00B623F1">
        <w:rPr>
          <w:rFonts w:ascii="Calibri" w:hAnsi="Calibri" w:cs="Calibri"/>
          <w:kern w:val="0"/>
          <w:sz w:val="22"/>
          <w:szCs w:val="22"/>
        </w:rPr>
        <w:t>b)</w:t>
      </w:r>
      <w:r w:rsidRPr="00B623F1">
        <w:rPr>
          <w:rFonts w:ascii="Calibri" w:hAnsi="Calibri" w:cs="Calibri"/>
          <w:kern w:val="0"/>
          <w:sz w:val="22"/>
          <w:szCs w:val="22"/>
        </w:rPr>
        <w:tab/>
        <w:t>shed light on the fundamental economic forces that lead to wetland degradation and loss;</w:t>
      </w:r>
    </w:p>
    <w:p w14:paraId="5133C7A6" w14:textId="77777777" w:rsidR="00B623F1" w:rsidRPr="00B623F1" w:rsidRDefault="00B623F1" w:rsidP="00B623F1">
      <w:pPr>
        <w:autoSpaceDE w:val="0"/>
        <w:autoSpaceDN w:val="0"/>
        <w:adjustRightInd w:val="0"/>
        <w:ind w:left="851" w:hanging="425"/>
        <w:rPr>
          <w:rFonts w:ascii="Calibri" w:hAnsi="Calibri" w:cs="Calibri"/>
          <w:kern w:val="0"/>
          <w:sz w:val="22"/>
          <w:szCs w:val="22"/>
        </w:rPr>
      </w:pPr>
      <w:r w:rsidRPr="00B623F1">
        <w:rPr>
          <w:rFonts w:ascii="Calibri" w:hAnsi="Calibri" w:cs="Calibri"/>
          <w:kern w:val="0"/>
          <w:sz w:val="22"/>
          <w:szCs w:val="22"/>
        </w:rPr>
        <w:t>c)</w:t>
      </w:r>
      <w:r w:rsidRPr="00B623F1">
        <w:rPr>
          <w:rFonts w:ascii="Calibri" w:hAnsi="Calibri" w:cs="Calibri"/>
          <w:kern w:val="0"/>
          <w:sz w:val="22"/>
          <w:szCs w:val="22"/>
        </w:rPr>
        <w:tab/>
        <w:t>initiate and/or support ongoing valuation projects in a multidisciplinary fashion to monetarize the unmeasured wealth of goods and services that wetlands provide to Contracting Parties to the Convention, decision-makers, and society in general;</w:t>
      </w:r>
    </w:p>
    <w:p w14:paraId="4A7F1026" w14:textId="77777777" w:rsidR="00B623F1" w:rsidRPr="00B623F1" w:rsidRDefault="00B623F1" w:rsidP="00B623F1">
      <w:pPr>
        <w:autoSpaceDE w:val="0"/>
        <w:autoSpaceDN w:val="0"/>
        <w:adjustRightInd w:val="0"/>
        <w:ind w:left="851" w:hanging="425"/>
        <w:rPr>
          <w:rFonts w:ascii="Calibri" w:hAnsi="Calibri" w:cs="Calibri"/>
          <w:kern w:val="0"/>
          <w:sz w:val="22"/>
          <w:szCs w:val="22"/>
        </w:rPr>
      </w:pPr>
      <w:r w:rsidRPr="00B623F1">
        <w:rPr>
          <w:rFonts w:ascii="Calibri" w:hAnsi="Calibri" w:cs="Calibri"/>
          <w:kern w:val="0"/>
          <w:sz w:val="22"/>
          <w:szCs w:val="22"/>
        </w:rPr>
        <w:t>d)</w:t>
      </w:r>
      <w:r w:rsidRPr="00B623F1">
        <w:rPr>
          <w:rFonts w:ascii="Calibri" w:hAnsi="Calibri" w:cs="Calibri"/>
          <w:kern w:val="0"/>
          <w:sz w:val="22"/>
          <w:szCs w:val="22"/>
        </w:rPr>
        <w:tab/>
        <w:t>assist the Convention Secretariat in advising Contracting Parties on their application of wetland valuation results to national wetland and environmental policies; and</w:t>
      </w:r>
    </w:p>
    <w:p w14:paraId="079B5F18" w14:textId="77777777" w:rsidR="00B623F1" w:rsidRPr="00B623F1" w:rsidRDefault="00B623F1" w:rsidP="00B623F1">
      <w:pPr>
        <w:autoSpaceDE w:val="0"/>
        <w:autoSpaceDN w:val="0"/>
        <w:adjustRightInd w:val="0"/>
        <w:ind w:left="851" w:hanging="425"/>
        <w:rPr>
          <w:rFonts w:ascii="Calibri" w:hAnsi="Calibri" w:cs="Calibri"/>
          <w:kern w:val="0"/>
          <w:sz w:val="22"/>
          <w:szCs w:val="22"/>
        </w:rPr>
      </w:pPr>
      <w:r w:rsidRPr="00B623F1">
        <w:rPr>
          <w:rFonts w:ascii="Calibri" w:hAnsi="Calibri" w:cs="Calibri"/>
          <w:kern w:val="0"/>
          <w:sz w:val="22"/>
          <w:szCs w:val="22"/>
        </w:rPr>
        <w:t>e)</w:t>
      </w:r>
      <w:r w:rsidRPr="00B623F1">
        <w:rPr>
          <w:rFonts w:ascii="Calibri" w:hAnsi="Calibri" w:cs="Calibri"/>
          <w:kern w:val="0"/>
          <w:sz w:val="22"/>
          <w:szCs w:val="22"/>
        </w:rPr>
        <w:tab/>
        <w:t>assist in developing new strategies, training initiatives, and instruments appropriate to facilitate the assessment of economic values of wetland functions and benefits in order to further address wetland conservation needs;</w:t>
      </w:r>
    </w:p>
    <w:p w14:paraId="6E9BD4A9" w14:textId="77777777" w:rsidR="00B623F1" w:rsidRPr="00B623F1" w:rsidRDefault="00B623F1" w:rsidP="00B623F1">
      <w:pPr>
        <w:ind w:left="794" w:hanging="794"/>
        <w:rPr>
          <w:rFonts w:ascii="Calibri" w:hAnsi="Calibri" w:cs="Calibri"/>
          <w:kern w:val="0"/>
          <w:sz w:val="22"/>
          <w:szCs w:val="22"/>
        </w:rPr>
      </w:pPr>
    </w:p>
    <w:p w14:paraId="6B3A5965" w14:textId="77777777" w:rsidR="00B623F1" w:rsidRPr="00B623F1" w:rsidRDefault="00B623F1" w:rsidP="00B623F1">
      <w:pPr>
        <w:ind w:left="426" w:hanging="426"/>
        <w:rPr>
          <w:rFonts w:ascii="Calibri" w:hAnsi="Calibri" w:cs="Calibri"/>
          <w:kern w:val="0"/>
          <w:sz w:val="22"/>
          <w:szCs w:val="22"/>
        </w:rPr>
      </w:pPr>
      <w:r w:rsidRPr="00B623F1">
        <w:rPr>
          <w:rFonts w:ascii="Calibri" w:hAnsi="Calibri" w:cs="Calibri"/>
          <w:kern w:val="0"/>
          <w:sz w:val="22"/>
          <w:szCs w:val="22"/>
        </w:rPr>
        <w:t>21.</w:t>
      </w:r>
      <w:r w:rsidRPr="00B623F1">
        <w:rPr>
          <w:rFonts w:ascii="Calibri" w:hAnsi="Calibri" w:cs="Calibri"/>
          <w:kern w:val="0"/>
          <w:sz w:val="22"/>
          <w:szCs w:val="22"/>
        </w:rPr>
        <w:tab/>
        <w:t>INVITES support for the promotion of cooperation on the economic valuation of wetlands</w:t>
      </w:r>
      <w:r w:rsidRPr="00B623F1">
        <w:rPr>
          <w:rFonts w:ascii="Calibri" w:hAnsi="Calibri" w:cs="Calibri"/>
          <w:kern w:val="0"/>
          <w:sz w:val="22"/>
          <w:szCs w:val="22"/>
          <w:u w:val="single"/>
        </w:rPr>
        <w:t xml:space="preserve"> </w:t>
      </w:r>
      <w:r w:rsidRPr="00B623F1">
        <w:rPr>
          <w:rFonts w:ascii="Calibri" w:hAnsi="Calibri" w:cs="Calibri"/>
          <w:kern w:val="0"/>
          <w:sz w:val="22"/>
          <w:szCs w:val="22"/>
        </w:rPr>
        <w:t>by all Contracting Parties and interested groups and agencies;</w:t>
      </w:r>
    </w:p>
    <w:p w14:paraId="3884573A" w14:textId="77777777" w:rsidR="00B623F1" w:rsidRPr="00B623F1" w:rsidRDefault="00B623F1" w:rsidP="00B623F1">
      <w:pPr>
        <w:ind w:left="426" w:hanging="426"/>
        <w:rPr>
          <w:rFonts w:ascii="Calibri" w:hAnsi="Calibri" w:cs="Calibri"/>
          <w:kern w:val="0"/>
          <w:sz w:val="22"/>
          <w:szCs w:val="22"/>
        </w:rPr>
      </w:pPr>
    </w:p>
    <w:p w14:paraId="48131653" w14:textId="77777777" w:rsidR="00B623F1" w:rsidRPr="00B623F1" w:rsidRDefault="00B623F1" w:rsidP="00B623F1">
      <w:pPr>
        <w:ind w:left="426" w:hanging="426"/>
        <w:rPr>
          <w:rFonts w:ascii="Calibri" w:hAnsi="Calibri" w:cs="Calibri"/>
          <w:sz w:val="22"/>
          <w:szCs w:val="22"/>
        </w:rPr>
      </w:pPr>
      <w:r w:rsidRPr="00B623F1">
        <w:rPr>
          <w:rFonts w:ascii="Calibri" w:hAnsi="Calibri" w:cs="Calibri"/>
          <w:kern w:val="0"/>
          <w:sz w:val="22"/>
          <w:szCs w:val="22"/>
        </w:rPr>
        <w:t>22.</w:t>
      </w:r>
      <w:r w:rsidRPr="00B623F1">
        <w:rPr>
          <w:rFonts w:ascii="Calibri" w:hAnsi="Calibri" w:cs="Calibri"/>
          <w:kern w:val="0"/>
          <w:sz w:val="22"/>
          <w:szCs w:val="22"/>
        </w:rPr>
        <w:tab/>
      </w:r>
      <w:r w:rsidRPr="00B623F1">
        <w:rPr>
          <w:rFonts w:ascii="Calibri" w:hAnsi="Calibri" w:cs="Calibri"/>
          <w:sz w:val="22"/>
          <w:szCs w:val="22"/>
        </w:rPr>
        <w:t xml:space="preserve">TAKES NOTE of the </w:t>
      </w:r>
      <w:r w:rsidRPr="00B623F1">
        <w:rPr>
          <w:rFonts w:ascii="Calibri" w:hAnsi="Calibri" w:cs="Calibri"/>
          <w:i/>
          <w:sz w:val="22"/>
          <w:szCs w:val="22"/>
        </w:rPr>
        <w:t>Rapid assessment of wetland ecosystem services</w:t>
      </w:r>
      <w:r w:rsidRPr="00B623F1">
        <w:rPr>
          <w:rFonts w:ascii="Calibri" w:hAnsi="Calibri" w:cs="Calibri"/>
          <w:sz w:val="22"/>
          <w:szCs w:val="22"/>
        </w:rPr>
        <w:t xml:space="preserve"> annexed to the present Resolution; and RECOGNIZES that it could be applied by Contracting Parties, as appropriate, to assist in their delivery against the targets of the Ramsar Strategic Plan 2016-2024;</w:t>
      </w:r>
    </w:p>
    <w:p w14:paraId="1F4C4838" w14:textId="77777777" w:rsidR="00B623F1" w:rsidRPr="00B623F1" w:rsidRDefault="00B623F1" w:rsidP="00B623F1">
      <w:pPr>
        <w:ind w:left="426" w:hanging="426"/>
        <w:rPr>
          <w:rFonts w:ascii="Calibri" w:hAnsi="Calibri" w:cs="Calibri"/>
          <w:sz w:val="22"/>
          <w:szCs w:val="22"/>
        </w:rPr>
      </w:pPr>
    </w:p>
    <w:p w14:paraId="4C7B4C8F"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23.</w:t>
      </w:r>
      <w:r w:rsidRPr="00B623F1">
        <w:rPr>
          <w:rFonts w:ascii="Calibri" w:hAnsi="Calibri" w:cs="Calibri"/>
          <w:sz w:val="22"/>
          <w:szCs w:val="22"/>
        </w:rPr>
        <w:tab/>
        <w:t>INVITES Contracting Parties to volunteer to further develop this methodology in light of scientific and technical advances based on assessments of the Intergovernmental Science-Policy Platform on Biodiversity and Ecosystem Services and the results of the work on The Economics of Ecosystems and Biodiversity, Mapping and Assessment of Ecosystem Services or other approaches as appropriate;</w:t>
      </w:r>
    </w:p>
    <w:p w14:paraId="3134D6FA" w14:textId="77777777" w:rsidR="00B623F1" w:rsidRPr="00B623F1" w:rsidRDefault="00B623F1" w:rsidP="00B623F1">
      <w:pPr>
        <w:ind w:left="426" w:hanging="426"/>
        <w:rPr>
          <w:rFonts w:ascii="Calibri" w:hAnsi="Calibri" w:cs="Calibri"/>
          <w:sz w:val="22"/>
          <w:szCs w:val="22"/>
        </w:rPr>
      </w:pPr>
    </w:p>
    <w:p w14:paraId="5328042B"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24.</w:t>
      </w:r>
      <w:r w:rsidRPr="00B623F1">
        <w:rPr>
          <w:rFonts w:ascii="Calibri" w:hAnsi="Calibri" w:cs="Calibri"/>
          <w:sz w:val="22"/>
          <w:szCs w:val="22"/>
        </w:rPr>
        <w:tab/>
        <w:t xml:space="preserve">ACKNOWLEDGES the </w:t>
      </w:r>
      <w:r w:rsidRPr="00B623F1">
        <w:rPr>
          <w:rFonts w:ascii="Calibri" w:hAnsi="Calibri" w:cs="Calibri"/>
          <w:i/>
          <w:sz w:val="22"/>
          <w:szCs w:val="22"/>
        </w:rPr>
        <w:t xml:space="preserve">Rapid assessment of wetland ecosystem services </w:t>
      </w:r>
      <w:r w:rsidRPr="00B623F1">
        <w:rPr>
          <w:rFonts w:ascii="Calibri" w:hAnsi="Calibri" w:cs="Calibri"/>
          <w:sz w:val="22"/>
          <w:szCs w:val="22"/>
        </w:rPr>
        <w:t>annexed to the present Resolution as an example of a voluntary assessment approach that may be useful to Contracting Parties for evaluating the ecosystem</w:t>
      </w:r>
      <w:r w:rsidRPr="00B623F1">
        <w:rPr>
          <w:rFonts w:ascii="Calibri" w:hAnsi="Calibri" w:cs="Calibri"/>
          <w:iCs/>
          <w:sz w:val="22"/>
          <w:szCs w:val="22"/>
        </w:rPr>
        <w:t xml:space="preserve"> </w:t>
      </w:r>
      <w:r w:rsidRPr="00B623F1">
        <w:rPr>
          <w:rFonts w:ascii="Calibri" w:hAnsi="Calibri" w:cs="Calibri"/>
          <w:sz w:val="22"/>
          <w:szCs w:val="22"/>
        </w:rPr>
        <w:t xml:space="preserve">services of Wetlands of International Importance (Ramsar Sites) and other wetlands; ENCOURAGES Contracting Parties that are yet to adopt effective approaches for the recognition and evaluation of ecosystem services provided by their Ramsar Sites and other wetlands to consider using the </w:t>
      </w:r>
      <w:r w:rsidRPr="00B623F1">
        <w:rPr>
          <w:rFonts w:ascii="Calibri" w:hAnsi="Calibri" w:cs="Calibri"/>
          <w:i/>
          <w:sz w:val="22"/>
          <w:szCs w:val="22"/>
        </w:rPr>
        <w:t xml:space="preserve">Rapid assessment of wetland ecosystem services </w:t>
      </w:r>
      <w:r w:rsidRPr="00B623F1">
        <w:rPr>
          <w:rFonts w:ascii="Calibri" w:hAnsi="Calibri" w:cs="Calibri"/>
          <w:sz w:val="22"/>
          <w:szCs w:val="22"/>
        </w:rPr>
        <w:t>approach; and CONFIRMS that the present Resolution does not create additional reporting obligations for Contracting Parties;</w:t>
      </w:r>
    </w:p>
    <w:p w14:paraId="4134CD2C" w14:textId="77777777" w:rsidR="00B623F1" w:rsidRPr="00B623F1" w:rsidRDefault="00B623F1" w:rsidP="00B623F1">
      <w:pPr>
        <w:ind w:left="426" w:hanging="426"/>
        <w:rPr>
          <w:rFonts w:ascii="Calibri" w:hAnsi="Calibri" w:cs="Calibri"/>
          <w:sz w:val="22"/>
          <w:szCs w:val="22"/>
        </w:rPr>
      </w:pPr>
    </w:p>
    <w:p w14:paraId="21AFEBE0"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25.</w:t>
      </w:r>
      <w:r w:rsidRPr="00B623F1">
        <w:rPr>
          <w:rFonts w:ascii="Calibri" w:hAnsi="Calibri" w:cs="Calibri"/>
          <w:sz w:val="22"/>
          <w:szCs w:val="22"/>
        </w:rPr>
        <w:tab/>
        <w:t xml:space="preserve">ENCOURAGES Ramsar Site management authorities to apply, as appropriate, approaches such as the </w:t>
      </w:r>
      <w:r w:rsidRPr="00B623F1">
        <w:rPr>
          <w:rFonts w:ascii="Calibri" w:hAnsi="Calibri" w:cs="Calibri"/>
          <w:i/>
          <w:sz w:val="22"/>
          <w:szCs w:val="22"/>
        </w:rPr>
        <w:t>Rapid assessment of wetland ecosystem service</w:t>
      </w:r>
      <w:r w:rsidRPr="00B623F1">
        <w:rPr>
          <w:rFonts w:ascii="Calibri" w:hAnsi="Calibri" w:cs="Calibri"/>
          <w:sz w:val="22"/>
          <w:szCs w:val="22"/>
        </w:rPr>
        <w:t>s as tools to assess the ecosystem services that their Site provides, to contribute to the description of the ecological character of their Site and to ensure the maintenance of these services in their management processes; and ENCOURAGES Parties to use the data and information gathered to update the relevant sections of the RIS for the Site;</w:t>
      </w:r>
    </w:p>
    <w:p w14:paraId="74F8B083" w14:textId="77777777" w:rsidR="00B623F1" w:rsidRPr="00B623F1" w:rsidRDefault="00B623F1" w:rsidP="00B623F1">
      <w:pPr>
        <w:ind w:left="426" w:hanging="426"/>
        <w:rPr>
          <w:rFonts w:ascii="Calibri" w:hAnsi="Calibri" w:cs="Calibri"/>
          <w:sz w:val="22"/>
          <w:szCs w:val="22"/>
        </w:rPr>
      </w:pPr>
    </w:p>
    <w:p w14:paraId="03987E04"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26.</w:t>
      </w:r>
      <w:r w:rsidRPr="00B623F1">
        <w:rPr>
          <w:rFonts w:ascii="Calibri" w:hAnsi="Calibri" w:cs="Calibri"/>
          <w:sz w:val="22"/>
          <w:szCs w:val="22"/>
        </w:rPr>
        <w:tab/>
        <w:t>RECOGNIZES the long-term value of taking a participatory approach, involving indigenous peoples and local communities, subject to the respective national laws of the Contracting Parties, when recognizing and understanding the ecosystem functions and ecosystem services provided by wetlands;</w:t>
      </w:r>
    </w:p>
    <w:p w14:paraId="0C270CA3" w14:textId="77777777" w:rsidR="00B623F1" w:rsidRPr="00B623F1" w:rsidRDefault="00B623F1" w:rsidP="00B623F1">
      <w:pPr>
        <w:ind w:left="426" w:hanging="426"/>
        <w:rPr>
          <w:rFonts w:ascii="Calibri" w:hAnsi="Calibri" w:cs="Calibri"/>
          <w:sz w:val="22"/>
          <w:szCs w:val="22"/>
        </w:rPr>
      </w:pPr>
    </w:p>
    <w:p w14:paraId="511C90FF"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27.</w:t>
      </w:r>
      <w:r w:rsidRPr="00B623F1">
        <w:rPr>
          <w:rFonts w:ascii="Calibri" w:hAnsi="Calibri" w:cs="Calibri"/>
          <w:sz w:val="22"/>
          <w:szCs w:val="22"/>
        </w:rPr>
        <w:tab/>
        <w:t xml:space="preserve">INVITES Contracting Parties to support the translation and further development of the </w:t>
      </w:r>
      <w:r w:rsidRPr="00B623F1">
        <w:rPr>
          <w:rFonts w:ascii="Calibri" w:hAnsi="Calibri" w:cs="Calibri"/>
          <w:i/>
          <w:sz w:val="22"/>
          <w:szCs w:val="22"/>
        </w:rPr>
        <w:t>Rapid assessment of wetland ecosystem services</w:t>
      </w:r>
      <w:r w:rsidRPr="00B623F1" w:rsidDel="00ED49BD">
        <w:rPr>
          <w:rFonts w:ascii="Calibri" w:hAnsi="Calibri" w:cs="Calibri"/>
          <w:sz w:val="22"/>
          <w:szCs w:val="22"/>
        </w:rPr>
        <w:t xml:space="preserve"> </w:t>
      </w:r>
      <w:r w:rsidRPr="00B623F1">
        <w:rPr>
          <w:rFonts w:ascii="Calibri" w:hAnsi="Calibri" w:cs="Calibri"/>
          <w:sz w:val="22"/>
          <w:szCs w:val="22"/>
        </w:rPr>
        <w:t>annexed to the present Resolution into languages that are not official languages of the Convention within the broad context of the Ramsar Strategic Plan;</w:t>
      </w:r>
    </w:p>
    <w:p w14:paraId="4FF360ED" w14:textId="77777777" w:rsidR="00B623F1" w:rsidRPr="00B623F1" w:rsidRDefault="00B623F1" w:rsidP="00B623F1">
      <w:pPr>
        <w:ind w:left="426" w:hanging="426"/>
        <w:rPr>
          <w:rFonts w:ascii="Calibri" w:hAnsi="Calibri" w:cs="Calibri"/>
          <w:sz w:val="22"/>
          <w:szCs w:val="22"/>
        </w:rPr>
      </w:pPr>
    </w:p>
    <w:p w14:paraId="46DA3937"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28.</w:t>
      </w:r>
      <w:r w:rsidRPr="00B623F1">
        <w:rPr>
          <w:rFonts w:ascii="Calibri" w:hAnsi="Calibri" w:cs="Calibri"/>
          <w:sz w:val="22"/>
          <w:szCs w:val="22"/>
        </w:rPr>
        <w:tab/>
        <w:t>ENCOURAGES Contracting Parties to promote the use by Ramsar Site management authorities of Ramsar communication tools including websites and social media, to highlight more widely the ecosystem functions and ecosystem services provided by wetlands;</w:t>
      </w:r>
    </w:p>
    <w:p w14:paraId="3CD1DA02" w14:textId="77777777" w:rsidR="00B623F1" w:rsidRPr="00B623F1" w:rsidRDefault="00B623F1" w:rsidP="00B623F1">
      <w:pPr>
        <w:ind w:left="426" w:hanging="426"/>
        <w:rPr>
          <w:rFonts w:ascii="Calibri" w:hAnsi="Calibri" w:cs="Calibri"/>
          <w:sz w:val="22"/>
          <w:szCs w:val="22"/>
        </w:rPr>
      </w:pPr>
    </w:p>
    <w:p w14:paraId="59A54F33"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29.</w:t>
      </w:r>
      <w:r w:rsidRPr="00B623F1">
        <w:rPr>
          <w:rFonts w:ascii="Calibri" w:hAnsi="Calibri" w:cs="Calibri"/>
          <w:sz w:val="22"/>
          <w:szCs w:val="22"/>
        </w:rPr>
        <w:tab/>
        <w:t xml:space="preserve">ENCOURAGES those who modify and use approaches such as the </w:t>
      </w:r>
      <w:r w:rsidRPr="00B623F1">
        <w:rPr>
          <w:rFonts w:ascii="Calibri" w:hAnsi="Calibri" w:cs="Calibri"/>
          <w:i/>
          <w:sz w:val="22"/>
          <w:szCs w:val="22"/>
        </w:rPr>
        <w:t>Rapid assessment of wetland ecosystem services</w:t>
      </w:r>
      <w:r w:rsidRPr="00B623F1">
        <w:rPr>
          <w:rFonts w:ascii="Calibri" w:hAnsi="Calibri" w:cs="Calibri"/>
          <w:sz w:val="22"/>
          <w:szCs w:val="22"/>
        </w:rPr>
        <w:t xml:space="preserve"> in the broad context of the Strategic Plan to refer also to other relevant Ramsar guidelines, when making these assessments;</w:t>
      </w:r>
    </w:p>
    <w:p w14:paraId="35DC3484" w14:textId="77777777" w:rsidR="00B623F1" w:rsidRPr="00B623F1" w:rsidRDefault="00B623F1" w:rsidP="00B623F1">
      <w:pPr>
        <w:ind w:left="426" w:hanging="426"/>
        <w:rPr>
          <w:rFonts w:ascii="Calibri" w:hAnsi="Calibri" w:cs="Calibri"/>
          <w:sz w:val="22"/>
          <w:szCs w:val="22"/>
        </w:rPr>
      </w:pPr>
    </w:p>
    <w:p w14:paraId="5BD76F63"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30.</w:t>
      </w:r>
      <w:r w:rsidRPr="00B623F1">
        <w:rPr>
          <w:rFonts w:ascii="Calibri" w:hAnsi="Calibri" w:cs="Calibri"/>
          <w:sz w:val="22"/>
          <w:szCs w:val="22"/>
        </w:rPr>
        <w:tab/>
        <w:t>ALSO ENCOURAGES Contracting Parties, as appropriate, to utilize this approach and other relevant approaches for the rapid assessment of wetland ecosystem</w:t>
      </w:r>
      <w:r w:rsidRPr="00B623F1">
        <w:rPr>
          <w:rFonts w:ascii="Calibri" w:hAnsi="Calibri" w:cs="Calibri"/>
          <w:iCs/>
          <w:sz w:val="22"/>
          <w:szCs w:val="22"/>
        </w:rPr>
        <w:t xml:space="preserve"> </w:t>
      </w:r>
      <w:r w:rsidRPr="00B623F1">
        <w:rPr>
          <w:rFonts w:ascii="Calibri" w:hAnsi="Calibri" w:cs="Calibri"/>
          <w:sz w:val="22"/>
          <w:szCs w:val="22"/>
        </w:rPr>
        <w:t>services when preparing their National Reports and describing the status of Sites on the List of Wetlands of International Importance</w:t>
      </w:r>
      <w:r w:rsidRPr="00B623F1">
        <w:rPr>
          <w:rFonts w:ascii="Calibri" w:hAnsi="Calibri" w:cs="Calibri"/>
          <w:iCs/>
          <w:sz w:val="22"/>
          <w:szCs w:val="22"/>
        </w:rPr>
        <w:t>;</w:t>
      </w:r>
      <w:r w:rsidRPr="00B623F1">
        <w:rPr>
          <w:rFonts w:ascii="Calibri" w:hAnsi="Calibri" w:cs="Calibri"/>
          <w:sz w:val="22"/>
          <w:szCs w:val="22"/>
        </w:rPr>
        <w:t xml:space="preserve"> and</w:t>
      </w:r>
    </w:p>
    <w:p w14:paraId="72D91515" w14:textId="77777777" w:rsidR="00B623F1" w:rsidRPr="00B623F1" w:rsidRDefault="00B623F1" w:rsidP="00B623F1">
      <w:pPr>
        <w:ind w:left="426" w:hanging="426"/>
        <w:rPr>
          <w:rFonts w:ascii="Calibri" w:hAnsi="Calibri" w:cs="Calibri"/>
          <w:iCs/>
          <w:sz w:val="22"/>
          <w:szCs w:val="22"/>
        </w:rPr>
      </w:pPr>
    </w:p>
    <w:p w14:paraId="0D0ACAF5" w14:textId="77777777" w:rsidR="00B623F1" w:rsidRPr="00B623F1" w:rsidRDefault="00B623F1" w:rsidP="00B623F1">
      <w:pPr>
        <w:ind w:left="426" w:hanging="426"/>
        <w:rPr>
          <w:rFonts w:ascii="Calibri" w:hAnsi="Calibri" w:cs="Calibri"/>
          <w:sz w:val="22"/>
          <w:szCs w:val="22"/>
        </w:rPr>
      </w:pPr>
      <w:r w:rsidRPr="00B623F1">
        <w:rPr>
          <w:rFonts w:ascii="Calibri" w:hAnsi="Calibri" w:cs="Calibri"/>
          <w:sz w:val="22"/>
          <w:szCs w:val="22"/>
        </w:rPr>
        <w:t>31.</w:t>
      </w:r>
      <w:r w:rsidRPr="00B623F1">
        <w:rPr>
          <w:rFonts w:ascii="Calibri" w:hAnsi="Calibri" w:cs="Calibri"/>
          <w:sz w:val="22"/>
          <w:szCs w:val="22"/>
        </w:rPr>
        <w:tab/>
        <w:t>REPEALS the following Recommendations and Resolutions and specified parts thereof:</w:t>
      </w:r>
    </w:p>
    <w:p w14:paraId="7218C416" w14:textId="77777777" w:rsidR="00B623F1" w:rsidRPr="00B623F1" w:rsidRDefault="00B623F1" w:rsidP="00B623F1">
      <w:pPr>
        <w:pStyle w:val="ListParagraph"/>
        <w:numPr>
          <w:ilvl w:val="0"/>
          <w:numId w:val="1"/>
        </w:numPr>
        <w:ind w:left="851" w:hanging="425"/>
        <w:rPr>
          <w:rFonts w:ascii="Calibri" w:hAnsi="Calibri" w:cs="Calibri"/>
          <w:sz w:val="22"/>
          <w:szCs w:val="22"/>
        </w:rPr>
      </w:pPr>
      <w:r w:rsidRPr="00B623F1">
        <w:rPr>
          <w:rFonts w:ascii="Calibri" w:hAnsi="Calibri" w:cs="Calibri"/>
          <w:sz w:val="22"/>
          <w:szCs w:val="22"/>
        </w:rPr>
        <w:lastRenderedPageBreak/>
        <w:t xml:space="preserve">Recommendation 1.6 on </w:t>
      </w:r>
      <w:r w:rsidRPr="00B623F1">
        <w:rPr>
          <w:rFonts w:ascii="Calibri" w:hAnsi="Calibri" w:cs="Calibri"/>
          <w:i/>
          <w:sz w:val="22"/>
          <w:szCs w:val="22"/>
        </w:rPr>
        <w:t>Assessment of wetland values</w:t>
      </w:r>
      <w:r w:rsidRPr="00B623F1">
        <w:rPr>
          <w:rFonts w:ascii="Calibri" w:hAnsi="Calibri" w:cs="Calibri"/>
          <w:sz w:val="22"/>
          <w:szCs w:val="22"/>
        </w:rPr>
        <w:t>;</w:t>
      </w:r>
    </w:p>
    <w:p w14:paraId="3B276AD7" w14:textId="77777777" w:rsidR="00B623F1" w:rsidRPr="00B623F1" w:rsidRDefault="00B623F1" w:rsidP="00B623F1">
      <w:pPr>
        <w:pStyle w:val="ListParagraph"/>
        <w:numPr>
          <w:ilvl w:val="0"/>
          <w:numId w:val="1"/>
        </w:numPr>
        <w:ind w:left="851" w:hanging="425"/>
        <w:rPr>
          <w:rFonts w:ascii="Calibri" w:hAnsi="Calibri" w:cs="Calibri"/>
          <w:sz w:val="22"/>
          <w:szCs w:val="22"/>
        </w:rPr>
      </w:pPr>
      <w:r w:rsidRPr="00B623F1">
        <w:rPr>
          <w:rFonts w:ascii="Calibri" w:hAnsi="Calibri" w:cs="Calibri"/>
          <w:sz w:val="22"/>
          <w:szCs w:val="22"/>
        </w:rPr>
        <w:t xml:space="preserve">Recommendation 6.10 on </w:t>
      </w:r>
      <w:r w:rsidRPr="00B623F1">
        <w:rPr>
          <w:rFonts w:ascii="Calibri" w:hAnsi="Calibri" w:cs="Calibri"/>
          <w:i/>
          <w:sz w:val="22"/>
          <w:szCs w:val="22"/>
        </w:rPr>
        <w:t>Promotion of cooperation on the economic valuation of wetlands</w:t>
      </w:r>
      <w:r w:rsidRPr="00B623F1">
        <w:rPr>
          <w:rFonts w:ascii="Calibri" w:hAnsi="Calibri" w:cs="Calibri"/>
          <w:sz w:val="22"/>
          <w:szCs w:val="22"/>
        </w:rPr>
        <w:t>;</w:t>
      </w:r>
    </w:p>
    <w:p w14:paraId="723A94D7" w14:textId="77777777" w:rsidR="00B623F1" w:rsidRPr="00B623F1" w:rsidRDefault="00B623F1" w:rsidP="00B623F1">
      <w:pPr>
        <w:pStyle w:val="ListParagraph"/>
        <w:numPr>
          <w:ilvl w:val="0"/>
          <w:numId w:val="1"/>
        </w:numPr>
        <w:ind w:left="851" w:hanging="425"/>
        <w:rPr>
          <w:rFonts w:ascii="Calibri" w:hAnsi="Calibri" w:cs="Calibri"/>
          <w:sz w:val="22"/>
          <w:szCs w:val="22"/>
        </w:rPr>
      </w:pPr>
      <w:r w:rsidRPr="00B623F1">
        <w:rPr>
          <w:rFonts w:ascii="Calibri" w:hAnsi="Calibri" w:cs="Calibri"/>
          <w:sz w:val="22"/>
          <w:szCs w:val="22"/>
        </w:rPr>
        <w:t xml:space="preserve">Resolution VI.21 on </w:t>
      </w:r>
      <w:r w:rsidRPr="00B623F1">
        <w:rPr>
          <w:rFonts w:ascii="Calibri" w:hAnsi="Calibri" w:cs="Calibri"/>
          <w:i/>
          <w:sz w:val="22"/>
          <w:szCs w:val="22"/>
        </w:rPr>
        <w:t>Assessment and reporting on the status of wetlands</w:t>
      </w:r>
      <w:r w:rsidRPr="00B623F1">
        <w:rPr>
          <w:rFonts w:ascii="Calibri" w:hAnsi="Calibri" w:cs="Calibri"/>
          <w:sz w:val="22"/>
          <w:szCs w:val="22"/>
        </w:rPr>
        <w:t>; and</w:t>
      </w:r>
    </w:p>
    <w:p w14:paraId="4C6CFB09" w14:textId="77777777" w:rsidR="00B623F1" w:rsidRPr="00B623F1" w:rsidRDefault="00B623F1" w:rsidP="00B623F1">
      <w:pPr>
        <w:pStyle w:val="ListParagraph"/>
        <w:numPr>
          <w:ilvl w:val="0"/>
          <w:numId w:val="1"/>
        </w:numPr>
        <w:ind w:left="851" w:hanging="425"/>
        <w:rPr>
          <w:rFonts w:ascii="Calibri" w:hAnsi="Calibri" w:cs="Calibri"/>
          <w:sz w:val="22"/>
          <w:szCs w:val="22"/>
        </w:rPr>
      </w:pPr>
      <w:r w:rsidRPr="00B623F1">
        <w:rPr>
          <w:rFonts w:ascii="Calibri" w:hAnsi="Calibri" w:cs="Calibri"/>
          <w:sz w:val="22"/>
          <w:szCs w:val="22"/>
        </w:rPr>
        <w:t xml:space="preserve">Resolution XIII.17 on </w:t>
      </w:r>
      <w:r w:rsidRPr="00B623F1">
        <w:rPr>
          <w:rFonts w:ascii="Calibri" w:hAnsi="Calibri" w:cs="Calibri"/>
          <w:i/>
          <w:sz w:val="22"/>
          <w:szCs w:val="22"/>
        </w:rPr>
        <w:t>Rapidly assessing wetland ecosystem services</w:t>
      </w:r>
      <w:r w:rsidRPr="00B623F1">
        <w:rPr>
          <w:rFonts w:ascii="Calibri" w:hAnsi="Calibri" w:cs="Calibri"/>
          <w:sz w:val="22"/>
          <w:szCs w:val="22"/>
        </w:rPr>
        <w:t>.</w:t>
      </w:r>
    </w:p>
    <w:p w14:paraId="0BE756B9" w14:textId="77777777" w:rsidR="00B623F1" w:rsidRPr="00B623F1" w:rsidRDefault="00B623F1" w:rsidP="00B623F1">
      <w:pPr>
        <w:rPr>
          <w:rFonts w:ascii="Calibri" w:hAnsi="Calibri" w:cs="Calibri"/>
          <w:sz w:val="22"/>
          <w:szCs w:val="22"/>
        </w:rPr>
      </w:pPr>
    </w:p>
    <w:p w14:paraId="44F6B180" w14:textId="77777777" w:rsidR="00B623F1" w:rsidRPr="00B623F1" w:rsidRDefault="00B623F1" w:rsidP="00B623F1">
      <w:pPr>
        <w:rPr>
          <w:rFonts w:ascii="Calibri" w:hAnsi="Calibri" w:cs="Calibri"/>
          <w:sz w:val="22"/>
          <w:szCs w:val="22"/>
        </w:rPr>
      </w:pPr>
    </w:p>
    <w:p w14:paraId="15110575" w14:textId="7B39692C" w:rsidR="00B623F1" w:rsidRPr="00FC6BB6" w:rsidRDefault="00B623F1">
      <w:pPr>
        <w:spacing w:after="160" w:line="259" w:lineRule="auto"/>
        <w:rPr>
          <w:rFonts w:ascii="Calibri" w:hAnsi="Calibri" w:cs="Calibri"/>
          <w:b/>
          <w:bCs/>
          <w:sz w:val="22"/>
          <w:szCs w:val="22"/>
        </w:rPr>
      </w:pPr>
      <w:r w:rsidRPr="00FC6BB6">
        <w:rPr>
          <w:rFonts w:ascii="Calibri" w:hAnsi="Calibri" w:cs="Calibri"/>
          <w:b/>
          <w:bCs/>
          <w:sz w:val="22"/>
          <w:szCs w:val="22"/>
        </w:rPr>
        <w:br w:type="page"/>
      </w:r>
    </w:p>
    <w:p w14:paraId="56E3BD95" w14:textId="77777777" w:rsidR="00B623F1" w:rsidRPr="00B623F1" w:rsidRDefault="00B623F1" w:rsidP="00B623F1">
      <w:pPr>
        <w:ind w:left="426" w:hanging="426"/>
        <w:rPr>
          <w:rFonts w:ascii="Calibri" w:hAnsi="Calibri" w:cs="Calibri"/>
          <w:iCs/>
          <w:sz w:val="22"/>
          <w:szCs w:val="22"/>
        </w:rPr>
      </w:pPr>
      <w:r w:rsidRPr="00B623F1">
        <w:rPr>
          <w:rFonts w:ascii="Calibri" w:hAnsi="Calibri" w:cs="Calibri"/>
          <w:b/>
        </w:rPr>
        <w:lastRenderedPageBreak/>
        <w:t>Annex 1</w:t>
      </w:r>
    </w:p>
    <w:p w14:paraId="0DD1BBD7" w14:textId="77777777" w:rsidR="00B623F1" w:rsidRPr="00B623F1" w:rsidRDefault="00B623F1" w:rsidP="00B623F1">
      <w:pPr>
        <w:rPr>
          <w:rFonts w:ascii="Calibri" w:hAnsi="Calibri" w:cs="Calibri"/>
          <w:b/>
        </w:rPr>
      </w:pPr>
      <w:r w:rsidRPr="00B623F1">
        <w:rPr>
          <w:rFonts w:ascii="Calibri" w:hAnsi="Calibri" w:cs="Calibri"/>
          <w:b/>
        </w:rPr>
        <w:t xml:space="preserve">Rapid assessment of wetland ecosystem services </w:t>
      </w:r>
    </w:p>
    <w:p w14:paraId="421FCF7E" w14:textId="77777777" w:rsidR="00B623F1" w:rsidRPr="00B623F1" w:rsidRDefault="00B623F1" w:rsidP="00B623F1">
      <w:pPr>
        <w:rPr>
          <w:rFonts w:ascii="Calibri" w:hAnsi="Calibri" w:cs="Calibri"/>
        </w:rPr>
      </w:pPr>
    </w:p>
    <w:p w14:paraId="5967EAF1" w14:textId="77777777" w:rsidR="00B623F1" w:rsidRPr="009F0DC6" w:rsidRDefault="00B623F1" w:rsidP="00B623F1">
      <w:pPr>
        <w:pStyle w:val="InfoPaperHEADER01"/>
        <w:spacing w:after="0"/>
        <w:rPr>
          <w:rFonts w:ascii="Calibri" w:hAnsi="Calibri" w:cs="Calibri"/>
          <w:b w:val="0"/>
          <w:u w:val="single"/>
        </w:rPr>
      </w:pPr>
      <w:r w:rsidRPr="009F0DC6">
        <w:rPr>
          <w:rFonts w:ascii="Calibri" w:hAnsi="Calibri" w:cs="Calibri"/>
          <w:b w:val="0"/>
          <w:u w:val="single"/>
        </w:rPr>
        <w:t>Introduction</w:t>
      </w:r>
    </w:p>
    <w:p w14:paraId="02ACF50C" w14:textId="77777777" w:rsidR="00B623F1" w:rsidRPr="009F0DC6" w:rsidRDefault="00B623F1" w:rsidP="00B623F1">
      <w:pPr>
        <w:pStyle w:val="InfoPaperHEADER01"/>
        <w:spacing w:after="0"/>
        <w:rPr>
          <w:rFonts w:ascii="Calibri" w:hAnsi="Calibri" w:cs="Calibri"/>
        </w:rPr>
      </w:pPr>
    </w:p>
    <w:p w14:paraId="40418A80"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w:t>
      </w:r>
      <w:r w:rsidRPr="009F0DC6">
        <w:rPr>
          <w:rFonts w:ascii="Calibri" w:hAnsi="Calibri" w:cs="Calibri"/>
          <w:iCs/>
          <w:sz w:val="22"/>
          <w:szCs w:val="22"/>
        </w:rPr>
        <w:tab/>
        <w:t>To achieve wise use, and for wetlands to contribute fully to sustainable development, policy-makers and practitioners (such as site managers) need to recognize the important functions and the multiple values</w:t>
      </w:r>
      <w:r w:rsidRPr="009F0DC6">
        <w:rPr>
          <w:rStyle w:val="FootnoteReference"/>
          <w:rFonts w:ascii="Calibri" w:hAnsi="Calibri" w:cs="Calibri"/>
          <w:iCs/>
          <w:sz w:val="22"/>
          <w:szCs w:val="22"/>
        </w:rPr>
        <w:footnoteReference w:id="2"/>
      </w:r>
      <w:r w:rsidRPr="009F0DC6">
        <w:rPr>
          <w:rFonts w:ascii="Calibri" w:hAnsi="Calibri" w:cs="Calibri"/>
          <w:iCs/>
          <w:sz w:val="22"/>
          <w:szCs w:val="22"/>
        </w:rPr>
        <w:t xml:space="preserve"> of wetlands, and reflect them in their decisions, policies and actions</w:t>
      </w:r>
      <w:r w:rsidRPr="009F0DC6">
        <w:rPr>
          <w:rFonts w:ascii="Calibri" w:hAnsi="Calibri" w:cs="Calibri"/>
          <w:iCs/>
          <w:sz w:val="22"/>
          <w:szCs w:val="22"/>
          <w:vertAlign w:val="superscript"/>
        </w:rPr>
        <w:footnoteReference w:id="3"/>
      </w:r>
      <w:r w:rsidRPr="009F0DC6">
        <w:rPr>
          <w:rFonts w:ascii="Calibri" w:hAnsi="Calibri" w:cs="Calibri"/>
          <w:iCs/>
          <w:sz w:val="22"/>
          <w:szCs w:val="22"/>
          <w:vertAlign w:val="superscript"/>
        </w:rPr>
        <w:t>.</w:t>
      </w:r>
      <w:r w:rsidRPr="009F0DC6">
        <w:rPr>
          <w:rFonts w:ascii="Calibri" w:hAnsi="Calibri" w:cs="Calibri"/>
          <w:iCs/>
          <w:sz w:val="22"/>
          <w:szCs w:val="22"/>
        </w:rPr>
        <w:t xml:space="preserve"> Without wetlands, the water cycle, carbon cycle and nutrient cycle would be significantly altered, mostly detrimentally. Yet, often due to a failure to recognize these multiple, interconnected values, policies and decisions do not sufficiently take into account these interconnections and interdependencies</w:t>
      </w:r>
      <w:r w:rsidRPr="009F0DC6">
        <w:rPr>
          <w:rFonts w:ascii="Calibri" w:hAnsi="Calibri" w:cs="Calibri"/>
          <w:iCs/>
          <w:sz w:val="22"/>
          <w:szCs w:val="22"/>
          <w:vertAlign w:val="superscript"/>
        </w:rPr>
        <w:footnoteReference w:id="4"/>
      </w:r>
      <w:r w:rsidRPr="009F0DC6">
        <w:rPr>
          <w:rFonts w:ascii="Calibri" w:hAnsi="Calibri" w:cs="Calibri"/>
          <w:iCs/>
          <w:sz w:val="22"/>
          <w:szCs w:val="22"/>
        </w:rPr>
        <w:t>.</w:t>
      </w:r>
    </w:p>
    <w:p w14:paraId="2D6B32BC" w14:textId="77777777" w:rsidR="00B623F1" w:rsidRPr="009F0DC6" w:rsidRDefault="00B623F1" w:rsidP="00B623F1">
      <w:pPr>
        <w:ind w:left="426" w:hanging="426"/>
        <w:rPr>
          <w:rFonts w:ascii="Calibri" w:hAnsi="Calibri" w:cs="Calibri"/>
          <w:iCs/>
          <w:sz w:val="22"/>
          <w:szCs w:val="22"/>
        </w:rPr>
      </w:pPr>
    </w:p>
    <w:p w14:paraId="048625CD"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2.</w:t>
      </w:r>
      <w:r w:rsidRPr="009F0DC6">
        <w:rPr>
          <w:rFonts w:ascii="Calibri" w:hAnsi="Calibri" w:cs="Calibri"/>
          <w:iCs/>
          <w:sz w:val="22"/>
          <w:szCs w:val="22"/>
        </w:rPr>
        <w:tab/>
        <w:t>The Ramsar Convention has recognized the need to integrate the important functions and multiple values of wetlands into decision-making and has produced policy briefs</w:t>
      </w:r>
      <w:r w:rsidRPr="009F0DC6">
        <w:rPr>
          <w:rFonts w:ascii="Calibri" w:hAnsi="Calibri" w:cs="Calibri"/>
          <w:iCs/>
          <w:sz w:val="22"/>
          <w:szCs w:val="22"/>
          <w:vertAlign w:val="superscript"/>
        </w:rPr>
        <w:t>1</w:t>
      </w:r>
      <w:r w:rsidRPr="009F0DC6">
        <w:rPr>
          <w:rFonts w:ascii="Calibri" w:hAnsi="Calibri" w:cs="Calibri"/>
          <w:iCs/>
          <w:sz w:val="22"/>
          <w:szCs w:val="22"/>
        </w:rPr>
        <w:t>, technical reports</w:t>
      </w:r>
      <w:r w:rsidRPr="009F0DC6">
        <w:rPr>
          <w:rFonts w:ascii="Calibri" w:hAnsi="Calibri" w:cs="Calibri"/>
          <w:iCs/>
          <w:sz w:val="22"/>
          <w:szCs w:val="22"/>
          <w:vertAlign w:val="superscript"/>
        </w:rPr>
        <w:footnoteReference w:id="5"/>
      </w:r>
      <w:r w:rsidRPr="009F0DC6">
        <w:rPr>
          <w:rFonts w:ascii="Calibri" w:hAnsi="Calibri" w:cs="Calibri"/>
          <w:iCs/>
          <w:sz w:val="22"/>
          <w:szCs w:val="22"/>
          <w:vertAlign w:val="superscript"/>
        </w:rPr>
        <w:t xml:space="preserve"> </w:t>
      </w:r>
      <w:r w:rsidRPr="009F0DC6">
        <w:rPr>
          <w:rFonts w:ascii="Calibri" w:hAnsi="Calibri" w:cs="Calibri"/>
          <w:iCs/>
          <w:sz w:val="22"/>
          <w:szCs w:val="22"/>
        </w:rPr>
        <w:t>and wider guidance to address the importance of this issue. However, a review published in 2016 concluded that there is an urgent need to ensure that the requirement to assess a broad range of ecosystem services is achieved in accordance with the reporting obligations under the Ramsar Convention</w:t>
      </w:r>
      <w:r w:rsidRPr="009F0DC6">
        <w:rPr>
          <w:rFonts w:ascii="Calibri" w:hAnsi="Calibri" w:cs="Calibri"/>
          <w:iCs/>
          <w:sz w:val="22"/>
          <w:szCs w:val="22"/>
          <w:vertAlign w:val="superscript"/>
        </w:rPr>
        <w:footnoteReference w:id="6"/>
      </w:r>
      <w:r w:rsidRPr="009F0DC6">
        <w:rPr>
          <w:rFonts w:ascii="Calibri" w:hAnsi="Calibri" w:cs="Calibri"/>
          <w:iCs/>
          <w:sz w:val="22"/>
          <w:szCs w:val="22"/>
        </w:rPr>
        <w:t>. This improved awareness of and reporting on a comprehensive range of ecosystem functions and ecosystem services is required both for Ramsar Sites and for other wetlands.</w:t>
      </w:r>
    </w:p>
    <w:p w14:paraId="2964D23C" w14:textId="77777777" w:rsidR="00B623F1" w:rsidRPr="009F0DC6" w:rsidRDefault="00B623F1" w:rsidP="00B623F1">
      <w:pPr>
        <w:ind w:left="426" w:hanging="426"/>
        <w:rPr>
          <w:rFonts w:ascii="Calibri" w:hAnsi="Calibri" w:cs="Calibri"/>
          <w:iCs/>
          <w:sz w:val="22"/>
          <w:szCs w:val="22"/>
        </w:rPr>
      </w:pPr>
    </w:p>
    <w:p w14:paraId="1BE21A72"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3.</w:t>
      </w:r>
      <w:r w:rsidRPr="009F0DC6">
        <w:rPr>
          <w:rFonts w:ascii="Calibri" w:hAnsi="Calibri" w:cs="Calibri"/>
          <w:iCs/>
          <w:sz w:val="22"/>
          <w:szCs w:val="22"/>
        </w:rPr>
        <w:tab/>
        <w:t>However, there are inherent limitations, including resourcing, access, cooperation and capacity, which have acted as barriers to more extensive attempts to recognize the functions and multiple benefits that wetlands provide. Therefore, the development of procedures for assessing wetland ecosystem functions and ecosystem services should be targeted and pragmatic in their approach and involve participation of local communities and indigenous knowledge, as appropriate.</w:t>
      </w:r>
    </w:p>
    <w:p w14:paraId="4C1D484D" w14:textId="77777777" w:rsidR="00B623F1" w:rsidRPr="009F0DC6" w:rsidRDefault="00B623F1" w:rsidP="00B623F1">
      <w:pPr>
        <w:ind w:left="426" w:hanging="426"/>
        <w:rPr>
          <w:rFonts w:ascii="Calibri" w:hAnsi="Calibri" w:cs="Calibri"/>
          <w:iCs/>
          <w:sz w:val="22"/>
          <w:szCs w:val="22"/>
        </w:rPr>
      </w:pPr>
    </w:p>
    <w:p w14:paraId="1A6B975A"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4.</w:t>
      </w:r>
      <w:r w:rsidRPr="009F0DC6">
        <w:rPr>
          <w:rFonts w:ascii="Calibri" w:hAnsi="Calibri" w:cs="Calibri"/>
          <w:iCs/>
          <w:sz w:val="22"/>
          <w:szCs w:val="22"/>
        </w:rPr>
        <w:tab/>
        <w:t>Many wetland managers have limited time and resources. Therefore, the development of approaches to assessing wetland ecosystem services needs to satisfy the definition of “rapid” insofar that no more than two people should spend more than half a day in the field and another half day on preparation and analysis</w:t>
      </w:r>
      <w:r w:rsidRPr="009F0DC6">
        <w:rPr>
          <w:rFonts w:ascii="Calibri" w:hAnsi="Calibri" w:cs="Calibri"/>
          <w:iCs/>
          <w:sz w:val="22"/>
          <w:szCs w:val="22"/>
          <w:vertAlign w:val="superscript"/>
        </w:rPr>
        <w:footnoteReference w:id="7"/>
      </w:r>
      <w:r w:rsidRPr="009F0DC6">
        <w:rPr>
          <w:rFonts w:ascii="Calibri" w:hAnsi="Calibri" w:cs="Calibri"/>
          <w:iCs/>
          <w:sz w:val="22"/>
          <w:szCs w:val="22"/>
        </w:rPr>
        <w:t>.</w:t>
      </w:r>
    </w:p>
    <w:p w14:paraId="2C9A2852" w14:textId="77777777" w:rsidR="00B623F1" w:rsidRPr="009F0DC6" w:rsidRDefault="00B623F1" w:rsidP="00B623F1">
      <w:pPr>
        <w:pStyle w:val="InfoPaperHEADER01"/>
        <w:spacing w:after="0"/>
        <w:rPr>
          <w:rFonts w:ascii="Calibri" w:hAnsi="Calibri" w:cs="Calibri"/>
        </w:rPr>
      </w:pPr>
    </w:p>
    <w:p w14:paraId="3109965A" w14:textId="77777777" w:rsidR="00B623F1" w:rsidRPr="009F0DC6" w:rsidRDefault="00B623F1" w:rsidP="00560240">
      <w:pPr>
        <w:pStyle w:val="InfoPaperHEADER01"/>
        <w:keepNext/>
        <w:spacing w:after="0"/>
        <w:rPr>
          <w:rFonts w:ascii="Calibri" w:hAnsi="Calibri" w:cs="Calibri"/>
          <w:b w:val="0"/>
          <w:u w:val="single"/>
        </w:rPr>
      </w:pPr>
      <w:r w:rsidRPr="009F0DC6">
        <w:rPr>
          <w:rFonts w:ascii="Calibri" w:hAnsi="Calibri" w:cs="Calibri"/>
          <w:b w:val="0"/>
          <w:u w:val="single"/>
        </w:rPr>
        <w:lastRenderedPageBreak/>
        <w:t>Rapid assessment of wetland ecosystem services</w:t>
      </w:r>
    </w:p>
    <w:p w14:paraId="57D9B5E3" w14:textId="77777777" w:rsidR="00B623F1" w:rsidRPr="009F0DC6" w:rsidRDefault="00B623F1" w:rsidP="00560240">
      <w:pPr>
        <w:pStyle w:val="InfoPaperHEADER01"/>
        <w:keepNext/>
        <w:spacing w:after="0"/>
        <w:rPr>
          <w:rFonts w:ascii="Calibri" w:hAnsi="Calibri" w:cs="Calibri"/>
        </w:rPr>
      </w:pPr>
    </w:p>
    <w:p w14:paraId="5623B256"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5.</w:t>
      </w:r>
      <w:r w:rsidRPr="009F0DC6">
        <w:rPr>
          <w:rFonts w:ascii="Calibri" w:hAnsi="Calibri" w:cs="Calibri"/>
          <w:iCs/>
          <w:sz w:val="22"/>
          <w:szCs w:val="22"/>
        </w:rPr>
        <w:tab/>
        <w:t xml:space="preserve">The development of the </w:t>
      </w:r>
      <w:r w:rsidRPr="009F0DC6">
        <w:rPr>
          <w:rFonts w:ascii="Calibri" w:hAnsi="Calibri" w:cs="Calibri"/>
          <w:i/>
          <w:iCs/>
          <w:sz w:val="22"/>
          <w:szCs w:val="22"/>
        </w:rPr>
        <w:t>Rapid assessment of wetland ecosystem services</w:t>
      </w:r>
      <w:r w:rsidRPr="009F0DC6">
        <w:rPr>
          <w:rFonts w:ascii="Calibri" w:hAnsi="Calibri" w:cs="Calibri"/>
          <w:iCs/>
          <w:sz w:val="22"/>
          <w:szCs w:val="22"/>
        </w:rPr>
        <w:t xml:space="preserve"> (RAWES) approach, as an example of approaches that can be developed, has considered the requirements of the Ramsar Convention, and particularly the need for qualitative assessments that are not resource intensive and that can be applied within the context of Ramsar Convention-related reporting. However, consideration has also been given to developing an approach that would have wider utility as part of a broader suite of assessment approaches. Consequently, the objective of the RAWES approach is to facilitate an assessment of the plurality of benefits provided by a wetland, which can be considered genuinely rapid, involving limited resources.</w:t>
      </w:r>
    </w:p>
    <w:p w14:paraId="327D6429" w14:textId="77777777" w:rsidR="00B623F1" w:rsidRPr="009F0DC6" w:rsidRDefault="00B623F1" w:rsidP="00B623F1">
      <w:pPr>
        <w:ind w:left="426" w:hanging="426"/>
        <w:rPr>
          <w:rFonts w:ascii="Calibri" w:hAnsi="Calibri" w:cs="Calibri"/>
          <w:iCs/>
          <w:sz w:val="22"/>
          <w:szCs w:val="22"/>
        </w:rPr>
      </w:pPr>
    </w:p>
    <w:p w14:paraId="0F784759"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6.</w:t>
      </w:r>
      <w:r w:rsidRPr="009F0DC6">
        <w:rPr>
          <w:rFonts w:ascii="Calibri" w:hAnsi="Calibri" w:cs="Calibri"/>
          <w:iCs/>
          <w:sz w:val="22"/>
          <w:szCs w:val="22"/>
        </w:rPr>
        <w:tab/>
        <w:t>Based on an understanding of what is required by a specific, but global, wetland audience, the approach has, at its core, the realization that in many situations the availability of time, money and detailed information will be limited and such barriers need to be overcome if the full range of functions and values is to be recognized. Furthermore, the development of the RAWES approach recognizes that less time-intensive methods can be applied at a range of scales, from the site to the landscape or catchment. Too often, assessments of ecosystem services are limited in their scope and fail to identify the multiplicity of benefits provided by wetlands, focusing on a few easy-to-recognize benefits, and consequently inherently assigning a default value of zero to other services, thereby excluding them from decision-making fora</w:t>
      </w:r>
      <w:r w:rsidRPr="009F0DC6">
        <w:rPr>
          <w:rFonts w:ascii="Calibri" w:hAnsi="Calibri" w:cs="Calibri"/>
          <w:iCs/>
          <w:sz w:val="22"/>
          <w:szCs w:val="22"/>
          <w:vertAlign w:val="superscript"/>
        </w:rPr>
        <w:footnoteReference w:id="8"/>
      </w:r>
      <w:r w:rsidRPr="009F0DC6">
        <w:rPr>
          <w:rFonts w:ascii="Calibri" w:hAnsi="Calibri" w:cs="Calibri"/>
          <w:iCs/>
          <w:sz w:val="22"/>
          <w:szCs w:val="22"/>
        </w:rPr>
        <w:t>.</w:t>
      </w:r>
    </w:p>
    <w:p w14:paraId="1455DBA1" w14:textId="77777777" w:rsidR="00B623F1" w:rsidRPr="009F0DC6" w:rsidRDefault="00B623F1" w:rsidP="00B623F1">
      <w:pPr>
        <w:ind w:left="426" w:hanging="426"/>
        <w:rPr>
          <w:rFonts w:ascii="Calibri" w:hAnsi="Calibri" w:cs="Calibri"/>
          <w:iCs/>
          <w:sz w:val="22"/>
          <w:szCs w:val="22"/>
        </w:rPr>
      </w:pPr>
    </w:p>
    <w:p w14:paraId="3CD76F1A"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7.</w:t>
      </w:r>
      <w:r w:rsidRPr="009F0DC6">
        <w:rPr>
          <w:rFonts w:ascii="Calibri" w:hAnsi="Calibri" w:cs="Calibri"/>
          <w:iCs/>
          <w:sz w:val="22"/>
          <w:szCs w:val="22"/>
        </w:rPr>
        <w:tab/>
        <w:t>The RAWES approach builds on similar techniques applied elsewhere</w:t>
      </w:r>
      <w:r w:rsidRPr="009F0DC6">
        <w:rPr>
          <w:rFonts w:ascii="Calibri" w:hAnsi="Calibri" w:cs="Calibri"/>
          <w:iCs/>
          <w:sz w:val="22"/>
          <w:szCs w:val="22"/>
          <w:vertAlign w:val="superscript"/>
        </w:rPr>
        <w:footnoteReference w:id="9"/>
      </w:r>
      <w:r w:rsidRPr="009F0DC6">
        <w:rPr>
          <w:rFonts w:ascii="Calibri" w:hAnsi="Calibri" w:cs="Calibri"/>
          <w:iCs/>
          <w:sz w:val="22"/>
          <w:szCs w:val="22"/>
        </w:rPr>
        <w:t>. A checklist of services grouped into functional categories, which were originally defined in the Millennium Ecosystem Assessment, namely provisioning, regulating, cultural and supporting services, acts as an initial structured framework. Although in more recent analytical frameworks the category of supporting services is no longer included, it is retained in RAWES as it recognizes the functioning and resilience of productive ecosystems rather than valuation. Supporting services therefore constitute important considerations in terms of the resilience and capacity of ecosystems to provide wider benefits, and are therefore important considerations in management decision-making.</w:t>
      </w:r>
    </w:p>
    <w:p w14:paraId="2FCE1A74" w14:textId="77777777" w:rsidR="00B623F1" w:rsidRPr="009F0DC6" w:rsidRDefault="00B623F1" w:rsidP="00B623F1">
      <w:pPr>
        <w:ind w:left="426" w:hanging="426"/>
        <w:rPr>
          <w:rFonts w:ascii="Calibri" w:hAnsi="Calibri" w:cs="Calibri"/>
          <w:iCs/>
          <w:sz w:val="22"/>
          <w:szCs w:val="22"/>
        </w:rPr>
      </w:pPr>
    </w:p>
    <w:p w14:paraId="10D99E19"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8.</w:t>
      </w:r>
      <w:r w:rsidRPr="009F0DC6">
        <w:rPr>
          <w:rFonts w:ascii="Calibri" w:hAnsi="Calibri" w:cs="Calibri"/>
          <w:iCs/>
          <w:sz w:val="22"/>
          <w:szCs w:val="22"/>
        </w:rPr>
        <w:tab/>
        <w:t xml:space="preserve">The list of ecosystem services in RAWES can be modified and adapted, as appropriate, by each Contracting Party and to the local context through dialogue and consultation with local stakeholders who are familiar with the wetland. Furthermore, when an assessment is being made to inform or update the Ramsar Information Sheet (RIS) it is important to ensure that the description of the ecosystem services provides information on the services described under Resolution XI.8 as well as on any other services that the site is providing. Delimitation of the exact area to be assessed is defined objectively by the assessor depending on the purpose or scope of the assessment. The RAWES approach is flexible, allowing assessments to be made on different habitat units within a larger wetland complex or on an entire wetland site. The onus is on the assessor to define the “wetland” and record the rationale behind the boundaries set and limits used. Since wetland ecosystems can be dynamic or can be subject to change or degradation, an important issue to be addressed is the definition of the condition at the time of the assessment. In some cases, the “natural” condition will vary over time, and it will be necessary to ensure this temporal pattern is considered in the assessment of ecosystem services. For instance, the assessment could return different outcomes if it is conducted during a drought or when the area is subjected to flooding, both of which may represent natural </w:t>
      </w:r>
      <w:r w:rsidRPr="009F0DC6">
        <w:rPr>
          <w:rFonts w:ascii="Calibri" w:hAnsi="Calibri" w:cs="Calibri"/>
          <w:iCs/>
          <w:sz w:val="22"/>
          <w:szCs w:val="22"/>
        </w:rPr>
        <w:lastRenderedPageBreak/>
        <w:t>phenomena within the broader tolerances of the system. In other circumstances, a wetland may be subject to ongoing degradation, such as through pollution of surface water or infilling. Therefore, it cannot be safely assumed that the current situation reflects a “natural” condition, and that service delivery is not already influenced by the prevailing conditions. The key issues are to ensure that a comprehensive range of ecosystem services is assessed, that the evidence used to achieve the assessment outcome is transparent and clear, and that the prevailing temporal context is recorded.</w:t>
      </w:r>
    </w:p>
    <w:p w14:paraId="0792E347" w14:textId="77777777" w:rsidR="00B623F1" w:rsidRPr="009F0DC6" w:rsidRDefault="00B623F1" w:rsidP="00B623F1">
      <w:pPr>
        <w:ind w:left="426" w:hanging="426"/>
        <w:rPr>
          <w:rFonts w:ascii="Calibri" w:hAnsi="Calibri" w:cs="Calibri"/>
          <w:sz w:val="22"/>
          <w:szCs w:val="22"/>
          <w:lang w:eastAsia="en-GB"/>
        </w:rPr>
      </w:pPr>
    </w:p>
    <w:p w14:paraId="2925C521" w14:textId="77777777" w:rsidR="00B623F1" w:rsidRPr="009F0DC6" w:rsidRDefault="00B623F1" w:rsidP="00B623F1">
      <w:pPr>
        <w:pStyle w:val="InfoPaperHEADER01"/>
        <w:keepNext/>
        <w:spacing w:after="0"/>
        <w:rPr>
          <w:rFonts w:ascii="Calibri" w:hAnsi="Calibri" w:cs="Calibri"/>
          <w:b w:val="0"/>
          <w:u w:val="single"/>
          <w:lang w:eastAsia="en-GB"/>
        </w:rPr>
      </w:pPr>
      <w:r w:rsidRPr="009F0DC6">
        <w:rPr>
          <w:rFonts w:ascii="Calibri" w:hAnsi="Calibri" w:cs="Calibri"/>
          <w:b w:val="0"/>
          <w:u w:val="single"/>
          <w:lang w:eastAsia="en-GB"/>
        </w:rPr>
        <w:t>Applying the RAWES approach</w:t>
      </w:r>
    </w:p>
    <w:p w14:paraId="29084E85" w14:textId="77777777" w:rsidR="00B623F1" w:rsidRPr="009F0DC6" w:rsidRDefault="00B623F1" w:rsidP="00B623F1">
      <w:pPr>
        <w:pStyle w:val="InfoPaperHEADER01"/>
        <w:keepNext/>
        <w:spacing w:after="0"/>
        <w:rPr>
          <w:rFonts w:ascii="Calibri" w:hAnsi="Calibri" w:cs="Calibri"/>
          <w:lang w:eastAsia="en-GB"/>
        </w:rPr>
      </w:pPr>
    </w:p>
    <w:p w14:paraId="3EB8FB64"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9.</w:t>
      </w:r>
      <w:r w:rsidRPr="009F0DC6">
        <w:rPr>
          <w:rFonts w:ascii="Calibri" w:hAnsi="Calibri" w:cs="Calibri"/>
          <w:iCs/>
          <w:sz w:val="22"/>
          <w:szCs w:val="22"/>
        </w:rPr>
        <w:tab/>
        <w:t>RAWES is designed as a simple and rapid site assessment system that may obtain input from existing studies but does not rely on detailed, quantitative assessments. As such, it is a genuinely rapid approach that may typically take less than two hours per site with trained assessors working in pairs for cross-referencing. Significantly, the RAWES approach is also systemic, addressing all ecosystem services as a connected set rather than selecting only the most readily evaluated or exploited services, and thereby overlooking other services. The RAWES field assessment sheet is included as Appendix 1, with an accompanying explanatory table to guide assessor thinking included as Appendix 2. The field assessment sheet presents a list of ecosystem services which may be interpreted according to the application. For instance, to inform or update the RIS it is important to ensure that the description of the ecosystem services provides information on the services described under Resolution XI.8 as well as on any other services that the site is providing. The method has been used widely in Asia, Australia, Europe and Africa, with a database of sites and informing a number of scientific publications and site reports about the range and likely importance of ecosystem services provided by wetland sites.</w:t>
      </w:r>
    </w:p>
    <w:p w14:paraId="5990F236" w14:textId="77777777" w:rsidR="00B623F1" w:rsidRPr="009F0DC6" w:rsidRDefault="00B623F1" w:rsidP="00B623F1">
      <w:pPr>
        <w:ind w:left="426" w:hanging="426"/>
        <w:rPr>
          <w:rFonts w:ascii="Calibri" w:hAnsi="Calibri" w:cs="Calibri"/>
          <w:iCs/>
          <w:sz w:val="22"/>
          <w:szCs w:val="22"/>
        </w:rPr>
      </w:pPr>
    </w:p>
    <w:p w14:paraId="28A8D504"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10.</w:t>
      </w:r>
      <w:r w:rsidRPr="009F0DC6">
        <w:rPr>
          <w:rFonts w:ascii="Calibri" w:hAnsi="Calibri" w:cs="Calibri"/>
          <w:iCs/>
          <w:sz w:val="22"/>
          <w:szCs w:val="22"/>
        </w:rPr>
        <w:tab/>
        <w:t>RAWES can be used across a range of scales from whole wetlands to localized zones of large and complex wetlands; it is in principle also relevant to other habitat types. The RAWES field assessment sheet is a simple table with cells into which assessors record the importance of each ecosystem service produced at the wetland site, with space for free text descriptions of key features supporting that assessment. Assessors are encouraged to interact with stakeholders so that assessments are informed by local perspectives and indigenous knowledge, ensuring that all services are recognized. Early interaction is recommended in order to refine the list of services to be assessed and subsequently to assess the significance of each service.</w:t>
      </w:r>
    </w:p>
    <w:p w14:paraId="7000B44C" w14:textId="77777777" w:rsidR="00B623F1" w:rsidRPr="009F0DC6" w:rsidRDefault="00B623F1" w:rsidP="00B623F1">
      <w:pPr>
        <w:ind w:left="426" w:hanging="426"/>
        <w:rPr>
          <w:rFonts w:ascii="Calibri" w:hAnsi="Calibri" w:cs="Calibri"/>
          <w:iCs/>
          <w:sz w:val="22"/>
          <w:szCs w:val="22"/>
        </w:rPr>
      </w:pPr>
    </w:p>
    <w:p w14:paraId="6611AA23"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11.</w:t>
      </w:r>
      <w:r w:rsidRPr="009F0DC6">
        <w:rPr>
          <w:rFonts w:ascii="Calibri" w:hAnsi="Calibri" w:cs="Calibri"/>
          <w:iCs/>
          <w:sz w:val="22"/>
          <w:szCs w:val="22"/>
        </w:rPr>
        <w:tab/>
        <w:t>The RAWES field assessment sheet (Appendix 1) comprises the following sections:</w:t>
      </w:r>
    </w:p>
    <w:p w14:paraId="4EB8FB86" w14:textId="77777777" w:rsidR="00B623F1" w:rsidRPr="009F0DC6" w:rsidRDefault="00B623F1" w:rsidP="00B623F1">
      <w:pPr>
        <w:pStyle w:val="InfoPaperText"/>
        <w:numPr>
          <w:ilvl w:val="0"/>
          <w:numId w:val="23"/>
        </w:numPr>
        <w:spacing w:after="0"/>
        <w:ind w:left="850" w:hanging="425"/>
        <w:rPr>
          <w:rFonts w:ascii="Calibri" w:hAnsi="Calibri" w:cs="Calibri"/>
          <w:sz w:val="22"/>
          <w:szCs w:val="22"/>
        </w:rPr>
      </w:pPr>
      <w:r w:rsidRPr="009F0DC6">
        <w:rPr>
          <w:rFonts w:ascii="Calibri" w:hAnsi="Calibri" w:cs="Calibri"/>
          <w:sz w:val="22"/>
          <w:szCs w:val="22"/>
        </w:rPr>
        <w:t>Wetland name with GPS coordinates</w:t>
      </w:r>
    </w:p>
    <w:p w14:paraId="2996125B" w14:textId="77777777" w:rsidR="00B623F1" w:rsidRPr="009F0DC6" w:rsidRDefault="00B623F1" w:rsidP="00B623F1">
      <w:pPr>
        <w:pStyle w:val="InfoPaperText"/>
        <w:numPr>
          <w:ilvl w:val="0"/>
          <w:numId w:val="23"/>
        </w:numPr>
        <w:spacing w:after="0"/>
        <w:ind w:left="850" w:hanging="425"/>
        <w:rPr>
          <w:rFonts w:ascii="Calibri" w:hAnsi="Calibri" w:cs="Calibri"/>
          <w:sz w:val="22"/>
          <w:szCs w:val="22"/>
        </w:rPr>
      </w:pPr>
      <w:r w:rsidRPr="009F0DC6">
        <w:rPr>
          <w:rFonts w:ascii="Calibri" w:hAnsi="Calibri" w:cs="Calibri"/>
          <w:sz w:val="22"/>
          <w:szCs w:val="22"/>
        </w:rPr>
        <w:t>Assessment date</w:t>
      </w:r>
    </w:p>
    <w:p w14:paraId="7D4AFC41" w14:textId="77777777" w:rsidR="00B623F1" w:rsidRPr="009F0DC6" w:rsidRDefault="00B623F1" w:rsidP="00B623F1">
      <w:pPr>
        <w:pStyle w:val="InfoPaperText"/>
        <w:numPr>
          <w:ilvl w:val="0"/>
          <w:numId w:val="23"/>
        </w:numPr>
        <w:spacing w:after="0"/>
        <w:ind w:left="850" w:hanging="425"/>
        <w:rPr>
          <w:rFonts w:ascii="Calibri" w:hAnsi="Calibri" w:cs="Calibri"/>
          <w:sz w:val="22"/>
          <w:szCs w:val="22"/>
        </w:rPr>
      </w:pPr>
      <w:r w:rsidRPr="009F0DC6">
        <w:rPr>
          <w:rFonts w:ascii="Calibri" w:hAnsi="Calibri" w:cs="Calibri"/>
          <w:sz w:val="22"/>
          <w:szCs w:val="22"/>
        </w:rPr>
        <w:t>Assessor name(s)</w:t>
      </w:r>
    </w:p>
    <w:p w14:paraId="40BC4997" w14:textId="77777777" w:rsidR="00B623F1" w:rsidRPr="009F0DC6" w:rsidRDefault="00B623F1" w:rsidP="00B623F1">
      <w:pPr>
        <w:pStyle w:val="InfoPaperText"/>
        <w:numPr>
          <w:ilvl w:val="0"/>
          <w:numId w:val="23"/>
        </w:numPr>
        <w:spacing w:after="0"/>
        <w:ind w:left="850" w:hanging="425"/>
        <w:rPr>
          <w:rFonts w:ascii="Calibri" w:hAnsi="Calibri" w:cs="Calibri"/>
          <w:sz w:val="22"/>
          <w:szCs w:val="22"/>
        </w:rPr>
      </w:pPr>
      <w:r w:rsidRPr="009F0DC6">
        <w:rPr>
          <w:rFonts w:ascii="Calibri" w:hAnsi="Calibri" w:cs="Calibri"/>
          <w:sz w:val="22"/>
          <w:szCs w:val="22"/>
        </w:rPr>
        <w:t xml:space="preserve">Table cells to record: (1) the importance of the service </w:t>
      </w:r>
      <w:r w:rsidRPr="009F0DC6">
        <w:rPr>
          <w:rFonts w:ascii="Calibri" w:hAnsi="Calibri" w:cs="Calibri"/>
          <w:kern w:val="24"/>
          <w:sz w:val="22"/>
          <w:szCs w:val="22"/>
          <w:lang w:eastAsia="en-GB"/>
        </w:rPr>
        <w:t>assessed using the following relative scale (adapted from Defra 2007, see Table 1 below) where, in order to improve objectivity, the level of significance is decided prior to conducting the assessment but is based on a predetermined number or range of beneficiaries (or of those negatively affected)</w:t>
      </w:r>
      <w:r w:rsidRPr="009F0DC6">
        <w:rPr>
          <w:rFonts w:ascii="Calibri" w:hAnsi="Calibri" w:cs="Calibri"/>
          <w:sz w:val="22"/>
          <w:szCs w:val="22"/>
        </w:rPr>
        <w:t>; (2) the benefit; and (3) the scale at which the benefit is realized (local, regional or global), the definition of which needs to be decided prior to conducting an assessment.</w:t>
      </w:r>
    </w:p>
    <w:p w14:paraId="126008FD" w14:textId="77777777" w:rsidR="00B623F1" w:rsidRPr="009F0DC6" w:rsidRDefault="00B623F1" w:rsidP="00B623F1">
      <w:pPr>
        <w:pStyle w:val="InfoPaperText"/>
        <w:numPr>
          <w:ilvl w:val="0"/>
          <w:numId w:val="0"/>
        </w:numPr>
        <w:spacing w:after="0"/>
        <w:rPr>
          <w:rFonts w:ascii="Calibri" w:hAnsi="Calibri" w:cs="Calibri"/>
          <w:sz w:val="22"/>
          <w:szCs w:val="22"/>
        </w:rPr>
      </w:pPr>
    </w:p>
    <w:p w14:paraId="0945914E" w14:textId="77777777" w:rsidR="00B623F1" w:rsidRPr="009F0DC6" w:rsidRDefault="00B623F1" w:rsidP="00B623F1">
      <w:pPr>
        <w:pStyle w:val="InfoPaperText"/>
        <w:keepNext/>
        <w:keepLines/>
        <w:numPr>
          <w:ilvl w:val="0"/>
          <w:numId w:val="0"/>
        </w:numPr>
        <w:spacing w:after="0"/>
        <w:rPr>
          <w:rFonts w:ascii="Calibri" w:hAnsi="Calibri" w:cs="Calibri"/>
          <w:i/>
          <w:sz w:val="22"/>
          <w:szCs w:val="22"/>
        </w:rPr>
      </w:pPr>
      <w:r w:rsidRPr="009F0DC6">
        <w:rPr>
          <w:rFonts w:ascii="Calibri" w:hAnsi="Calibri" w:cs="Calibri"/>
          <w:i/>
          <w:sz w:val="22"/>
          <w:szCs w:val="22"/>
        </w:rPr>
        <w:lastRenderedPageBreak/>
        <w:t>Table 1. Defra (2007) scale of likely significance of ecosystem services</w:t>
      </w:r>
    </w:p>
    <w:tbl>
      <w:tblPr>
        <w:tblStyle w:val="TableGrid"/>
        <w:tblW w:w="0" w:type="auto"/>
        <w:tblInd w:w="108" w:type="dxa"/>
        <w:tblLook w:val="04A0" w:firstRow="1" w:lastRow="0" w:firstColumn="1" w:lastColumn="0" w:noHBand="0" w:noVBand="1"/>
      </w:tblPr>
      <w:tblGrid>
        <w:gridCol w:w="8904"/>
      </w:tblGrid>
      <w:tr w:rsidR="00B623F1" w:rsidRPr="009F0DC6" w14:paraId="441A4852" w14:textId="77777777" w:rsidTr="00820269">
        <w:tc>
          <w:tcPr>
            <w:tcW w:w="8904" w:type="dxa"/>
          </w:tcPr>
          <w:p w14:paraId="4CE40413" w14:textId="77777777" w:rsidR="00B623F1" w:rsidRPr="009F0DC6" w:rsidRDefault="00B623F1" w:rsidP="00B623F1">
            <w:pPr>
              <w:keepNext/>
              <w:keepLines/>
              <w:tabs>
                <w:tab w:val="left" w:pos="1156"/>
              </w:tabs>
              <w:ind w:left="-4"/>
              <w:textAlignment w:val="top"/>
              <w:rPr>
                <w:i/>
                <w:kern w:val="24"/>
                <w:sz w:val="22"/>
                <w:szCs w:val="22"/>
                <w:lang w:eastAsia="en-GB"/>
              </w:rPr>
            </w:pPr>
            <w:r w:rsidRPr="009F0DC6">
              <w:rPr>
                <w:i/>
                <w:kern w:val="24"/>
                <w:sz w:val="22"/>
                <w:szCs w:val="22"/>
                <w:lang w:eastAsia="en-GB"/>
              </w:rPr>
              <w:tab/>
            </w:r>
          </w:p>
          <w:p w14:paraId="627D2338" w14:textId="77777777" w:rsidR="00B623F1" w:rsidRPr="009F0DC6" w:rsidRDefault="00B623F1" w:rsidP="009F0DC6">
            <w:pPr>
              <w:keepNext/>
              <w:keepLines/>
              <w:tabs>
                <w:tab w:val="left" w:pos="1418"/>
              </w:tabs>
              <w:ind w:left="492"/>
              <w:textAlignment w:val="top"/>
              <w:rPr>
                <w:i/>
                <w:kern w:val="24"/>
                <w:sz w:val="22"/>
                <w:szCs w:val="22"/>
                <w:lang w:eastAsia="en-GB"/>
              </w:rPr>
            </w:pPr>
            <w:r w:rsidRPr="009F0DC6">
              <w:rPr>
                <w:i/>
                <w:kern w:val="24"/>
                <w:sz w:val="22"/>
                <w:szCs w:val="22"/>
                <w:lang w:eastAsia="en-GB"/>
              </w:rPr>
              <w:t xml:space="preserve">Score </w:t>
            </w:r>
            <w:r w:rsidRPr="009F0DC6">
              <w:rPr>
                <w:i/>
                <w:kern w:val="24"/>
                <w:sz w:val="22"/>
                <w:szCs w:val="22"/>
                <w:lang w:eastAsia="en-GB"/>
              </w:rPr>
              <w:tab/>
              <w:t>Assessment of ecosystem service</w:t>
            </w:r>
          </w:p>
          <w:p w14:paraId="75BCFEC5" w14:textId="77777777" w:rsidR="00B623F1" w:rsidRPr="009F0DC6" w:rsidRDefault="00B623F1" w:rsidP="009F0DC6">
            <w:pPr>
              <w:keepNext/>
              <w:keepLines/>
              <w:tabs>
                <w:tab w:val="left" w:pos="1418"/>
              </w:tabs>
              <w:ind w:left="492"/>
              <w:textAlignment w:val="top"/>
              <w:rPr>
                <w:kern w:val="24"/>
                <w:sz w:val="22"/>
                <w:szCs w:val="22"/>
                <w:lang w:eastAsia="en-GB"/>
              </w:rPr>
            </w:pPr>
          </w:p>
          <w:p w14:paraId="6E86CD31" w14:textId="77777777" w:rsidR="00B623F1" w:rsidRPr="009F0DC6" w:rsidRDefault="00B623F1" w:rsidP="009F0DC6">
            <w:pPr>
              <w:keepNext/>
              <w:keepLines/>
              <w:tabs>
                <w:tab w:val="left" w:pos="1418"/>
              </w:tabs>
              <w:ind w:left="492"/>
              <w:textAlignment w:val="top"/>
              <w:rPr>
                <w:kern w:val="24"/>
                <w:sz w:val="22"/>
                <w:szCs w:val="22"/>
                <w:lang w:eastAsia="en-GB"/>
              </w:rPr>
            </w:pPr>
            <w:r w:rsidRPr="009F0DC6">
              <w:rPr>
                <w:kern w:val="24"/>
                <w:sz w:val="22"/>
                <w:szCs w:val="22"/>
                <w:lang w:eastAsia="en-GB"/>
              </w:rPr>
              <w:t xml:space="preserve">++ </w:t>
            </w:r>
            <w:r w:rsidRPr="009F0DC6">
              <w:rPr>
                <w:kern w:val="24"/>
                <w:sz w:val="22"/>
                <w:szCs w:val="22"/>
                <w:lang w:eastAsia="en-GB"/>
              </w:rPr>
              <w:tab/>
            </w:r>
            <w:r w:rsidRPr="009F0DC6">
              <w:rPr>
                <w:kern w:val="24"/>
                <w:sz w:val="22"/>
                <w:szCs w:val="22"/>
                <w:lang w:eastAsia="en-GB"/>
              </w:rPr>
              <w:tab/>
              <w:t xml:space="preserve">Significant positive contribution </w:t>
            </w:r>
          </w:p>
          <w:p w14:paraId="447AB3EE" w14:textId="77777777" w:rsidR="00B623F1" w:rsidRPr="009F0DC6" w:rsidRDefault="00B623F1" w:rsidP="009F0DC6">
            <w:pPr>
              <w:keepNext/>
              <w:keepLines/>
              <w:tabs>
                <w:tab w:val="left" w:pos="1418"/>
              </w:tabs>
              <w:ind w:left="492"/>
              <w:textAlignment w:val="top"/>
              <w:rPr>
                <w:kern w:val="24"/>
                <w:sz w:val="22"/>
                <w:szCs w:val="22"/>
                <w:lang w:eastAsia="en-GB"/>
              </w:rPr>
            </w:pPr>
            <w:r w:rsidRPr="009F0DC6">
              <w:rPr>
                <w:kern w:val="24"/>
                <w:sz w:val="22"/>
                <w:szCs w:val="22"/>
                <w:lang w:eastAsia="en-GB"/>
              </w:rPr>
              <w:t xml:space="preserve">+ </w:t>
            </w:r>
            <w:r w:rsidRPr="009F0DC6">
              <w:rPr>
                <w:kern w:val="24"/>
                <w:sz w:val="22"/>
                <w:szCs w:val="22"/>
                <w:lang w:eastAsia="en-GB"/>
              </w:rPr>
              <w:tab/>
            </w:r>
            <w:r w:rsidRPr="009F0DC6">
              <w:rPr>
                <w:kern w:val="24"/>
                <w:sz w:val="22"/>
                <w:szCs w:val="22"/>
                <w:lang w:eastAsia="en-GB"/>
              </w:rPr>
              <w:tab/>
              <w:t>Positive contribution</w:t>
            </w:r>
          </w:p>
          <w:p w14:paraId="3255974A" w14:textId="77777777" w:rsidR="00B623F1" w:rsidRPr="009F0DC6" w:rsidRDefault="00B623F1" w:rsidP="009F0DC6">
            <w:pPr>
              <w:keepNext/>
              <w:keepLines/>
              <w:tabs>
                <w:tab w:val="left" w:pos="1418"/>
              </w:tabs>
              <w:ind w:left="492"/>
              <w:textAlignment w:val="top"/>
              <w:rPr>
                <w:kern w:val="24"/>
                <w:sz w:val="22"/>
                <w:szCs w:val="22"/>
                <w:lang w:eastAsia="en-GB"/>
              </w:rPr>
            </w:pPr>
            <w:r w:rsidRPr="009F0DC6">
              <w:rPr>
                <w:kern w:val="24"/>
                <w:sz w:val="22"/>
                <w:szCs w:val="22"/>
                <w:lang w:eastAsia="en-GB"/>
              </w:rPr>
              <w:t xml:space="preserve">0 </w:t>
            </w:r>
            <w:r w:rsidRPr="009F0DC6">
              <w:rPr>
                <w:kern w:val="24"/>
                <w:sz w:val="22"/>
                <w:szCs w:val="22"/>
                <w:lang w:eastAsia="en-GB"/>
              </w:rPr>
              <w:tab/>
            </w:r>
            <w:r w:rsidRPr="009F0DC6">
              <w:rPr>
                <w:kern w:val="24"/>
                <w:sz w:val="22"/>
                <w:szCs w:val="22"/>
                <w:lang w:eastAsia="en-GB"/>
              </w:rPr>
              <w:tab/>
              <w:t>Negligible contribution</w:t>
            </w:r>
          </w:p>
          <w:p w14:paraId="1899C5F5" w14:textId="77777777" w:rsidR="00B623F1" w:rsidRPr="009F0DC6" w:rsidRDefault="00B623F1" w:rsidP="009F0DC6">
            <w:pPr>
              <w:keepNext/>
              <w:keepLines/>
              <w:tabs>
                <w:tab w:val="left" w:pos="1418"/>
              </w:tabs>
              <w:ind w:left="492"/>
              <w:textAlignment w:val="top"/>
              <w:rPr>
                <w:kern w:val="24"/>
                <w:sz w:val="22"/>
                <w:szCs w:val="22"/>
                <w:lang w:eastAsia="en-GB"/>
              </w:rPr>
            </w:pPr>
            <w:r w:rsidRPr="009F0DC6">
              <w:rPr>
                <w:kern w:val="24"/>
                <w:sz w:val="22"/>
                <w:szCs w:val="22"/>
                <w:lang w:eastAsia="en-GB"/>
              </w:rPr>
              <w:t xml:space="preserve">- </w:t>
            </w:r>
            <w:r w:rsidRPr="009F0DC6">
              <w:rPr>
                <w:kern w:val="24"/>
                <w:sz w:val="22"/>
                <w:szCs w:val="22"/>
                <w:lang w:eastAsia="en-GB"/>
              </w:rPr>
              <w:tab/>
            </w:r>
            <w:r w:rsidRPr="009F0DC6">
              <w:rPr>
                <w:kern w:val="24"/>
                <w:sz w:val="22"/>
                <w:szCs w:val="22"/>
                <w:lang w:eastAsia="en-GB"/>
              </w:rPr>
              <w:tab/>
              <w:t>Negative contribution</w:t>
            </w:r>
          </w:p>
          <w:p w14:paraId="5E4BF3D6" w14:textId="77777777" w:rsidR="00B623F1" w:rsidRPr="009F0DC6" w:rsidRDefault="00B623F1" w:rsidP="009F0DC6">
            <w:pPr>
              <w:keepNext/>
              <w:keepLines/>
              <w:tabs>
                <w:tab w:val="left" w:pos="1418"/>
              </w:tabs>
              <w:ind w:left="492"/>
              <w:textAlignment w:val="top"/>
              <w:rPr>
                <w:kern w:val="24"/>
                <w:sz w:val="22"/>
                <w:szCs w:val="22"/>
                <w:lang w:eastAsia="en-GB"/>
              </w:rPr>
            </w:pPr>
            <w:r w:rsidRPr="009F0DC6">
              <w:rPr>
                <w:kern w:val="24"/>
                <w:sz w:val="22"/>
                <w:szCs w:val="22"/>
                <w:lang w:eastAsia="en-GB"/>
              </w:rPr>
              <w:t xml:space="preserve">-- </w:t>
            </w:r>
            <w:r w:rsidRPr="009F0DC6">
              <w:rPr>
                <w:kern w:val="24"/>
                <w:sz w:val="22"/>
                <w:szCs w:val="22"/>
                <w:lang w:eastAsia="en-GB"/>
              </w:rPr>
              <w:tab/>
            </w:r>
            <w:r w:rsidRPr="009F0DC6">
              <w:rPr>
                <w:kern w:val="24"/>
                <w:sz w:val="22"/>
                <w:szCs w:val="22"/>
                <w:lang w:eastAsia="en-GB"/>
              </w:rPr>
              <w:tab/>
              <w:t>Significant negative contribution</w:t>
            </w:r>
          </w:p>
          <w:p w14:paraId="22D63C8C" w14:textId="77777777" w:rsidR="00B623F1" w:rsidRPr="009F0DC6" w:rsidRDefault="00B623F1" w:rsidP="009F0DC6">
            <w:pPr>
              <w:keepNext/>
              <w:keepLines/>
              <w:tabs>
                <w:tab w:val="left" w:pos="1418"/>
              </w:tabs>
              <w:ind w:left="492"/>
              <w:textAlignment w:val="top"/>
              <w:rPr>
                <w:kern w:val="24"/>
                <w:sz w:val="22"/>
                <w:szCs w:val="22"/>
                <w:lang w:eastAsia="en-GB"/>
              </w:rPr>
            </w:pPr>
            <w:r w:rsidRPr="009F0DC6">
              <w:rPr>
                <w:kern w:val="24"/>
                <w:sz w:val="22"/>
                <w:szCs w:val="22"/>
                <w:lang w:eastAsia="en-GB"/>
              </w:rPr>
              <w:t xml:space="preserve">? </w:t>
            </w:r>
            <w:r w:rsidRPr="009F0DC6">
              <w:rPr>
                <w:kern w:val="24"/>
                <w:sz w:val="22"/>
                <w:szCs w:val="22"/>
                <w:lang w:eastAsia="en-GB"/>
              </w:rPr>
              <w:tab/>
            </w:r>
            <w:r w:rsidRPr="009F0DC6">
              <w:rPr>
                <w:kern w:val="24"/>
                <w:sz w:val="22"/>
                <w:szCs w:val="22"/>
                <w:lang w:eastAsia="en-GB"/>
              </w:rPr>
              <w:tab/>
              <w:t>Gaps in evidence</w:t>
            </w:r>
          </w:p>
          <w:p w14:paraId="0FDD9E9B" w14:textId="77777777" w:rsidR="00B623F1" w:rsidRPr="009F0DC6" w:rsidRDefault="00B623F1" w:rsidP="00B623F1">
            <w:pPr>
              <w:keepNext/>
              <w:keepLines/>
              <w:tabs>
                <w:tab w:val="left" w:pos="1418"/>
              </w:tabs>
              <w:ind w:left="-4"/>
              <w:textAlignment w:val="top"/>
              <w:rPr>
                <w:kern w:val="24"/>
                <w:sz w:val="22"/>
                <w:szCs w:val="22"/>
                <w:lang w:eastAsia="en-GB"/>
              </w:rPr>
            </w:pPr>
          </w:p>
        </w:tc>
      </w:tr>
    </w:tbl>
    <w:p w14:paraId="3F554B7B" w14:textId="77777777" w:rsidR="00B623F1" w:rsidRPr="009F0DC6" w:rsidRDefault="00B623F1" w:rsidP="00B623F1">
      <w:pPr>
        <w:pStyle w:val="InfoPaperText"/>
        <w:numPr>
          <w:ilvl w:val="0"/>
          <w:numId w:val="0"/>
        </w:numPr>
        <w:spacing w:after="0"/>
        <w:rPr>
          <w:rFonts w:ascii="Calibri" w:hAnsi="Calibri" w:cs="Calibri"/>
          <w:sz w:val="22"/>
          <w:szCs w:val="22"/>
        </w:rPr>
      </w:pPr>
    </w:p>
    <w:p w14:paraId="463D716B" w14:textId="77777777" w:rsidR="00B623F1" w:rsidRPr="009F0DC6" w:rsidRDefault="00B623F1" w:rsidP="00B623F1">
      <w:pPr>
        <w:pStyle w:val="InfoPaperText"/>
        <w:numPr>
          <w:ilvl w:val="0"/>
          <w:numId w:val="0"/>
        </w:numPr>
        <w:spacing w:after="0"/>
        <w:rPr>
          <w:rFonts w:ascii="Calibri" w:hAnsi="Calibri" w:cs="Calibri"/>
          <w:sz w:val="22"/>
          <w:szCs w:val="22"/>
        </w:rPr>
      </w:pPr>
    </w:p>
    <w:p w14:paraId="3E34F781"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12.</w:t>
      </w:r>
      <w:r w:rsidRPr="009F0DC6">
        <w:rPr>
          <w:rFonts w:ascii="Calibri" w:hAnsi="Calibri" w:cs="Calibri"/>
          <w:iCs/>
          <w:sz w:val="22"/>
          <w:szCs w:val="22"/>
        </w:rPr>
        <w:tab/>
        <w:t>The assessment sheet provides an initial list of ecosystem services under the four main categories of provisioning, regulating, cultural and supporting services. This initial list should act as a starting point for considering the multiple benefits provided by a wetland. Assessors are encouraged to consider whether this list needs to be expanded or made more site- or context-specific in order to address specific services. For instance, “food” is provided as a catch-all term but could be subdivided into more detail such as “harvested crops”, “fish and shellfish” or “collection of fruit and berries” if significant differences are experienced in the wetland being assessed.</w:t>
      </w:r>
    </w:p>
    <w:p w14:paraId="1107DD58" w14:textId="77777777" w:rsidR="00B623F1" w:rsidRPr="009F0DC6" w:rsidRDefault="00B623F1" w:rsidP="00B623F1">
      <w:pPr>
        <w:pStyle w:val="InfoPaperText"/>
        <w:numPr>
          <w:ilvl w:val="0"/>
          <w:numId w:val="0"/>
        </w:numPr>
        <w:spacing w:after="0"/>
        <w:ind w:leftChars="-50" w:left="-120" w:firstLineChars="60" w:firstLine="132"/>
        <w:rPr>
          <w:rFonts w:ascii="Calibri" w:hAnsi="Calibri" w:cs="Calibri"/>
          <w:sz w:val="22"/>
          <w:szCs w:val="22"/>
        </w:rPr>
      </w:pPr>
    </w:p>
    <w:p w14:paraId="75C32566" w14:textId="77777777" w:rsidR="00B623F1" w:rsidRPr="009F0DC6" w:rsidRDefault="00B623F1" w:rsidP="00B623F1">
      <w:pPr>
        <w:pStyle w:val="InfoPaperText"/>
        <w:keepNext/>
        <w:numPr>
          <w:ilvl w:val="0"/>
          <w:numId w:val="0"/>
        </w:numPr>
        <w:spacing w:after="0"/>
        <w:ind w:leftChars="-50" w:left="-120" w:firstLineChars="60" w:firstLine="132"/>
        <w:rPr>
          <w:rFonts w:ascii="Calibri" w:hAnsi="Calibri" w:cs="Calibri"/>
          <w:i/>
          <w:sz w:val="22"/>
          <w:szCs w:val="22"/>
        </w:rPr>
      </w:pPr>
      <w:r w:rsidRPr="009F0DC6">
        <w:rPr>
          <w:rFonts w:ascii="Calibri" w:hAnsi="Calibri" w:cs="Calibri"/>
          <w:i/>
          <w:sz w:val="22"/>
          <w:szCs w:val="22"/>
        </w:rPr>
        <w:t>Table 2. Linking services to beneficiaries at different scales</w:t>
      </w:r>
    </w:p>
    <w:tbl>
      <w:tblPr>
        <w:tblStyle w:val="TableGrid"/>
        <w:tblW w:w="0" w:type="auto"/>
        <w:tblInd w:w="122" w:type="dxa"/>
        <w:tblLook w:val="04A0" w:firstRow="1" w:lastRow="0" w:firstColumn="1" w:lastColumn="0" w:noHBand="0" w:noVBand="1"/>
      </w:tblPr>
      <w:tblGrid>
        <w:gridCol w:w="8894"/>
      </w:tblGrid>
      <w:tr w:rsidR="00B623F1" w:rsidRPr="009F0DC6" w14:paraId="7ACF8745" w14:textId="77777777" w:rsidTr="00820269">
        <w:tc>
          <w:tcPr>
            <w:tcW w:w="8917" w:type="dxa"/>
          </w:tcPr>
          <w:p w14:paraId="5A7EAF3E" w14:textId="77777777" w:rsidR="00B623F1" w:rsidRPr="009F0DC6" w:rsidRDefault="00B623F1" w:rsidP="00B623F1">
            <w:pPr>
              <w:pStyle w:val="InfoPaperbullet"/>
              <w:numPr>
                <w:ilvl w:val="0"/>
                <w:numId w:val="0"/>
              </w:numPr>
            </w:pPr>
          </w:p>
          <w:p w14:paraId="4915BAA9" w14:textId="77777777" w:rsidR="00B623F1" w:rsidRPr="009F0DC6" w:rsidRDefault="00B623F1" w:rsidP="00B623F1">
            <w:pPr>
              <w:pStyle w:val="InfoPaperbullet"/>
              <w:ind w:left="316" w:hanging="316"/>
            </w:pPr>
            <w:r w:rsidRPr="009F0DC6">
              <w:t>Local benefits: Those experienced by individuals, households or communities living and working in the immediate vicinity of the wetland.</w:t>
            </w:r>
          </w:p>
          <w:p w14:paraId="61A6B6C4" w14:textId="77777777" w:rsidR="00B623F1" w:rsidRPr="009F0DC6" w:rsidRDefault="00B623F1" w:rsidP="00B623F1">
            <w:pPr>
              <w:pStyle w:val="InfoPaperbullet"/>
              <w:numPr>
                <w:ilvl w:val="0"/>
                <w:numId w:val="0"/>
              </w:numPr>
            </w:pPr>
          </w:p>
          <w:p w14:paraId="53BE6115" w14:textId="77777777" w:rsidR="00B623F1" w:rsidRPr="009F0DC6" w:rsidRDefault="00B623F1" w:rsidP="00B623F1">
            <w:pPr>
              <w:pStyle w:val="InfoPaperbullet"/>
              <w:ind w:left="316" w:hanging="316"/>
            </w:pPr>
            <w:r w:rsidRPr="009F0DC6">
              <w:t>Regional benefits: Those delivered to individuals, households or communities living and working in the wider catchment of the wetland.</w:t>
            </w:r>
          </w:p>
          <w:p w14:paraId="499F4157" w14:textId="77777777" w:rsidR="00B623F1" w:rsidRPr="009F0DC6" w:rsidRDefault="00B623F1" w:rsidP="00B623F1">
            <w:pPr>
              <w:pStyle w:val="InfoPaperbullet"/>
              <w:numPr>
                <w:ilvl w:val="0"/>
                <w:numId w:val="0"/>
              </w:numPr>
            </w:pPr>
          </w:p>
          <w:p w14:paraId="7D9A70DB" w14:textId="77777777" w:rsidR="00B623F1" w:rsidRPr="009F0DC6" w:rsidRDefault="00B623F1" w:rsidP="00B623F1">
            <w:pPr>
              <w:pStyle w:val="InfoPaperbullet"/>
              <w:ind w:left="316" w:hanging="316"/>
            </w:pPr>
            <w:r w:rsidRPr="009F0DC6">
              <w:t>Global benefits: Those that extend beyond national boundaries.</w:t>
            </w:r>
          </w:p>
          <w:p w14:paraId="28E881FD" w14:textId="77777777" w:rsidR="00B623F1" w:rsidRPr="009F0DC6" w:rsidRDefault="00B623F1" w:rsidP="00B623F1">
            <w:pPr>
              <w:pStyle w:val="InfoPaperbullet"/>
              <w:numPr>
                <w:ilvl w:val="0"/>
                <w:numId w:val="0"/>
              </w:numPr>
            </w:pPr>
          </w:p>
        </w:tc>
      </w:tr>
    </w:tbl>
    <w:p w14:paraId="06856365" w14:textId="77777777" w:rsidR="00B623F1" w:rsidRDefault="00B623F1" w:rsidP="00B623F1">
      <w:pPr>
        <w:pStyle w:val="InfoPaperText"/>
        <w:numPr>
          <w:ilvl w:val="0"/>
          <w:numId w:val="0"/>
        </w:numPr>
        <w:spacing w:after="0"/>
        <w:ind w:left="567"/>
        <w:rPr>
          <w:rFonts w:ascii="Calibri" w:hAnsi="Calibri" w:cs="Calibri"/>
          <w:sz w:val="22"/>
          <w:szCs w:val="22"/>
        </w:rPr>
      </w:pPr>
    </w:p>
    <w:p w14:paraId="2B6FE1A7" w14:textId="77777777" w:rsidR="00870747" w:rsidRPr="009F0DC6" w:rsidRDefault="00870747" w:rsidP="00B623F1">
      <w:pPr>
        <w:pStyle w:val="InfoPaperText"/>
        <w:numPr>
          <w:ilvl w:val="0"/>
          <w:numId w:val="0"/>
        </w:numPr>
        <w:spacing w:after="0"/>
        <w:ind w:left="567"/>
        <w:rPr>
          <w:rFonts w:ascii="Calibri" w:hAnsi="Calibri" w:cs="Calibri"/>
          <w:sz w:val="22"/>
          <w:szCs w:val="22"/>
        </w:rPr>
      </w:pPr>
    </w:p>
    <w:p w14:paraId="4642E0F3"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13.</w:t>
      </w:r>
      <w:r w:rsidRPr="009F0DC6">
        <w:rPr>
          <w:rFonts w:ascii="Calibri" w:hAnsi="Calibri" w:cs="Calibri"/>
          <w:iCs/>
          <w:sz w:val="22"/>
          <w:szCs w:val="22"/>
        </w:rPr>
        <w:tab/>
        <w:t>Scores are thus allocated semi-quantitatively, using assessor knowledge and other local and technical input. A more quantitative approach would be more resource-intensive, far from rapid, and would risk overlooking services not initially considered but potentially locally important, as well as skewing assessment towards the more readily exploited, marketable and therefore quantified services to the detriment of other important maintaining processes and wider benefits. The RAWES rapid method thus serves an operational need to incorporate ecosystem service assessment routinely into Ramsar Site assessments and plans.</w:t>
      </w:r>
    </w:p>
    <w:p w14:paraId="0EBC9A27" w14:textId="77777777" w:rsidR="00B623F1" w:rsidRPr="009F0DC6" w:rsidRDefault="00B623F1" w:rsidP="00B623F1">
      <w:pPr>
        <w:ind w:left="426" w:hanging="426"/>
        <w:rPr>
          <w:rFonts w:ascii="Calibri" w:hAnsi="Calibri" w:cs="Calibri"/>
          <w:iCs/>
          <w:sz w:val="22"/>
          <w:szCs w:val="22"/>
        </w:rPr>
      </w:pPr>
    </w:p>
    <w:p w14:paraId="747295C5"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14.</w:t>
      </w:r>
      <w:r w:rsidRPr="009F0DC6">
        <w:rPr>
          <w:rFonts w:ascii="Calibri" w:hAnsi="Calibri" w:cs="Calibri"/>
          <w:iCs/>
          <w:sz w:val="22"/>
          <w:szCs w:val="22"/>
        </w:rPr>
        <w:tab/>
        <w:t>Training in rapid assessment methods has been highlighted as being essential if subjectivity is to be reduced and repeatability of results is to be enhanced</w:t>
      </w:r>
      <w:r w:rsidRPr="009F0DC6">
        <w:rPr>
          <w:rFonts w:ascii="Calibri" w:hAnsi="Calibri" w:cs="Calibri"/>
          <w:iCs/>
          <w:sz w:val="22"/>
          <w:szCs w:val="22"/>
          <w:vertAlign w:val="superscript"/>
        </w:rPr>
        <w:footnoteReference w:id="10"/>
      </w:r>
      <w:r w:rsidRPr="009F0DC6">
        <w:rPr>
          <w:rFonts w:ascii="Calibri" w:hAnsi="Calibri" w:cs="Calibri"/>
          <w:iCs/>
          <w:sz w:val="22"/>
          <w:szCs w:val="22"/>
        </w:rPr>
        <w:t>. Typically, a one-day training course mixing classroom and field sessions on the RAWES method suffices, with trained assessors undertaking independent surveys following the course for verification by the trainers and also to start building a local site database.</w:t>
      </w:r>
    </w:p>
    <w:p w14:paraId="6AE88AF8" w14:textId="77777777" w:rsidR="00B623F1" w:rsidRPr="009F0DC6" w:rsidRDefault="00B623F1" w:rsidP="00B623F1">
      <w:pPr>
        <w:ind w:left="426" w:hanging="426"/>
        <w:rPr>
          <w:rFonts w:ascii="Calibri" w:hAnsi="Calibri" w:cs="Calibri"/>
          <w:iCs/>
          <w:sz w:val="22"/>
          <w:szCs w:val="22"/>
        </w:rPr>
      </w:pPr>
    </w:p>
    <w:p w14:paraId="76283537"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15.</w:t>
      </w:r>
      <w:r w:rsidRPr="009F0DC6">
        <w:rPr>
          <w:rFonts w:ascii="Calibri" w:hAnsi="Calibri" w:cs="Calibri"/>
          <w:iCs/>
          <w:sz w:val="22"/>
          <w:szCs w:val="22"/>
        </w:rPr>
        <w:tab/>
        <w:t>The outputs from applying the RAWES approach can be used to inform subsequent quantitative assessments of targeted ecosystem services, by effectively providing an initial screening, or in more general local or national policy frameworks and decision-making process such as environmental impact assessments. It is recognized that rapid assessment does not replace a comprehensive field assessment.</w:t>
      </w:r>
    </w:p>
    <w:p w14:paraId="7F8E792F" w14:textId="77777777" w:rsidR="00B623F1" w:rsidRPr="009F0DC6" w:rsidRDefault="00B623F1" w:rsidP="00B623F1">
      <w:pPr>
        <w:ind w:left="426" w:hanging="426"/>
        <w:rPr>
          <w:rFonts w:ascii="Calibri" w:hAnsi="Calibri" w:cs="Calibri"/>
          <w:iCs/>
          <w:sz w:val="22"/>
          <w:szCs w:val="22"/>
        </w:rPr>
      </w:pPr>
    </w:p>
    <w:p w14:paraId="17CC0A2B" w14:textId="77777777" w:rsidR="00B623F1" w:rsidRPr="009F0DC6" w:rsidRDefault="00B623F1" w:rsidP="00B623F1">
      <w:pPr>
        <w:ind w:left="426" w:hanging="426"/>
        <w:rPr>
          <w:rFonts w:ascii="Calibri" w:hAnsi="Calibri" w:cs="Calibri"/>
          <w:iCs/>
          <w:sz w:val="22"/>
          <w:szCs w:val="22"/>
        </w:rPr>
      </w:pPr>
      <w:r w:rsidRPr="009F0DC6">
        <w:rPr>
          <w:rFonts w:ascii="Calibri" w:hAnsi="Calibri" w:cs="Calibri"/>
          <w:iCs/>
          <w:sz w:val="22"/>
          <w:szCs w:val="22"/>
        </w:rPr>
        <w:t>16.</w:t>
      </w:r>
      <w:r w:rsidRPr="009F0DC6">
        <w:rPr>
          <w:rFonts w:ascii="Calibri" w:hAnsi="Calibri" w:cs="Calibri"/>
          <w:iCs/>
          <w:sz w:val="22"/>
          <w:szCs w:val="22"/>
        </w:rPr>
        <w:tab/>
        <w:t>The process for applying the RAWES approach comprises three principle activities: preparation, field assessment and information management (Table 3).</w:t>
      </w:r>
    </w:p>
    <w:p w14:paraId="09AEE479" w14:textId="77777777" w:rsidR="00B623F1" w:rsidRPr="009F0DC6" w:rsidRDefault="00B623F1" w:rsidP="00B623F1">
      <w:pPr>
        <w:pStyle w:val="InfoPaperText"/>
        <w:numPr>
          <w:ilvl w:val="0"/>
          <w:numId w:val="0"/>
        </w:numPr>
        <w:spacing w:after="0"/>
        <w:ind w:left="567"/>
        <w:jc w:val="center"/>
        <w:rPr>
          <w:rFonts w:ascii="Calibri" w:hAnsi="Calibri" w:cs="Calibri"/>
          <w:b/>
          <w:sz w:val="22"/>
          <w:szCs w:val="22"/>
        </w:rPr>
      </w:pPr>
    </w:p>
    <w:p w14:paraId="157FA910" w14:textId="77777777" w:rsidR="00B623F1" w:rsidRPr="009F0DC6" w:rsidRDefault="00B623F1" w:rsidP="00B623F1">
      <w:pPr>
        <w:pStyle w:val="InfoPaperText"/>
        <w:numPr>
          <w:ilvl w:val="0"/>
          <w:numId w:val="0"/>
        </w:numPr>
        <w:spacing w:after="0"/>
        <w:ind w:firstLineChars="6" w:firstLine="13"/>
        <w:jc w:val="both"/>
        <w:rPr>
          <w:rFonts w:ascii="Calibri" w:hAnsi="Calibri" w:cs="Calibri"/>
          <w:i/>
          <w:sz w:val="22"/>
          <w:szCs w:val="22"/>
        </w:rPr>
      </w:pPr>
      <w:r w:rsidRPr="009F0DC6">
        <w:rPr>
          <w:rFonts w:ascii="Calibri" w:hAnsi="Calibri" w:cs="Calibri"/>
          <w:i/>
          <w:sz w:val="22"/>
          <w:szCs w:val="22"/>
        </w:rPr>
        <w:t>Table 3.</w:t>
      </w:r>
      <w:r w:rsidRPr="009F0DC6">
        <w:rPr>
          <w:rFonts w:ascii="Calibri" w:hAnsi="Calibri" w:cs="Calibri"/>
          <w:b/>
          <w:i/>
          <w:sz w:val="22"/>
          <w:szCs w:val="22"/>
        </w:rPr>
        <w:t xml:space="preserve"> </w:t>
      </w:r>
      <w:r w:rsidRPr="009F0DC6">
        <w:rPr>
          <w:rFonts w:ascii="Calibri" w:hAnsi="Calibri" w:cs="Calibri"/>
          <w:i/>
          <w:sz w:val="22"/>
          <w:szCs w:val="22"/>
        </w:rPr>
        <w:t>Process for applying the RAWES approach</w:t>
      </w:r>
    </w:p>
    <w:tbl>
      <w:tblPr>
        <w:tblW w:w="0" w:type="auto"/>
        <w:tblInd w:w="-10" w:type="dxa"/>
        <w:tblCellMar>
          <w:left w:w="0" w:type="dxa"/>
          <w:right w:w="0" w:type="dxa"/>
        </w:tblCellMar>
        <w:tblLook w:val="0420" w:firstRow="1" w:lastRow="0" w:firstColumn="0" w:lastColumn="0" w:noHBand="0" w:noVBand="1"/>
      </w:tblPr>
      <w:tblGrid>
        <w:gridCol w:w="1654"/>
        <w:gridCol w:w="7362"/>
      </w:tblGrid>
      <w:tr w:rsidR="00B623F1" w:rsidRPr="009F0DC6" w14:paraId="4809B1C1" w14:textId="77777777" w:rsidTr="009F0DC6">
        <w:trPr>
          <w:cantSplit/>
          <w:tblHeader/>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8579A4" w14:textId="77777777" w:rsidR="00B623F1" w:rsidRPr="009F0DC6" w:rsidRDefault="00B623F1" w:rsidP="00B623F1">
            <w:pPr>
              <w:rPr>
                <w:rFonts w:ascii="Calibri" w:hAnsi="Calibri" w:cs="Calibri"/>
                <w:b/>
                <w:sz w:val="22"/>
                <w:szCs w:val="22"/>
              </w:rPr>
            </w:pPr>
            <w:r w:rsidRPr="009F0DC6">
              <w:rPr>
                <w:rFonts w:ascii="Calibri" w:hAnsi="Calibri" w:cs="Calibri"/>
                <w:b/>
                <w:sz w:val="22"/>
                <w:szCs w:val="22"/>
              </w:rPr>
              <w:t>Stage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987692" w14:textId="77777777" w:rsidR="00B623F1" w:rsidRPr="009F0DC6" w:rsidRDefault="00B623F1" w:rsidP="00B623F1">
            <w:pPr>
              <w:rPr>
                <w:rFonts w:ascii="Calibri" w:hAnsi="Calibri" w:cs="Calibri"/>
                <w:b/>
                <w:sz w:val="22"/>
                <w:szCs w:val="22"/>
              </w:rPr>
            </w:pPr>
            <w:r w:rsidRPr="009F0DC6">
              <w:rPr>
                <w:rFonts w:ascii="Calibri" w:hAnsi="Calibri" w:cs="Calibri"/>
                <w:b/>
                <w:sz w:val="22"/>
                <w:szCs w:val="22"/>
              </w:rPr>
              <w:t>Information</w:t>
            </w:r>
          </w:p>
        </w:tc>
      </w:tr>
      <w:tr w:rsidR="00B623F1" w:rsidRPr="009F0DC6" w14:paraId="736C063B" w14:textId="77777777" w:rsidTr="009F0DC6">
        <w:trPr>
          <w:cantSplit/>
        </w:trPr>
        <w:tc>
          <w:tcPr>
            <w:tcW w:w="90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F5167A" w14:textId="77777777" w:rsidR="00B623F1" w:rsidRPr="009F0DC6" w:rsidRDefault="00B623F1" w:rsidP="00B623F1">
            <w:pPr>
              <w:rPr>
                <w:rFonts w:ascii="Calibri" w:hAnsi="Calibri" w:cs="Calibri"/>
                <w:b/>
                <w:sz w:val="22"/>
                <w:szCs w:val="22"/>
              </w:rPr>
            </w:pPr>
            <w:r w:rsidRPr="009F0DC6">
              <w:rPr>
                <w:rFonts w:ascii="Calibri" w:hAnsi="Calibri" w:cs="Calibri"/>
                <w:b/>
                <w:sz w:val="22"/>
                <w:szCs w:val="22"/>
              </w:rPr>
              <w:t>Preparation – key considerations</w:t>
            </w:r>
          </w:p>
        </w:tc>
      </w:tr>
      <w:tr w:rsidR="00B623F1" w:rsidRPr="009F0DC6" w14:paraId="58C7F97F"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80351"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Who will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E3F3E6"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The assessment should be conducted by a minimum of two individuals working together.</w:t>
            </w:r>
          </w:p>
          <w:p w14:paraId="09107E3F"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The pair should be knowledgeable about the site and the type of wetland being assessed.</w:t>
            </w:r>
          </w:p>
        </w:tc>
      </w:tr>
      <w:tr w:rsidR="00B623F1" w:rsidRPr="009F0DC6" w14:paraId="21878C81"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BB6956"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Where will the assessment be undertaken?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C4C6CE"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The assessment should cover a defined area.</w:t>
            </w:r>
          </w:p>
          <w:p w14:paraId="620BC060"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The level of significance of services with regard to number and range of beneficiaries and negatively affected groups must be determined prior to conducting the assessment.</w:t>
            </w:r>
          </w:p>
          <w:p w14:paraId="77E00028"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The scales at which benefits are described (from local to global) must be determined prior to conducting an assessment.</w:t>
            </w:r>
          </w:p>
          <w:p w14:paraId="67730434"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Ideally the area should be of a relatively homogeneous habitat type but if it covers several different habitats this needs to be noted.</w:t>
            </w:r>
          </w:p>
          <w:p w14:paraId="42751A87"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Health and safety considerations must be taken into account.</w:t>
            </w:r>
          </w:p>
        </w:tc>
      </w:tr>
      <w:tr w:rsidR="00B623F1" w:rsidRPr="009F0DC6" w14:paraId="4A251FFA"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25F412"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What is needed to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1541F"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Ensure that plenty of assessment sheets are available.</w:t>
            </w:r>
          </w:p>
          <w:p w14:paraId="1AD4ED39"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Use a clipboard and take several pens/pencils.</w:t>
            </w:r>
          </w:p>
          <w:p w14:paraId="759D73E1" w14:textId="77777777" w:rsidR="00B623F1" w:rsidRPr="009F0DC6" w:rsidRDefault="00B623F1" w:rsidP="00B623F1">
            <w:pPr>
              <w:pStyle w:val="ListParagraph"/>
              <w:numPr>
                <w:ilvl w:val="0"/>
                <w:numId w:val="35"/>
              </w:numPr>
              <w:rPr>
                <w:rFonts w:ascii="Calibri" w:hAnsi="Calibri" w:cs="Calibri"/>
                <w:sz w:val="22"/>
                <w:szCs w:val="22"/>
              </w:rPr>
            </w:pPr>
            <w:r w:rsidRPr="009F0DC6">
              <w:rPr>
                <w:rFonts w:ascii="Calibri" w:hAnsi="Calibri" w:cs="Calibri"/>
                <w:sz w:val="22"/>
                <w:szCs w:val="22"/>
              </w:rPr>
              <w:t>Take a camera and global positioning (GPS)</w:t>
            </w:r>
            <w:r w:rsidRPr="009F0DC6" w:rsidDel="00C058F8">
              <w:rPr>
                <w:rFonts w:ascii="Calibri" w:hAnsi="Calibri" w:cs="Calibri"/>
                <w:sz w:val="22"/>
                <w:szCs w:val="22"/>
              </w:rPr>
              <w:t xml:space="preserve"> </w:t>
            </w:r>
            <w:r w:rsidRPr="009F0DC6">
              <w:rPr>
                <w:rFonts w:ascii="Calibri" w:hAnsi="Calibri" w:cs="Calibri"/>
                <w:sz w:val="22"/>
                <w:szCs w:val="22"/>
              </w:rPr>
              <w:t>equipment to record images and their location.</w:t>
            </w:r>
          </w:p>
          <w:p w14:paraId="34736637" w14:textId="77777777" w:rsidR="00B623F1" w:rsidRPr="009F0DC6" w:rsidRDefault="00B623F1" w:rsidP="00B623F1">
            <w:pPr>
              <w:pStyle w:val="ListParagraph"/>
              <w:numPr>
                <w:ilvl w:val="0"/>
                <w:numId w:val="35"/>
              </w:numPr>
              <w:ind w:left="324" w:hanging="284"/>
              <w:rPr>
                <w:rFonts w:ascii="Calibri" w:hAnsi="Calibri" w:cs="Calibri"/>
                <w:sz w:val="22"/>
                <w:szCs w:val="22"/>
              </w:rPr>
            </w:pPr>
            <w:r w:rsidRPr="009F0DC6">
              <w:rPr>
                <w:rFonts w:ascii="Calibri" w:hAnsi="Calibri" w:cs="Calibri"/>
                <w:sz w:val="22"/>
                <w:szCs w:val="22"/>
              </w:rPr>
              <w:t>Take appropriate personal protective equipment.</w:t>
            </w:r>
          </w:p>
        </w:tc>
      </w:tr>
      <w:tr w:rsidR="00B623F1" w:rsidRPr="009F0DC6" w14:paraId="32250549" w14:textId="77777777" w:rsidTr="009F0DC6">
        <w:trPr>
          <w:cantSplit/>
        </w:trPr>
        <w:tc>
          <w:tcPr>
            <w:tcW w:w="90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48850D" w14:textId="77777777" w:rsidR="00B623F1" w:rsidRPr="009F0DC6" w:rsidRDefault="00B623F1" w:rsidP="00B623F1">
            <w:pPr>
              <w:rPr>
                <w:rFonts w:ascii="Calibri" w:hAnsi="Calibri" w:cs="Calibri"/>
                <w:b/>
                <w:sz w:val="22"/>
                <w:szCs w:val="22"/>
              </w:rPr>
            </w:pPr>
            <w:r w:rsidRPr="009F0DC6">
              <w:rPr>
                <w:rFonts w:ascii="Calibri" w:hAnsi="Calibri" w:cs="Calibri"/>
                <w:b/>
                <w:sz w:val="22"/>
                <w:szCs w:val="22"/>
              </w:rPr>
              <w:t>Field assessment – key considerations</w:t>
            </w:r>
          </w:p>
        </w:tc>
      </w:tr>
      <w:tr w:rsidR="00B623F1" w:rsidRPr="009F0DC6" w14:paraId="0F04B944"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898E3"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Observations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E0E5C"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Use field indicators to help recognize ecosystem services (see Appendix 2).</w:t>
            </w:r>
          </w:p>
          <w:p w14:paraId="4119CDB7"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Understand the wider context of the site and the surrounding social and natural environment.</w:t>
            </w:r>
          </w:p>
          <w:p w14:paraId="15F5CDB5"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Think about the scale at which the service may be providing benefits.</w:t>
            </w:r>
          </w:p>
          <w:p w14:paraId="11E165A2"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Record actual, not potential, services. If there is no evidence do not record the service but make a note for future reference.</w:t>
            </w:r>
          </w:p>
        </w:tc>
      </w:tr>
      <w:tr w:rsidR="00B623F1" w:rsidRPr="009F0DC6" w14:paraId="52CC79F4"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442F22"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Indigenous and local knowledge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D1057E"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Use local knowledge of how the site functions and how local communities interact with it.</w:t>
            </w:r>
          </w:p>
        </w:tc>
      </w:tr>
      <w:tr w:rsidR="00B623F1" w:rsidRPr="009F0DC6" w14:paraId="4E33A02D"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F74EA"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Discussions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E4DE5F"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Ensure that the assessors discuss issues between themselves and make reasoned conclusions.</w:t>
            </w:r>
          </w:p>
        </w:tc>
      </w:tr>
      <w:tr w:rsidR="00B623F1" w:rsidRPr="009F0DC6" w14:paraId="355CF76F"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4CAFF"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lastRenderedPageBreak/>
              <w:t>Stakeholder engagement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3C5AA6"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Wherever possible engage with local stakeholders to understand better the relationship between people and the wetland.</w:t>
            </w:r>
          </w:p>
          <w:p w14:paraId="666E6D1E"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Think about a hierarchy of stakeholders, from local (living/working immediately around the wetland), regional (those downstream and upstream of the wetland or in the wider region) and global (stakeholders and beneficiaries beyond national boundaries).</w:t>
            </w:r>
          </w:p>
        </w:tc>
      </w:tr>
      <w:tr w:rsidR="00B623F1" w:rsidRPr="009F0DC6" w14:paraId="13486BB4"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D2781"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Recording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152F6"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Ensure that as much information as possible is recorded so that others can understand the rationale for any assessments made.</w:t>
            </w:r>
          </w:p>
        </w:tc>
      </w:tr>
      <w:tr w:rsidR="00B623F1" w:rsidRPr="009F0DC6" w14:paraId="4FC069DE" w14:textId="77777777" w:rsidTr="009F0DC6">
        <w:trPr>
          <w:cantSplit/>
        </w:trPr>
        <w:tc>
          <w:tcPr>
            <w:tcW w:w="90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58A50A" w14:textId="77777777" w:rsidR="00B623F1" w:rsidRPr="009F0DC6" w:rsidRDefault="00B623F1" w:rsidP="00B623F1">
            <w:pPr>
              <w:rPr>
                <w:rFonts w:ascii="Calibri" w:hAnsi="Calibri" w:cs="Calibri"/>
                <w:b/>
                <w:sz w:val="22"/>
                <w:szCs w:val="22"/>
              </w:rPr>
            </w:pPr>
            <w:r w:rsidRPr="009F0DC6">
              <w:rPr>
                <w:rFonts w:ascii="Calibri" w:hAnsi="Calibri" w:cs="Calibri"/>
                <w:b/>
                <w:sz w:val="22"/>
                <w:szCs w:val="22"/>
              </w:rPr>
              <w:t>Information management – key considerations</w:t>
            </w:r>
          </w:p>
        </w:tc>
      </w:tr>
      <w:tr w:rsidR="00B623F1" w:rsidRPr="009F0DC6" w14:paraId="12BF7CED"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AA3F72"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Data checking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0AB11"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Before leaving the field, check that all the required information has been recorded.</w:t>
            </w:r>
          </w:p>
        </w:tc>
      </w:tr>
      <w:tr w:rsidR="00B623F1" w:rsidRPr="009F0DC6" w14:paraId="7AED34F4"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284A17"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Data entry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AF44D3"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Ensure all data are entered onto Excel spreadsheets.</w:t>
            </w:r>
          </w:p>
          <w:p w14:paraId="41F01EC8"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Use one spreadsheet for each assessment location.</w:t>
            </w:r>
          </w:p>
          <w:p w14:paraId="33D9A71D"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Work in pairs to enter data.</w:t>
            </w:r>
          </w:p>
          <w:p w14:paraId="3FECCFD0"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If necessary check latitude/longitude on Google Earth.</w:t>
            </w:r>
          </w:p>
        </w:tc>
      </w:tr>
      <w:tr w:rsidR="00B623F1" w:rsidRPr="009F0DC6" w14:paraId="4A0E645C" w14:textId="77777777" w:rsidTr="009F0DC6">
        <w:trPr>
          <w:cantSplit/>
        </w:trPr>
        <w:tc>
          <w:tcPr>
            <w:tcW w:w="2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155F09" w14:textId="77777777" w:rsidR="00B623F1" w:rsidRPr="009F0DC6" w:rsidRDefault="00B623F1" w:rsidP="00B623F1">
            <w:pPr>
              <w:rPr>
                <w:rFonts w:ascii="Calibri" w:hAnsi="Calibri" w:cs="Calibri"/>
                <w:sz w:val="22"/>
                <w:szCs w:val="22"/>
              </w:rPr>
            </w:pPr>
            <w:r w:rsidRPr="009F0DC6">
              <w:rPr>
                <w:rFonts w:ascii="Calibri" w:hAnsi="Calibri" w:cs="Calibri"/>
                <w:sz w:val="22"/>
                <w:szCs w:val="22"/>
              </w:rPr>
              <w:t>Summarizing for future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EBD9C6" w14:textId="77777777" w:rsidR="00B623F1" w:rsidRPr="009F0DC6" w:rsidRDefault="00B623F1" w:rsidP="00B623F1">
            <w:pPr>
              <w:pStyle w:val="ListParagraph"/>
              <w:numPr>
                <w:ilvl w:val="0"/>
                <w:numId w:val="36"/>
              </w:numPr>
              <w:ind w:left="324" w:hanging="284"/>
              <w:rPr>
                <w:rFonts w:ascii="Calibri" w:hAnsi="Calibri" w:cs="Calibri"/>
                <w:sz w:val="22"/>
                <w:szCs w:val="22"/>
              </w:rPr>
            </w:pPr>
            <w:r w:rsidRPr="009F0DC6">
              <w:rPr>
                <w:rFonts w:ascii="Calibri" w:hAnsi="Calibri" w:cs="Calibri"/>
                <w:sz w:val="22"/>
                <w:szCs w:val="22"/>
              </w:rPr>
              <w:t>Make a summary of any key issues recorded such as constraints, uncertainties, impacts and threats.</w:t>
            </w:r>
          </w:p>
        </w:tc>
      </w:tr>
    </w:tbl>
    <w:p w14:paraId="252CF8B0" w14:textId="77777777" w:rsidR="00B623F1" w:rsidRPr="009F0DC6" w:rsidRDefault="00B623F1" w:rsidP="00B623F1">
      <w:pPr>
        <w:rPr>
          <w:rFonts w:ascii="Calibri" w:hAnsi="Calibri" w:cs="Calibri"/>
          <w:b/>
          <w:sz w:val="22"/>
          <w:szCs w:val="22"/>
        </w:rPr>
      </w:pPr>
    </w:p>
    <w:p w14:paraId="494D348E" w14:textId="77777777" w:rsidR="00B623F1" w:rsidRPr="009F0DC6" w:rsidRDefault="00B623F1" w:rsidP="00B623F1">
      <w:pPr>
        <w:rPr>
          <w:rFonts w:ascii="Calibri" w:hAnsi="Calibri" w:cs="Calibri"/>
          <w:b/>
          <w:sz w:val="22"/>
          <w:szCs w:val="22"/>
        </w:rPr>
      </w:pPr>
      <w:r w:rsidRPr="009F0DC6">
        <w:rPr>
          <w:rFonts w:ascii="Calibri" w:hAnsi="Calibri" w:cs="Calibri"/>
          <w:b/>
          <w:sz w:val="22"/>
          <w:szCs w:val="22"/>
        </w:rPr>
        <w:br w:type="page"/>
      </w:r>
      <w:r w:rsidRPr="009F0DC6">
        <w:rPr>
          <w:rFonts w:ascii="Calibri" w:hAnsi="Calibri" w:cs="Calibri"/>
          <w:b/>
          <w:sz w:val="22"/>
          <w:szCs w:val="22"/>
        </w:rPr>
        <w:lastRenderedPageBreak/>
        <w:t>Appendix 1. Rapid assessment of wetland ecosystem services: Field assessment sheet</w:t>
      </w:r>
    </w:p>
    <w:p w14:paraId="31E60367" w14:textId="77777777" w:rsidR="00B623F1" w:rsidRPr="009F0DC6" w:rsidRDefault="00B623F1" w:rsidP="00B623F1">
      <w:pPr>
        <w:rPr>
          <w:rFonts w:ascii="Calibri" w:hAnsi="Calibri" w:cs="Calibri"/>
          <w:b/>
          <w:sz w:val="22"/>
          <w:szCs w:val="22"/>
        </w:rPr>
      </w:pPr>
    </w:p>
    <w:p w14:paraId="601D5BC2" w14:textId="77777777" w:rsidR="00B623F1" w:rsidRPr="009F0DC6" w:rsidRDefault="00B623F1" w:rsidP="00B623F1">
      <w:pPr>
        <w:pStyle w:val="CommentText"/>
        <w:rPr>
          <w:rFonts w:ascii="Calibri" w:hAnsi="Calibri" w:cs="Calibri"/>
          <w:sz w:val="22"/>
          <w:szCs w:val="22"/>
          <w:lang w:val="en-US"/>
        </w:rPr>
      </w:pPr>
      <w:r w:rsidRPr="009F0DC6">
        <w:rPr>
          <w:rFonts w:ascii="Calibri" w:hAnsi="Calibri" w:cs="Calibri"/>
          <w:sz w:val="22"/>
          <w:szCs w:val="22"/>
          <w:lang w:val="en-US"/>
        </w:rPr>
        <w:t xml:space="preserve">Note: The list of ecosystem services provided under the </w:t>
      </w:r>
      <w:r w:rsidRPr="009F0DC6">
        <w:rPr>
          <w:rFonts w:ascii="Calibri" w:hAnsi="Calibri" w:cs="Calibri"/>
          <w:iCs/>
          <w:sz w:val="22"/>
          <w:szCs w:val="22"/>
        </w:rPr>
        <w:t xml:space="preserve">rapid assessment of wetland ecosystem services (RAWES) </w:t>
      </w:r>
      <w:r w:rsidRPr="009F0DC6">
        <w:rPr>
          <w:rFonts w:ascii="Calibri" w:hAnsi="Calibri" w:cs="Calibri"/>
          <w:sz w:val="22"/>
          <w:szCs w:val="22"/>
          <w:lang w:val="en-US"/>
        </w:rPr>
        <w:t>approach differs partly from that used in the RIS and therefore should be considered as an example which should be adapted as appropriate to satisfy the relevant situation. For instance, where the RAWES approach is being used to inform the RIS then it is appropriate to make the modification required to ensure that all relevant ecosystem services are assessed.</w:t>
      </w:r>
      <w:r w:rsidRPr="009F0DC6" w:rsidDel="00716029">
        <w:rPr>
          <w:rFonts w:ascii="Calibri" w:hAnsi="Calibri" w:cs="Calibri"/>
          <w:sz w:val="22"/>
          <w:szCs w:val="22"/>
          <w:lang w:val="en-US"/>
        </w:rPr>
        <w:t xml:space="preserve"> </w:t>
      </w:r>
    </w:p>
    <w:p w14:paraId="61561D68" w14:textId="77777777" w:rsidR="00B623F1" w:rsidRPr="00B623F1" w:rsidRDefault="00B623F1" w:rsidP="00B623F1">
      <w:pPr>
        <w:rPr>
          <w:rFonts w:ascii="Calibri" w:hAnsi="Calibri" w:cs="Calibri"/>
          <w:sz w:val="8"/>
          <w:szCs w:val="8"/>
        </w:rPr>
      </w:pPr>
    </w:p>
    <w:tbl>
      <w:tblPr>
        <w:tblStyle w:val="TableGrid"/>
        <w:tblW w:w="9177" w:type="dxa"/>
        <w:tblInd w:w="-62"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155"/>
        <w:gridCol w:w="2969"/>
        <w:gridCol w:w="680"/>
        <w:gridCol w:w="333"/>
        <w:gridCol w:w="347"/>
        <w:gridCol w:w="366"/>
        <w:gridCol w:w="314"/>
      </w:tblGrid>
      <w:tr w:rsidR="00B623F1" w:rsidRPr="00B623F1" w14:paraId="3597F871" w14:textId="77777777" w:rsidTr="00820269">
        <w:tc>
          <w:tcPr>
            <w:tcW w:w="9177" w:type="dxa"/>
            <w:gridSpan w:val="9"/>
            <w:tcBorders>
              <w:bottom w:val="nil"/>
            </w:tcBorders>
            <w:shd w:val="clear" w:color="auto" w:fill="000000" w:themeFill="text1"/>
          </w:tcPr>
          <w:p w14:paraId="3FB30941" w14:textId="77777777" w:rsidR="00B623F1" w:rsidRPr="00B623F1" w:rsidRDefault="00B623F1" w:rsidP="009F0DC6">
            <w:pPr>
              <w:ind w:left="0" w:firstLine="0"/>
              <w:jc w:val="center"/>
              <w:rPr>
                <w:b/>
                <w:color w:val="FFFFFF" w:themeColor="background1"/>
              </w:rPr>
            </w:pPr>
            <w:r w:rsidRPr="00B623F1">
              <w:rPr>
                <w:b/>
                <w:color w:val="FFFFFF" w:themeColor="background1"/>
              </w:rPr>
              <w:t>RAPID ASSESSMENT OF WETLAND ECOSYSTEM SERVICES</w:t>
            </w:r>
          </w:p>
          <w:p w14:paraId="5276E0B9" w14:textId="77777777" w:rsidR="00B623F1" w:rsidRPr="00B623F1" w:rsidRDefault="00B623F1" w:rsidP="009F0DC6">
            <w:pPr>
              <w:ind w:left="0" w:firstLine="0"/>
              <w:jc w:val="center"/>
              <w:rPr>
                <w:lang w:val="fr-CH"/>
              </w:rPr>
            </w:pPr>
            <w:r w:rsidRPr="00B623F1">
              <w:rPr>
                <w:b/>
                <w:color w:val="FFFFFF" w:themeColor="background1"/>
                <w:lang w:val="fr-CH"/>
              </w:rPr>
              <w:t>FIELD ASSESSMENT SHEET</w:t>
            </w:r>
          </w:p>
        </w:tc>
      </w:tr>
      <w:tr w:rsidR="00B623F1" w:rsidRPr="00B623F1" w14:paraId="6AF2F6ED" w14:textId="77777777" w:rsidTr="00820269">
        <w:tc>
          <w:tcPr>
            <w:tcW w:w="648" w:type="dxa"/>
            <w:tcBorders>
              <w:top w:val="nil"/>
              <w:left w:val="single" w:sz="4" w:space="0" w:color="auto"/>
              <w:bottom w:val="nil"/>
              <w:right w:val="nil"/>
            </w:tcBorders>
            <w:vAlign w:val="center"/>
          </w:tcPr>
          <w:p w14:paraId="2222DBB9" w14:textId="77777777" w:rsidR="00B623F1" w:rsidRPr="00B623F1" w:rsidRDefault="00B623F1" w:rsidP="009F0DC6">
            <w:pPr>
              <w:ind w:left="0" w:firstLine="0"/>
              <w:rPr>
                <w:b/>
                <w:sz w:val="20"/>
                <w:szCs w:val="20"/>
                <w:lang w:val="fr-CH"/>
              </w:rPr>
            </w:pPr>
          </w:p>
          <w:p w14:paraId="2E54056D" w14:textId="77777777" w:rsidR="00B623F1" w:rsidRPr="00B623F1" w:rsidRDefault="00B623F1" w:rsidP="009F0DC6">
            <w:pPr>
              <w:ind w:left="0" w:firstLine="0"/>
              <w:rPr>
                <w:b/>
                <w:sz w:val="20"/>
                <w:szCs w:val="20"/>
                <w:lang w:val="fr-CH"/>
              </w:rPr>
            </w:pPr>
            <w:r w:rsidRPr="00B623F1">
              <w:rPr>
                <w:b/>
                <w:sz w:val="20"/>
                <w:szCs w:val="20"/>
                <w:lang w:val="fr-CH"/>
              </w:rPr>
              <w:t xml:space="preserve">Key </w:t>
            </w:r>
          </w:p>
        </w:tc>
        <w:tc>
          <w:tcPr>
            <w:tcW w:w="2365" w:type="dxa"/>
            <w:tcBorders>
              <w:top w:val="nil"/>
              <w:left w:val="nil"/>
              <w:bottom w:val="nil"/>
              <w:right w:val="nil"/>
            </w:tcBorders>
            <w:vAlign w:val="center"/>
          </w:tcPr>
          <w:p w14:paraId="6860E96E" w14:textId="77777777" w:rsidR="00B623F1" w:rsidRPr="00B623F1" w:rsidRDefault="00B623F1" w:rsidP="009F0DC6">
            <w:pPr>
              <w:ind w:left="0" w:firstLine="0"/>
              <w:rPr>
                <w:b/>
                <w:sz w:val="20"/>
                <w:szCs w:val="20"/>
                <w:lang w:val="fr-CH"/>
              </w:rPr>
            </w:pPr>
          </w:p>
          <w:p w14:paraId="68E8220F" w14:textId="77777777" w:rsidR="00B623F1" w:rsidRPr="00B623F1" w:rsidRDefault="00B623F1" w:rsidP="009F0DC6">
            <w:pPr>
              <w:ind w:left="0" w:firstLine="0"/>
              <w:rPr>
                <w:b/>
                <w:sz w:val="20"/>
                <w:szCs w:val="20"/>
                <w:lang w:val="fr-CH"/>
              </w:rPr>
            </w:pPr>
            <w:r w:rsidRPr="00B623F1">
              <w:rPr>
                <w:b/>
                <w:sz w:val="20"/>
                <w:szCs w:val="20"/>
                <w:lang w:val="fr-CH"/>
              </w:rPr>
              <w:t>How important?</w:t>
            </w:r>
          </w:p>
        </w:tc>
        <w:tc>
          <w:tcPr>
            <w:tcW w:w="1155" w:type="dxa"/>
            <w:tcBorders>
              <w:top w:val="nil"/>
              <w:left w:val="nil"/>
              <w:bottom w:val="nil"/>
              <w:right w:val="nil"/>
            </w:tcBorders>
          </w:tcPr>
          <w:p w14:paraId="2C6F9861" w14:textId="77777777" w:rsidR="00B623F1" w:rsidRPr="00B623F1" w:rsidRDefault="00B623F1" w:rsidP="009F0DC6">
            <w:pPr>
              <w:ind w:left="0" w:firstLine="0"/>
              <w:rPr>
                <w:b/>
                <w:sz w:val="20"/>
                <w:szCs w:val="20"/>
                <w:lang w:val="fr-CH"/>
              </w:rPr>
            </w:pPr>
          </w:p>
          <w:p w14:paraId="50358F8A" w14:textId="77777777" w:rsidR="00B623F1" w:rsidRPr="00B623F1" w:rsidRDefault="00B623F1" w:rsidP="009F0DC6">
            <w:pPr>
              <w:ind w:left="0" w:firstLine="0"/>
              <w:rPr>
                <w:b/>
                <w:sz w:val="20"/>
                <w:szCs w:val="20"/>
                <w:lang w:val="fr-CH"/>
              </w:rPr>
            </w:pPr>
            <w:r w:rsidRPr="00B623F1">
              <w:rPr>
                <w:b/>
                <w:sz w:val="20"/>
                <w:szCs w:val="20"/>
                <w:lang w:val="fr-CH"/>
              </w:rPr>
              <w:t>Wetland name:</w:t>
            </w:r>
          </w:p>
        </w:tc>
        <w:tc>
          <w:tcPr>
            <w:tcW w:w="2969" w:type="dxa"/>
            <w:tcBorders>
              <w:top w:val="nil"/>
              <w:left w:val="nil"/>
              <w:bottom w:val="nil"/>
              <w:right w:val="nil"/>
            </w:tcBorders>
          </w:tcPr>
          <w:p w14:paraId="31D073DB" w14:textId="77777777" w:rsidR="00B623F1" w:rsidRPr="00B623F1" w:rsidRDefault="00B623F1" w:rsidP="009F0DC6">
            <w:pPr>
              <w:ind w:left="0" w:firstLine="0"/>
              <w:rPr>
                <w:sz w:val="20"/>
                <w:szCs w:val="20"/>
                <w:lang w:val="fr-CH"/>
              </w:rPr>
            </w:pPr>
          </w:p>
        </w:tc>
        <w:tc>
          <w:tcPr>
            <w:tcW w:w="1013" w:type="dxa"/>
            <w:gridSpan w:val="2"/>
            <w:tcBorders>
              <w:top w:val="nil"/>
              <w:left w:val="nil"/>
              <w:bottom w:val="nil"/>
              <w:right w:val="nil"/>
            </w:tcBorders>
          </w:tcPr>
          <w:p w14:paraId="24F9606B" w14:textId="77777777" w:rsidR="00B623F1" w:rsidRPr="00B623F1" w:rsidRDefault="00B623F1" w:rsidP="009F0DC6">
            <w:pPr>
              <w:ind w:left="0" w:firstLine="0"/>
              <w:rPr>
                <w:sz w:val="20"/>
                <w:szCs w:val="20"/>
                <w:lang w:val="fr-CH"/>
              </w:rPr>
            </w:pPr>
          </w:p>
        </w:tc>
        <w:tc>
          <w:tcPr>
            <w:tcW w:w="713" w:type="dxa"/>
            <w:gridSpan w:val="2"/>
            <w:tcBorders>
              <w:top w:val="nil"/>
              <w:left w:val="nil"/>
              <w:bottom w:val="nil"/>
              <w:right w:val="nil"/>
            </w:tcBorders>
          </w:tcPr>
          <w:p w14:paraId="0DF4A3C5" w14:textId="77777777" w:rsidR="00B623F1" w:rsidRPr="00B623F1" w:rsidRDefault="00B623F1" w:rsidP="009F0DC6">
            <w:pPr>
              <w:ind w:left="0" w:firstLine="0"/>
              <w:rPr>
                <w:sz w:val="20"/>
                <w:szCs w:val="20"/>
                <w:lang w:val="fr-CH"/>
              </w:rPr>
            </w:pPr>
          </w:p>
        </w:tc>
        <w:tc>
          <w:tcPr>
            <w:tcW w:w="314" w:type="dxa"/>
            <w:tcBorders>
              <w:top w:val="nil"/>
              <w:left w:val="nil"/>
              <w:bottom w:val="nil"/>
              <w:right w:val="single" w:sz="4" w:space="0" w:color="auto"/>
            </w:tcBorders>
          </w:tcPr>
          <w:p w14:paraId="7D3B6732" w14:textId="77777777" w:rsidR="00B623F1" w:rsidRPr="00B623F1" w:rsidRDefault="00B623F1" w:rsidP="009F0DC6">
            <w:pPr>
              <w:ind w:left="0" w:firstLine="0"/>
              <w:rPr>
                <w:sz w:val="20"/>
                <w:szCs w:val="20"/>
                <w:lang w:val="fr-CH"/>
              </w:rPr>
            </w:pPr>
          </w:p>
        </w:tc>
      </w:tr>
      <w:tr w:rsidR="00B623F1" w:rsidRPr="00B623F1" w14:paraId="5E2AF1F9" w14:textId="77777777" w:rsidTr="00820269">
        <w:tc>
          <w:tcPr>
            <w:tcW w:w="648" w:type="dxa"/>
            <w:tcBorders>
              <w:top w:val="nil"/>
              <w:left w:val="single" w:sz="4" w:space="0" w:color="auto"/>
              <w:bottom w:val="nil"/>
              <w:right w:val="nil"/>
            </w:tcBorders>
          </w:tcPr>
          <w:p w14:paraId="05F7D56B" w14:textId="77777777" w:rsidR="00B623F1" w:rsidRPr="00B623F1" w:rsidRDefault="00B623F1" w:rsidP="009F0DC6">
            <w:pPr>
              <w:ind w:left="0" w:firstLine="0"/>
              <w:rPr>
                <w:sz w:val="20"/>
                <w:szCs w:val="20"/>
                <w:lang w:val="fr-CH"/>
              </w:rPr>
            </w:pPr>
            <w:r w:rsidRPr="00B623F1">
              <w:rPr>
                <w:sz w:val="20"/>
                <w:szCs w:val="20"/>
                <w:lang w:val="fr-CH"/>
              </w:rPr>
              <w:t>++</w:t>
            </w:r>
          </w:p>
        </w:tc>
        <w:tc>
          <w:tcPr>
            <w:tcW w:w="2365" w:type="dxa"/>
            <w:tcBorders>
              <w:top w:val="nil"/>
              <w:left w:val="nil"/>
              <w:bottom w:val="nil"/>
              <w:right w:val="nil"/>
            </w:tcBorders>
          </w:tcPr>
          <w:p w14:paraId="0FC30BF7" w14:textId="77777777" w:rsidR="00B623F1" w:rsidRPr="00B623F1" w:rsidRDefault="00B623F1" w:rsidP="009F0DC6">
            <w:pPr>
              <w:ind w:left="0" w:firstLine="0"/>
              <w:rPr>
                <w:sz w:val="20"/>
                <w:szCs w:val="20"/>
                <w:lang w:val="fr-CH"/>
              </w:rPr>
            </w:pPr>
            <w:r w:rsidRPr="00B623F1">
              <w:rPr>
                <w:sz w:val="20"/>
                <w:szCs w:val="20"/>
                <w:lang w:val="fr-CH"/>
              </w:rPr>
              <w:t>Significant positive benefit</w:t>
            </w:r>
          </w:p>
        </w:tc>
        <w:tc>
          <w:tcPr>
            <w:tcW w:w="1155" w:type="dxa"/>
            <w:vMerge w:val="restart"/>
            <w:tcBorders>
              <w:top w:val="nil"/>
              <w:left w:val="nil"/>
              <w:bottom w:val="nil"/>
              <w:right w:val="nil"/>
            </w:tcBorders>
          </w:tcPr>
          <w:p w14:paraId="48AECF02" w14:textId="77777777" w:rsidR="00B623F1" w:rsidRPr="00B623F1" w:rsidRDefault="00B623F1" w:rsidP="009F0DC6">
            <w:pPr>
              <w:ind w:left="0" w:firstLine="0"/>
              <w:rPr>
                <w:b/>
                <w:sz w:val="20"/>
                <w:szCs w:val="20"/>
              </w:rPr>
            </w:pPr>
            <w:r w:rsidRPr="00B623F1">
              <w:rPr>
                <w:b/>
                <w:sz w:val="20"/>
                <w:szCs w:val="20"/>
              </w:rPr>
              <w:t>GPS coordinates:</w:t>
            </w:r>
          </w:p>
        </w:tc>
        <w:tc>
          <w:tcPr>
            <w:tcW w:w="2969" w:type="dxa"/>
            <w:vMerge w:val="restart"/>
            <w:tcBorders>
              <w:top w:val="nil"/>
              <w:left w:val="nil"/>
              <w:bottom w:val="nil"/>
              <w:right w:val="nil"/>
            </w:tcBorders>
          </w:tcPr>
          <w:p w14:paraId="7548561E" w14:textId="77777777" w:rsidR="00B623F1" w:rsidRPr="00B623F1" w:rsidRDefault="00B623F1" w:rsidP="009F0DC6">
            <w:pPr>
              <w:ind w:left="0" w:firstLine="0"/>
              <w:rPr>
                <w:sz w:val="20"/>
                <w:szCs w:val="20"/>
              </w:rPr>
            </w:pPr>
          </w:p>
        </w:tc>
        <w:tc>
          <w:tcPr>
            <w:tcW w:w="1013" w:type="dxa"/>
            <w:gridSpan w:val="2"/>
            <w:tcBorders>
              <w:top w:val="nil"/>
              <w:left w:val="nil"/>
              <w:bottom w:val="nil"/>
              <w:right w:val="nil"/>
            </w:tcBorders>
          </w:tcPr>
          <w:p w14:paraId="731CA74B" w14:textId="77777777" w:rsidR="00B623F1" w:rsidRPr="00B623F1" w:rsidRDefault="00B623F1" w:rsidP="009F0DC6">
            <w:pPr>
              <w:ind w:left="0" w:firstLine="0"/>
              <w:rPr>
                <w:sz w:val="20"/>
                <w:szCs w:val="20"/>
              </w:rPr>
            </w:pPr>
          </w:p>
        </w:tc>
        <w:tc>
          <w:tcPr>
            <w:tcW w:w="713" w:type="dxa"/>
            <w:gridSpan w:val="2"/>
            <w:tcBorders>
              <w:top w:val="nil"/>
              <w:left w:val="nil"/>
              <w:bottom w:val="nil"/>
              <w:right w:val="nil"/>
            </w:tcBorders>
          </w:tcPr>
          <w:p w14:paraId="2D4AE5C1" w14:textId="77777777" w:rsidR="00B623F1" w:rsidRPr="00B623F1" w:rsidRDefault="00B623F1" w:rsidP="009F0DC6">
            <w:pPr>
              <w:ind w:left="0" w:firstLine="0"/>
              <w:rPr>
                <w:sz w:val="20"/>
                <w:szCs w:val="20"/>
              </w:rPr>
            </w:pPr>
          </w:p>
        </w:tc>
        <w:tc>
          <w:tcPr>
            <w:tcW w:w="314" w:type="dxa"/>
            <w:tcBorders>
              <w:top w:val="nil"/>
              <w:left w:val="nil"/>
              <w:bottom w:val="nil"/>
              <w:right w:val="single" w:sz="4" w:space="0" w:color="auto"/>
            </w:tcBorders>
          </w:tcPr>
          <w:p w14:paraId="2D5CDA2E" w14:textId="77777777" w:rsidR="00B623F1" w:rsidRPr="00B623F1" w:rsidRDefault="00B623F1" w:rsidP="009F0DC6">
            <w:pPr>
              <w:ind w:left="0" w:firstLine="0"/>
              <w:rPr>
                <w:sz w:val="20"/>
                <w:szCs w:val="20"/>
              </w:rPr>
            </w:pPr>
          </w:p>
        </w:tc>
      </w:tr>
      <w:tr w:rsidR="00B623F1" w:rsidRPr="00B623F1" w14:paraId="64ED1342" w14:textId="77777777" w:rsidTr="00820269">
        <w:tc>
          <w:tcPr>
            <w:tcW w:w="648" w:type="dxa"/>
            <w:tcBorders>
              <w:top w:val="nil"/>
              <w:left w:val="single" w:sz="4" w:space="0" w:color="auto"/>
              <w:bottom w:val="nil"/>
              <w:right w:val="nil"/>
            </w:tcBorders>
          </w:tcPr>
          <w:p w14:paraId="3091C070" w14:textId="77777777" w:rsidR="00B623F1" w:rsidRPr="00B623F1" w:rsidRDefault="00B623F1" w:rsidP="009F0DC6">
            <w:pPr>
              <w:ind w:left="0" w:firstLine="0"/>
              <w:rPr>
                <w:sz w:val="20"/>
                <w:szCs w:val="20"/>
              </w:rPr>
            </w:pPr>
            <w:r w:rsidRPr="00B623F1">
              <w:rPr>
                <w:sz w:val="20"/>
                <w:szCs w:val="20"/>
              </w:rPr>
              <w:t>+</w:t>
            </w:r>
          </w:p>
        </w:tc>
        <w:tc>
          <w:tcPr>
            <w:tcW w:w="2365" w:type="dxa"/>
            <w:tcBorders>
              <w:top w:val="nil"/>
              <w:left w:val="nil"/>
              <w:bottom w:val="nil"/>
              <w:right w:val="nil"/>
            </w:tcBorders>
          </w:tcPr>
          <w:p w14:paraId="62906080" w14:textId="77777777" w:rsidR="00B623F1" w:rsidRPr="00B623F1" w:rsidRDefault="00B623F1" w:rsidP="009F0DC6">
            <w:pPr>
              <w:ind w:left="0" w:firstLine="0"/>
              <w:rPr>
                <w:sz w:val="20"/>
                <w:szCs w:val="20"/>
              </w:rPr>
            </w:pPr>
            <w:r w:rsidRPr="00B623F1">
              <w:rPr>
                <w:sz w:val="20"/>
                <w:szCs w:val="20"/>
              </w:rPr>
              <w:t>Positive benefit</w:t>
            </w:r>
          </w:p>
        </w:tc>
        <w:tc>
          <w:tcPr>
            <w:tcW w:w="1155" w:type="dxa"/>
            <w:vMerge/>
            <w:tcBorders>
              <w:top w:val="nil"/>
              <w:left w:val="nil"/>
              <w:bottom w:val="nil"/>
              <w:right w:val="nil"/>
            </w:tcBorders>
          </w:tcPr>
          <w:p w14:paraId="57D30A35" w14:textId="77777777" w:rsidR="00B623F1" w:rsidRPr="00B623F1" w:rsidRDefault="00B623F1" w:rsidP="009F0DC6">
            <w:pPr>
              <w:ind w:left="0" w:firstLine="0"/>
              <w:rPr>
                <w:b/>
                <w:sz w:val="20"/>
                <w:szCs w:val="20"/>
              </w:rPr>
            </w:pPr>
          </w:p>
        </w:tc>
        <w:tc>
          <w:tcPr>
            <w:tcW w:w="2969" w:type="dxa"/>
            <w:vMerge/>
            <w:tcBorders>
              <w:top w:val="nil"/>
              <w:left w:val="nil"/>
              <w:bottom w:val="nil"/>
              <w:right w:val="nil"/>
            </w:tcBorders>
          </w:tcPr>
          <w:p w14:paraId="563B68D2" w14:textId="77777777" w:rsidR="00B623F1" w:rsidRPr="00B623F1" w:rsidRDefault="00B623F1" w:rsidP="009F0DC6">
            <w:pPr>
              <w:ind w:left="0" w:firstLine="0"/>
              <w:rPr>
                <w:sz w:val="20"/>
                <w:szCs w:val="20"/>
              </w:rPr>
            </w:pPr>
          </w:p>
        </w:tc>
        <w:tc>
          <w:tcPr>
            <w:tcW w:w="1013" w:type="dxa"/>
            <w:gridSpan w:val="2"/>
            <w:tcBorders>
              <w:top w:val="nil"/>
              <w:left w:val="nil"/>
              <w:bottom w:val="nil"/>
              <w:right w:val="nil"/>
            </w:tcBorders>
          </w:tcPr>
          <w:p w14:paraId="40312AC3" w14:textId="77777777" w:rsidR="00B623F1" w:rsidRPr="00B623F1" w:rsidRDefault="00B623F1" w:rsidP="009F0DC6">
            <w:pPr>
              <w:ind w:left="0" w:firstLine="0"/>
              <w:rPr>
                <w:sz w:val="20"/>
                <w:szCs w:val="20"/>
              </w:rPr>
            </w:pPr>
          </w:p>
        </w:tc>
        <w:tc>
          <w:tcPr>
            <w:tcW w:w="713" w:type="dxa"/>
            <w:gridSpan w:val="2"/>
            <w:tcBorders>
              <w:top w:val="nil"/>
              <w:left w:val="nil"/>
              <w:bottom w:val="nil"/>
              <w:right w:val="nil"/>
            </w:tcBorders>
          </w:tcPr>
          <w:p w14:paraId="394258F3" w14:textId="77777777" w:rsidR="00B623F1" w:rsidRPr="00B623F1" w:rsidRDefault="00B623F1" w:rsidP="009F0DC6">
            <w:pPr>
              <w:ind w:left="0" w:firstLine="0"/>
              <w:rPr>
                <w:sz w:val="20"/>
                <w:szCs w:val="20"/>
              </w:rPr>
            </w:pPr>
          </w:p>
        </w:tc>
        <w:tc>
          <w:tcPr>
            <w:tcW w:w="314" w:type="dxa"/>
            <w:tcBorders>
              <w:top w:val="nil"/>
              <w:left w:val="nil"/>
              <w:bottom w:val="nil"/>
              <w:right w:val="single" w:sz="4" w:space="0" w:color="auto"/>
            </w:tcBorders>
          </w:tcPr>
          <w:p w14:paraId="415B4183" w14:textId="77777777" w:rsidR="00B623F1" w:rsidRPr="00B623F1" w:rsidRDefault="00B623F1" w:rsidP="009F0DC6">
            <w:pPr>
              <w:ind w:left="0" w:firstLine="0"/>
              <w:rPr>
                <w:sz w:val="20"/>
                <w:szCs w:val="20"/>
              </w:rPr>
            </w:pPr>
          </w:p>
        </w:tc>
      </w:tr>
      <w:tr w:rsidR="00B623F1" w:rsidRPr="00B623F1" w14:paraId="399661B4" w14:textId="77777777" w:rsidTr="00820269">
        <w:tc>
          <w:tcPr>
            <w:tcW w:w="648" w:type="dxa"/>
            <w:tcBorders>
              <w:top w:val="nil"/>
              <w:left w:val="single" w:sz="4" w:space="0" w:color="auto"/>
              <w:bottom w:val="nil"/>
              <w:right w:val="nil"/>
            </w:tcBorders>
          </w:tcPr>
          <w:p w14:paraId="7608AE8E" w14:textId="77777777" w:rsidR="00B623F1" w:rsidRPr="00B623F1" w:rsidRDefault="00B623F1" w:rsidP="009F0DC6">
            <w:pPr>
              <w:ind w:left="0" w:firstLine="0"/>
              <w:rPr>
                <w:sz w:val="20"/>
                <w:szCs w:val="20"/>
              </w:rPr>
            </w:pPr>
            <w:r w:rsidRPr="00B623F1">
              <w:rPr>
                <w:sz w:val="20"/>
                <w:szCs w:val="20"/>
              </w:rPr>
              <w:t>0</w:t>
            </w:r>
          </w:p>
        </w:tc>
        <w:tc>
          <w:tcPr>
            <w:tcW w:w="2365" w:type="dxa"/>
            <w:tcBorders>
              <w:top w:val="nil"/>
              <w:left w:val="nil"/>
              <w:bottom w:val="nil"/>
              <w:right w:val="nil"/>
            </w:tcBorders>
          </w:tcPr>
          <w:p w14:paraId="461D66C9" w14:textId="77777777" w:rsidR="00B623F1" w:rsidRPr="00B623F1" w:rsidRDefault="00B623F1" w:rsidP="009F0DC6">
            <w:pPr>
              <w:ind w:left="0" w:firstLine="0"/>
              <w:rPr>
                <w:sz w:val="20"/>
                <w:szCs w:val="20"/>
              </w:rPr>
            </w:pPr>
            <w:r w:rsidRPr="00B623F1">
              <w:rPr>
                <w:sz w:val="20"/>
                <w:szCs w:val="20"/>
              </w:rPr>
              <w:t>Negligible benefit</w:t>
            </w:r>
          </w:p>
        </w:tc>
        <w:tc>
          <w:tcPr>
            <w:tcW w:w="1155" w:type="dxa"/>
            <w:vMerge w:val="restart"/>
            <w:tcBorders>
              <w:top w:val="nil"/>
              <w:left w:val="nil"/>
              <w:bottom w:val="nil"/>
              <w:right w:val="nil"/>
            </w:tcBorders>
          </w:tcPr>
          <w:p w14:paraId="70FD07C1" w14:textId="77777777" w:rsidR="00B623F1" w:rsidRPr="00B623F1" w:rsidRDefault="00B623F1" w:rsidP="009F0DC6">
            <w:pPr>
              <w:ind w:left="0" w:firstLine="0"/>
              <w:rPr>
                <w:b/>
                <w:sz w:val="20"/>
                <w:szCs w:val="20"/>
              </w:rPr>
            </w:pPr>
            <w:r w:rsidRPr="00B623F1">
              <w:rPr>
                <w:b/>
                <w:sz w:val="20"/>
                <w:szCs w:val="20"/>
              </w:rPr>
              <w:t>Date :</w:t>
            </w:r>
          </w:p>
        </w:tc>
        <w:tc>
          <w:tcPr>
            <w:tcW w:w="2969" w:type="dxa"/>
            <w:vMerge w:val="restart"/>
            <w:tcBorders>
              <w:top w:val="nil"/>
              <w:left w:val="nil"/>
              <w:bottom w:val="nil"/>
              <w:right w:val="nil"/>
            </w:tcBorders>
          </w:tcPr>
          <w:p w14:paraId="361F760B" w14:textId="77777777" w:rsidR="00B623F1" w:rsidRPr="00B623F1" w:rsidRDefault="00B623F1" w:rsidP="009F0DC6">
            <w:pPr>
              <w:ind w:left="0" w:firstLine="0"/>
              <w:rPr>
                <w:sz w:val="20"/>
                <w:szCs w:val="20"/>
              </w:rPr>
            </w:pPr>
          </w:p>
        </w:tc>
        <w:tc>
          <w:tcPr>
            <w:tcW w:w="1013" w:type="dxa"/>
            <w:gridSpan w:val="2"/>
            <w:tcBorders>
              <w:top w:val="nil"/>
              <w:left w:val="nil"/>
              <w:bottom w:val="nil"/>
              <w:right w:val="nil"/>
            </w:tcBorders>
          </w:tcPr>
          <w:p w14:paraId="70005272" w14:textId="77777777" w:rsidR="00B623F1" w:rsidRPr="00B623F1" w:rsidRDefault="00B623F1" w:rsidP="009F0DC6">
            <w:pPr>
              <w:ind w:left="0" w:firstLine="0"/>
              <w:rPr>
                <w:sz w:val="20"/>
                <w:szCs w:val="20"/>
              </w:rPr>
            </w:pPr>
          </w:p>
        </w:tc>
        <w:tc>
          <w:tcPr>
            <w:tcW w:w="713" w:type="dxa"/>
            <w:gridSpan w:val="2"/>
            <w:tcBorders>
              <w:top w:val="nil"/>
              <w:left w:val="nil"/>
              <w:bottom w:val="nil"/>
              <w:right w:val="nil"/>
            </w:tcBorders>
          </w:tcPr>
          <w:p w14:paraId="5767C012" w14:textId="77777777" w:rsidR="00B623F1" w:rsidRPr="00B623F1" w:rsidRDefault="00B623F1" w:rsidP="009F0DC6">
            <w:pPr>
              <w:ind w:left="0" w:firstLine="0"/>
              <w:rPr>
                <w:sz w:val="20"/>
                <w:szCs w:val="20"/>
              </w:rPr>
            </w:pPr>
          </w:p>
        </w:tc>
        <w:tc>
          <w:tcPr>
            <w:tcW w:w="314" w:type="dxa"/>
            <w:tcBorders>
              <w:top w:val="nil"/>
              <w:left w:val="nil"/>
              <w:bottom w:val="nil"/>
              <w:right w:val="single" w:sz="4" w:space="0" w:color="auto"/>
            </w:tcBorders>
          </w:tcPr>
          <w:p w14:paraId="424058AB" w14:textId="77777777" w:rsidR="00B623F1" w:rsidRPr="00B623F1" w:rsidRDefault="00B623F1" w:rsidP="009F0DC6">
            <w:pPr>
              <w:ind w:left="0" w:firstLine="0"/>
              <w:rPr>
                <w:sz w:val="20"/>
                <w:szCs w:val="20"/>
              </w:rPr>
            </w:pPr>
          </w:p>
        </w:tc>
      </w:tr>
      <w:tr w:rsidR="00B623F1" w:rsidRPr="00B623F1" w14:paraId="5E380D60" w14:textId="77777777" w:rsidTr="00820269">
        <w:tc>
          <w:tcPr>
            <w:tcW w:w="648" w:type="dxa"/>
            <w:tcBorders>
              <w:top w:val="nil"/>
              <w:left w:val="single" w:sz="4" w:space="0" w:color="auto"/>
              <w:bottom w:val="nil"/>
              <w:right w:val="nil"/>
            </w:tcBorders>
          </w:tcPr>
          <w:p w14:paraId="592EF81A" w14:textId="77777777" w:rsidR="00B623F1" w:rsidRPr="00B623F1" w:rsidRDefault="00B623F1" w:rsidP="009F0DC6">
            <w:pPr>
              <w:ind w:left="0" w:firstLine="0"/>
              <w:rPr>
                <w:sz w:val="20"/>
                <w:szCs w:val="20"/>
              </w:rPr>
            </w:pPr>
            <w:r w:rsidRPr="00B623F1">
              <w:rPr>
                <w:sz w:val="20"/>
                <w:szCs w:val="20"/>
              </w:rPr>
              <w:t>-</w:t>
            </w:r>
          </w:p>
        </w:tc>
        <w:tc>
          <w:tcPr>
            <w:tcW w:w="2365" w:type="dxa"/>
            <w:tcBorders>
              <w:top w:val="nil"/>
              <w:left w:val="nil"/>
              <w:bottom w:val="nil"/>
              <w:right w:val="nil"/>
            </w:tcBorders>
          </w:tcPr>
          <w:p w14:paraId="79F0E2BF" w14:textId="77777777" w:rsidR="00B623F1" w:rsidRPr="00B623F1" w:rsidRDefault="00B623F1" w:rsidP="009F0DC6">
            <w:pPr>
              <w:ind w:left="0" w:firstLine="0"/>
              <w:rPr>
                <w:sz w:val="20"/>
                <w:szCs w:val="20"/>
              </w:rPr>
            </w:pPr>
            <w:r w:rsidRPr="00B623F1">
              <w:rPr>
                <w:sz w:val="20"/>
                <w:szCs w:val="20"/>
              </w:rPr>
              <w:t>N benefit</w:t>
            </w:r>
          </w:p>
        </w:tc>
        <w:tc>
          <w:tcPr>
            <w:tcW w:w="1155" w:type="dxa"/>
            <w:vMerge/>
            <w:tcBorders>
              <w:top w:val="nil"/>
              <w:left w:val="nil"/>
              <w:bottom w:val="nil"/>
              <w:right w:val="nil"/>
            </w:tcBorders>
          </w:tcPr>
          <w:p w14:paraId="2937A968" w14:textId="77777777" w:rsidR="00B623F1" w:rsidRPr="00B623F1" w:rsidRDefault="00B623F1" w:rsidP="009F0DC6">
            <w:pPr>
              <w:ind w:left="0" w:firstLine="0"/>
              <w:rPr>
                <w:b/>
                <w:sz w:val="20"/>
                <w:szCs w:val="20"/>
              </w:rPr>
            </w:pPr>
          </w:p>
        </w:tc>
        <w:tc>
          <w:tcPr>
            <w:tcW w:w="2969" w:type="dxa"/>
            <w:vMerge/>
            <w:tcBorders>
              <w:top w:val="nil"/>
              <w:left w:val="nil"/>
              <w:bottom w:val="nil"/>
              <w:right w:val="nil"/>
            </w:tcBorders>
          </w:tcPr>
          <w:p w14:paraId="576AC389" w14:textId="77777777" w:rsidR="00B623F1" w:rsidRPr="00B623F1" w:rsidRDefault="00B623F1" w:rsidP="009F0DC6">
            <w:pPr>
              <w:ind w:left="0" w:firstLine="0"/>
              <w:rPr>
                <w:sz w:val="20"/>
                <w:szCs w:val="20"/>
              </w:rPr>
            </w:pPr>
          </w:p>
        </w:tc>
        <w:tc>
          <w:tcPr>
            <w:tcW w:w="1013" w:type="dxa"/>
            <w:gridSpan w:val="2"/>
            <w:tcBorders>
              <w:top w:val="nil"/>
              <w:left w:val="nil"/>
              <w:bottom w:val="nil"/>
              <w:right w:val="nil"/>
            </w:tcBorders>
          </w:tcPr>
          <w:p w14:paraId="35DC46EC" w14:textId="77777777" w:rsidR="00B623F1" w:rsidRPr="00B623F1" w:rsidRDefault="00B623F1" w:rsidP="009F0DC6">
            <w:pPr>
              <w:ind w:left="0" w:firstLine="0"/>
              <w:rPr>
                <w:sz w:val="20"/>
                <w:szCs w:val="20"/>
              </w:rPr>
            </w:pPr>
          </w:p>
        </w:tc>
        <w:tc>
          <w:tcPr>
            <w:tcW w:w="713" w:type="dxa"/>
            <w:gridSpan w:val="2"/>
            <w:tcBorders>
              <w:top w:val="nil"/>
              <w:left w:val="nil"/>
              <w:bottom w:val="nil"/>
              <w:right w:val="nil"/>
            </w:tcBorders>
          </w:tcPr>
          <w:p w14:paraId="5E9991A4" w14:textId="77777777" w:rsidR="00B623F1" w:rsidRPr="00B623F1" w:rsidRDefault="00B623F1" w:rsidP="009F0DC6">
            <w:pPr>
              <w:ind w:left="0" w:firstLine="0"/>
              <w:rPr>
                <w:sz w:val="20"/>
                <w:szCs w:val="20"/>
              </w:rPr>
            </w:pPr>
          </w:p>
        </w:tc>
        <w:tc>
          <w:tcPr>
            <w:tcW w:w="314" w:type="dxa"/>
            <w:tcBorders>
              <w:top w:val="nil"/>
              <w:left w:val="nil"/>
              <w:bottom w:val="nil"/>
              <w:right w:val="single" w:sz="4" w:space="0" w:color="auto"/>
            </w:tcBorders>
          </w:tcPr>
          <w:p w14:paraId="44752C7A" w14:textId="77777777" w:rsidR="00B623F1" w:rsidRPr="00B623F1" w:rsidRDefault="00B623F1" w:rsidP="009F0DC6">
            <w:pPr>
              <w:ind w:left="0" w:firstLine="0"/>
              <w:rPr>
                <w:sz w:val="20"/>
                <w:szCs w:val="20"/>
              </w:rPr>
            </w:pPr>
          </w:p>
        </w:tc>
      </w:tr>
      <w:tr w:rsidR="00B623F1" w:rsidRPr="00B623F1" w14:paraId="2AC0417F" w14:textId="77777777" w:rsidTr="00820269">
        <w:tc>
          <w:tcPr>
            <w:tcW w:w="648" w:type="dxa"/>
            <w:tcBorders>
              <w:top w:val="nil"/>
              <w:left w:val="single" w:sz="4" w:space="0" w:color="auto"/>
              <w:bottom w:val="nil"/>
              <w:right w:val="nil"/>
            </w:tcBorders>
          </w:tcPr>
          <w:p w14:paraId="2765F98A" w14:textId="77777777" w:rsidR="00B623F1" w:rsidRPr="00B623F1" w:rsidRDefault="00B623F1" w:rsidP="009F0DC6">
            <w:pPr>
              <w:ind w:left="0" w:firstLine="0"/>
              <w:rPr>
                <w:sz w:val="20"/>
                <w:szCs w:val="20"/>
              </w:rPr>
            </w:pPr>
            <w:r w:rsidRPr="00B623F1">
              <w:rPr>
                <w:sz w:val="20"/>
                <w:szCs w:val="20"/>
              </w:rPr>
              <w:t>- -</w:t>
            </w:r>
          </w:p>
        </w:tc>
        <w:tc>
          <w:tcPr>
            <w:tcW w:w="2365" w:type="dxa"/>
            <w:tcBorders>
              <w:top w:val="nil"/>
              <w:left w:val="nil"/>
              <w:bottom w:val="nil"/>
              <w:right w:val="nil"/>
            </w:tcBorders>
          </w:tcPr>
          <w:p w14:paraId="0E22D88F" w14:textId="77777777" w:rsidR="00B623F1" w:rsidRPr="00B623F1" w:rsidRDefault="00B623F1" w:rsidP="009F0DC6">
            <w:pPr>
              <w:ind w:left="0" w:firstLine="0"/>
              <w:rPr>
                <w:sz w:val="20"/>
                <w:szCs w:val="20"/>
                <w:lang w:val="fr-CH"/>
              </w:rPr>
            </w:pPr>
            <w:r w:rsidRPr="00B623F1">
              <w:rPr>
                <w:sz w:val="20"/>
                <w:szCs w:val="20"/>
              </w:rPr>
              <w:t>Signi</w:t>
            </w:r>
            <w:r w:rsidRPr="00B623F1">
              <w:rPr>
                <w:sz w:val="20"/>
                <w:szCs w:val="20"/>
                <w:lang w:val="fr-CH"/>
              </w:rPr>
              <w:t>ficant negative benefit</w:t>
            </w:r>
          </w:p>
        </w:tc>
        <w:tc>
          <w:tcPr>
            <w:tcW w:w="1155" w:type="dxa"/>
            <w:vMerge w:val="restart"/>
            <w:tcBorders>
              <w:top w:val="nil"/>
              <w:left w:val="nil"/>
              <w:bottom w:val="nil"/>
              <w:right w:val="nil"/>
            </w:tcBorders>
          </w:tcPr>
          <w:p w14:paraId="69DAACFB" w14:textId="77777777" w:rsidR="00B623F1" w:rsidRPr="00B623F1" w:rsidRDefault="00B623F1" w:rsidP="009F0DC6">
            <w:pPr>
              <w:ind w:left="0" w:firstLine="0"/>
              <w:rPr>
                <w:b/>
                <w:sz w:val="20"/>
                <w:szCs w:val="20"/>
                <w:lang w:val="fr-CH"/>
              </w:rPr>
            </w:pPr>
            <w:r w:rsidRPr="00B623F1">
              <w:rPr>
                <w:b/>
                <w:sz w:val="20"/>
                <w:szCs w:val="20"/>
                <w:lang w:val="fr-CH"/>
              </w:rPr>
              <w:t>Assessors :</w:t>
            </w:r>
          </w:p>
        </w:tc>
        <w:tc>
          <w:tcPr>
            <w:tcW w:w="2969" w:type="dxa"/>
            <w:vMerge w:val="restart"/>
            <w:tcBorders>
              <w:top w:val="nil"/>
              <w:left w:val="nil"/>
              <w:bottom w:val="nil"/>
              <w:right w:val="nil"/>
            </w:tcBorders>
          </w:tcPr>
          <w:p w14:paraId="052AFA85" w14:textId="77777777" w:rsidR="00B623F1" w:rsidRPr="00B623F1" w:rsidRDefault="00B623F1" w:rsidP="009F0DC6">
            <w:pPr>
              <w:ind w:left="0" w:firstLine="0"/>
              <w:rPr>
                <w:sz w:val="20"/>
                <w:szCs w:val="20"/>
                <w:lang w:val="fr-CH"/>
              </w:rPr>
            </w:pPr>
          </w:p>
        </w:tc>
        <w:tc>
          <w:tcPr>
            <w:tcW w:w="1013" w:type="dxa"/>
            <w:gridSpan w:val="2"/>
            <w:tcBorders>
              <w:top w:val="nil"/>
              <w:left w:val="nil"/>
              <w:bottom w:val="nil"/>
              <w:right w:val="nil"/>
            </w:tcBorders>
          </w:tcPr>
          <w:p w14:paraId="5CD971EB" w14:textId="77777777" w:rsidR="00B623F1" w:rsidRPr="00B623F1" w:rsidRDefault="00B623F1" w:rsidP="009F0DC6">
            <w:pPr>
              <w:ind w:left="0" w:firstLine="0"/>
              <w:rPr>
                <w:sz w:val="20"/>
                <w:szCs w:val="20"/>
                <w:lang w:val="fr-CH"/>
              </w:rPr>
            </w:pPr>
          </w:p>
        </w:tc>
        <w:tc>
          <w:tcPr>
            <w:tcW w:w="713" w:type="dxa"/>
            <w:gridSpan w:val="2"/>
            <w:tcBorders>
              <w:top w:val="nil"/>
              <w:left w:val="nil"/>
              <w:bottom w:val="nil"/>
              <w:right w:val="nil"/>
            </w:tcBorders>
          </w:tcPr>
          <w:p w14:paraId="1CF427A7" w14:textId="77777777" w:rsidR="00B623F1" w:rsidRPr="00B623F1" w:rsidRDefault="00B623F1" w:rsidP="009F0DC6">
            <w:pPr>
              <w:ind w:left="0" w:firstLine="0"/>
              <w:rPr>
                <w:sz w:val="20"/>
                <w:szCs w:val="20"/>
                <w:lang w:val="fr-CH"/>
              </w:rPr>
            </w:pPr>
          </w:p>
        </w:tc>
        <w:tc>
          <w:tcPr>
            <w:tcW w:w="314" w:type="dxa"/>
            <w:tcBorders>
              <w:top w:val="nil"/>
              <w:left w:val="nil"/>
              <w:bottom w:val="nil"/>
              <w:right w:val="single" w:sz="4" w:space="0" w:color="auto"/>
            </w:tcBorders>
          </w:tcPr>
          <w:p w14:paraId="5DA1FEFE" w14:textId="77777777" w:rsidR="00B623F1" w:rsidRPr="00B623F1" w:rsidRDefault="00B623F1" w:rsidP="009F0DC6">
            <w:pPr>
              <w:ind w:left="0" w:firstLine="0"/>
              <w:rPr>
                <w:sz w:val="20"/>
                <w:szCs w:val="20"/>
                <w:lang w:val="fr-CH"/>
              </w:rPr>
            </w:pPr>
          </w:p>
        </w:tc>
      </w:tr>
      <w:tr w:rsidR="00B623F1" w:rsidRPr="00B623F1" w14:paraId="45B75922" w14:textId="77777777" w:rsidTr="00820269">
        <w:tc>
          <w:tcPr>
            <w:tcW w:w="648" w:type="dxa"/>
            <w:tcBorders>
              <w:top w:val="nil"/>
              <w:left w:val="single" w:sz="4" w:space="0" w:color="auto"/>
              <w:bottom w:val="nil"/>
              <w:right w:val="nil"/>
            </w:tcBorders>
          </w:tcPr>
          <w:p w14:paraId="2C9D7C34" w14:textId="77777777" w:rsidR="00B623F1" w:rsidRPr="00B623F1" w:rsidRDefault="00B623F1" w:rsidP="009F0DC6">
            <w:pPr>
              <w:ind w:left="0" w:firstLine="0"/>
              <w:rPr>
                <w:sz w:val="20"/>
                <w:szCs w:val="20"/>
                <w:lang w:val="fr-CH"/>
              </w:rPr>
            </w:pPr>
            <w:r w:rsidRPr="00B623F1">
              <w:rPr>
                <w:sz w:val="20"/>
                <w:szCs w:val="20"/>
                <w:lang w:val="fr-CH"/>
              </w:rPr>
              <w:t>?</w:t>
            </w:r>
          </w:p>
        </w:tc>
        <w:tc>
          <w:tcPr>
            <w:tcW w:w="2365" w:type="dxa"/>
            <w:tcBorders>
              <w:top w:val="nil"/>
              <w:left w:val="nil"/>
              <w:bottom w:val="nil"/>
              <w:right w:val="nil"/>
            </w:tcBorders>
          </w:tcPr>
          <w:p w14:paraId="30B2B347" w14:textId="77777777" w:rsidR="00B623F1" w:rsidRPr="00B623F1" w:rsidRDefault="00B623F1" w:rsidP="009F0DC6">
            <w:pPr>
              <w:ind w:left="0" w:firstLine="0"/>
              <w:rPr>
                <w:sz w:val="20"/>
                <w:szCs w:val="20"/>
                <w:lang w:val="fr-CH"/>
              </w:rPr>
            </w:pPr>
            <w:r w:rsidRPr="00B623F1">
              <w:rPr>
                <w:sz w:val="20"/>
                <w:szCs w:val="20"/>
                <w:lang w:val="fr-CH"/>
              </w:rPr>
              <w:t>Gaps in evidence</w:t>
            </w:r>
          </w:p>
          <w:p w14:paraId="52948335" w14:textId="77777777" w:rsidR="00B623F1" w:rsidRPr="00B623F1" w:rsidRDefault="00B623F1" w:rsidP="009F0DC6">
            <w:pPr>
              <w:ind w:left="0" w:firstLine="0"/>
              <w:rPr>
                <w:sz w:val="20"/>
                <w:szCs w:val="20"/>
                <w:lang w:val="fr-CH"/>
              </w:rPr>
            </w:pPr>
          </w:p>
        </w:tc>
        <w:tc>
          <w:tcPr>
            <w:tcW w:w="1155" w:type="dxa"/>
            <w:vMerge/>
            <w:tcBorders>
              <w:top w:val="nil"/>
              <w:left w:val="nil"/>
              <w:bottom w:val="nil"/>
              <w:right w:val="nil"/>
            </w:tcBorders>
          </w:tcPr>
          <w:p w14:paraId="267A6EFC" w14:textId="77777777" w:rsidR="00B623F1" w:rsidRPr="00B623F1" w:rsidRDefault="00B623F1" w:rsidP="009F0DC6">
            <w:pPr>
              <w:ind w:left="0" w:firstLine="0"/>
              <w:rPr>
                <w:sz w:val="20"/>
                <w:szCs w:val="20"/>
                <w:lang w:val="fr-CH"/>
              </w:rPr>
            </w:pPr>
          </w:p>
        </w:tc>
        <w:tc>
          <w:tcPr>
            <w:tcW w:w="2969" w:type="dxa"/>
            <w:vMerge/>
            <w:tcBorders>
              <w:top w:val="nil"/>
              <w:left w:val="nil"/>
              <w:bottom w:val="nil"/>
              <w:right w:val="nil"/>
            </w:tcBorders>
          </w:tcPr>
          <w:p w14:paraId="42006E26" w14:textId="77777777" w:rsidR="00B623F1" w:rsidRPr="00B623F1" w:rsidRDefault="00B623F1" w:rsidP="009F0DC6">
            <w:pPr>
              <w:ind w:left="0" w:firstLine="0"/>
              <w:rPr>
                <w:sz w:val="20"/>
                <w:szCs w:val="20"/>
                <w:lang w:val="fr-CH"/>
              </w:rPr>
            </w:pPr>
          </w:p>
        </w:tc>
        <w:tc>
          <w:tcPr>
            <w:tcW w:w="1013" w:type="dxa"/>
            <w:gridSpan w:val="2"/>
            <w:tcBorders>
              <w:top w:val="nil"/>
              <w:left w:val="nil"/>
              <w:bottom w:val="single" w:sz="4" w:space="0" w:color="auto"/>
              <w:right w:val="nil"/>
            </w:tcBorders>
          </w:tcPr>
          <w:p w14:paraId="258E6EEA" w14:textId="77777777" w:rsidR="00B623F1" w:rsidRPr="00B623F1" w:rsidRDefault="00B623F1" w:rsidP="009F0DC6">
            <w:pPr>
              <w:ind w:left="0" w:firstLine="0"/>
              <w:rPr>
                <w:sz w:val="20"/>
                <w:szCs w:val="20"/>
                <w:lang w:val="fr-CH"/>
              </w:rPr>
            </w:pPr>
          </w:p>
        </w:tc>
        <w:tc>
          <w:tcPr>
            <w:tcW w:w="713" w:type="dxa"/>
            <w:gridSpan w:val="2"/>
            <w:tcBorders>
              <w:top w:val="nil"/>
              <w:left w:val="nil"/>
              <w:bottom w:val="single" w:sz="4" w:space="0" w:color="auto"/>
              <w:right w:val="nil"/>
            </w:tcBorders>
          </w:tcPr>
          <w:p w14:paraId="6441C8F1" w14:textId="77777777" w:rsidR="00B623F1" w:rsidRPr="00B623F1" w:rsidRDefault="00B623F1" w:rsidP="009F0DC6">
            <w:pPr>
              <w:ind w:left="0" w:firstLine="0"/>
              <w:rPr>
                <w:sz w:val="20"/>
                <w:szCs w:val="20"/>
                <w:lang w:val="fr-CH"/>
              </w:rPr>
            </w:pPr>
          </w:p>
        </w:tc>
        <w:tc>
          <w:tcPr>
            <w:tcW w:w="314" w:type="dxa"/>
            <w:tcBorders>
              <w:top w:val="nil"/>
              <w:left w:val="nil"/>
              <w:bottom w:val="single" w:sz="4" w:space="0" w:color="auto"/>
              <w:right w:val="single" w:sz="4" w:space="0" w:color="auto"/>
            </w:tcBorders>
          </w:tcPr>
          <w:p w14:paraId="4AC6BFC2" w14:textId="77777777" w:rsidR="00B623F1" w:rsidRPr="00B623F1" w:rsidRDefault="00B623F1" w:rsidP="009F0DC6">
            <w:pPr>
              <w:ind w:left="0" w:firstLine="0"/>
              <w:rPr>
                <w:sz w:val="20"/>
                <w:szCs w:val="20"/>
                <w:lang w:val="fr-CH"/>
              </w:rPr>
            </w:pPr>
          </w:p>
        </w:tc>
      </w:tr>
      <w:tr w:rsidR="00B623F1" w:rsidRPr="00B623F1" w14:paraId="27DEEB64" w14:textId="77777777" w:rsidTr="00820269">
        <w:tc>
          <w:tcPr>
            <w:tcW w:w="648" w:type="dxa"/>
            <w:tcBorders>
              <w:top w:val="nil"/>
              <w:left w:val="single" w:sz="4" w:space="0" w:color="auto"/>
              <w:bottom w:val="nil"/>
              <w:right w:val="nil"/>
            </w:tcBorders>
          </w:tcPr>
          <w:p w14:paraId="25E33728" w14:textId="77777777" w:rsidR="00B623F1" w:rsidRPr="00B623F1" w:rsidRDefault="00B623F1" w:rsidP="009F0DC6">
            <w:pPr>
              <w:ind w:left="0" w:firstLine="0"/>
              <w:rPr>
                <w:sz w:val="20"/>
                <w:szCs w:val="20"/>
                <w:lang w:val="fr-CH"/>
              </w:rPr>
            </w:pPr>
          </w:p>
        </w:tc>
        <w:tc>
          <w:tcPr>
            <w:tcW w:w="2365" w:type="dxa"/>
            <w:tcBorders>
              <w:top w:val="nil"/>
              <w:left w:val="nil"/>
              <w:bottom w:val="nil"/>
              <w:right w:val="nil"/>
            </w:tcBorders>
          </w:tcPr>
          <w:p w14:paraId="18C7D027" w14:textId="77777777" w:rsidR="00B623F1" w:rsidRPr="00B623F1" w:rsidRDefault="00B623F1" w:rsidP="009F0DC6">
            <w:pPr>
              <w:ind w:left="0" w:firstLine="0"/>
              <w:rPr>
                <w:sz w:val="20"/>
                <w:szCs w:val="20"/>
                <w:lang w:val="fr-CH"/>
              </w:rPr>
            </w:pPr>
          </w:p>
        </w:tc>
        <w:tc>
          <w:tcPr>
            <w:tcW w:w="1155" w:type="dxa"/>
            <w:tcBorders>
              <w:top w:val="nil"/>
              <w:left w:val="nil"/>
              <w:bottom w:val="single" w:sz="4" w:space="0" w:color="auto"/>
              <w:right w:val="nil"/>
            </w:tcBorders>
          </w:tcPr>
          <w:p w14:paraId="44891ABF" w14:textId="77777777" w:rsidR="00B623F1" w:rsidRPr="00B623F1" w:rsidRDefault="00B623F1" w:rsidP="009F0DC6">
            <w:pPr>
              <w:ind w:left="0" w:firstLine="0"/>
              <w:rPr>
                <w:b/>
                <w:sz w:val="20"/>
                <w:szCs w:val="20"/>
                <w:lang w:val="fr-CH"/>
              </w:rPr>
            </w:pPr>
          </w:p>
        </w:tc>
        <w:tc>
          <w:tcPr>
            <w:tcW w:w="2969" w:type="dxa"/>
            <w:tcBorders>
              <w:top w:val="nil"/>
              <w:left w:val="nil"/>
              <w:bottom w:val="single" w:sz="4" w:space="0" w:color="auto"/>
              <w:right w:val="single" w:sz="4" w:space="0" w:color="auto"/>
            </w:tcBorders>
          </w:tcPr>
          <w:p w14:paraId="5AD3DC2A" w14:textId="77777777" w:rsidR="00B623F1" w:rsidRPr="00B623F1" w:rsidRDefault="00B623F1" w:rsidP="009F0DC6">
            <w:pPr>
              <w:ind w:left="0" w:firstLine="0"/>
              <w:rPr>
                <w:b/>
                <w:sz w:val="20"/>
                <w:szCs w:val="20"/>
                <w:lang w:val="fr-CH"/>
              </w:rPr>
            </w:pPr>
          </w:p>
        </w:tc>
        <w:tc>
          <w:tcPr>
            <w:tcW w:w="2040" w:type="dxa"/>
            <w:gridSpan w:val="5"/>
            <w:tcBorders>
              <w:top w:val="single" w:sz="4" w:space="0" w:color="auto"/>
              <w:left w:val="single" w:sz="4" w:space="0" w:color="auto"/>
              <w:bottom w:val="single" w:sz="4" w:space="0" w:color="auto"/>
              <w:right w:val="single" w:sz="4" w:space="0" w:color="auto"/>
            </w:tcBorders>
          </w:tcPr>
          <w:p w14:paraId="0CB21BBD" w14:textId="77777777" w:rsidR="00B623F1" w:rsidRPr="00B623F1" w:rsidRDefault="00B623F1" w:rsidP="009F0DC6">
            <w:pPr>
              <w:ind w:left="0" w:firstLine="0"/>
              <w:jc w:val="center"/>
              <w:rPr>
                <w:b/>
                <w:sz w:val="20"/>
                <w:szCs w:val="20"/>
                <w:lang w:val="fr-CH"/>
              </w:rPr>
            </w:pPr>
            <w:r w:rsidRPr="00B623F1">
              <w:rPr>
                <w:b/>
                <w:sz w:val="20"/>
                <w:szCs w:val="20"/>
                <w:lang w:val="fr-CH"/>
              </w:rPr>
              <w:t>Scale of benefit</w:t>
            </w:r>
          </w:p>
        </w:tc>
      </w:tr>
      <w:tr w:rsidR="00B623F1" w:rsidRPr="00B623F1" w14:paraId="1EF5F165" w14:textId="77777777" w:rsidTr="00820269">
        <w:tc>
          <w:tcPr>
            <w:tcW w:w="648" w:type="dxa"/>
            <w:tcBorders>
              <w:top w:val="nil"/>
              <w:left w:val="single" w:sz="4" w:space="0" w:color="auto"/>
              <w:bottom w:val="single" w:sz="4" w:space="0" w:color="auto"/>
              <w:right w:val="nil"/>
            </w:tcBorders>
          </w:tcPr>
          <w:p w14:paraId="2DF92AFA" w14:textId="77777777" w:rsidR="00B623F1" w:rsidRPr="00B623F1" w:rsidRDefault="00B623F1" w:rsidP="009F0DC6">
            <w:pPr>
              <w:ind w:left="0" w:firstLine="0"/>
              <w:rPr>
                <w:sz w:val="20"/>
                <w:szCs w:val="20"/>
                <w:lang w:val="fr-CH"/>
              </w:rPr>
            </w:pPr>
          </w:p>
        </w:tc>
        <w:tc>
          <w:tcPr>
            <w:tcW w:w="2365" w:type="dxa"/>
            <w:tcBorders>
              <w:top w:val="nil"/>
              <w:left w:val="nil"/>
              <w:bottom w:val="single" w:sz="4" w:space="0" w:color="auto"/>
              <w:right w:val="single" w:sz="4" w:space="0" w:color="auto"/>
            </w:tcBorders>
          </w:tcPr>
          <w:p w14:paraId="4AF295E2" w14:textId="77777777" w:rsidR="00B623F1" w:rsidRPr="00B623F1" w:rsidRDefault="00B623F1" w:rsidP="009F0DC6">
            <w:pPr>
              <w:ind w:left="0" w:firstLine="0"/>
              <w:rPr>
                <w:sz w:val="20"/>
                <w:szCs w:val="20"/>
                <w:lang w:val="fr-CH"/>
              </w:rPr>
            </w:pPr>
          </w:p>
        </w:tc>
        <w:tc>
          <w:tcPr>
            <w:tcW w:w="1155" w:type="dxa"/>
            <w:tcBorders>
              <w:top w:val="single" w:sz="4" w:space="0" w:color="auto"/>
              <w:left w:val="single" w:sz="4" w:space="0" w:color="auto"/>
              <w:bottom w:val="single" w:sz="4" w:space="0" w:color="auto"/>
              <w:right w:val="single" w:sz="4" w:space="0" w:color="auto"/>
            </w:tcBorders>
          </w:tcPr>
          <w:p w14:paraId="576CC981" w14:textId="77777777" w:rsidR="00B623F1" w:rsidRPr="00B623F1" w:rsidRDefault="00B623F1" w:rsidP="009F0DC6">
            <w:pPr>
              <w:ind w:left="0" w:firstLine="0"/>
              <w:rPr>
                <w:b/>
                <w:sz w:val="20"/>
                <w:szCs w:val="20"/>
                <w:lang w:val="fr-CH"/>
              </w:rPr>
            </w:pPr>
            <w:r w:rsidRPr="00B623F1">
              <w:rPr>
                <w:b/>
                <w:sz w:val="20"/>
                <w:szCs w:val="20"/>
                <w:lang w:val="fr-CH"/>
              </w:rPr>
              <w:t>How important?</w:t>
            </w:r>
          </w:p>
        </w:tc>
        <w:tc>
          <w:tcPr>
            <w:tcW w:w="2969" w:type="dxa"/>
            <w:tcBorders>
              <w:top w:val="single" w:sz="4" w:space="0" w:color="auto"/>
              <w:left w:val="single" w:sz="4" w:space="0" w:color="auto"/>
              <w:bottom w:val="single" w:sz="4" w:space="0" w:color="auto"/>
              <w:right w:val="single" w:sz="4" w:space="0" w:color="auto"/>
            </w:tcBorders>
          </w:tcPr>
          <w:p w14:paraId="037B41DE" w14:textId="77777777" w:rsidR="00B623F1" w:rsidRPr="00B623F1" w:rsidRDefault="00B623F1" w:rsidP="009F0DC6">
            <w:pPr>
              <w:ind w:left="0" w:firstLine="0"/>
              <w:rPr>
                <w:b/>
                <w:sz w:val="20"/>
                <w:szCs w:val="20"/>
                <w:lang w:val="fr-CH"/>
              </w:rPr>
            </w:pPr>
            <w:r w:rsidRPr="00B623F1">
              <w:rPr>
                <w:b/>
                <w:sz w:val="20"/>
                <w:szCs w:val="20"/>
                <w:lang w:val="fr-CH"/>
              </w:rPr>
              <w:t>Describe benefit</w:t>
            </w:r>
          </w:p>
        </w:tc>
        <w:tc>
          <w:tcPr>
            <w:tcW w:w="680" w:type="dxa"/>
            <w:tcBorders>
              <w:top w:val="single" w:sz="4" w:space="0" w:color="auto"/>
              <w:left w:val="single" w:sz="4" w:space="0" w:color="auto"/>
              <w:bottom w:val="single" w:sz="4" w:space="0" w:color="auto"/>
              <w:right w:val="single" w:sz="4" w:space="0" w:color="auto"/>
            </w:tcBorders>
          </w:tcPr>
          <w:p w14:paraId="2A9A999F" w14:textId="77777777" w:rsidR="00B623F1" w:rsidRPr="00B623F1" w:rsidRDefault="00B623F1" w:rsidP="009F0DC6">
            <w:pPr>
              <w:ind w:left="0" w:firstLine="0"/>
              <w:jc w:val="center"/>
              <w:rPr>
                <w:b/>
                <w:spacing w:val="-4"/>
                <w:sz w:val="20"/>
                <w:szCs w:val="20"/>
                <w:lang w:val="fr-CH"/>
              </w:rPr>
            </w:pPr>
            <w:r w:rsidRPr="00B623F1">
              <w:rPr>
                <w:b/>
                <w:spacing w:val="-4"/>
                <w:sz w:val="20"/>
                <w:szCs w:val="20"/>
                <w:lang w:val="fr-CH"/>
              </w:rPr>
              <w:t>Local</w:t>
            </w:r>
          </w:p>
        </w:tc>
        <w:tc>
          <w:tcPr>
            <w:tcW w:w="680" w:type="dxa"/>
            <w:gridSpan w:val="2"/>
            <w:tcBorders>
              <w:top w:val="single" w:sz="4" w:space="0" w:color="auto"/>
              <w:left w:val="single" w:sz="4" w:space="0" w:color="auto"/>
              <w:bottom w:val="single" w:sz="4" w:space="0" w:color="auto"/>
              <w:right w:val="single" w:sz="4" w:space="0" w:color="auto"/>
            </w:tcBorders>
          </w:tcPr>
          <w:p w14:paraId="0804368B" w14:textId="77777777" w:rsidR="00B623F1" w:rsidRPr="00B623F1" w:rsidRDefault="00B623F1" w:rsidP="009F0DC6">
            <w:pPr>
              <w:ind w:left="0" w:firstLine="0"/>
              <w:jc w:val="center"/>
              <w:rPr>
                <w:b/>
                <w:spacing w:val="-20"/>
                <w:sz w:val="20"/>
                <w:szCs w:val="20"/>
                <w:lang w:val="fr-CH"/>
              </w:rPr>
            </w:pPr>
            <w:r w:rsidRPr="00B623F1">
              <w:rPr>
                <w:b/>
                <w:spacing w:val="-20"/>
                <w:sz w:val="20"/>
                <w:szCs w:val="20"/>
                <w:lang w:val="fr-CH"/>
              </w:rPr>
              <w:t>Regional</w:t>
            </w:r>
          </w:p>
        </w:tc>
        <w:tc>
          <w:tcPr>
            <w:tcW w:w="680" w:type="dxa"/>
            <w:gridSpan w:val="2"/>
            <w:tcBorders>
              <w:top w:val="single" w:sz="4" w:space="0" w:color="auto"/>
              <w:left w:val="single" w:sz="4" w:space="0" w:color="auto"/>
              <w:bottom w:val="single" w:sz="4" w:space="0" w:color="auto"/>
              <w:right w:val="single" w:sz="4" w:space="0" w:color="auto"/>
            </w:tcBorders>
          </w:tcPr>
          <w:p w14:paraId="24AD1471" w14:textId="77777777" w:rsidR="00B623F1" w:rsidRPr="00B623F1" w:rsidRDefault="00B623F1" w:rsidP="009F0DC6">
            <w:pPr>
              <w:ind w:left="0" w:firstLine="0"/>
              <w:jc w:val="center"/>
              <w:rPr>
                <w:b/>
                <w:spacing w:val="-4"/>
                <w:sz w:val="20"/>
                <w:szCs w:val="20"/>
                <w:lang w:val="fr-CH"/>
              </w:rPr>
            </w:pPr>
            <w:r w:rsidRPr="00B623F1">
              <w:rPr>
                <w:b/>
                <w:spacing w:val="-4"/>
                <w:sz w:val="20"/>
                <w:szCs w:val="20"/>
                <w:lang w:val="fr-CH"/>
              </w:rPr>
              <w:t>Global</w:t>
            </w:r>
          </w:p>
        </w:tc>
      </w:tr>
      <w:tr w:rsidR="00B623F1" w:rsidRPr="00B623F1" w14:paraId="2BBFD003" w14:textId="77777777" w:rsidTr="00820269">
        <w:tc>
          <w:tcPr>
            <w:tcW w:w="648" w:type="dxa"/>
            <w:vMerge w:val="restart"/>
            <w:tcBorders>
              <w:top w:val="single" w:sz="4" w:space="0" w:color="auto"/>
            </w:tcBorders>
            <w:textDirection w:val="btLr"/>
            <w:vAlign w:val="center"/>
          </w:tcPr>
          <w:p w14:paraId="5C3A67F6" w14:textId="77777777" w:rsidR="00B623F1" w:rsidRPr="00B623F1" w:rsidRDefault="00B623F1" w:rsidP="009F0DC6">
            <w:pPr>
              <w:ind w:left="0" w:firstLine="0"/>
              <w:jc w:val="center"/>
              <w:rPr>
                <w:b/>
                <w:sz w:val="20"/>
                <w:szCs w:val="20"/>
                <w:lang w:val="fr-CH"/>
              </w:rPr>
            </w:pPr>
            <w:r w:rsidRPr="00B623F1">
              <w:rPr>
                <w:b/>
                <w:sz w:val="20"/>
                <w:szCs w:val="20"/>
                <w:lang w:val="fr-CH"/>
              </w:rPr>
              <w:t>Provisioning services</w:t>
            </w:r>
          </w:p>
        </w:tc>
        <w:tc>
          <w:tcPr>
            <w:tcW w:w="2365" w:type="dxa"/>
            <w:tcBorders>
              <w:top w:val="single" w:sz="4" w:space="0" w:color="auto"/>
            </w:tcBorders>
          </w:tcPr>
          <w:p w14:paraId="47B33204" w14:textId="77777777" w:rsidR="00B623F1" w:rsidRPr="00B623F1" w:rsidRDefault="00B623F1" w:rsidP="009F0DC6">
            <w:pPr>
              <w:ind w:left="0" w:firstLine="0"/>
              <w:rPr>
                <w:sz w:val="20"/>
                <w:szCs w:val="20"/>
                <w:lang w:val="fr-CH"/>
              </w:rPr>
            </w:pPr>
            <w:r w:rsidRPr="00B623F1">
              <w:rPr>
                <w:sz w:val="20"/>
                <w:szCs w:val="20"/>
                <w:lang w:val="fr-CH"/>
              </w:rPr>
              <w:t>Fresh water</w:t>
            </w:r>
          </w:p>
        </w:tc>
        <w:tc>
          <w:tcPr>
            <w:tcW w:w="1155" w:type="dxa"/>
            <w:tcBorders>
              <w:top w:val="single" w:sz="4" w:space="0" w:color="auto"/>
            </w:tcBorders>
          </w:tcPr>
          <w:p w14:paraId="4092A1A3" w14:textId="77777777" w:rsidR="00B623F1" w:rsidRPr="00B623F1" w:rsidRDefault="00B623F1" w:rsidP="009F0DC6">
            <w:pPr>
              <w:ind w:left="0" w:firstLine="0"/>
              <w:rPr>
                <w:sz w:val="20"/>
                <w:szCs w:val="20"/>
                <w:lang w:val="fr-CH"/>
              </w:rPr>
            </w:pPr>
          </w:p>
        </w:tc>
        <w:tc>
          <w:tcPr>
            <w:tcW w:w="2969" w:type="dxa"/>
            <w:tcBorders>
              <w:top w:val="single" w:sz="4" w:space="0" w:color="auto"/>
            </w:tcBorders>
          </w:tcPr>
          <w:p w14:paraId="544FD06B" w14:textId="77777777" w:rsidR="00B623F1" w:rsidRPr="00B623F1" w:rsidRDefault="00B623F1" w:rsidP="009F0DC6">
            <w:pPr>
              <w:ind w:left="0" w:firstLine="0"/>
              <w:rPr>
                <w:sz w:val="20"/>
                <w:szCs w:val="20"/>
                <w:lang w:val="fr-CH"/>
              </w:rPr>
            </w:pPr>
          </w:p>
        </w:tc>
        <w:tc>
          <w:tcPr>
            <w:tcW w:w="680" w:type="dxa"/>
            <w:tcBorders>
              <w:top w:val="single" w:sz="4" w:space="0" w:color="auto"/>
            </w:tcBorders>
          </w:tcPr>
          <w:p w14:paraId="14FB696C" w14:textId="77777777" w:rsidR="00B623F1" w:rsidRPr="00B623F1" w:rsidRDefault="00B623F1" w:rsidP="009F0DC6">
            <w:pPr>
              <w:ind w:left="0" w:firstLine="0"/>
              <w:rPr>
                <w:sz w:val="20"/>
                <w:szCs w:val="20"/>
                <w:lang w:val="fr-CH"/>
              </w:rPr>
            </w:pPr>
          </w:p>
        </w:tc>
        <w:tc>
          <w:tcPr>
            <w:tcW w:w="680" w:type="dxa"/>
            <w:gridSpan w:val="2"/>
            <w:tcBorders>
              <w:top w:val="single" w:sz="4" w:space="0" w:color="auto"/>
            </w:tcBorders>
          </w:tcPr>
          <w:p w14:paraId="0C0811D4" w14:textId="77777777" w:rsidR="00B623F1" w:rsidRPr="00B623F1" w:rsidRDefault="00B623F1" w:rsidP="009F0DC6">
            <w:pPr>
              <w:ind w:left="0" w:firstLine="0"/>
              <w:rPr>
                <w:sz w:val="20"/>
                <w:szCs w:val="20"/>
                <w:lang w:val="fr-CH"/>
              </w:rPr>
            </w:pPr>
          </w:p>
        </w:tc>
        <w:tc>
          <w:tcPr>
            <w:tcW w:w="680" w:type="dxa"/>
            <w:gridSpan w:val="2"/>
            <w:tcBorders>
              <w:top w:val="single" w:sz="4" w:space="0" w:color="auto"/>
            </w:tcBorders>
          </w:tcPr>
          <w:p w14:paraId="2CA0B155" w14:textId="77777777" w:rsidR="00B623F1" w:rsidRPr="00B623F1" w:rsidRDefault="00B623F1" w:rsidP="009F0DC6">
            <w:pPr>
              <w:ind w:left="0" w:firstLine="0"/>
              <w:rPr>
                <w:sz w:val="20"/>
                <w:szCs w:val="20"/>
                <w:lang w:val="fr-CH"/>
              </w:rPr>
            </w:pPr>
          </w:p>
        </w:tc>
      </w:tr>
      <w:tr w:rsidR="00B623F1" w:rsidRPr="00B623F1" w14:paraId="5630AC20" w14:textId="77777777" w:rsidTr="00820269">
        <w:tc>
          <w:tcPr>
            <w:tcW w:w="648" w:type="dxa"/>
            <w:vMerge/>
            <w:textDirection w:val="btLr"/>
            <w:vAlign w:val="center"/>
          </w:tcPr>
          <w:p w14:paraId="789BDD86" w14:textId="77777777" w:rsidR="00B623F1" w:rsidRPr="00B623F1" w:rsidRDefault="00B623F1" w:rsidP="009F0DC6">
            <w:pPr>
              <w:ind w:left="0" w:firstLine="0"/>
              <w:jc w:val="center"/>
              <w:rPr>
                <w:sz w:val="20"/>
                <w:szCs w:val="20"/>
                <w:lang w:val="fr-CH"/>
              </w:rPr>
            </w:pPr>
          </w:p>
        </w:tc>
        <w:tc>
          <w:tcPr>
            <w:tcW w:w="2365" w:type="dxa"/>
          </w:tcPr>
          <w:p w14:paraId="0E8E671A" w14:textId="77777777" w:rsidR="00B623F1" w:rsidRPr="00B623F1" w:rsidRDefault="00B623F1" w:rsidP="009F0DC6">
            <w:pPr>
              <w:ind w:left="0" w:firstLine="0"/>
              <w:rPr>
                <w:sz w:val="20"/>
                <w:szCs w:val="20"/>
                <w:lang w:val="fr-CH"/>
              </w:rPr>
            </w:pPr>
            <w:r w:rsidRPr="00B623F1">
              <w:rPr>
                <w:sz w:val="20"/>
                <w:szCs w:val="20"/>
                <w:lang w:val="fr-CH"/>
              </w:rPr>
              <w:t>Food</w:t>
            </w:r>
          </w:p>
        </w:tc>
        <w:tc>
          <w:tcPr>
            <w:tcW w:w="1155" w:type="dxa"/>
          </w:tcPr>
          <w:p w14:paraId="08160905" w14:textId="77777777" w:rsidR="00B623F1" w:rsidRPr="00B623F1" w:rsidRDefault="00B623F1" w:rsidP="009F0DC6">
            <w:pPr>
              <w:ind w:left="0" w:firstLine="0"/>
              <w:rPr>
                <w:sz w:val="20"/>
                <w:szCs w:val="20"/>
                <w:lang w:val="fr-CH"/>
              </w:rPr>
            </w:pPr>
          </w:p>
        </w:tc>
        <w:tc>
          <w:tcPr>
            <w:tcW w:w="2969" w:type="dxa"/>
          </w:tcPr>
          <w:p w14:paraId="5064BD9D" w14:textId="77777777" w:rsidR="00B623F1" w:rsidRPr="00B623F1" w:rsidRDefault="00B623F1" w:rsidP="009F0DC6">
            <w:pPr>
              <w:ind w:left="0" w:firstLine="0"/>
              <w:rPr>
                <w:sz w:val="20"/>
                <w:szCs w:val="20"/>
                <w:lang w:val="fr-CH"/>
              </w:rPr>
            </w:pPr>
          </w:p>
        </w:tc>
        <w:tc>
          <w:tcPr>
            <w:tcW w:w="680" w:type="dxa"/>
          </w:tcPr>
          <w:p w14:paraId="43CAFDBC" w14:textId="77777777" w:rsidR="00B623F1" w:rsidRPr="00B623F1" w:rsidRDefault="00B623F1" w:rsidP="009F0DC6">
            <w:pPr>
              <w:ind w:left="0" w:firstLine="0"/>
              <w:rPr>
                <w:sz w:val="20"/>
                <w:szCs w:val="20"/>
                <w:lang w:val="fr-CH"/>
              </w:rPr>
            </w:pPr>
          </w:p>
        </w:tc>
        <w:tc>
          <w:tcPr>
            <w:tcW w:w="680" w:type="dxa"/>
            <w:gridSpan w:val="2"/>
          </w:tcPr>
          <w:p w14:paraId="5D74FCFF" w14:textId="77777777" w:rsidR="00B623F1" w:rsidRPr="00B623F1" w:rsidRDefault="00B623F1" w:rsidP="009F0DC6">
            <w:pPr>
              <w:ind w:left="0" w:firstLine="0"/>
              <w:rPr>
                <w:sz w:val="20"/>
                <w:szCs w:val="20"/>
                <w:lang w:val="fr-CH"/>
              </w:rPr>
            </w:pPr>
          </w:p>
        </w:tc>
        <w:tc>
          <w:tcPr>
            <w:tcW w:w="680" w:type="dxa"/>
            <w:gridSpan w:val="2"/>
          </w:tcPr>
          <w:p w14:paraId="6C1AAB76" w14:textId="77777777" w:rsidR="00B623F1" w:rsidRPr="00B623F1" w:rsidRDefault="00B623F1" w:rsidP="009F0DC6">
            <w:pPr>
              <w:ind w:left="0" w:firstLine="0"/>
              <w:rPr>
                <w:sz w:val="20"/>
                <w:szCs w:val="20"/>
                <w:lang w:val="fr-CH"/>
              </w:rPr>
            </w:pPr>
          </w:p>
        </w:tc>
      </w:tr>
      <w:tr w:rsidR="00B623F1" w:rsidRPr="00B623F1" w14:paraId="1536345A" w14:textId="77777777" w:rsidTr="00820269">
        <w:tc>
          <w:tcPr>
            <w:tcW w:w="648" w:type="dxa"/>
            <w:vMerge/>
            <w:textDirection w:val="btLr"/>
            <w:vAlign w:val="center"/>
          </w:tcPr>
          <w:p w14:paraId="244834F3" w14:textId="77777777" w:rsidR="00B623F1" w:rsidRPr="00B623F1" w:rsidRDefault="00B623F1" w:rsidP="009F0DC6">
            <w:pPr>
              <w:ind w:left="0" w:firstLine="0"/>
              <w:jc w:val="center"/>
              <w:rPr>
                <w:sz w:val="20"/>
                <w:szCs w:val="20"/>
                <w:lang w:val="fr-CH"/>
              </w:rPr>
            </w:pPr>
          </w:p>
        </w:tc>
        <w:tc>
          <w:tcPr>
            <w:tcW w:w="2365" w:type="dxa"/>
          </w:tcPr>
          <w:p w14:paraId="01240248" w14:textId="77777777" w:rsidR="00B623F1" w:rsidRPr="00B623F1" w:rsidRDefault="00B623F1" w:rsidP="009F0DC6">
            <w:pPr>
              <w:ind w:left="0" w:firstLine="0"/>
              <w:rPr>
                <w:sz w:val="20"/>
                <w:szCs w:val="20"/>
                <w:lang w:val="fr-CH"/>
              </w:rPr>
            </w:pPr>
            <w:r w:rsidRPr="00B623F1">
              <w:rPr>
                <w:sz w:val="20"/>
                <w:szCs w:val="20"/>
                <w:lang w:val="fr-CH"/>
              </w:rPr>
              <w:t>Fuel</w:t>
            </w:r>
          </w:p>
        </w:tc>
        <w:tc>
          <w:tcPr>
            <w:tcW w:w="1155" w:type="dxa"/>
          </w:tcPr>
          <w:p w14:paraId="5D7839E1" w14:textId="77777777" w:rsidR="00B623F1" w:rsidRPr="00B623F1" w:rsidRDefault="00B623F1" w:rsidP="009F0DC6">
            <w:pPr>
              <w:ind w:left="0" w:firstLine="0"/>
              <w:rPr>
                <w:sz w:val="20"/>
                <w:szCs w:val="20"/>
                <w:lang w:val="fr-CH"/>
              </w:rPr>
            </w:pPr>
          </w:p>
        </w:tc>
        <w:tc>
          <w:tcPr>
            <w:tcW w:w="2969" w:type="dxa"/>
          </w:tcPr>
          <w:p w14:paraId="68514FA5" w14:textId="77777777" w:rsidR="00B623F1" w:rsidRPr="00B623F1" w:rsidRDefault="00B623F1" w:rsidP="009F0DC6">
            <w:pPr>
              <w:ind w:left="0" w:firstLine="0"/>
              <w:rPr>
                <w:sz w:val="20"/>
                <w:szCs w:val="20"/>
                <w:lang w:val="fr-CH"/>
              </w:rPr>
            </w:pPr>
          </w:p>
        </w:tc>
        <w:tc>
          <w:tcPr>
            <w:tcW w:w="680" w:type="dxa"/>
          </w:tcPr>
          <w:p w14:paraId="12694942" w14:textId="77777777" w:rsidR="00B623F1" w:rsidRPr="00B623F1" w:rsidRDefault="00B623F1" w:rsidP="009F0DC6">
            <w:pPr>
              <w:ind w:left="0" w:firstLine="0"/>
              <w:rPr>
                <w:sz w:val="20"/>
                <w:szCs w:val="20"/>
                <w:lang w:val="fr-CH"/>
              </w:rPr>
            </w:pPr>
          </w:p>
        </w:tc>
        <w:tc>
          <w:tcPr>
            <w:tcW w:w="680" w:type="dxa"/>
            <w:gridSpan w:val="2"/>
          </w:tcPr>
          <w:p w14:paraId="6C2C140F" w14:textId="77777777" w:rsidR="00B623F1" w:rsidRPr="00B623F1" w:rsidRDefault="00B623F1" w:rsidP="009F0DC6">
            <w:pPr>
              <w:ind w:left="0" w:firstLine="0"/>
              <w:rPr>
                <w:sz w:val="20"/>
                <w:szCs w:val="20"/>
                <w:lang w:val="fr-CH"/>
              </w:rPr>
            </w:pPr>
          </w:p>
        </w:tc>
        <w:tc>
          <w:tcPr>
            <w:tcW w:w="680" w:type="dxa"/>
            <w:gridSpan w:val="2"/>
          </w:tcPr>
          <w:p w14:paraId="720A6E4B" w14:textId="77777777" w:rsidR="00B623F1" w:rsidRPr="00B623F1" w:rsidRDefault="00B623F1" w:rsidP="009F0DC6">
            <w:pPr>
              <w:ind w:left="0" w:firstLine="0"/>
              <w:rPr>
                <w:sz w:val="20"/>
                <w:szCs w:val="20"/>
                <w:lang w:val="fr-CH"/>
              </w:rPr>
            </w:pPr>
          </w:p>
        </w:tc>
      </w:tr>
      <w:tr w:rsidR="00B623F1" w:rsidRPr="00B623F1" w14:paraId="4362128B" w14:textId="77777777" w:rsidTr="00820269">
        <w:tc>
          <w:tcPr>
            <w:tcW w:w="648" w:type="dxa"/>
            <w:vMerge/>
            <w:textDirection w:val="btLr"/>
            <w:vAlign w:val="center"/>
          </w:tcPr>
          <w:p w14:paraId="5B8312F9" w14:textId="77777777" w:rsidR="00B623F1" w:rsidRPr="00B623F1" w:rsidRDefault="00B623F1" w:rsidP="009F0DC6">
            <w:pPr>
              <w:ind w:left="0" w:firstLine="0"/>
              <w:jc w:val="center"/>
              <w:rPr>
                <w:sz w:val="20"/>
                <w:szCs w:val="20"/>
                <w:lang w:val="fr-CH"/>
              </w:rPr>
            </w:pPr>
          </w:p>
        </w:tc>
        <w:tc>
          <w:tcPr>
            <w:tcW w:w="2365" w:type="dxa"/>
          </w:tcPr>
          <w:p w14:paraId="4E7BAFBA" w14:textId="77777777" w:rsidR="00B623F1" w:rsidRPr="00B623F1" w:rsidRDefault="00B623F1" w:rsidP="009F0DC6">
            <w:pPr>
              <w:ind w:left="0" w:firstLine="0"/>
              <w:rPr>
                <w:sz w:val="20"/>
                <w:szCs w:val="20"/>
                <w:lang w:val="fr-CH"/>
              </w:rPr>
            </w:pPr>
            <w:r w:rsidRPr="00B623F1">
              <w:rPr>
                <w:sz w:val="20"/>
                <w:szCs w:val="20"/>
                <w:lang w:val="fr-CH"/>
              </w:rPr>
              <w:t>Fibre</w:t>
            </w:r>
          </w:p>
        </w:tc>
        <w:tc>
          <w:tcPr>
            <w:tcW w:w="1155" w:type="dxa"/>
          </w:tcPr>
          <w:p w14:paraId="7A11412B" w14:textId="77777777" w:rsidR="00B623F1" w:rsidRPr="00B623F1" w:rsidRDefault="00B623F1" w:rsidP="009F0DC6">
            <w:pPr>
              <w:ind w:left="0" w:firstLine="0"/>
              <w:rPr>
                <w:sz w:val="20"/>
                <w:szCs w:val="20"/>
                <w:lang w:val="fr-CH"/>
              </w:rPr>
            </w:pPr>
          </w:p>
        </w:tc>
        <w:tc>
          <w:tcPr>
            <w:tcW w:w="2969" w:type="dxa"/>
          </w:tcPr>
          <w:p w14:paraId="02FDFD38" w14:textId="77777777" w:rsidR="00B623F1" w:rsidRPr="00B623F1" w:rsidRDefault="00B623F1" w:rsidP="009F0DC6">
            <w:pPr>
              <w:ind w:left="0" w:firstLine="0"/>
              <w:rPr>
                <w:sz w:val="20"/>
                <w:szCs w:val="20"/>
                <w:lang w:val="fr-CH"/>
              </w:rPr>
            </w:pPr>
          </w:p>
        </w:tc>
        <w:tc>
          <w:tcPr>
            <w:tcW w:w="680" w:type="dxa"/>
          </w:tcPr>
          <w:p w14:paraId="64E804B7" w14:textId="77777777" w:rsidR="00B623F1" w:rsidRPr="00B623F1" w:rsidRDefault="00B623F1" w:rsidP="009F0DC6">
            <w:pPr>
              <w:ind w:left="0" w:firstLine="0"/>
              <w:rPr>
                <w:sz w:val="20"/>
                <w:szCs w:val="20"/>
                <w:lang w:val="fr-CH"/>
              </w:rPr>
            </w:pPr>
          </w:p>
        </w:tc>
        <w:tc>
          <w:tcPr>
            <w:tcW w:w="680" w:type="dxa"/>
            <w:gridSpan w:val="2"/>
          </w:tcPr>
          <w:p w14:paraId="3409C33D" w14:textId="77777777" w:rsidR="00B623F1" w:rsidRPr="00B623F1" w:rsidRDefault="00B623F1" w:rsidP="009F0DC6">
            <w:pPr>
              <w:ind w:left="0" w:firstLine="0"/>
              <w:rPr>
                <w:sz w:val="20"/>
                <w:szCs w:val="20"/>
                <w:lang w:val="fr-CH"/>
              </w:rPr>
            </w:pPr>
          </w:p>
        </w:tc>
        <w:tc>
          <w:tcPr>
            <w:tcW w:w="680" w:type="dxa"/>
            <w:gridSpan w:val="2"/>
          </w:tcPr>
          <w:p w14:paraId="7593D512" w14:textId="77777777" w:rsidR="00B623F1" w:rsidRPr="00B623F1" w:rsidRDefault="00B623F1" w:rsidP="009F0DC6">
            <w:pPr>
              <w:ind w:left="0" w:firstLine="0"/>
              <w:rPr>
                <w:sz w:val="20"/>
                <w:szCs w:val="20"/>
                <w:lang w:val="fr-CH"/>
              </w:rPr>
            </w:pPr>
          </w:p>
        </w:tc>
      </w:tr>
      <w:tr w:rsidR="00B623F1" w:rsidRPr="00B623F1" w14:paraId="33B68ED1" w14:textId="77777777" w:rsidTr="00820269">
        <w:tc>
          <w:tcPr>
            <w:tcW w:w="648" w:type="dxa"/>
            <w:vMerge/>
            <w:textDirection w:val="btLr"/>
            <w:vAlign w:val="center"/>
          </w:tcPr>
          <w:p w14:paraId="246E33D7" w14:textId="77777777" w:rsidR="00B623F1" w:rsidRPr="00B623F1" w:rsidRDefault="00B623F1" w:rsidP="009F0DC6">
            <w:pPr>
              <w:ind w:left="0" w:firstLine="0"/>
              <w:jc w:val="center"/>
              <w:rPr>
                <w:sz w:val="20"/>
                <w:szCs w:val="20"/>
                <w:lang w:val="fr-CH"/>
              </w:rPr>
            </w:pPr>
          </w:p>
        </w:tc>
        <w:tc>
          <w:tcPr>
            <w:tcW w:w="2365" w:type="dxa"/>
          </w:tcPr>
          <w:p w14:paraId="32C794AD" w14:textId="77777777" w:rsidR="00B623F1" w:rsidRPr="00B623F1" w:rsidRDefault="00B623F1" w:rsidP="009F0DC6">
            <w:pPr>
              <w:ind w:left="0" w:firstLine="0"/>
              <w:rPr>
                <w:sz w:val="20"/>
                <w:szCs w:val="20"/>
                <w:lang w:val="fr-CH"/>
              </w:rPr>
            </w:pPr>
            <w:r w:rsidRPr="00B623F1">
              <w:rPr>
                <w:sz w:val="20"/>
                <w:szCs w:val="20"/>
                <w:lang w:val="fr-CH"/>
              </w:rPr>
              <w:t>Genetic resources</w:t>
            </w:r>
          </w:p>
        </w:tc>
        <w:tc>
          <w:tcPr>
            <w:tcW w:w="1155" w:type="dxa"/>
          </w:tcPr>
          <w:p w14:paraId="2D9F74F5" w14:textId="77777777" w:rsidR="00B623F1" w:rsidRPr="00B623F1" w:rsidRDefault="00B623F1" w:rsidP="009F0DC6">
            <w:pPr>
              <w:ind w:left="0" w:firstLine="0"/>
              <w:rPr>
                <w:sz w:val="20"/>
                <w:szCs w:val="20"/>
                <w:lang w:val="fr-CH"/>
              </w:rPr>
            </w:pPr>
          </w:p>
        </w:tc>
        <w:tc>
          <w:tcPr>
            <w:tcW w:w="2969" w:type="dxa"/>
          </w:tcPr>
          <w:p w14:paraId="5956B91D" w14:textId="77777777" w:rsidR="00B623F1" w:rsidRPr="00B623F1" w:rsidRDefault="00B623F1" w:rsidP="009F0DC6">
            <w:pPr>
              <w:ind w:left="0" w:firstLine="0"/>
              <w:rPr>
                <w:sz w:val="20"/>
                <w:szCs w:val="20"/>
                <w:lang w:val="fr-CH"/>
              </w:rPr>
            </w:pPr>
          </w:p>
        </w:tc>
        <w:tc>
          <w:tcPr>
            <w:tcW w:w="680" w:type="dxa"/>
          </w:tcPr>
          <w:p w14:paraId="6F086CC4" w14:textId="77777777" w:rsidR="00B623F1" w:rsidRPr="00B623F1" w:rsidRDefault="00B623F1" w:rsidP="009F0DC6">
            <w:pPr>
              <w:ind w:left="0" w:firstLine="0"/>
              <w:rPr>
                <w:sz w:val="20"/>
                <w:szCs w:val="20"/>
                <w:lang w:val="fr-CH"/>
              </w:rPr>
            </w:pPr>
          </w:p>
        </w:tc>
        <w:tc>
          <w:tcPr>
            <w:tcW w:w="680" w:type="dxa"/>
            <w:gridSpan w:val="2"/>
          </w:tcPr>
          <w:p w14:paraId="3141963D" w14:textId="77777777" w:rsidR="00B623F1" w:rsidRPr="00B623F1" w:rsidRDefault="00B623F1" w:rsidP="009F0DC6">
            <w:pPr>
              <w:ind w:left="0" w:firstLine="0"/>
              <w:rPr>
                <w:sz w:val="20"/>
                <w:szCs w:val="20"/>
                <w:lang w:val="fr-CH"/>
              </w:rPr>
            </w:pPr>
          </w:p>
        </w:tc>
        <w:tc>
          <w:tcPr>
            <w:tcW w:w="680" w:type="dxa"/>
            <w:gridSpan w:val="2"/>
          </w:tcPr>
          <w:p w14:paraId="3C2D5F87" w14:textId="77777777" w:rsidR="00B623F1" w:rsidRPr="00B623F1" w:rsidRDefault="00B623F1" w:rsidP="009F0DC6">
            <w:pPr>
              <w:ind w:left="0" w:firstLine="0"/>
              <w:rPr>
                <w:sz w:val="20"/>
                <w:szCs w:val="20"/>
                <w:lang w:val="fr-CH"/>
              </w:rPr>
            </w:pPr>
          </w:p>
        </w:tc>
      </w:tr>
      <w:tr w:rsidR="00B623F1" w:rsidRPr="00B623F1" w14:paraId="2BB05C05" w14:textId="77777777" w:rsidTr="00820269">
        <w:tc>
          <w:tcPr>
            <w:tcW w:w="648" w:type="dxa"/>
            <w:vMerge/>
            <w:textDirection w:val="btLr"/>
            <w:vAlign w:val="center"/>
          </w:tcPr>
          <w:p w14:paraId="7D91BA6B" w14:textId="77777777" w:rsidR="00B623F1" w:rsidRPr="00B623F1" w:rsidRDefault="00B623F1" w:rsidP="009F0DC6">
            <w:pPr>
              <w:ind w:left="0" w:firstLine="0"/>
              <w:jc w:val="center"/>
              <w:rPr>
                <w:sz w:val="20"/>
                <w:szCs w:val="20"/>
                <w:lang w:val="fr-CH"/>
              </w:rPr>
            </w:pPr>
          </w:p>
        </w:tc>
        <w:tc>
          <w:tcPr>
            <w:tcW w:w="2365" w:type="dxa"/>
          </w:tcPr>
          <w:p w14:paraId="5AA99A8C" w14:textId="77777777" w:rsidR="00B623F1" w:rsidRPr="00B623F1" w:rsidRDefault="00B623F1" w:rsidP="009F0DC6">
            <w:pPr>
              <w:ind w:left="0" w:firstLine="0"/>
              <w:rPr>
                <w:sz w:val="20"/>
                <w:szCs w:val="20"/>
                <w:lang w:val="fr-CH"/>
              </w:rPr>
            </w:pPr>
            <w:r w:rsidRPr="00B623F1">
              <w:rPr>
                <w:sz w:val="20"/>
                <w:szCs w:val="20"/>
                <w:lang w:val="fr-CH"/>
              </w:rPr>
              <w:t>Natural medicines or pharmaceuticals</w:t>
            </w:r>
          </w:p>
        </w:tc>
        <w:tc>
          <w:tcPr>
            <w:tcW w:w="1155" w:type="dxa"/>
          </w:tcPr>
          <w:p w14:paraId="379ADA7B" w14:textId="77777777" w:rsidR="00B623F1" w:rsidRPr="00B623F1" w:rsidRDefault="00B623F1" w:rsidP="009F0DC6">
            <w:pPr>
              <w:ind w:left="0" w:firstLine="0"/>
              <w:rPr>
                <w:sz w:val="20"/>
                <w:szCs w:val="20"/>
                <w:lang w:val="fr-CH"/>
              </w:rPr>
            </w:pPr>
          </w:p>
        </w:tc>
        <w:tc>
          <w:tcPr>
            <w:tcW w:w="2969" w:type="dxa"/>
          </w:tcPr>
          <w:p w14:paraId="4ABC708F" w14:textId="77777777" w:rsidR="00B623F1" w:rsidRPr="00B623F1" w:rsidRDefault="00B623F1" w:rsidP="009F0DC6">
            <w:pPr>
              <w:ind w:left="0" w:firstLine="0"/>
              <w:rPr>
                <w:sz w:val="20"/>
                <w:szCs w:val="20"/>
                <w:lang w:val="fr-CH"/>
              </w:rPr>
            </w:pPr>
          </w:p>
        </w:tc>
        <w:tc>
          <w:tcPr>
            <w:tcW w:w="680" w:type="dxa"/>
          </w:tcPr>
          <w:p w14:paraId="3A36E98D" w14:textId="77777777" w:rsidR="00B623F1" w:rsidRPr="00B623F1" w:rsidRDefault="00B623F1" w:rsidP="009F0DC6">
            <w:pPr>
              <w:ind w:left="0" w:firstLine="0"/>
              <w:rPr>
                <w:sz w:val="20"/>
                <w:szCs w:val="20"/>
                <w:lang w:val="fr-CH"/>
              </w:rPr>
            </w:pPr>
          </w:p>
        </w:tc>
        <w:tc>
          <w:tcPr>
            <w:tcW w:w="680" w:type="dxa"/>
            <w:gridSpan w:val="2"/>
          </w:tcPr>
          <w:p w14:paraId="67AAAAA0" w14:textId="77777777" w:rsidR="00B623F1" w:rsidRPr="00B623F1" w:rsidRDefault="00B623F1" w:rsidP="009F0DC6">
            <w:pPr>
              <w:ind w:left="0" w:firstLine="0"/>
              <w:rPr>
                <w:sz w:val="20"/>
                <w:szCs w:val="20"/>
                <w:lang w:val="fr-CH"/>
              </w:rPr>
            </w:pPr>
          </w:p>
        </w:tc>
        <w:tc>
          <w:tcPr>
            <w:tcW w:w="680" w:type="dxa"/>
            <w:gridSpan w:val="2"/>
          </w:tcPr>
          <w:p w14:paraId="1960A541" w14:textId="77777777" w:rsidR="00B623F1" w:rsidRPr="00B623F1" w:rsidRDefault="00B623F1" w:rsidP="009F0DC6">
            <w:pPr>
              <w:ind w:left="0" w:firstLine="0"/>
              <w:rPr>
                <w:sz w:val="20"/>
                <w:szCs w:val="20"/>
                <w:lang w:val="fr-CH"/>
              </w:rPr>
            </w:pPr>
          </w:p>
        </w:tc>
      </w:tr>
      <w:tr w:rsidR="00B623F1" w:rsidRPr="00B623F1" w14:paraId="68562743" w14:textId="77777777" w:rsidTr="00820269">
        <w:tc>
          <w:tcPr>
            <w:tcW w:w="648" w:type="dxa"/>
            <w:vMerge/>
            <w:textDirection w:val="btLr"/>
            <w:vAlign w:val="center"/>
          </w:tcPr>
          <w:p w14:paraId="27C70881" w14:textId="77777777" w:rsidR="00B623F1" w:rsidRPr="00B623F1" w:rsidRDefault="00B623F1" w:rsidP="009F0DC6">
            <w:pPr>
              <w:ind w:left="0" w:firstLine="0"/>
              <w:jc w:val="center"/>
              <w:rPr>
                <w:sz w:val="20"/>
                <w:szCs w:val="20"/>
                <w:lang w:val="fr-CH"/>
              </w:rPr>
            </w:pPr>
          </w:p>
        </w:tc>
        <w:tc>
          <w:tcPr>
            <w:tcW w:w="2365" w:type="dxa"/>
          </w:tcPr>
          <w:p w14:paraId="199E0ACB" w14:textId="77777777" w:rsidR="00B623F1" w:rsidRPr="00B623F1" w:rsidRDefault="00B623F1" w:rsidP="009F0DC6">
            <w:pPr>
              <w:ind w:left="0" w:firstLine="0"/>
              <w:rPr>
                <w:sz w:val="20"/>
                <w:szCs w:val="20"/>
                <w:lang w:val="fr-CH"/>
              </w:rPr>
            </w:pPr>
            <w:r w:rsidRPr="00B623F1">
              <w:rPr>
                <w:sz w:val="20"/>
                <w:szCs w:val="20"/>
                <w:lang w:val="fr-CH"/>
              </w:rPr>
              <w:t>Ornamental resources</w:t>
            </w:r>
          </w:p>
        </w:tc>
        <w:tc>
          <w:tcPr>
            <w:tcW w:w="1155" w:type="dxa"/>
          </w:tcPr>
          <w:p w14:paraId="5F10BDA0" w14:textId="77777777" w:rsidR="00B623F1" w:rsidRPr="00B623F1" w:rsidRDefault="00B623F1" w:rsidP="009F0DC6">
            <w:pPr>
              <w:ind w:left="0" w:firstLine="0"/>
              <w:rPr>
                <w:sz w:val="20"/>
                <w:szCs w:val="20"/>
                <w:lang w:val="fr-CH"/>
              </w:rPr>
            </w:pPr>
          </w:p>
        </w:tc>
        <w:tc>
          <w:tcPr>
            <w:tcW w:w="2969" w:type="dxa"/>
          </w:tcPr>
          <w:p w14:paraId="20477F97" w14:textId="77777777" w:rsidR="00B623F1" w:rsidRPr="00B623F1" w:rsidRDefault="00B623F1" w:rsidP="009F0DC6">
            <w:pPr>
              <w:ind w:left="0" w:firstLine="0"/>
              <w:rPr>
                <w:sz w:val="20"/>
                <w:szCs w:val="20"/>
                <w:lang w:val="fr-CH"/>
              </w:rPr>
            </w:pPr>
          </w:p>
        </w:tc>
        <w:tc>
          <w:tcPr>
            <w:tcW w:w="680" w:type="dxa"/>
          </w:tcPr>
          <w:p w14:paraId="71F67CE0" w14:textId="77777777" w:rsidR="00B623F1" w:rsidRPr="00B623F1" w:rsidRDefault="00B623F1" w:rsidP="009F0DC6">
            <w:pPr>
              <w:ind w:left="0" w:firstLine="0"/>
              <w:rPr>
                <w:sz w:val="20"/>
                <w:szCs w:val="20"/>
                <w:lang w:val="fr-CH"/>
              </w:rPr>
            </w:pPr>
          </w:p>
        </w:tc>
        <w:tc>
          <w:tcPr>
            <w:tcW w:w="680" w:type="dxa"/>
            <w:gridSpan w:val="2"/>
          </w:tcPr>
          <w:p w14:paraId="18217FFC" w14:textId="77777777" w:rsidR="00B623F1" w:rsidRPr="00B623F1" w:rsidRDefault="00B623F1" w:rsidP="009F0DC6">
            <w:pPr>
              <w:ind w:left="0" w:firstLine="0"/>
              <w:rPr>
                <w:sz w:val="20"/>
                <w:szCs w:val="20"/>
                <w:lang w:val="fr-CH"/>
              </w:rPr>
            </w:pPr>
          </w:p>
        </w:tc>
        <w:tc>
          <w:tcPr>
            <w:tcW w:w="680" w:type="dxa"/>
            <w:gridSpan w:val="2"/>
          </w:tcPr>
          <w:p w14:paraId="58379B85" w14:textId="77777777" w:rsidR="00B623F1" w:rsidRPr="00B623F1" w:rsidRDefault="00B623F1" w:rsidP="009F0DC6">
            <w:pPr>
              <w:ind w:left="0" w:firstLine="0"/>
              <w:rPr>
                <w:sz w:val="20"/>
                <w:szCs w:val="20"/>
                <w:lang w:val="fr-CH"/>
              </w:rPr>
            </w:pPr>
          </w:p>
        </w:tc>
      </w:tr>
      <w:tr w:rsidR="00B623F1" w:rsidRPr="00B623F1" w14:paraId="1146EA7C" w14:textId="77777777" w:rsidTr="00820269">
        <w:tc>
          <w:tcPr>
            <w:tcW w:w="648" w:type="dxa"/>
            <w:vMerge/>
            <w:textDirection w:val="btLr"/>
            <w:vAlign w:val="center"/>
          </w:tcPr>
          <w:p w14:paraId="4C2D2F66" w14:textId="77777777" w:rsidR="00B623F1" w:rsidRPr="00B623F1" w:rsidRDefault="00B623F1" w:rsidP="009F0DC6">
            <w:pPr>
              <w:ind w:left="0" w:firstLine="0"/>
              <w:jc w:val="center"/>
              <w:rPr>
                <w:sz w:val="20"/>
                <w:szCs w:val="20"/>
                <w:lang w:val="fr-CH"/>
              </w:rPr>
            </w:pPr>
          </w:p>
        </w:tc>
        <w:tc>
          <w:tcPr>
            <w:tcW w:w="2365" w:type="dxa"/>
          </w:tcPr>
          <w:p w14:paraId="7C8031C5" w14:textId="77777777" w:rsidR="00B623F1" w:rsidRPr="00B623F1" w:rsidRDefault="00B623F1" w:rsidP="009F0DC6">
            <w:pPr>
              <w:ind w:left="0" w:firstLine="0"/>
              <w:rPr>
                <w:sz w:val="20"/>
                <w:szCs w:val="20"/>
                <w:lang w:val="fr-CH"/>
              </w:rPr>
            </w:pPr>
            <w:r w:rsidRPr="00B623F1">
              <w:rPr>
                <w:sz w:val="20"/>
                <w:szCs w:val="20"/>
                <w:lang w:val="fr-CH"/>
              </w:rPr>
              <w:t>Clay, mineral, aggregate harvesting</w:t>
            </w:r>
          </w:p>
        </w:tc>
        <w:tc>
          <w:tcPr>
            <w:tcW w:w="1155" w:type="dxa"/>
          </w:tcPr>
          <w:p w14:paraId="5D024AFA" w14:textId="77777777" w:rsidR="00B623F1" w:rsidRPr="00B623F1" w:rsidRDefault="00B623F1" w:rsidP="009F0DC6">
            <w:pPr>
              <w:ind w:left="0" w:firstLine="0"/>
              <w:rPr>
                <w:sz w:val="20"/>
                <w:szCs w:val="20"/>
                <w:lang w:val="fr-CH"/>
              </w:rPr>
            </w:pPr>
          </w:p>
        </w:tc>
        <w:tc>
          <w:tcPr>
            <w:tcW w:w="2969" w:type="dxa"/>
          </w:tcPr>
          <w:p w14:paraId="3C032EC3" w14:textId="77777777" w:rsidR="00B623F1" w:rsidRPr="00B623F1" w:rsidRDefault="00B623F1" w:rsidP="009F0DC6">
            <w:pPr>
              <w:ind w:left="0" w:firstLine="0"/>
              <w:rPr>
                <w:sz w:val="20"/>
                <w:szCs w:val="20"/>
                <w:lang w:val="fr-CH"/>
              </w:rPr>
            </w:pPr>
          </w:p>
        </w:tc>
        <w:tc>
          <w:tcPr>
            <w:tcW w:w="680" w:type="dxa"/>
          </w:tcPr>
          <w:p w14:paraId="6125D5CA" w14:textId="77777777" w:rsidR="00B623F1" w:rsidRPr="00B623F1" w:rsidRDefault="00B623F1" w:rsidP="009F0DC6">
            <w:pPr>
              <w:ind w:left="0" w:firstLine="0"/>
              <w:rPr>
                <w:sz w:val="20"/>
                <w:szCs w:val="20"/>
                <w:lang w:val="fr-CH"/>
              </w:rPr>
            </w:pPr>
          </w:p>
        </w:tc>
        <w:tc>
          <w:tcPr>
            <w:tcW w:w="680" w:type="dxa"/>
            <w:gridSpan w:val="2"/>
          </w:tcPr>
          <w:p w14:paraId="03879641" w14:textId="77777777" w:rsidR="00B623F1" w:rsidRPr="00B623F1" w:rsidRDefault="00B623F1" w:rsidP="009F0DC6">
            <w:pPr>
              <w:ind w:left="0" w:firstLine="0"/>
              <w:rPr>
                <w:sz w:val="20"/>
                <w:szCs w:val="20"/>
                <w:lang w:val="fr-CH"/>
              </w:rPr>
            </w:pPr>
          </w:p>
        </w:tc>
        <w:tc>
          <w:tcPr>
            <w:tcW w:w="680" w:type="dxa"/>
            <w:gridSpan w:val="2"/>
          </w:tcPr>
          <w:p w14:paraId="039BF65C" w14:textId="77777777" w:rsidR="00B623F1" w:rsidRPr="00B623F1" w:rsidRDefault="00B623F1" w:rsidP="009F0DC6">
            <w:pPr>
              <w:ind w:left="0" w:firstLine="0"/>
              <w:rPr>
                <w:sz w:val="20"/>
                <w:szCs w:val="20"/>
                <w:lang w:val="fr-CH"/>
              </w:rPr>
            </w:pPr>
          </w:p>
        </w:tc>
      </w:tr>
      <w:tr w:rsidR="00B623F1" w:rsidRPr="00B623F1" w14:paraId="304A08F4" w14:textId="77777777" w:rsidTr="00820269">
        <w:tc>
          <w:tcPr>
            <w:tcW w:w="648" w:type="dxa"/>
            <w:vMerge/>
            <w:textDirection w:val="btLr"/>
            <w:vAlign w:val="center"/>
          </w:tcPr>
          <w:p w14:paraId="689E6053" w14:textId="77777777" w:rsidR="00B623F1" w:rsidRPr="00B623F1" w:rsidRDefault="00B623F1" w:rsidP="009F0DC6">
            <w:pPr>
              <w:ind w:left="0" w:firstLine="0"/>
              <w:jc w:val="center"/>
              <w:rPr>
                <w:sz w:val="20"/>
                <w:szCs w:val="20"/>
                <w:lang w:val="fr-CH"/>
              </w:rPr>
            </w:pPr>
          </w:p>
        </w:tc>
        <w:tc>
          <w:tcPr>
            <w:tcW w:w="2365" w:type="dxa"/>
          </w:tcPr>
          <w:p w14:paraId="1EE242B8" w14:textId="77777777" w:rsidR="00B623F1" w:rsidRPr="00B623F1" w:rsidRDefault="00B623F1" w:rsidP="009F0DC6">
            <w:pPr>
              <w:ind w:left="0" w:firstLine="0"/>
              <w:rPr>
                <w:sz w:val="20"/>
                <w:szCs w:val="20"/>
              </w:rPr>
            </w:pPr>
            <w:r w:rsidRPr="00B623F1">
              <w:rPr>
                <w:sz w:val="20"/>
                <w:szCs w:val="20"/>
              </w:rPr>
              <w:t>Energy harvesting from natural air and water flows</w:t>
            </w:r>
          </w:p>
        </w:tc>
        <w:tc>
          <w:tcPr>
            <w:tcW w:w="1155" w:type="dxa"/>
          </w:tcPr>
          <w:p w14:paraId="69265C44" w14:textId="77777777" w:rsidR="00B623F1" w:rsidRPr="00B623F1" w:rsidRDefault="00B623F1" w:rsidP="009F0DC6">
            <w:pPr>
              <w:ind w:left="0" w:firstLine="0"/>
              <w:rPr>
                <w:sz w:val="20"/>
                <w:szCs w:val="20"/>
              </w:rPr>
            </w:pPr>
          </w:p>
        </w:tc>
        <w:tc>
          <w:tcPr>
            <w:tcW w:w="2969" w:type="dxa"/>
          </w:tcPr>
          <w:p w14:paraId="7FAE8B38" w14:textId="77777777" w:rsidR="00B623F1" w:rsidRPr="00B623F1" w:rsidRDefault="00B623F1" w:rsidP="009F0DC6">
            <w:pPr>
              <w:ind w:left="0" w:firstLine="0"/>
              <w:rPr>
                <w:sz w:val="20"/>
                <w:szCs w:val="20"/>
              </w:rPr>
            </w:pPr>
          </w:p>
        </w:tc>
        <w:tc>
          <w:tcPr>
            <w:tcW w:w="680" w:type="dxa"/>
          </w:tcPr>
          <w:p w14:paraId="661FE079" w14:textId="77777777" w:rsidR="00B623F1" w:rsidRPr="00B623F1" w:rsidRDefault="00B623F1" w:rsidP="009F0DC6">
            <w:pPr>
              <w:ind w:left="0" w:firstLine="0"/>
              <w:rPr>
                <w:sz w:val="20"/>
                <w:szCs w:val="20"/>
              </w:rPr>
            </w:pPr>
          </w:p>
        </w:tc>
        <w:tc>
          <w:tcPr>
            <w:tcW w:w="680" w:type="dxa"/>
            <w:gridSpan w:val="2"/>
          </w:tcPr>
          <w:p w14:paraId="6FF368FB" w14:textId="77777777" w:rsidR="00B623F1" w:rsidRPr="00B623F1" w:rsidRDefault="00B623F1" w:rsidP="009F0DC6">
            <w:pPr>
              <w:ind w:left="0" w:firstLine="0"/>
              <w:rPr>
                <w:sz w:val="20"/>
                <w:szCs w:val="20"/>
              </w:rPr>
            </w:pPr>
          </w:p>
        </w:tc>
        <w:tc>
          <w:tcPr>
            <w:tcW w:w="680" w:type="dxa"/>
            <w:gridSpan w:val="2"/>
          </w:tcPr>
          <w:p w14:paraId="680F5C05" w14:textId="77777777" w:rsidR="00B623F1" w:rsidRPr="00B623F1" w:rsidRDefault="00B623F1" w:rsidP="009F0DC6">
            <w:pPr>
              <w:ind w:left="0" w:firstLine="0"/>
              <w:rPr>
                <w:sz w:val="20"/>
                <w:szCs w:val="20"/>
              </w:rPr>
            </w:pPr>
          </w:p>
        </w:tc>
      </w:tr>
      <w:tr w:rsidR="00B623F1" w:rsidRPr="00B623F1" w14:paraId="40BD922F" w14:textId="77777777" w:rsidTr="00820269">
        <w:tc>
          <w:tcPr>
            <w:tcW w:w="648" w:type="dxa"/>
            <w:vMerge/>
            <w:textDirection w:val="btLr"/>
            <w:vAlign w:val="center"/>
          </w:tcPr>
          <w:p w14:paraId="23464A04" w14:textId="77777777" w:rsidR="00B623F1" w:rsidRPr="00B623F1" w:rsidRDefault="00B623F1" w:rsidP="009F0DC6">
            <w:pPr>
              <w:ind w:left="0" w:firstLine="0"/>
              <w:jc w:val="center"/>
              <w:rPr>
                <w:sz w:val="20"/>
                <w:szCs w:val="20"/>
              </w:rPr>
            </w:pPr>
          </w:p>
        </w:tc>
        <w:tc>
          <w:tcPr>
            <w:tcW w:w="2365" w:type="dxa"/>
          </w:tcPr>
          <w:p w14:paraId="5A9238F8" w14:textId="77777777" w:rsidR="00B623F1" w:rsidRPr="00B623F1" w:rsidRDefault="00B623F1" w:rsidP="009F0DC6">
            <w:pPr>
              <w:ind w:left="0" w:firstLine="0"/>
              <w:rPr>
                <w:sz w:val="20"/>
                <w:szCs w:val="20"/>
              </w:rPr>
            </w:pPr>
          </w:p>
        </w:tc>
        <w:tc>
          <w:tcPr>
            <w:tcW w:w="1155" w:type="dxa"/>
          </w:tcPr>
          <w:p w14:paraId="36A060CE" w14:textId="77777777" w:rsidR="00B623F1" w:rsidRPr="00B623F1" w:rsidRDefault="00B623F1" w:rsidP="009F0DC6">
            <w:pPr>
              <w:ind w:left="0" w:firstLine="0"/>
              <w:rPr>
                <w:sz w:val="20"/>
                <w:szCs w:val="20"/>
              </w:rPr>
            </w:pPr>
          </w:p>
        </w:tc>
        <w:tc>
          <w:tcPr>
            <w:tcW w:w="2969" w:type="dxa"/>
          </w:tcPr>
          <w:p w14:paraId="41AE8917" w14:textId="77777777" w:rsidR="00B623F1" w:rsidRPr="00B623F1" w:rsidRDefault="00B623F1" w:rsidP="009F0DC6">
            <w:pPr>
              <w:ind w:left="0" w:firstLine="0"/>
              <w:rPr>
                <w:sz w:val="20"/>
                <w:szCs w:val="20"/>
              </w:rPr>
            </w:pPr>
          </w:p>
        </w:tc>
        <w:tc>
          <w:tcPr>
            <w:tcW w:w="680" w:type="dxa"/>
          </w:tcPr>
          <w:p w14:paraId="5FCE116B" w14:textId="77777777" w:rsidR="00B623F1" w:rsidRPr="00B623F1" w:rsidRDefault="00B623F1" w:rsidP="009F0DC6">
            <w:pPr>
              <w:ind w:left="0" w:firstLine="0"/>
              <w:rPr>
                <w:sz w:val="20"/>
                <w:szCs w:val="20"/>
              </w:rPr>
            </w:pPr>
          </w:p>
        </w:tc>
        <w:tc>
          <w:tcPr>
            <w:tcW w:w="680" w:type="dxa"/>
            <w:gridSpan w:val="2"/>
          </w:tcPr>
          <w:p w14:paraId="7F7F1C72" w14:textId="77777777" w:rsidR="00B623F1" w:rsidRPr="00B623F1" w:rsidRDefault="00B623F1" w:rsidP="009F0DC6">
            <w:pPr>
              <w:ind w:left="0" w:firstLine="0"/>
              <w:rPr>
                <w:sz w:val="20"/>
                <w:szCs w:val="20"/>
              </w:rPr>
            </w:pPr>
          </w:p>
        </w:tc>
        <w:tc>
          <w:tcPr>
            <w:tcW w:w="680" w:type="dxa"/>
            <w:gridSpan w:val="2"/>
          </w:tcPr>
          <w:p w14:paraId="4A7334CE" w14:textId="77777777" w:rsidR="00B623F1" w:rsidRPr="00B623F1" w:rsidRDefault="00B623F1" w:rsidP="009F0DC6">
            <w:pPr>
              <w:ind w:left="0" w:firstLine="0"/>
              <w:rPr>
                <w:sz w:val="20"/>
                <w:szCs w:val="20"/>
              </w:rPr>
            </w:pPr>
          </w:p>
        </w:tc>
      </w:tr>
      <w:tr w:rsidR="00B623F1" w:rsidRPr="00B623F1" w14:paraId="39D39988" w14:textId="77777777" w:rsidTr="00820269">
        <w:tc>
          <w:tcPr>
            <w:tcW w:w="648" w:type="dxa"/>
            <w:vMerge w:val="restart"/>
            <w:textDirection w:val="btLr"/>
            <w:vAlign w:val="center"/>
          </w:tcPr>
          <w:p w14:paraId="439DFCA0" w14:textId="77777777" w:rsidR="00B623F1" w:rsidRPr="00B623F1" w:rsidRDefault="00B623F1" w:rsidP="009F0DC6">
            <w:pPr>
              <w:ind w:left="0" w:firstLine="0"/>
              <w:jc w:val="center"/>
              <w:rPr>
                <w:sz w:val="20"/>
                <w:szCs w:val="20"/>
                <w:lang w:val="fr-CH"/>
              </w:rPr>
            </w:pPr>
            <w:r w:rsidRPr="00B623F1">
              <w:rPr>
                <w:b/>
                <w:sz w:val="20"/>
                <w:szCs w:val="20"/>
                <w:lang w:val="fr-CH"/>
              </w:rPr>
              <w:t>Regulatory services</w:t>
            </w:r>
          </w:p>
        </w:tc>
        <w:tc>
          <w:tcPr>
            <w:tcW w:w="2365" w:type="dxa"/>
          </w:tcPr>
          <w:p w14:paraId="1EF16104" w14:textId="77777777" w:rsidR="00B623F1" w:rsidRPr="00B623F1" w:rsidRDefault="00B623F1" w:rsidP="009F0DC6">
            <w:pPr>
              <w:ind w:left="0" w:firstLine="0"/>
              <w:rPr>
                <w:sz w:val="20"/>
                <w:szCs w:val="20"/>
                <w:lang w:val="fr-CH"/>
              </w:rPr>
            </w:pPr>
            <w:r w:rsidRPr="00B623F1">
              <w:rPr>
                <w:sz w:val="20"/>
                <w:szCs w:val="20"/>
                <w:lang w:val="fr-CH"/>
              </w:rPr>
              <w:t>Air quality regulation</w:t>
            </w:r>
          </w:p>
        </w:tc>
        <w:tc>
          <w:tcPr>
            <w:tcW w:w="1155" w:type="dxa"/>
          </w:tcPr>
          <w:p w14:paraId="2D239698" w14:textId="77777777" w:rsidR="00B623F1" w:rsidRPr="00B623F1" w:rsidRDefault="00B623F1" w:rsidP="009F0DC6">
            <w:pPr>
              <w:ind w:left="0" w:firstLine="0"/>
              <w:rPr>
                <w:sz w:val="20"/>
                <w:szCs w:val="20"/>
                <w:lang w:val="fr-CH"/>
              </w:rPr>
            </w:pPr>
          </w:p>
        </w:tc>
        <w:tc>
          <w:tcPr>
            <w:tcW w:w="2969" w:type="dxa"/>
          </w:tcPr>
          <w:p w14:paraId="49550B47" w14:textId="77777777" w:rsidR="00B623F1" w:rsidRPr="00B623F1" w:rsidRDefault="00B623F1" w:rsidP="009F0DC6">
            <w:pPr>
              <w:ind w:left="0" w:firstLine="0"/>
              <w:rPr>
                <w:sz w:val="20"/>
                <w:szCs w:val="20"/>
                <w:lang w:val="fr-CH"/>
              </w:rPr>
            </w:pPr>
          </w:p>
        </w:tc>
        <w:tc>
          <w:tcPr>
            <w:tcW w:w="680" w:type="dxa"/>
          </w:tcPr>
          <w:p w14:paraId="5E9E7643" w14:textId="77777777" w:rsidR="00B623F1" w:rsidRPr="00B623F1" w:rsidRDefault="00B623F1" w:rsidP="009F0DC6">
            <w:pPr>
              <w:ind w:left="0" w:firstLine="0"/>
              <w:rPr>
                <w:sz w:val="20"/>
                <w:szCs w:val="20"/>
                <w:lang w:val="fr-CH"/>
              </w:rPr>
            </w:pPr>
          </w:p>
        </w:tc>
        <w:tc>
          <w:tcPr>
            <w:tcW w:w="680" w:type="dxa"/>
            <w:gridSpan w:val="2"/>
          </w:tcPr>
          <w:p w14:paraId="002BCF85" w14:textId="77777777" w:rsidR="00B623F1" w:rsidRPr="00B623F1" w:rsidRDefault="00B623F1" w:rsidP="009F0DC6">
            <w:pPr>
              <w:ind w:left="0" w:firstLine="0"/>
              <w:rPr>
                <w:sz w:val="20"/>
                <w:szCs w:val="20"/>
                <w:lang w:val="fr-CH"/>
              </w:rPr>
            </w:pPr>
          </w:p>
        </w:tc>
        <w:tc>
          <w:tcPr>
            <w:tcW w:w="680" w:type="dxa"/>
            <w:gridSpan w:val="2"/>
          </w:tcPr>
          <w:p w14:paraId="2BC4D95D" w14:textId="77777777" w:rsidR="00B623F1" w:rsidRPr="00B623F1" w:rsidRDefault="00B623F1" w:rsidP="009F0DC6">
            <w:pPr>
              <w:ind w:left="0" w:firstLine="0"/>
              <w:rPr>
                <w:sz w:val="20"/>
                <w:szCs w:val="20"/>
                <w:lang w:val="fr-CH"/>
              </w:rPr>
            </w:pPr>
          </w:p>
        </w:tc>
      </w:tr>
      <w:tr w:rsidR="00B623F1" w:rsidRPr="00B623F1" w14:paraId="32B00DE8" w14:textId="77777777" w:rsidTr="00820269">
        <w:tc>
          <w:tcPr>
            <w:tcW w:w="648" w:type="dxa"/>
            <w:vMerge/>
            <w:textDirection w:val="btLr"/>
            <w:vAlign w:val="center"/>
          </w:tcPr>
          <w:p w14:paraId="05B5C8FB" w14:textId="77777777" w:rsidR="00B623F1" w:rsidRPr="00B623F1" w:rsidRDefault="00B623F1" w:rsidP="009F0DC6">
            <w:pPr>
              <w:ind w:left="0" w:firstLine="0"/>
              <w:jc w:val="center"/>
              <w:rPr>
                <w:b/>
                <w:sz w:val="20"/>
                <w:szCs w:val="20"/>
                <w:lang w:val="fr-CH"/>
              </w:rPr>
            </w:pPr>
          </w:p>
        </w:tc>
        <w:tc>
          <w:tcPr>
            <w:tcW w:w="2365" w:type="dxa"/>
          </w:tcPr>
          <w:p w14:paraId="29EBFF1B" w14:textId="77777777" w:rsidR="00B623F1" w:rsidRPr="00B623F1" w:rsidRDefault="00B623F1" w:rsidP="009F0DC6">
            <w:pPr>
              <w:ind w:left="0" w:firstLine="0"/>
              <w:rPr>
                <w:sz w:val="20"/>
                <w:szCs w:val="20"/>
                <w:lang w:val="fr-CH"/>
              </w:rPr>
            </w:pPr>
            <w:r w:rsidRPr="00B623F1">
              <w:rPr>
                <w:sz w:val="20"/>
                <w:szCs w:val="20"/>
                <w:lang w:val="fr-CH"/>
              </w:rPr>
              <w:t>Local climate regulation</w:t>
            </w:r>
          </w:p>
        </w:tc>
        <w:tc>
          <w:tcPr>
            <w:tcW w:w="1155" w:type="dxa"/>
          </w:tcPr>
          <w:p w14:paraId="5DA671F1" w14:textId="77777777" w:rsidR="00B623F1" w:rsidRPr="00B623F1" w:rsidRDefault="00B623F1" w:rsidP="009F0DC6">
            <w:pPr>
              <w:ind w:left="0" w:firstLine="0"/>
              <w:rPr>
                <w:sz w:val="20"/>
                <w:szCs w:val="20"/>
                <w:lang w:val="fr-CH"/>
              </w:rPr>
            </w:pPr>
          </w:p>
        </w:tc>
        <w:tc>
          <w:tcPr>
            <w:tcW w:w="2969" w:type="dxa"/>
          </w:tcPr>
          <w:p w14:paraId="556E2129" w14:textId="77777777" w:rsidR="00B623F1" w:rsidRPr="00B623F1" w:rsidRDefault="00B623F1" w:rsidP="009F0DC6">
            <w:pPr>
              <w:ind w:left="0" w:firstLine="0"/>
              <w:rPr>
                <w:sz w:val="20"/>
                <w:szCs w:val="20"/>
                <w:lang w:val="fr-CH"/>
              </w:rPr>
            </w:pPr>
          </w:p>
        </w:tc>
        <w:tc>
          <w:tcPr>
            <w:tcW w:w="680" w:type="dxa"/>
          </w:tcPr>
          <w:p w14:paraId="7CFB1056" w14:textId="77777777" w:rsidR="00B623F1" w:rsidRPr="00B623F1" w:rsidRDefault="00B623F1" w:rsidP="009F0DC6">
            <w:pPr>
              <w:ind w:left="0" w:firstLine="0"/>
              <w:rPr>
                <w:sz w:val="20"/>
                <w:szCs w:val="20"/>
                <w:lang w:val="fr-CH"/>
              </w:rPr>
            </w:pPr>
          </w:p>
        </w:tc>
        <w:tc>
          <w:tcPr>
            <w:tcW w:w="680" w:type="dxa"/>
            <w:gridSpan w:val="2"/>
          </w:tcPr>
          <w:p w14:paraId="46AEA967" w14:textId="77777777" w:rsidR="00B623F1" w:rsidRPr="00B623F1" w:rsidRDefault="00B623F1" w:rsidP="009F0DC6">
            <w:pPr>
              <w:ind w:left="0" w:firstLine="0"/>
              <w:rPr>
                <w:sz w:val="20"/>
                <w:szCs w:val="20"/>
                <w:lang w:val="fr-CH"/>
              </w:rPr>
            </w:pPr>
          </w:p>
        </w:tc>
        <w:tc>
          <w:tcPr>
            <w:tcW w:w="680" w:type="dxa"/>
            <w:gridSpan w:val="2"/>
          </w:tcPr>
          <w:p w14:paraId="35A5BF7E" w14:textId="77777777" w:rsidR="00B623F1" w:rsidRPr="00B623F1" w:rsidRDefault="00B623F1" w:rsidP="009F0DC6">
            <w:pPr>
              <w:ind w:left="0" w:firstLine="0"/>
              <w:rPr>
                <w:sz w:val="20"/>
                <w:szCs w:val="20"/>
                <w:lang w:val="fr-CH"/>
              </w:rPr>
            </w:pPr>
          </w:p>
        </w:tc>
      </w:tr>
      <w:tr w:rsidR="00B623F1" w:rsidRPr="00B623F1" w14:paraId="36F70635" w14:textId="77777777" w:rsidTr="00820269">
        <w:tc>
          <w:tcPr>
            <w:tcW w:w="648" w:type="dxa"/>
            <w:vMerge/>
            <w:textDirection w:val="btLr"/>
            <w:vAlign w:val="center"/>
          </w:tcPr>
          <w:p w14:paraId="27123B8C" w14:textId="77777777" w:rsidR="00B623F1" w:rsidRPr="00B623F1" w:rsidRDefault="00B623F1" w:rsidP="009F0DC6">
            <w:pPr>
              <w:ind w:left="0" w:firstLine="0"/>
              <w:jc w:val="center"/>
              <w:rPr>
                <w:sz w:val="20"/>
                <w:szCs w:val="20"/>
                <w:lang w:val="fr-CH"/>
              </w:rPr>
            </w:pPr>
          </w:p>
        </w:tc>
        <w:tc>
          <w:tcPr>
            <w:tcW w:w="2365" w:type="dxa"/>
          </w:tcPr>
          <w:p w14:paraId="01834188" w14:textId="77777777" w:rsidR="00B623F1" w:rsidRPr="00B623F1" w:rsidRDefault="00B623F1" w:rsidP="009F0DC6">
            <w:pPr>
              <w:ind w:left="0" w:firstLine="0"/>
              <w:rPr>
                <w:sz w:val="20"/>
                <w:szCs w:val="20"/>
                <w:lang w:val="fr-CH"/>
              </w:rPr>
            </w:pPr>
            <w:r w:rsidRPr="00B623F1">
              <w:rPr>
                <w:sz w:val="20"/>
                <w:szCs w:val="20"/>
                <w:lang w:val="fr-CH"/>
              </w:rPr>
              <w:t>Global climate regulation</w:t>
            </w:r>
          </w:p>
        </w:tc>
        <w:tc>
          <w:tcPr>
            <w:tcW w:w="1155" w:type="dxa"/>
          </w:tcPr>
          <w:p w14:paraId="23759F74" w14:textId="77777777" w:rsidR="00B623F1" w:rsidRPr="00B623F1" w:rsidRDefault="00B623F1" w:rsidP="009F0DC6">
            <w:pPr>
              <w:ind w:left="0" w:firstLine="0"/>
              <w:rPr>
                <w:sz w:val="20"/>
                <w:szCs w:val="20"/>
                <w:lang w:val="fr-CH"/>
              </w:rPr>
            </w:pPr>
          </w:p>
        </w:tc>
        <w:tc>
          <w:tcPr>
            <w:tcW w:w="2969" w:type="dxa"/>
          </w:tcPr>
          <w:p w14:paraId="7272DC96" w14:textId="77777777" w:rsidR="00B623F1" w:rsidRPr="00B623F1" w:rsidRDefault="00B623F1" w:rsidP="009F0DC6">
            <w:pPr>
              <w:ind w:left="0" w:firstLine="0"/>
              <w:rPr>
                <w:sz w:val="20"/>
                <w:szCs w:val="20"/>
                <w:lang w:val="fr-CH"/>
              </w:rPr>
            </w:pPr>
          </w:p>
        </w:tc>
        <w:tc>
          <w:tcPr>
            <w:tcW w:w="680" w:type="dxa"/>
          </w:tcPr>
          <w:p w14:paraId="3B855BB8" w14:textId="77777777" w:rsidR="00B623F1" w:rsidRPr="00B623F1" w:rsidRDefault="00B623F1" w:rsidP="009F0DC6">
            <w:pPr>
              <w:ind w:left="0" w:firstLine="0"/>
              <w:rPr>
                <w:sz w:val="20"/>
                <w:szCs w:val="20"/>
                <w:lang w:val="fr-CH"/>
              </w:rPr>
            </w:pPr>
          </w:p>
        </w:tc>
        <w:tc>
          <w:tcPr>
            <w:tcW w:w="680" w:type="dxa"/>
            <w:gridSpan w:val="2"/>
          </w:tcPr>
          <w:p w14:paraId="061C6F66" w14:textId="77777777" w:rsidR="00B623F1" w:rsidRPr="00B623F1" w:rsidRDefault="00B623F1" w:rsidP="009F0DC6">
            <w:pPr>
              <w:ind w:left="0" w:firstLine="0"/>
              <w:rPr>
                <w:sz w:val="20"/>
                <w:szCs w:val="20"/>
                <w:lang w:val="fr-CH"/>
              </w:rPr>
            </w:pPr>
          </w:p>
        </w:tc>
        <w:tc>
          <w:tcPr>
            <w:tcW w:w="680" w:type="dxa"/>
            <w:gridSpan w:val="2"/>
          </w:tcPr>
          <w:p w14:paraId="0BEA4F76" w14:textId="77777777" w:rsidR="00B623F1" w:rsidRPr="00B623F1" w:rsidRDefault="00B623F1" w:rsidP="009F0DC6">
            <w:pPr>
              <w:ind w:left="0" w:firstLine="0"/>
              <w:rPr>
                <w:sz w:val="20"/>
                <w:szCs w:val="20"/>
                <w:lang w:val="fr-CH"/>
              </w:rPr>
            </w:pPr>
          </w:p>
        </w:tc>
      </w:tr>
      <w:tr w:rsidR="00B623F1" w:rsidRPr="00B623F1" w14:paraId="53BEFD7A" w14:textId="77777777" w:rsidTr="00820269">
        <w:tc>
          <w:tcPr>
            <w:tcW w:w="648" w:type="dxa"/>
            <w:vMerge/>
            <w:textDirection w:val="btLr"/>
            <w:vAlign w:val="center"/>
          </w:tcPr>
          <w:p w14:paraId="3DB5FCC4" w14:textId="77777777" w:rsidR="00B623F1" w:rsidRPr="00B623F1" w:rsidRDefault="00B623F1" w:rsidP="009F0DC6">
            <w:pPr>
              <w:ind w:left="0" w:firstLine="0"/>
              <w:jc w:val="center"/>
              <w:rPr>
                <w:sz w:val="20"/>
                <w:szCs w:val="20"/>
                <w:lang w:val="fr-CH"/>
              </w:rPr>
            </w:pPr>
          </w:p>
        </w:tc>
        <w:tc>
          <w:tcPr>
            <w:tcW w:w="2365" w:type="dxa"/>
          </w:tcPr>
          <w:p w14:paraId="09AEB90F" w14:textId="77777777" w:rsidR="00B623F1" w:rsidRPr="00B623F1" w:rsidRDefault="00B623F1" w:rsidP="009F0DC6">
            <w:pPr>
              <w:ind w:left="0" w:firstLine="0"/>
              <w:rPr>
                <w:sz w:val="20"/>
                <w:szCs w:val="20"/>
                <w:lang w:val="fr-CH"/>
              </w:rPr>
            </w:pPr>
            <w:r w:rsidRPr="00B623F1">
              <w:rPr>
                <w:sz w:val="20"/>
                <w:szCs w:val="20"/>
                <w:lang w:val="fr-CH"/>
              </w:rPr>
              <w:t>Water regulation</w:t>
            </w:r>
          </w:p>
        </w:tc>
        <w:tc>
          <w:tcPr>
            <w:tcW w:w="1155" w:type="dxa"/>
          </w:tcPr>
          <w:p w14:paraId="0EFE1D5D" w14:textId="77777777" w:rsidR="00B623F1" w:rsidRPr="00B623F1" w:rsidRDefault="00B623F1" w:rsidP="009F0DC6">
            <w:pPr>
              <w:ind w:left="0" w:firstLine="0"/>
              <w:rPr>
                <w:sz w:val="20"/>
                <w:szCs w:val="20"/>
                <w:lang w:val="fr-CH"/>
              </w:rPr>
            </w:pPr>
          </w:p>
        </w:tc>
        <w:tc>
          <w:tcPr>
            <w:tcW w:w="2969" w:type="dxa"/>
          </w:tcPr>
          <w:p w14:paraId="45B93301" w14:textId="77777777" w:rsidR="00B623F1" w:rsidRPr="00B623F1" w:rsidRDefault="00B623F1" w:rsidP="009F0DC6">
            <w:pPr>
              <w:ind w:left="0" w:firstLine="0"/>
              <w:rPr>
                <w:sz w:val="20"/>
                <w:szCs w:val="20"/>
                <w:lang w:val="fr-CH"/>
              </w:rPr>
            </w:pPr>
          </w:p>
        </w:tc>
        <w:tc>
          <w:tcPr>
            <w:tcW w:w="680" w:type="dxa"/>
          </w:tcPr>
          <w:p w14:paraId="6CE68C5F" w14:textId="77777777" w:rsidR="00B623F1" w:rsidRPr="00B623F1" w:rsidRDefault="00B623F1" w:rsidP="009F0DC6">
            <w:pPr>
              <w:ind w:left="0" w:firstLine="0"/>
              <w:rPr>
                <w:sz w:val="20"/>
                <w:szCs w:val="20"/>
                <w:lang w:val="fr-CH"/>
              </w:rPr>
            </w:pPr>
          </w:p>
        </w:tc>
        <w:tc>
          <w:tcPr>
            <w:tcW w:w="680" w:type="dxa"/>
            <w:gridSpan w:val="2"/>
          </w:tcPr>
          <w:p w14:paraId="63A3FEA3" w14:textId="77777777" w:rsidR="00B623F1" w:rsidRPr="00B623F1" w:rsidRDefault="00B623F1" w:rsidP="009F0DC6">
            <w:pPr>
              <w:ind w:left="0" w:firstLine="0"/>
              <w:rPr>
                <w:sz w:val="20"/>
                <w:szCs w:val="20"/>
                <w:lang w:val="fr-CH"/>
              </w:rPr>
            </w:pPr>
          </w:p>
        </w:tc>
        <w:tc>
          <w:tcPr>
            <w:tcW w:w="680" w:type="dxa"/>
            <w:gridSpan w:val="2"/>
          </w:tcPr>
          <w:p w14:paraId="256CA33C" w14:textId="77777777" w:rsidR="00B623F1" w:rsidRPr="00B623F1" w:rsidRDefault="00B623F1" w:rsidP="009F0DC6">
            <w:pPr>
              <w:ind w:left="0" w:firstLine="0"/>
              <w:rPr>
                <w:sz w:val="20"/>
                <w:szCs w:val="20"/>
                <w:lang w:val="fr-CH"/>
              </w:rPr>
            </w:pPr>
          </w:p>
        </w:tc>
      </w:tr>
      <w:tr w:rsidR="00B623F1" w:rsidRPr="00B623F1" w14:paraId="5CB691B6" w14:textId="77777777" w:rsidTr="00820269">
        <w:tc>
          <w:tcPr>
            <w:tcW w:w="648" w:type="dxa"/>
            <w:vMerge/>
            <w:textDirection w:val="btLr"/>
            <w:vAlign w:val="center"/>
          </w:tcPr>
          <w:p w14:paraId="610F1280" w14:textId="77777777" w:rsidR="00B623F1" w:rsidRPr="00B623F1" w:rsidRDefault="00B623F1" w:rsidP="009F0DC6">
            <w:pPr>
              <w:ind w:left="0" w:firstLine="0"/>
              <w:jc w:val="center"/>
              <w:rPr>
                <w:sz w:val="20"/>
                <w:szCs w:val="20"/>
                <w:lang w:val="fr-CH"/>
              </w:rPr>
            </w:pPr>
          </w:p>
        </w:tc>
        <w:tc>
          <w:tcPr>
            <w:tcW w:w="2365" w:type="dxa"/>
          </w:tcPr>
          <w:p w14:paraId="1A45A8E5" w14:textId="77777777" w:rsidR="00B623F1" w:rsidRPr="00B623F1" w:rsidRDefault="00B623F1" w:rsidP="009F0DC6">
            <w:pPr>
              <w:ind w:left="0" w:firstLine="0"/>
              <w:rPr>
                <w:sz w:val="20"/>
                <w:szCs w:val="20"/>
                <w:lang w:val="fr-CH"/>
              </w:rPr>
            </w:pPr>
            <w:r w:rsidRPr="00B623F1">
              <w:rPr>
                <w:sz w:val="20"/>
                <w:szCs w:val="20"/>
                <w:lang w:val="fr-CH"/>
              </w:rPr>
              <w:t>Flood hazard regulation</w:t>
            </w:r>
          </w:p>
        </w:tc>
        <w:tc>
          <w:tcPr>
            <w:tcW w:w="1155" w:type="dxa"/>
          </w:tcPr>
          <w:p w14:paraId="7D6D1E59" w14:textId="77777777" w:rsidR="00B623F1" w:rsidRPr="00B623F1" w:rsidRDefault="00B623F1" w:rsidP="009F0DC6">
            <w:pPr>
              <w:ind w:left="0" w:firstLine="0"/>
              <w:rPr>
                <w:sz w:val="20"/>
                <w:szCs w:val="20"/>
                <w:lang w:val="fr-CH"/>
              </w:rPr>
            </w:pPr>
          </w:p>
        </w:tc>
        <w:tc>
          <w:tcPr>
            <w:tcW w:w="2969" w:type="dxa"/>
          </w:tcPr>
          <w:p w14:paraId="5E322F45" w14:textId="77777777" w:rsidR="00B623F1" w:rsidRPr="00B623F1" w:rsidRDefault="00B623F1" w:rsidP="009F0DC6">
            <w:pPr>
              <w:ind w:left="0" w:firstLine="0"/>
              <w:rPr>
                <w:sz w:val="20"/>
                <w:szCs w:val="20"/>
                <w:lang w:val="fr-CH"/>
              </w:rPr>
            </w:pPr>
          </w:p>
        </w:tc>
        <w:tc>
          <w:tcPr>
            <w:tcW w:w="680" w:type="dxa"/>
          </w:tcPr>
          <w:p w14:paraId="464C5C7B" w14:textId="77777777" w:rsidR="00B623F1" w:rsidRPr="00B623F1" w:rsidRDefault="00B623F1" w:rsidP="009F0DC6">
            <w:pPr>
              <w:ind w:left="0" w:firstLine="0"/>
              <w:rPr>
                <w:sz w:val="20"/>
                <w:szCs w:val="20"/>
                <w:lang w:val="fr-CH"/>
              </w:rPr>
            </w:pPr>
          </w:p>
        </w:tc>
        <w:tc>
          <w:tcPr>
            <w:tcW w:w="680" w:type="dxa"/>
            <w:gridSpan w:val="2"/>
          </w:tcPr>
          <w:p w14:paraId="7A84C288" w14:textId="77777777" w:rsidR="00B623F1" w:rsidRPr="00B623F1" w:rsidRDefault="00B623F1" w:rsidP="009F0DC6">
            <w:pPr>
              <w:ind w:left="0" w:firstLine="0"/>
              <w:rPr>
                <w:sz w:val="20"/>
                <w:szCs w:val="20"/>
                <w:lang w:val="fr-CH"/>
              </w:rPr>
            </w:pPr>
          </w:p>
        </w:tc>
        <w:tc>
          <w:tcPr>
            <w:tcW w:w="680" w:type="dxa"/>
            <w:gridSpan w:val="2"/>
          </w:tcPr>
          <w:p w14:paraId="5227D22B" w14:textId="77777777" w:rsidR="00B623F1" w:rsidRPr="00B623F1" w:rsidRDefault="00B623F1" w:rsidP="009F0DC6">
            <w:pPr>
              <w:ind w:left="0" w:firstLine="0"/>
              <w:rPr>
                <w:sz w:val="20"/>
                <w:szCs w:val="20"/>
                <w:lang w:val="fr-CH"/>
              </w:rPr>
            </w:pPr>
          </w:p>
        </w:tc>
      </w:tr>
      <w:tr w:rsidR="00B623F1" w:rsidRPr="00B623F1" w14:paraId="48DB71BE" w14:textId="77777777" w:rsidTr="00820269">
        <w:tc>
          <w:tcPr>
            <w:tcW w:w="648" w:type="dxa"/>
            <w:vMerge/>
            <w:textDirection w:val="btLr"/>
            <w:vAlign w:val="center"/>
          </w:tcPr>
          <w:p w14:paraId="6300E801" w14:textId="77777777" w:rsidR="00B623F1" w:rsidRPr="00B623F1" w:rsidRDefault="00B623F1" w:rsidP="009F0DC6">
            <w:pPr>
              <w:ind w:left="0" w:firstLine="0"/>
              <w:jc w:val="center"/>
              <w:rPr>
                <w:sz w:val="20"/>
                <w:szCs w:val="20"/>
                <w:lang w:val="fr-CH"/>
              </w:rPr>
            </w:pPr>
          </w:p>
        </w:tc>
        <w:tc>
          <w:tcPr>
            <w:tcW w:w="2365" w:type="dxa"/>
          </w:tcPr>
          <w:p w14:paraId="34D155FD" w14:textId="77777777" w:rsidR="00B623F1" w:rsidRPr="00B623F1" w:rsidRDefault="00B623F1" w:rsidP="009F0DC6">
            <w:pPr>
              <w:ind w:left="0" w:firstLine="0"/>
              <w:rPr>
                <w:sz w:val="20"/>
                <w:szCs w:val="20"/>
                <w:lang w:val="fr-CH"/>
              </w:rPr>
            </w:pPr>
            <w:r w:rsidRPr="00B623F1">
              <w:rPr>
                <w:sz w:val="20"/>
                <w:szCs w:val="20"/>
                <w:lang w:val="fr-CH"/>
              </w:rPr>
              <w:t>Storm hazard regulation</w:t>
            </w:r>
          </w:p>
        </w:tc>
        <w:tc>
          <w:tcPr>
            <w:tcW w:w="1155" w:type="dxa"/>
          </w:tcPr>
          <w:p w14:paraId="5DDCACC4" w14:textId="77777777" w:rsidR="00B623F1" w:rsidRPr="00B623F1" w:rsidRDefault="00B623F1" w:rsidP="009F0DC6">
            <w:pPr>
              <w:ind w:left="0" w:firstLine="0"/>
              <w:rPr>
                <w:sz w:val="20"/>
                <w:szCs w:val="20"/>
                <w:lang w:val="fr-CH"/>
              </w:rPr>
            </w:pPr>
          </w:p>
        </w:tc>
        <w:tc>
          <w:tcPr>
            <w:tcW w:w="2969" w:type="dxa"/>
          </w:tcPr>
          <w:p w14:paraId="75DCBD95" w14:textId="77777777" w:rsidR="00B623F1" w:rsidRPr="00B623F1" w:rsidRDefault="00B623F1" w:rsidP="009F0DC6">
            <w:pPr>
              <w:ind w:left="0" w:firstLine="0"/>
              <w:rPr>
                <w:sz w:val="20"/>
                <w:szCs w:val="20"/>
                <w:lang w:val="fr-CH"/>
              </w:rPr>
            </w:pPr>
          </w:p>
        </w:tc>
        <w:tc>
          <w:tcPr>
            <w:tcW w:w="680" w:type="dxa"/>
          </w:tcPr>
          <w:p w14:paraId="3061E9ED" w14:textId="77777777" w:rsidR="00B623F1" w:rsidRPr="00B623F1" w:rsidRDefault="00B623F1" w:rsidP="009F0DC6">
            <w:pPr>
              <w:ind w:left="0" w:firstLine="0"/>
              <w:rPr>
                <w:sz w:val="20"/>
                <w:szCs w:val="20"/>
                <w:lang w:val="fr-CH"/>
              </w:rPr>
            </w:pPr>
          </w:p>
        </w:tc>
        <w:tc>
          <w:tcPr>
            <w:tcW w:w="680" w:type="dxa"/>
            <w:gridSpan w:val="2"/>
          </w:tcPr>
          <w:p w14:paraId="3757F90C" w14:textId="77777777" w:rsidR="00B623F1" w:rsidRPr="00B623F1" w:rsidRDefault="00B623F1" w:rsidP="009F0DC6">
            <w:pPr>
              <w:ind w:left="0" w:firstLine="0"/>
              <w:rPr>
                <w:sz w:val="20"/>
                <w:szCs w:val="20"/>
                <w:lang w:val="fr-CH"/>
              </w:rPr>
            </w:pPr>
          </w:p>
        </w:tc>
        <w:tc>
          <w:tcPr>
            <w:tcW w:w="680" w:type="dxa"/>
            <w:gridSpan w:val="2"/>
          </w:tcPr>
          <w:p w14:paraId="44FA13EE" w14:textId="77777777" w:rsidR="00B623F1" w:rsidRPr="00B623F1" w:rsidRDefault="00B623F1" w:rsidP="009F0DC6">
            <w:pPr>
              <w:ind w:left="0" w:firstLine="0"/>
              <w:rPr>
                <w:sz w:val="20"/>
                <w:szCs w:val="20"/>
                <w:lang w:val="fr-CH"/>
              </w:rPr>
            </w:pPr>
          </w:p>
        </w:tc>
      </w:tr>
      <w:tr w:rsidR="00B623F1" w:rsidRPr="00B623F1" w14:paraId="328C6A77" w14:textId="77777777" w:rsidTr="00820269">
        <w:tc>
          <w:tcPr>
            <w:tcW w:w="648" w:type="dxa"/>
            <w:vMerge/>
            <w:textDirection w:val="btLr"/>
            <w:vAlign w:val="center"/>
          </w:tcPr>
          <w:p w14:paraId="25A76F86" w14:textId="77777777" w:rsidR="00B623F1" w:rsidRPr="00B623F1" w:rsidRDefault="00B623F1" w:rsidP="009F0DC6">
            <w:pPr>
              <w:ind w:left="0" w:firstLine="0"/>
              <w:jc w:val="center"/>
              <w:rPr>
                <w:sz w:val="20"/>
                <w:szCs w:val="20"/>
                <w:lang w:val="fr-CH"/>
              </w:rPr>
            </w:pPr>
          </w:p>
        </w:tc>
        <w:tc>
          <w:tcPr>
            <w:tcW w:w="2365" w:type="dxa"/>
          </w:tcPr>
          <w:p w14:paraId="236E37EE" w14:textId="77777777" w:rsidR="00B623F1" w:rsidRPr="00B623F1" w:rsidRDefault="00B623F1" w:rsidP="009F0DC6">
            <w:pPr>
              <w:ind w:left="0" w:firstLine="0"/>
              <w:rPr>
                <w:sz w:val="20"/>
                <w:szCs w:val="20"/>
                <w:lang w:val="fr-CH"/>
              </w:rPr>
            </w:pPr>
            <w:r w:rsidRPr="00B623F1">
              <w:rPr>
                <w:sz w:val="20"/>
                <w:szCs w:val="20"/>
                <w:lang w:val="fr-CH"/>
              </w:rPr>
              <w:t>Pest regulation</w:t>
            </w:r>
          </w:p>
        </w:tc>
        <w:tc>
          <w:tcPr>
            <w:tcW w:w="1155" w:type="dxa"/>
          </w:tcPr>
          <w:p w14:paraId="56646D8A" w14:textId="77777777" w:rsidR="00B623F1" w:rsidRPr="00B623F1" w:rsidRDefault="00B623F1" w:rsidP="009F0DC6">
            <w:pPr>
              <w:ind w:left="0" w:firstLine="0"/>
              <w:rPr>
                <w:sz w:val="20"/>
                <w:szCs w:val="20"/>
                <w:lang w:val="fr-CH"/>
              </w:rPr>
            </w:pPr>
          </w:p>
        </w:tc>
        <w:tc>
          <w:tcPr>
            <w:tcW w:w="2969" w:type="dxa"/>
          </w:tcPr>
          <w:p w14:paraId="65CB3D4B" w14:textId="77777777" w:rsidR="00B623F1" w:rsidRPr="00B623F1" w:rsidRDefault="00B623F1" w:rsidP="009F0DC6">
            <w:pPr>
              <w:ind w:left="0" w:firstLine="0"/>
              <w:rPr>
                <w:sz w:val="20"/>
                <w:szCs w:val="20"/>
                <w:lang w:val="fr-CH"/>
              </w:rPr>
            </w:pPr>
          </w:p>
        </w:tc>
        <w:tc>
          <w:tcPr>
            <w:tcW w:w="680" w:type="dxa"/>
          </w:tcPr>
          <w:p w14:paraId="40FB513E" w14:textId="77777777" w:rsidR="00B623F1" w:rsidRPr="00B623F1" w:rsidRDefault="00B623F1" w:rsidP="009F0DC6">
            <w:pPr>
              <w:ind w:left="0" w:firstLine="0"/>
              <w:rPr>
                <w:sz w:val="20"/>
                <w:szCs w:val="20"/>
                <w:lang w:val="fr-CH"/>
              </w:rPr>
            </w:pPr>
          </w:p>
        </w:tc>
        <w:tc>
          <w:tcPr>
            <w:tcW w:w="680" w:type="dxa"/>
            <w:gridSpan w:val="2"/>
          </w:tcPr>
          <w:p w14:paraId="0468A00D" w14:textId="77777777" w:rsidR="00B623F1" w:rsidRPr="00B623F1" w:rsidRDefault="00B623F1" w:rsidP="009F0DC6">
            <w:pPr>
              <w:ind w:left="0" w:firstLine="0"/>
              <w:rPr>
                <w:sz w:val="20"/>
                <w:szCs w:val="20"/>
                <w:lang w:val="fr-CH"/>
              </w:rPr>
            </w:pPr>
          </w:p>
        </w:tc>
        <w:tc>
          <w:tcPr>
            <w:tcW w:w="680" w:type="dxa"/>
            <w:gridSpan w:val="2"/>
          </w:tcPr>
          <w:p w14:paraId="3CD0D51C" w14:textId="77777777" w:rsidR="00B623F1" w:rsidRPr="00B623F1" w:rsidRDefault="00B623F1" w:rsidP="009F0DC6">
            <w:pPr>
              <w:ind w:left="0" w:firstLine="0"/>
              <w:rPr>
                <w:sz w:val="20"/>
                <w:szCs w:val="20"/>
                <w:lang w:val="fr-CH"/>
              </w:rPr>
            </w:pPr>
          </w:p>
        </w:tc>
      </w:tr>
      <w:tr w:rsidR="00B623F1" w:rsidRPr="00B623F1" w14:paraId="24D8D8B5" w14:textId="77777777" w:rsidTr="00820269">
        <w:tc>
          <w:tcPr>
            <w:tcW w:w="648" w:type="dxa"/>
            <w:vMerge/>
            <w:textDirection w:val="btLr"/>
            <w:vAlign w:val="center"/>
          </w:tcPr>
          <w:p w14:paraId="4FDD2228" w14:textId="77777777" w:rsidR="00B623F1" w:rsidRPr="00B623F1" w:rsidRDefault="00B623F1" w:rsidP="009F0DC6">
            <w:pPr>
              <w:ind w:left="0" w:firstLine="0"/>
              <w:jc w:val="center"/>
              <w:rPr>
                <w:sz w:val="20"/>
                <w:szCs w:val="20"/>
                <w:lang w:val="fr-CH"/>
              </w:rPr>
            </w:pPr>
          </w:p>
        </w:tc>
        <w:tc>
          <w:tcPr>
            <w:tcW w:w="2365" w:type="dxa"/>
          </w:tcPr>
          <w:p w14:paraId="71744AF2" w14:textId="77777777" w:rsidR="00B623F1" w:rsidRPr="00B623F1" w:rsidRDefault="00B623F1" w:rsidP="009F0DC6">
            <w:pPr>
              <w:ind w:left="0" w:firstLine="0"/>
              <w:rPr>
                <w:sz w:val="20"/>
                <w:szCs w:val="20"/>
                <w:lang w:val="fr-CH"/>
              </w:rPr>
            </w:pPr>
            <w:r w:rsidRPr="00B623F1">
              <w:rPr>
                <w:sz w:val="20"/>
                <w:szCs w:val="20"/>
                <w:lang w:val="fr-CH"/>
              </w:rPr>
              <w:t>Disease regulation – human</w:t>
            </w:r>
          </w:p>
        </w:tc>
        <w:tc>
          <w:tcPr>
            <w:tcW w:w="1155" w:type="dxa"/>
          </w:tcPr>
          <w:p w14:paraId="156C0DC5" w14:textId="77777777" w:rsidR="00B623F1" w:rsidRPr="00B623F1" w:rsidRDefault="00B623F1" w:rsidP="009F0DC6">
            <w:pPr>
              <w:ind w:left="0" w:firstLine="0"/>
              <w:rPr>
                <w:sz w:val="20"/>
                <w:szCs w:val="20"/>
                <w:lang w:val="fr-CH"/>
              </w:rPr>
            </w:pPr>
          </w:p>
        </w:tc>
        <w:tc>
          <w:tcPr>
            <w:tcW w:w="2969" w:type="dxa"/>
          </w:tcPr>
          <w:p w14:paraId="6D58E8C0" w14:textId="77777777" w:rsidR="00B623F1" w:rsidRPr="00B623F1" w:rsidRDefault="00B623F1" w:rsidP="009F0DC6">
            <w:pPr>
              <w:ind w:left="0" w:firstLine="0"/>
              <w:rPr>
                <w:sz w:val="20"/>
                <w:szCs w:val="20"/>
                <w:lang w:val="fr-CH"/>
              </w:rPr>
            </w:pPr>
          </w:p>
        </w:tc>
        <w:tc>
          <w:tcPr>
            <w:tcW w:w="680" w:type="dxa"/>
          </w:tcPr>
          <w:p w14:paraId="06E5F1B5" w14:textId="77777777" w:rsidR="00B623F1" w:rsidRPr="00B623F1" w:rsidRDefault="00B623F1" w:rsidP="009F0DC6">
            <w:pPr>
              <w:ind w:left="0" w:firstLine="0"/>
              <w:rPr>
                <w:sz w:val="20"/>
                <w:szCs w:val="20"/>
                <w:lang w:val="fr-CH"/>
              </w:rPr>
            </w:pPr>
          </w:p>
        </w:tc>
        <w:tc>
          <w:tcPr>
            <w:tcW w:w="680" w:type="dxa"/>
            <w:gridSpan w:val="2"/>
          </w:tcPr>
          <w:p w14:paraId="3E766C38" w14:textId="77777777" w:rsidR="00B623F1" w:rsidRPr="00B623F1" w:rsidRDefault="00B623F1" w:rsidP="009F0DC6">
            <w:pPr>
              <w:ind w:left="0" w:firstLine="0"/>
              <w:rPr>
                <w:sz w:val="20"/>
                <w:szCs w:val="20"/>
                <w:lang w:val="fr-CH"/>
              </w:rPr>
            </w:pPr>
          </w:p>
        </w:tc>
        <w:tc>
          <w:tcPr>
            <w:tcW w:w="680" w:type="dxa"/>
            <w:gridSpan w:val="2"/>
          </w:tcPr>
          <w:p w14:paraId="60227469" w14:textId="77777777" w:rsidR="00B623F1" w:rsidRPr="00B623F1" w:rsidRDefault="00B623F1" w:rsidP="009F0DC6">
            <w:pPr>
              <w:ind w:left="0" w:firstLine="0"/>
              <w:rPr>
                <w:sz w:val="20"/>
                <w:szCs w:val="20"/>
                <w:lang w:val="fr-CH"/>
              </w:rPr>
            </w:pPr>
          </w:p>
        </w:tc>
      </w:tr>
      <w:tr w:rsidR="00B623F1" w:rsidRPr="00B623F1" w14:paraId="28AB44F7" w14:textId="77777777" w:rsidTr="00820269">
        <w:tc>
          <w:tcPr>
            <w:tcW w:w="648" w:type="dxa"/>
            <w:vMerge/>
            <w:textDirection w:val="btLr"/>
            <w:vAlign w:val="center"/>
          </w:tcPr>
          <w:p w14:paraId="2DFE5532" w14:textId="77777777" w:rsidR="00B623F1" w:rsidRPr="00B623F1" w:rsidRDefault="00B623F1" w:rsidP="009F0DC6">
            <w:pPr>
              <w:ind w:left="0" w:firstLine="0"/>
              <w:jc w:val="center"/>
              <w:rPr>
                <w:sz w:val="20"/>
                <w:szCs w:val="20"/>
                <w:lang w:val="fr-CH"/>
              </w:rPr>
            </w:pPr>
          </w:p>
        </w:tc>
        <w:tc>
          <w:tcPr>
            <w:tcW w:w="2365" w:type="dxa"/>
          </w:tcPr>
          <w:p w14:paraId="111736E9" w14:textId="77777777" w:rsidR="00B623F1" w:rsidRPr="00B623F1" w:rsidRDefault="00B623F1" w:rsidP="009F0DC6">
            <w:pPr>
              <w:ind w:left="0" w:firstLine="0"/>
              <w:rPr>
                <w:sz w:val="20"/>
                <w:szCs w:val="20"/>
                <w:lang w:val="fr-CH"/>
              </w:rPr>
            </w:pPr>
            <w:r w:rsidRPr="00B623F1">
              <w:rPr>
                <w:sz w:val="20"/>
                <w:szCs w:val="20"/>
                <w:lang w:val="fr-CH"/>
              </w:rPr>
              <w:t>Disease regulation – livestock</w:t>
            </w:r>
          </w:p>
        </w:tc>
        <w:tc>
          <w:tcPr>
            <w:tcW w:w="1155" w:type="dxa"/>
          </w:tcPr>
          <w:p w14:paraId="42A230A8" w14:textId="77777777" w:rsidR="00B623F1" w:rsidRPr="00B623F1" w:rsidRDefault="00B623F1" w:rsidP="009F0DC6">
            <w:pPr>
              <w:ind w:left="0" w:firstLine="0"/>
              <w:rPr>
                <w:sz w:val="20"/>
                <w:szCs w:val="20"/>
                <w:lang w:val="fr-CH"/>
              </w:rPr>
            </w:pPr>
          </w:p>
        </w:tc>
        <w:tc>
          <w:tcPr>
            <w:tcW w:w="2969" w:type="dxa"/>
          </w:tcPr>
          <w:p w14:paraId="633176B8" w14:textId="77777777" w:rsidR="00B623F1" w:rsidRPr="00B623F1" w:rsidRDefault="00B623F1" w:rsidP="009F0DC6">
            <w:pPr>
              <w:ind w:left="0" w:firstLine="0"/>
              <w:rPr>
                <w:sz w:val="20"/>
                <w:szCs w:val="20"/>
                <w:lang w:val="fr-CH"/>
              </w:rPr>
            </w:pPr>
          </w:p>
        </w:tc>
        <w:tc>
          <w:tcPr>
            <w:tcW w:w="680" w:type="dxa"/>
          </w:tcPr>
          <w:p w14:paraId="7BA45AF0" w14:textId="77777777" w:rsidR="00B623F1" w:rsidRPr="00B623F1" w:rsidRDefault="00B623F1" w:rsidP="009F0DC6">
            <w:pPr>
              <w:ind w:left="0" w:firstLine="0"/>
              <w:rPr>
                <w:sz w:val="20"/>
                <w:szCs w:val="20"/>
                <w:lang w:val="fr-CH"/>
              </w:rPr>
            </w:pPr>
          </w:p>
        </w:tc>
        <w:tc>
          <w:tcPr>
            <w:tcW w:w="680" w:type="dxa"/>
            <w:gridSpan w:val="2"/>
          </w:tcPr>
          <w:p w14:paraId="6B41B12E" w14:textId="77777777" w:rsidR="00B623F1" w:rsidRPr="00B623F1" w:rsidRDefault="00B623F1" w:rsidP="009F0DC6">
            <w:pPr>
              <w:ind w:left="0" w:firstLine="0"/>
              <w:rPr>
                <w:sz w:val="20"/>
                <w:szCs w:val="20"/>
                <w:lang w:val="fr-CH"/>
              </w:rPr>
            </w:pPr>
          </w:p>
        </w:tc>
        <w:tc>
          <w:tcPr>
            <w:tcW w:w="680" w:type="dxa"/>
            <w:gridSpan w:val="2"/>
          </w:tcPr>
          <w:p w14:paraId="523725A0" w14:textId="77777777" w:rsidR="00B623F1" w:rsidRPr="00B623F1" w:rsidRDefault="00B623F1" w:rsidP="009F0DC6">
            <w:pPr>
              <w:ind w:left="0" w:firstLine="0"/>
              <w:rPr>
                <w:sz w:val="20"/>
                <w:szCs w:val="20"/>
                <w:lang w:val="fr-CH"/>
              </w:rPr>
            </w:pPr>
          </w:p>
        </w:tc>
      </w:tr>
      <w:tr w:rsidR="00B623F1" w:rsidRPr="00B623F1" w14:paraId="435D5FB2" w14:textId="77777777" w:rsidTr="00820269">
        <w:tc>
          <w:tcPr>
            <w:tcW w:w="648" w:type="dxa"/>
            <w:vMerge/>
            <w:textDirection w:val="btLr"/>
            <w:vAlign w:val="center"/>
          </w:tcPr>
          <w:p w14:paraId="4D818967" w14:textId="77777777" w:rsidR="00B623F1" w:rsidRPr="00B623F1" w:rsidRDefault="00B623F1" w:rsidP="009F0DC6">
            <w:pPr>
              <w:ind w:left="0" w:firstLine="0"/>
              <w:jc w:val="center"/>
              <w:rPr>
                <w:sz w:val="20"/>
                <w:szCs w:val="20"/>
                <w:lang w:val="fr-CH"/>
              </w:rPr>
            </w:pPr>
          </w:p>
        </w:tc>
        <w:tc>
          <w:tcPr>
            <w:tcW w:w="2365" w:type="dxa"/>
          </w:tcPr>
          <w:p w14:paraId="7D810DCE" w14:textId="77777777" w:rsidR="00B623F1" w:rsidRPr="00B623F1" w:rsidRDefault="00B623F1" w:rsidP="009F0DC6">
            <w:pPr>
              <w:ind w:left="0" w:firstLine="0"/>
              <w:rPr>
                <w:sz w:val="20"/>
                <w:szCs w:val="20"/>
                <w:lang w:val="fr-CH"/>
              </w:rPr>
            </w:pPr>
            <w:r w:rsidRPr="00B623F1">
              <w:rPr>
                <w:sz w:val="20"/>
                <w:szCs w:val="20"/>
                <w:lang w:val="fr-CH"/>
              </w:rPr>
              <w:t>Erosion regulation</w:t>
            </w:r>
          </w:p>
        </w:tc>
        <w:tc>
          <w:tcPr>
            <w:tcW w:w="1155" w:type="dxa"/>
          </w:tcPr>
          <w:p w14:paraId="5AFB8C6C" w14:textId="77777777" w:rsidR="00B623F1" w:rsidRPr="00B623F1" w:rsidRDefault="00B623F1" w:rsidP="009F0DC6">
            <w:pPr>
              <w:ind w:left="0" w:firstLine="0"/>
              <w:rPr>
                <w:sz w:val="20"/>
                <w:szCs w:val="20"/>
                <w:lang w:val="fr-CH"/>
              </w:rPr>
            </w:pPr>
          </w:p>
        </w:tc>
        <w:tc>
          <w:tcPr>
            <w:tcW w:w="2969" w:type="dxa"/>
          </w:tcPr>
          <w:p w14:paraId="7F46FD59" w14:textId="77777777" w:rsidR="00B623F1" w:rsidRPr="00B623F1" w:rsidRDefault="00B623F1" w:rsidP="009F0DC6">
            <w:pPr>
              <w:ind w:left="0" w:firstLine="0"/>
              <w:rPr>
                <w:sz w:val="20"/>
                <w:szCs w:val="20"/>
                <w:lang w:val="fr-CH"/>
              </w:rPr>
            </w:pPr>
          </w:p>
        </w:tc>
        <w:tc>
          <w:tcPr>
            <w:tcW w:w="680" w:type="dxa"/>
          </w:tcPr>
          <w:p w14:paraId="617231AC" w14:textId="77777777" w:rsidR="00B623F1" w:rsidRPr="00B623F1" w:rsidRDefault="00B623F1" w:rsidP="009F0DC6">
            <w:pPr>
              <w:ind w:left="0" w:firstLine="0"/>
              <w:rPr>
                <w:sz w:val="20"/>
                <w:szCs w:val="20"/>
                <w:lang w:val="fr-CH"/>
              </w:rPr>
            </w:pPr>
          </w:p>
        </w:tc>
        <w:tc>
          <w:tcPr>
            <w:tcW w:w="680" w:type="dxa"/>
            <w:gridSpan w:val="2"/>
          </w:tcPr>
          <w:p w14:paraId="74E87483" w14:textId="77777777" w:rsidR="00B623F1" w:rsidRPr="00B623F1" w:rsidRDefault="00B623F1" w:rsidP="009F0DC6">
            <w:pPr>
              <w:ind w:left="0" w:firstLine="0"/>
              <w:rPr>
                <w:sz w:val="20"/>
                <w:szCs w:val="20"/>
                <w:lang w:val="fr-CH"/>
              </w:rPr>
            </w:pPr>
          </w:p>
        </w:tc>
        <w:tc>
          <w:tcPr>
            <w:tcW w:w="680" w:type="dxa"/>
            <w:gridSpan w:val="2"/>
          </w:tcPr>
          <w:p w14:paraId="14CACE69" w14:textId="77777777" w:rsidR="00B623F1" w:rsidRPr="00B623F1" w:rsidRDefault="00B623F1" w:rsidP="009F0DC6">
            <w:pPr>
              <w:ind w:left="0" w:firstLine="0"/>
              <w:rPr>
                <w:sz w:val="20"/>
                <w:szCs w:val="20"/>
                <w:lang w:val="fr-CH"/>
              </w:rPr>
            </w:pPr>
          </w:p>
        </w:tc>
      </w:tr>
      <w:tr w:rsidR="00B623F1" w:rsidRPr="00B623F1" w14:paraId="5A6759F8" w14:textId="77777777" w:rsidTr="00820269">
        <w:tc>
          <w:tcPr>
            <w:tcW w:w="648" w:type="dxa"/>
            <w:vMerge/>
            <w:textDirection w:val="btLr"/>
            <w:vAlign w:val="center"/>
          </w:tcPr>
          <w:p w14:paraId="702D096D" w14:textId="77777777" w:rsidR="00B623F1" w:rsidRPr="00B623F1" w:rsidRDefault="00B623F1" w:rsidP="009F0DC6">
            <w:pPr>
              <w:ind w:left="0" w:firstLine="0"/>
              <w:jc w:val="center"/>
              <w:rPr>
                <w:sz w:val="20"/>
                <w:szCs w:val="20"/>
                <w:lang w:val="fr-CH"/>
              </w:rPr>
            </w:pPr>
          </w:p>
        </w:tc>
        <w:tc>
          <w:tcPr>
            <w:tcW w:w="2365" w:type="dxa"/>
          </w:tcPr>
          <w:p w14:paraId="0ACF8BAB" w14:textId="77777777" w:rsidR="00B623F1" w:rsidRPr="00B623F1" w:rsidRDefault="00B623F1" w:rsidP="009F0DC6">
            <w:pPr>
              <w:ind w:left="0" w:firstLine="0"/>
              <w:rPr>
                <w:sz w:val="20"/>
                <w:szCs w:val="20"/>
                <w:lang w:val="fr-CH"/>
              </w:rPr>
            </w:pPr>
            <w:r w:rsidRPr="00B623F1">
              <w:rPr>
                <w:sz w:val="20"/>
                <w:szCs w:val="20"/>
                <w:lang w:val="fr-CH"/>
              </w:rPr>
              <w:t>Water purification</w:t>
            </w:r>
          </w:p>
        </w:tc>
        <w:tc>
          <w:tcPr>
            <w:tcW w:w="1155" w:type="dxa"/>
          </w:tcPr>
          <w:p w14:paraId="572DD658" w14:textId="77777777" w:rsidR="00B623F1" w:rsidRPr="00B623F1" w:rsidRDefault="00B623F1" w:rsidP="009F0DC6">
            <w:pPr>
              <w:ind w:left="0" w:firstLine="0"/>
              <w:rPr>
                <w:sz w:val="20"/>
                <w:szCs w:val="20"/>
                <w:lang w:val="fr-CH"/>
              </w:rPr>
            </w:pPr>
          </w:p>
        </w:tc>
        <w:tc>
          <w:tcPr>
            <w:tcW w:w="2969" w:type="dxa"/>
          </w:tcPr>
          <w:p w14:paraId="1484C2CA" w14:textId="77777777" w:rsidR="00B623F1" w:rsidRPr="00B623F1" w:rsidRDefault="00B623F1" w:rsidP="009F0DC6">
            <w:pPr>
              <w:ind w:left="0" w:firstLine="0"/>
              <w:rPr>
                <w:sz w:val="20"/>
                <w:szCs w:val="20"/>
                <w:lang w:val="fr-CH"/>
              </w:rPr>
            </w:pPr>
          </w:p>
        </w:tc>
        <w:tc>
          <w:tcPr>
            <w:tcW w:w="680" w:type="dxa"/>
          </w:tcPr>
          <w:p w14:paraId="44318A89" w14:textId="77777777" w:rsidR="00B623F1" w:rsidRPr="00B623F1" w:rsidRDefault="00B623F1" w:rsidP="009F0DC6">
            <w:pPr>
              <w:ind w:left="0" w:firstLine="0"/>
              <w:rPr>
                <w:sz w:val="20"/>
                <w:szCs w:val="20"/>
                <w:lang w:val="fr-CH"/>
              </w:rPr>
            </w:pPr>
          </w:p>
        </w:tc>
        <w:tc>
          <w:tcPr>
            <w:tcW w:w="680" w:type="dxa"/>
            <w:gridSpan w:val="2"/>
          </w:tcPr>
          <w:p w14:paraId="3B9C8ABA" w14:textId="77777777" w:rsidR="00B623F1" w:rsidRPr="00B623F1" w:rsidRDefault="00B623F1" w:rsidP="009F0DC6">
            <w:pPr>
              <w:ind w:left="0" w:firstLine="0"/>
              <w:rPr>
                <w:sz w:val="20"/>
                <w:szCs w:val="20"/>
                <w:lang w:val="fr-CH"/>
              </w:rPr>
            </w:pPr>
          </w:p>
        </w:tc>
        <w:tc>
          <w:tcPr>
            <w:tcW w:w="680" w:type="dxa"/>
            <w:gridSpan w:val="2"/>
          </w:tcPr>
          <w:p w14:paraId="7F82DD0E" w14:textId="77777777" w:rsidR="00B623F1" w:rsidRPr="00B623F1" w:rsidRDefault="00B623F1" w:rsidP="009F0DC6">
            <w:pPr>
              <w:ind w:left="0" w:firstLine="0"/>
              <w:rPr>
                <w:sz w:val="20"/>
                <w:szCs w:val="20"/>
                <w:lang w:val="fr-CH"/>
              </w:rPr>
            </w:pPr>
          </w:p>
        </w:tc>
      </w:tr>
      <w:tr w:rsidR="00B623F1" w:rsidRPr="00B623F1" w14:paraId="15706168" w14:textId="77777777" w:rsidTr="00820269">
        <w:tc>
          <w:tcPr>
            <w:tcW w:w="648" w:type="dxa"/>
            <w:vMerge/>
            <w:textDirection w:val="btLr"/>
            <w:vAlign w:val="center"/>
          </w:tcPr>
          <w:p w14:paraId="49F370E9" w14:textId="77777777" w:rsidR="00B623F1" w:rsidRPr="00B623F1" w:rsidRDefault="00B623F1" w:rsidP="009F0DC6">
            <w:pPr>
              <w:ind w:left="0" w:firstLine="0"/>
              <w:jc w:val="center"/>
              <w:rPr>
                <w:sz w:val="20"/>
                <w:szCs w:val="20"/>
                <w:lang w:val="fr-CH"/>
              </w:rPr>
            </w:pPr>
          </w:p>
        </w:tc>
        <w:tc>
          <w:tcPr>
            <w:tcW w:w="2365" w:type="dxa"/>
          </w:tcPr>
          <w:p w14:paraId="1B3F711D" w14:textId="77777777" w:rsidR="00B623F1" w:rsidRPr="00B623F1" w:rsidRDefault="00B623F1" w:rsidP="009F0DC6">
            <w:pPr>
              <w:ind w:left="0" w:firstLine="0"/>
              <w:rPr>
                <w:sz w:val="20"/>
                <w:szCs w:val="20"/>
                <w:lang w:val="fr-CH"/>
              </w:rPr>
            </w:pPr>
            <w:r w:rsidRPr="00B623F1">
              <w:rPr>
                <w:sz w:val="20"/>
                <w:szCs w:val="20"/>
                <w:lang w:val="fr-CH"/>
              </w:rPr>
              <w:t>Pollination</w:t>
            </w:r>
          </w:p>
        </w:tc>
        <w:tc>
          <w:tcPr>
            <w:tcW w:w="1155" w:type="dxa"/>
          </w:tcPr>
          <w:p w14:paraId="6BE33089" w14:textId="77777777" w:rsidR="00B623F1" w:rsidRPr="00B623F1" w:rsidRDefault="00B623F1" w:rsidP="009F0DC6">
            <w:pPr>
              <w:ind w:left="0" w:firstLine="0"/>
              <w:rPr>
                <w:sz w:val="20"/>
                <w:szCs w:val="20"/>
                <w:lang w:val="fr-CH"/>
              </w:rPr>
            </w:pPr>
          </w:p>
        </w:tc>
        <w:tc>
          <w:tcPr>
            <w:tcW w:w="2969" w:type="dxa"/>
          </w:tcPr>
          <w:p w14:paraId="05C9F128" w14:textId="77777777" w:rsidR="00B623F1" w:rsidRPr="00B623F1" w:rsidRDefault="00B623F1" w:rsidP="009F0DC6">
            <w:pPr>
              <w:ind w:left="0" w:firstLine="0"/>
              <w:rPr>
                <w:sz w:val="20"/>
                <w:szCs w:val="20"/>
                <w:lang w:val="fr-CH"/>
              </w:rPr>
            </w:pPr>
          </w:p>
        </w:tc>
        <w:tc>
          <w:tcPr>
            <w:tcW w:w="680" w:type="dxa"/>
          </w:tcPr>
          <w:p w14:paraId="2F3548E6" w14:textId="77777777" w:rsidR="00B623F1" w:rsidRPr="00B623F1" w:rsidRDefault="00B623F1" w:rsidP="009F0DC6">
            <w:pPr>
              <w:ind w:left="0" w:firstLine="0"/>
              <w:rPr>
                <w:sz w:val="20"/>
                <w:szCs w:val="20"/>
                <w:lang w:val="fr-CH"/>
              </w:rPr>
            </w:pPr>
          </w:p>
        </w:tc>
        <w:tc>
          <w:tcPr>
            <w:tcW w:w="680" w:type="dxa"/>
            <w:gridSpan w:val="2"/>
          </w:tcPr>
          <w:p w14:paraId="2A3A7054" w14:textId="77777777" w:rsidR="00B623F1" w:rsidRPr="00B623F1" w:rsidRDefault="00B623F1" w:rsidP="009F0DC6">
            <w:pPr>
              <w:ind w:left="0" w:firstLine="0"/>
              <w:rPr>
                <w:sz w:val="20"/>
                <w:szCs w:val="20"/>
                <w:lang w:val="fr-CH"/>
              </w:rPr>
            </w:pPr>
          </w:p>
        </w:tc>
        <w:tc>
          <w:tcPr>
            <w:tcW w:w="680" w:type="dxa"/>
            <w:gridSpan w:val="2"/>
          </w:tcPr>
          <w:p w14:paraId="1EF41904" w14:textId="77777777" w:rsidR="00B623F1" w:rsidRPr="00B623F1" w:rsidRDefault="00B623F1" w:rsidP="009F0DC6">
            <w:pPr>
              <w:ind w:left="0" w:firstLine="0"/>
              <w:rPr>
                <w:sz w:val="20"/>
                <w:szCs w:val="20"/>
                <w:lang w:val="fr-CH"/>
              </w:rPr>
            </w:pPr>
          </w:p>
        </w:tc>
      </w:tr>
      <w:tr w:rsidR="00B623F1" w:rsidRPr="00B623F1" w14:paraId="6F8CE284" w14:textId="77777777" w:rsidTr="00820269">
        <w:tc>
          <w:tcPr>
            <w:tcW w:w="648" w:type="dxa"/>
            <w:vMerge/>
            <w:textDirection w:val="btLr"/>
            <w:vAlign w:val="center"/>
          </w:tcPr>
          <w:p w14:paraId="13559A0B" w14:textId="77777777" w:rsidR="00B623F1" w:rsidRPr="00B623F1" w:rsidRDefault="00B623F1" w:rsidP="009F0DC6">
            <w:pPr>
              <w:ind w:left="0" w:firstLine="0"/>
              <w:jc w:val="center"/>
              <w:rPr>
                <w:sz w:val="20"/>
                <w:szCs w:val="20"/>
                <w:lang w:val="fr-CH"/>
              </w:rPr>
            </w:pPr>
          </w:p>
        </w:tc>
        <w:tc>
          <w:tcPr>
            <w:tcW w:w="2365" w:type="dxa"/>
          </w:tcPr>
          <w:p w14:paraId="56034181" w14:textId="77777777" w:rsidR="00B623F1" w:rsidRPr="00B623F1" w:rsidRDefault="00B623F1" w:rsidP="009F0DC6">
            <w:pPr>
              <w:ind w:left="0" w:firstLine="0"/>
              <w:rPr>
                <w:sz w:val="20"/>
                <w:szCs w:val="20"/>
                <w:lang w:val="fr-CH"/>
              </w:rPr>
            </w:pPr>
            <w:r w:rsidRPr="00B623F1">
              <w:rPr>
                <w:sz w:val="20"/>
                <w:szCs w:val="20"/>
                <w:lang w:val="fr-CH"/>
              </w:rPr>
              <w:t>Salinity regulation</w:t>
            </w:r>
          </w:p>
        </w:tc>
        <w:tc>
          <w:tcPr>
            <w:tcW w:w="1155" w:type="dxa"/>
          </w:tcPr>
          <w:p w14:paraId="55F4E3D4" w14:textId="77777777" w:rsidR="00B623F1" w:rsidRPr="00B623F1" w:rsidRDefault="00B623F1" w:rsidP="009F0DC6">
            <w:pPr>
              <w:ind w:left="0" w:firstLine="0"/>
              <w:rPr>
                <w:sz w:val="20"/>
                <w:szCs w:val="20"/>
                <w:lang w:val="fr-CH"/>
              </w:rPr>
            </w:pPr>
          </w:p>
        </w:tc>
        <w:tc>
          <w:tcPr>
            <w:tcW w:w="2969" w:type="dxa"/>
          </w:tcPr>
          <w:p w14:paraId="2ED5206C" w14:textId="77777777" w:rsidR="00B623F1" w:rsidRPr="00B623F1" w:rsidRDefault="00B623F1" w:rsidP="009F0DC6">
            <w:pPr>
              <w:ind w:left="0" w:firstLine="0"/>
              <w:rPr>
                <w:sz w:val="20"/>
                <w:szCs w:val="20"/>
                <w:lang w:val="fr-CH"/>
              </w:rPr>
            </w:pPr>
          </w:p>
        </w:tc>
        <w:tc>
          <w:tcPr>
            <w:tcW w:w="680" w:type="dxa"/>
          </w:tcPr>
          <w:p w14:paraId="414991FF" w14:textId="77777777" w:rsidR="00B623F1" w:rsidRPr="00B623F1" w:rsidRDefault="00B623F1" w:rsidP="009F0DC6">
            <w:pPr>
              <w:ind w:left="0" w:firstLine="0"/>
              <w:rPr>
                <w:sz w:val="20"/>
                <w:szCs w:val="20"/>
                <w:lang w:val="fr-CH"/>
              </w:rPr>
            </w:pPr>
          </w:p>
        </w:tc>
        <w:tc>
          <w:tcPr>
            <w:tcW w:w="680" w:type="dxa"/>
            <w:gridSpan w:val="2"/>
          </w:tcPr>
          <w:p w14:paraId="3E72B768" w14:textId="77777777" w:rsidR="00B623F1" w:rsidRPr="00B623F1" w:rsidRDefault="00B623F1" w:rsidP="009F0DC6">
            <w:pPr>
              <w:ind w:left="0" w:firstLine="0"/>
              <w:rPr>
                <w:sz w:val="20"/>
                <w:szCs w:val="20"/>
                <w:lang w:val="fr-CH"/>
              </w:rPr>
            </w:pPr>
          </w:p>
        </w:tc>
        <w:tc>
          <w:tcPr>
            <w:tcW w:w="680" w:type="dxa"/>
            <w:gridSpan w:val="2"/>
          </w:tcPr>
          <w:p w14:paraId="51F2ED77" w14:textId="77777777" w:rsidR="00B623F1" w:rsidRPr="00B623F1" w:rsidRDefault="00B623F1" w:rsidP="009F0DC6">
            <w:pPr>
              <w:ind w:left="0" w:firstLine="0"/>
              <w:rPr>
                <w:sz w:val="20"/>
                <w:szCs w:val="20"/>
                <w:lang w:val="fr-CH"/>
              </w:rPr>
            </w:pPr>
          </w:p>
        </w:tc>
      </w:tr>
      <w:tr w:rsidR="00B623F1" w:rsidRPr="00B623F1" w14:paraId="2DD6467B" w14:textId="77777777" w:rsidTr="00820269">
        <w:tc>
          <w:tcPr>
            <w:tcW w:w="648" w:type="dxa"/>
            <w:vMerge/>
            <w:textDirection w:val="btLr"/>
            <w:vAlign w:val="center"/>
          </w:tcPr>
          <w:p w14:paraId="0ADADE90" w14:textId="77777777" w:rsidR="00B623F1" w:rsidRPr="00B623F1" w:rsidRDefault="00B623F1" w:rsidP="009F0DC6">
            <w:pPr>
              <w:ind w:left="0" w:firstLine="0"/>
              <w:jc w:val="center"/>
              <w:rPr>
                <w:sz w:val="20"/>
                <w:szCs w:val="20"/>
                <w:lang w:val="fr-CH"/>
              </w:rPr>
            </w:pPr>
          </w:p>
        </w:tc>
        <w:tc>
          <w:tcPr>
            <w:tcW w:w="2365" w:type="dxa"/>
          </w:tcPr>
          <w:p w14:paraId="0998F07D" w14:textId="77777777" w:rsidR="00B623F1" w:rsidRPr="00B623F1" w:rsidRDefault="00B623F1" w:rsidP="009F0DC6">
            <w:pPr>
              <w:ind w:left="0" w:firstLine="0"/>
              <w:rPr>
                <w:sz w:val="20"/>
                <w:szCs w:val="20"/>
                <w:lang w:val="fr-CH"/>
              </w:rPr>
            </w:pPr>
            <w:r w:rsidRPr="00B623F1">
              <w:rPr>
                <w:sz w:val="20"/>
                <w:szCs w:val="20"/>
                <w:lang w:val="fr-CH"/>
              </w:rPr>
              <w:t>Fire regulation</w:t>
            </w:r>
          </w:p>
        </w:tc>
        <w:tc>
          <w:tcPr>
            <w:tcW w:w="1155" w:type="dxa"/>
          </w:tcPr>
          <w:p w14:paraId="4B4EAB66" w14:textId="77777777" w:rsidR="00B623F1" w:rsidRPr="00B623F1" w:rsidRDefault="00B623F1" w:rsidP="009F0DC6">
            <w:pPr>
              <w:ind w:left="0" w:firstLine="0"/>
              <w:rPr>
                <w:sz w:val="20"/>
                <w:szCs w:val="20"/>
                <w:lang w:val="fr-CH"/>
              </w:rPr>
            </w:pPr>
          </w:p>
        </w:tc>
        <w:tc>
          <w:tcPr>
            <w:tcW w:w="2969" w:type="dxa"/>
          </w:tcPr>
          <w:p w14:paraId="2412468B" w14:textId="77777777" w:rsidR="00B623F1" w:rsidRPr="00B623F1" w:rsidRDefault="00B623F1" w:rsidP="009F0DC6">
            <w:pPr>
              <w:ind w:left="0" w:firstLine="0"/>
              <w:rPr>
                <w:sz w:val="20"/>
                <w:szCs w:val="20"/>
                <w:lang w:val="fr-CH"/>
              </w:rPr>
            </w:pPr>
          </w:p>
        </w:tc>
        <w:tc>
          <w:tcPr>
            <w:tcW w:w="680" w:type="dxa"/>
          </w:tcPr>
          <w:p w14:paraId="6C28F7D8" w14:textId="77777777" w:rsidR="00B623F1" w:rsidRPr="00B623F1" w:rsidRDefault="00B623F1" w:rsidP="009F0DC6">
            <w:pPr>
              <w:ind w:left="0" w:firstLine="0"/>
              <w:rPr>
                <w:sz w:val="20"/>
                <w:szCs w:val="20"/>
                <w:lang w:val="fr-CH"/>
              </w:rPr>
            </w:pPr>
          </w:p>
        </w:tc>
        <w:tc>
          <w:tcPr>
            <w:tcW w:w="680" w:type="dxa"/>
            <w:gridSpan w:val="2"/>
          </w:tcPr>
          <w:p w14:paraId="7AB8FFE4" w14:textId="77777777" w:rsidR="00B623F1" w:rsidRPr="00B623F1" w:rsidRDefault="00B623F1" w:rsidP="009F0DC6">
            <w:pPr>
              <w:ind w:left="0" w:firstLine="0"/>
              <w:rPr>
                <w:sz w:val="20"/>
                <w:szCs w:val="20"/>
                <w:lang w:val="fr-CH"/>
              </w:rPr>
            </w:pPr>
          </w:p>
        </w:tc>
        <w:tc>
          <w:tcPr>
            <w:tcW w:w="680" w:type="dxa"/>
            <w:gridSpan w:val="2"/>
          </w:tcPr>
          <w:p w14:paraId="263DD9B9" w14:textId="77777777" w:rsidR="00B623F1" w:rsidRPr="00B623F1" w:rsidRDefault="00B623F1" w:rsidP="009F0DC6">
            <w:pPr>
              <w:ind w:left="0" w:firstLine="0"/>
              <w:rPr>
                <w:sz w:val="20"/>
                <w:szCs w:val="20"/>
                <w:lang w:val="fr-CH"/>
              </w:rPr>
            </w:pPr>
          </w:p>
        </w:tc>
      </w:tr>
      <w:tr w:rsidR="00B623F1" w:rsidRPr="00B623F1" w14:paraId="27462E8C" w14:textId="77777777" w:rsidTr="00820269">
        <w:tc>
          <w:tcPr>
            <w:tcW w:w="648" w:type="dxa"/>
            <w:vMerge/>
            <w:textDirection w:val="btLr"/>
            <w:vAlign w:val="center"/>
          </w:tcPr>
          <w:p w14:paraId="105A9FF9" w14:textId="77777777" w:rsidR="00B623F1" w:rsidRPr="00B623F1" w:rsidRDefault="00B623F1" w:rsidP="009F0DC6">
            <w:pPr>
              <w:ind w:left="0" w:firstLine="0"/>
              <w:jc w:val="center"/>
              <w:rPr>
                <w:sz w:val="20"/>
                <w:szCs w:val="20"/>
                <w:lang w:val="fr-CH"/>
              </w:rPr>
            </w:pPr>
          </w:p>
        </w:tc>
        <w:tc>
          <w:tcPr>
            <w:tcW w:w="2365" w:type="dxa"/>
          </w:tcPr>
          <w:p w14:paraId="7FB7CB46" w14:textId="77777777" w:rsidR="00B623F1" w:rsidRPr="00B623F1" w:rsidRDefault="00B623F1" w:rsidP="009F0DC6">
            <w:pPr>
              <w:ind w:left="0" w:firstLine="0"/>
              <w:rPr>
                <w:sz w:val="20"/>
                <w:szCs w:val="20"/>
                <w:lang w:val="fr-CH"/>
              </w:rPr>
            </w:pPr>
            <w:r w:rsidRPr="00B623F1">
              <w:rPr>
                <w:sz w:val="20"/>
                <w:szCs w:val="20"/>
                <w:lang w:val="fr-CH"/>
              </w:rPr>
              <w:t>Noise and visual buffering</w:t>
            </w:r>
          </w:p>
        </w:tc>
        <w:tc>
          <w:tcPr>
            <w:tcW w:w="1155" w:type="dxa"/>
          </w:tcPr>
          <w:p w14:paraId="48FE48FF" w14:textId="77777777" w:rsidR="00B623F1" w:rsidRPr="00B623F1" w:rsidRDefault="00B623F1" w:rsidP="009F0DC6">
            <w:pPr>
              <w:ind w:left="0" w:firstLine="0"/>
              <w:rPr>
                <w:sz w:val="20"/>
                <w:szCs w:val="20"/>
                <w:lang w:val="fr-CH"/>
              </w:rPr>
            </w:pPr>
          </w:p>
        </w:tc>
        <w:tc>
          <w:tcPr>
            <w:tcW w:w="2969" w:type="dxa"/>
          </w:tcPr>
          <w:p w14:paraId="5E432F2F" w14:textId="77777777" w:rsidR="00B623F1" w:rsidRPr="00B623F1" w:rsidRDefault="00B623F1" w:rsidP="009F0DC6">
            <w:pPr>
              <w:ind w:left="0" w:firstLine="0"/>
              <w:rPr>
                <w:sz w:val="20"/>
                <w:szCs w:val="20"/>
                <w:lang w:val="fr-CH"/>
              </w:rPr>
            </w:pPr>
          </w:p>
        </w:tc>
        <w:tc>
          <w:tcPr>
            <w:tcW w:w="680" w:type="dxa"/>
          </w:tcPr>
          <w:p w14:paraId="52760207" w14:textId="77777777" w:rsidR="00B623F1" w:rsidRPr="00B623F1" w:rsidRDefault="00B623F1" w:rsidP="009F0DC6">
            <w:pPr>
              <w:ind w:left="0" w:firstLine="0"/>
              <w:rPr>
                <w:sz w:val="20"/>
                <w:szCs w:val="20"/>
                <w:lang w:val="fr-CH"/>
              </w:rPr>
            </w:pPr>
          </w:p>
        </w:tc>
        <w:tc>
          <w:tcPr>
            <w:tcW w:w="680" w:type="dxa"/>
            <w:gridSpan w:val="2"/>
          </w:tcPr>
          <w:p w14:paraId="1438AC39" w14:textId="77777777" w:rsidR="00B623F1" w:rsidRPr="00B623F1" w:rsidRDefault="00B623F1" w:rsidP="009F0DC6">
            <w:pPr>
              <w:ind w:left="0" w:firstLine="0"/>
              <w:rPr>
                <w:sz w:val="20"/>
                <w:szCs w:val="20"/>
                <w:lang w:val="fr-CH"/>
              </w:rPr>
            </w:pPr>
          </w:p>
        </w:tc>
        <w:tc>
          <w:tcPr>
            <w:tcW w:w="680" w:type="dxa"/>
            <w:gridSpan w:val="2"/>
          </w:tcPr>
          <w:p w14:paraId="5D33CCD7" w14:textId="77777777" w:rsidR="00B623F1" w:rsidRPr="00B623F1" w:rsidRDefault="00B623F1" w:rsidP="009F0DC6">
            <w:pPr>
              <w:ind w:left="0" w:firstLine="0"/>
              <w:rPr>
                <w:sz w:val="20"/>
                <w:szCs w:val="20"/>
                <w:lang w:val="fr-CH"/>
              </w:rPr>
            </w:pPr>
          </w:p>
        </w:tc>
      </w:tr>
      <w:tr w:rsidR="00B623F1" w:rsidRPr="00B623F1" w14:paraId="61FB0800" w14:textId="77777777" w:rsidTr="00820269">
        <w:trPr>
          <w:cantSplit/>
          <w:trHeight w:val="125"/>
        </w:trPr>
        <w:tc>
          <w:tcPr>
            <w:tcW w:w="648" w:type="dxa"/>
            <w:vMerge/>
            <w:textDirection w:val="btLr"/>
            <w:vAlign w:val="center"/>
          </w:tcPr>
          <w:p w14:paraId="4A746D8D" w14:textId="77777777" w:rsidR="00B623F1" w:rsidRPr="00B623F1" w:rsidRDefault="00B623F1" w:rsidP="009F0DC6">
            <w:pPr>
              <w:ind w:left="0" w:firstLine="0"/>
              <w:jc w:val="center"/>
              <w:rPr>
                <w:sz w:val="20"/>
                <w:szCs w:val="20"/>
                <w:lang w:val="fr-CH"/>
              </w:rPr>
            </w:pPr>
          </w:p>
        </w:tc>
        <w:tc>
          <w:tcPr>
            <w:tcW w:w="2365" w:type="dxa"/>
          </w:tcPr>
          <w:p w14:paraId="6F9B9901" w14:textId="77777777" w:rsidR="00B623F1" w:rsidRPr="00B623F1" w:rsidRDefault="00B623F1" w:rsidP="009F0DC6">
            <w:pPr>
              <w:ind w:left="0" w:firstLine="0"/>
              <w:rPr>
                <w:sz w:val="20"/>
                <w:szCs w:val="20"/>
                <w:lang w:val="fr-CH"/>
              </w:rPr>
            </w:pPr>
          </w:p>
        </w:tc>
        <w:tc>
          <w:tcPr>
            <w:tcW w:w="1155" w:type="dxa"/>
          </w:tcPr>
          <w:p w14:paraId="3F49B2F3" w14:textId="77777777" w:rsidR="00B623F1" w:rsidRPr="00B623F1" w:rsidRDefault="00B623F1" w:rsidP="009F0DC6">
            <w:pPr>
              <w:ind w:left="0" w:firstLine="0"/>
              <w:rPr>
                <w:sz w:val="20"/>
                <w:szCs w:val="20"/>
                <w:lang w:val="fr-CH"/>
              </w:rPr>
            </w:pPr>
          </w:p>
        </w:tc>
        <w:tc>
          <w:tcPr>
            <w:tcW w:w="2969" w:type="dxa"/>
          </w:tcPr>
          <w:p w14:paraId="0962EA39" w14:textId="77777777" w:rsidR="00B623F1" w:rsidRPr="00B623F1" w:rsidRDefault="00B623F1" w:rsidP="009F0DC6">
            <w:pPr>
              <w:ind w:left="0" w:firstLine="0"/>
              <w:rPr>
                <w:sz w:val="20"/>
                <w:szCs w:val="20"/>
                <w:lang w:val="fr-CH"/>
              </w:rPr>
            </w:pPr>
          </w:p>
        </w:tc>
        <w:tc>
          <w:tcPr>
            <w:tcW w:w="680" w:type="dxa"/>
          </w:tcPr>
          <w:p w14:paraId="32C04D4C" w14:textId="77777777" w:rsidR="00B623F1" w:rsidRPr="00B623F1" w:rsidRDefault="00B623F1" w:rsidP="009F0DC6">
            <w:pPr>
              <w:ind w:left="0" w:firstLine="0"/>
              <w:rPr>
                <w:sz w:val="20"/>
                <w:szCs w:val="20"/>
                <w:lang w:val="fr-CH"/>
              </w:rPr>
            </w:pPr>
          </w:p>
        </w:tc>
        <w:tc>
          <w:tcPr>
            <w:tcW w:w="680" w:type="dxa"/>
            <w:gridSpan w:val="2"/>
          </w:tcPr>
          <w:p w14:paraId="1662261E" w14:textId="77777777" w:rsidR="00B623F1" w:rsidRPr="00B623F1" w:rsidRDefault="00B623F1" w:rsidP="009F0DC6">
            <w:pPr>
              <w:ind w:left="0" w:firstLine="0"/>
              <w:rPr>
                <w:sz w:val="20"/>
                <w:szCs w:val="20"/>
                <w:lang w:val="fr-CH"/>
              </w:rPr>
            </w:pPr>
          </w:p>
        </w:tc>
        <w:tc>
          <w:tcPr>
            <w:tcW w:w="680" w:type="dxa"/>
            <w:gridSpan w:val="2"/>
          </w:tcPr>
          <w:p w14:paraId="4E5D07A4" w14:textId="77777777" w:rsidR="00B623F1" w:rsidRPr="00B623F1" w:rsidRDefault="00B623F1" w:rsidP="009F0DC6">
            <w:pPr>
              <w:ind w:left="0" w:firstLine="0"/>
              <w:rPr>
                <w:sz w:val="20"/>
                <w:szCs w:val="20"/>
                <w:lang w:val="fr-CH"/>
              </w:rPr>
            </w:pPr>
          </w:p>
        </w:tc>
      </w:tr>
      <w:tr w:rsidR="00B623F1" w:rsidRPr="00B623F1" w14:paraId="348F40A6" w14:textId="77777777" w:rsidTr="00820269">
        <w:tc>
          <w:tcPr>
            <w:tcW w:w="648" w:type="dxa"/>
            <w:vMerge w:val="restart"/>
            <w:textDirection w:val="btLr"/>
            <w:vAlign w:val="center"/>
          </w:tcPr>
          <w:p w14:paraId="766ED7A4" w14:textId="77777777" w:rsidR="00B623F1" w:rsidRPr="00B623F1" w:rsidRDefault="00B623F1" w:rsidP="009F0DC6">
            <w:pPr>
              <w:ind w:left="0" w:firstLine="0"/>
              <w:jc w:val="center"/>
              <w:rPr>
                <w:b/>
                <w:sz w:val="20"/>
                <w:szCs w:val="20"/>
                <w:lang w:val="fr-CH"/>
              </w:rPr>
            </w:pPr>
            <w:r w:rsidRPr="00B623F1">
              <w:rPr>
                <w:b/>
                <w:sz w:val="20"/>
                <w:szCs w:val="20"/>
                <w:lang w:val="fr-CH"/>
              </w:rPr>
              <w:t>Cultural services</w:t>
            </w:r>
          </w:p>
        </w:tc>
        <w:tc>
          <w:tcPr>
            <w:tcW w:w="2365" w:type="dxa"/>
          </w:tcPr>
          <w:p w14:paraId="1553A125" w14:textId="77777777" w:rsidR="00B623F1" w:rsidRPr="00B623F1" w:rsidRDefault="00B623F1" w:rsidP="009F0DC6">
            <w:pPr>
              <w:ind w:left="0" w:firstLine="0"/>
              <w:rPr>
                <w:sz w:val="20"/>
                <w:szCs w:val="20"/>
                <w:lang w:val="fr-CH"/>
              </w:rPr>
            </w:pPr>
            <w:r w:rsidRPr="00B623F1">
              <w:rPr>
                <w:sz w:val="20"/>
                <w:szCs w:val="20"/>
                <w:lang w:val="fr-CH"/>
              </w:rPr>
              <w:t>Cultural heritage</w:t>
            </w:r>
          </w:p>
        </w:tc>
        <w:tc>
          <w:tcPr>
            <w:tcW w:w="1155" w:type="dxa"/>
          </w:tcPr>
          <w:p w14:paraId="4459D7F1" w14:textId="77777777" w:rsidR="00B623F1" w:rsidRPr="00B623F1" w:rsidRDefault="00B623F1" w:rsidP="009F0DC6">
            <w:pPr>
              <w:ind w:left="0" w:firstLine="0"/>
              <w:rPr>
                <w:sz w:val="20"/>
                <w:szCs w:val="20"/>
                <w:lang w:val="fr-CH"/>
              </w:rPr>
            </w:pPr>
          </w:p>
        </w:tc>
        <w:tc>
          <w:tcPr>
            <w:tcW w:w="2969" w:type="dxa"/>
          </w:tcPr>
          <w:p w14:paraId="45BE07AD" w14:textId="77777777" w:rsidR="00B623F1" w:rsidRPr="00B623F1" w:rsidRDefault="00B623F1" w:rsidP="009F0DC6">
            <w:pPr>
              <w:ind w:left="0" w:firstLine="0"/>
              <w:rPr>
                <w:sz w:val="20"/>
                <w:szCs w:val="20"/>
                <w:lang w:val="fr-CH"/>
              </w:rPr>
            </w:pPr>
          </w:p>
        </w:tc>
        <w:tc>
          <w:tcPr>
            <w:tcW w:w="680" w:type="dxa"/>
          </w:tcPr>
          <w:p w14:paraId="26394A7F" w14:textId="77777777" w:rsidR="00B623F1" w:rsidRPr="00B623F1" w:rsidRDefault="00B623F1" w:rsidP="009F0DC6">
            <w:pPr>
              <w:ind w:left="0" w:firstLine="0"/>
              <w:rPr>
                <w:sz w:val="20"/>
                <w:szCs w:val="20"/>
                <w:lang w:val="fr-CH"/>
              </w:rPr>
            </w:pPr>
          </w:p>
        </w:tc>
        <w:tc>
          <w:tcPr>
            <w:tcW w:w="680" w:type="dxa"/>
            <w:gridSpan w:val="2"/>
          </w:tcPr>
          <w:p w14:paraId="7EEBAB05" w14:textId="77777777" w:rsidR="00B623F1" w:rsidRPr="00B623F1" w:rsidRDefault="00B623F1" w:rsidP="009F0DC6">
            <w:pPr>
              <w:ind w:left="0" w:firstLine="0"/>
              <w:rPr>
                <w:sz w:val="20"/>
                <w:szCs w:val="20"/>
                <w:lang w:val="fr-CH"/>
              </w:rPr>
            </w:pPr>
          </w:p>
        </w:tc>
        <w:tc>
          <w:tcPr>
            <w:tcW w:w="680" w:type="dxa"/>
            <w:gridSpan w:val="2"/>
          </w:tcPr>
          <w:p w14:paraId="320CEA8F" w14:textId="77777777" w:rsidR="00B623F1" w:rsidRPr="00B623F1" w:rsidRDefault="00B623F1" w:rsidP="009F0DC6">
            <w:pPr>
              <w:ind w:left="0" w:firstLine="0"/>
              <w:rPr>
                <w:sz w:val="20"/>
                <w:szCs w:val="20"/>
                <w:lang w:val="fr-CH"/>
              </w:rPr>
            </w:pPr>
          </w:p>
        </w:tc>
      </w:tr>
      <w:tr w:rsidR="00B623F1" w:rsidRPr="00B623F1" w14:paraId="2BC55C09" w14:textId="77777777" w:rsidTr="00820269">
        <w:tc>
          <w:tcPr>
            <w:tcW w:w="648" w:type="dxa"/>
            <w:vMerge/>
            <w:textDirection w:val="btLr"/>
            <w:vAlign w:val="center"/>
          </w:tcPr>
          <w:p w14:paraId="76AFEBD4" w14:textId="77777777" w:rsidR="00B623F1" w:rsidRPr="00B623F1" w:rsidRDefault="00B623F1" w:rsidP="009F0DC6">
            <w:pPr>
              <w:ind w:left="0" w:firstLine="0"/>
              <w:jc w:val="center"/>
              <w:rPr>
                <w:sz w:val="20"/>
                <w:szCs w:val="20"/>
                <w:lang w:val="fr-CH"/>
              </w:rPr>
            </w:pPr>
          </w:p>
        </w:tc>
        <w:tc>
          <w:tcPr>
            <w:tcW w:w="2365" w:type="dxa"/>
          </w:tcPr>
          <w:p w14:paraId="55F727D0" w14:textId="77777777" w:rsidR="00B623F1" w:rsidRPr="00B623F1" w:rsidRDefault="00B623F1" w:rsidP="009F0DC6">
            <w:pPr>
              <w:ind w:left="0" w:firstLine="0"/>
              <w:rPr>
                <w:sz w:val="20"/>
                <w:szCs w:val="20"/>
                <w:lang w:val="fr-CH"/>
              </w:rPr>
            </w:pPr>
            <w:r w:rsidRPr="00B623F1">
              <w:rPr>
                <w:sz w:val="20"/>
                <w:szCs w:val="20"/>
                <w:lang w:val="fr-CH"/>
              </w:rPr>
              <w:t>Recreation and tourism</w:t>
            </w:r>
          </w:p>
        </w:tc>
        <w:tc>
          <w:tcPr>
            <w:tcW w:w="1155" w:type="dxa"/>
          </w:tcPr>
          <w:p w14:paraId="05BF43E3" w14:textId="77777777" w:rsidR="00B623F1" w:rsidRPr="00B623F1" w:rsidRDefault="00B623F1" w:rsidP="009F0DC6">
            <w:pPr>
              <w:ind w:left="0" w:firstLine="0"/>
              <w:rPr>
                <w:sz w:val="20"/>
                <w:szCs w:val="20"/>
                <w:lang w:val="fr-CH"/>
              </w:rPr>
            </w:pPr>
          </w:p>
        </w:tc>
        <w:tc>
          <w:tcPr>
            <w:tcW w:w="2969" w:type="dxa"/>
          </w:tcPr>
          <w:p w14:paraId="159C0F78" w14:textId="77777777" w:rsidR="00B623F1" w:rsidRPr="00B623F1" w:rsidRDefault="00B623F1" w:rsidP="009F0DC6">
            <w:pPr>
              <w:ind w:left="0" w:firstLine="0"/>
              <w:rPr>
                <w:sz w:val="20"/>
                <w:szCs w:val="20"/>
                <w:lang w:val="fr-CH"/>
              </w:rPr>
            </w:pPr>
          </w:p>
        </w:tc>
        <w:tc>
          <w:tcPr>
            <w:tcW w:w="680" w:type="dxa"/>
          </w:tcPr>
          <w:p w14:paraId="1F0A2452" w14:textId="77777777" w:rsidR="00B623F1" w:rsidRPr="00B623F1" w:rsidRDefault="00B623F1" w:rsidP="009F0DC6">
            <w:pPr>
              <w:ind w:left="0" w:firstLine="0"/>
              <w:rPr>
                <w:sz w:val="20"/>
                <w:szCs w:val="20"/>
                <w:lang w:val="fr-CH"/>
              </w:rPr>
            </w:pPr>
          </w:p>
        </w:tc>
        <w:tc>
          <w:tcPr>
            <w:tcW w:w="680" w:type="dxa"/>
            <w:gridSpan w:val="2"/>
          </w:tcPr>
          <w:p w14:paraId="63201A54" w14:textId="77777777" w:rsidR="00B623F1" w:rsidRPr="00B623F1" w:rsidRDefault="00B623F1" w:rsidP="009F0DC6">
            <w:pPr>
              <w:ind w:left="0" w:firstLine="0"/>
              <w:rPr>
                <w:sz w:val="20"/>
                <w:szCs w:val="20"/>
                <w:lang w:val="fr-CH"/>
              </w:rPr>
            </w:pPr>
          </w:p>
        </w:tc>
        <w:tc>
          <w:tcPr>
            <w:tcW w:w="680" w:type="dxa"/>
            <w:gridSpan w:val="2"/>
          </w:tcPr>
          <w:p w14:paraId="619EFFBA" w14:textId="77777777" w:rsidR="00B623F1" w:rsidRPr="00B623F1" w:rsidRDefault="00B623F1" w:rsidP="009F0DC6">
            <w:pPr>
              <w:ind w:left="0" w:firstLine="0"/>
              <w:rPr>
                <w:sz w:val="20"/>
                <w:szCs w:val="20"/>
                <w:lang w:val="fr-CH"/>
              </w:rPr>
            </w:pPr>
          </w:p>
        </w:tc>
      </w:tr>
      <w:tr w:rsidR="00B623F1" w:rsidRPr="00B623F1" w14:paraId="58D2FD78" w14:textId="77777777" w:rsidTr="00820269">
        <w:tc>
          <w:tcPr>
            <w:tcW w:w="648" w:type="dxa"/>
            <w:vMerge/>
            <w:textDirection w:val="btLr"/>
            <w:vAlign w:val="center"/>
          </w:tcPr>
          <w:p w14:paraId="4D689A76" w14:textId="77777777" w:rsidR="00B623F1" w:rsidRPr="00B623F1" w:rsidRDefault="00B623F1" w:rsidP="009F0DC6">
            <w:pPr>
              <w:ind w:left="0" w:firstLine="0"/>
              <w:jc w:val="center"/>
              <w:rPr>
                <w:sz w:val="20"/>
                <w:szCs w:val="20"/>
                <w:lang w:val="fr-CH"/>
              </w:rPr>
            </w:pPr>
          </w:p>
        </w:tc>
        <w:tc>
          <w:tcPr>
            <w:tcW w:w="2365" w:type="dxa"/>
          </w:tcPr>
          <w:p w14:paraId="40FA8EDD" w14:textId="77777777" w:rsidR="00B623F1" w:rsidRPr="00B623F1" w:rsidRDefault="00B623F1" w:rsidP="009F0DC6">
            <w:pPr>
              <w:ind w:left="0" w:firstLine="0"/>
              <w:rPr>
                <w:sz w:val="20"/>
                <w:szCs w:val="20"/>
                <w:lang w:val="fr-CH"/>
              </w:rPr>
            </w:pPr>
            <w:r w:rsidRPr="00B623F1">
              <w:rPr>
                <w:sz w:val="20"/>
                <w:szCs w:val="20"/>
                <w:lang w:val="fr-CH"/>
              </w:rPr>
              <w:t>Aesthetic value</w:t>
            </w:r>
          </w:p>
        </w:tc>
        <w:tc>
          <w:tcPr>
            <w:tcW w:w="1155" w:type="dxa"/>
          </w:tcPr>
          <w:p w14:paraId="674780A3" w14:textId="77777777" w:rsidR="00B623F1" w:rsidRPr="00B623F1" w:rsidRDefault="00B623F1" w:rsidP="009F0DC6">
            <w:pPr>
              <w:ind w:left="0" w:firstLine="0"/>
              <w:rPr>
                <w:sz w:val="20"/>
                <w:szCs w:val="20"/>
                <w:lang w:val="fr-CH"/>
              </w:rPr>
            </w:pPr>
          </w:p>
        </w:tc>
        <w:tc>
          <w:tcPr>
            <w:tcW w:w="2969" w:type="dxa"/>
          </w:tcPr>
          <w:p w14:paraId="3D1ECA93" w14:textId="77777777" w:rsidR="00B623F1" w:rsidRPr="00B623F1" w:rsidRDefault="00B623F1" w:rsidP="009F0DC6">
            <w:pPr>
              <w:ind w:left="0" w:firstLine="0"/>
              <w:rPr>
                <w:sz w:val="20"/>
                <w:szCs w:val="20"/>
                <w:lang w:val="fr-CH"/>
              </w:rPr>
            </w:pPr>
          </w:p>
        </w:tc>
        <w:tc>
          <w:tcPr>
            <w:tcW w:w="680" w:type="dxa"/>
          </w:tcPr>
          <w:p w14:paraId="614E4FAE" w14:textId="77777777" w:rsidR="00B623F1" w:rsidRPr="00B623F1" w:rsidRDefault="00B623F1" w:rsidP="009F0DC6">
            <w:pPr>
              <w:ind w:left="0" w:firstLine="0"/>
              <w:rPr>
                <w:sz w:val="20"/>
                <w:szCs w:val="20"/>
                <w:lang w:val="fr-CH"/>
              </w:rPr>
            </w:pPr>
          </w:p>
        </w:tc>
        <w:tc>
          <w:tcPr>
            <w:tcW w:w="680" w:type="dxa"/>
            <w:gridSpan w:val="2"/>
          </w:tcPr>
          <w:p w14:paraId="14539DBB" w14:textId="77777777" w:rsidR="00B623F1" w:rsidRPr="00B623F1" w:rsidRDefault="00B623F1" w:rsidP="009F0DC6">
            <w:pPr>
              <w:ind w:left="0" w:firstLine="0"/>
              <w:rPr>
                <w:sz w:val="20"/>
                <w:szCs w:val="20"/>
                <w:lang w:val="fr-CH"/>
              </w:rPr>
            </w:pPr>
          </w:p>
        </w:tc>
        <w:tc>
          <w:tcPr>
            <w:tcW w:w="680" w:type="dxa"/>
            <w:gridSpan w:val="2"/>
          </w:tcPr>
          <w:p w14:paraId="66D6C867" w14:textId="77777777" w:rsidR="00B623F1" w:rsidRPr="00B623F1" w:rsidRDefault="00B623F1" w:rsidP="009F0DC6">
            <w:pPr>
              <w:ind w:left="0" w:firstLine="0"/>
              <w:rPr>
                <w:sz w:val="20"/>
                <w:szCs w:val="20"/>
                <w:lang w:val="fr-CH"/>
              </w:rPr>
            </w:pPr>
          </w:p>
        </w:tc>
      </w:tr>
      <w:tr w:rsidR="00B623F1" w:rsidRPr="00B623F1" w14:paraId="275C7FFB" w14:textId="77777777" w:rsidTr="00820269">
        <w:tc>
          <w:tcPr>
            <w:tcW w:w="648" w:type="dxa"/>
            <w:vMerge/>
            <w:textDirection w:val="btLr"/>
            <w:vAlign w:val="center"/>
          </w:tcPr>
          <w:p w14:paraId="3152CD92" w14:textId="77777777" w:rsidR="00B623F1" w:rsidRPr="00B623F1" w:rsidRDefault="00B623F1" w:rsidP="009F0DC6">
            <w:pPr>
              <w:ind w:left="0" w:firstLine="0"/>
              <w:jc w:val="center"/>
              <w:rPr>
                <w:sz w:val="20"/>
                <w:szCs w:val="20"/>
                <w:lang w:val="fr-CH"/>
              </w:rPr>
            </w:pPr>
          </w:p>
        </w:tc>
        <w:tc>
          <w:tcPr>
            <w:tcW w:w="2365" w:type="dxa"/>
          </w:tcPr>
          <w:p w14:paraId="50A51FDF" w14:textId="77777777" w:rsidR="00B623F1" w:rsidRPr="00B623F1" w:rsidRDefault="00B623F1" w:rsidP="009F0DC6">
            <w:pPr>
              <w:ind w:left="0" w:firstLine="0"/>
              <w:rPr>
                <w:sz w:val="20"/>
                <w:szCs w:val="20"/>
                <w:lang w:val="fr-CH"/>
              </w:rPr>
            </w:pPr>
            <w:r w:rsidRPr="00B623F1">
              <w:rPr>
                <w:sz w:val="20"/>
                <w:szCs w:val="20"/>
                <w:lang w:val="fr-CH"/>
              </w:rPr>
              <w:t>Spiritual and religious value</w:t>
            </w:r>
          </w:p>
        </w:tc>
        <w:tc>
          <w:tcPr>
            <w:tcW w:w="1155" w:type="dxa"/>
          </w:tcPr>
          <w:p w14:paraId="69C492F0" w14:textId="77777777" w:rsidR="00B623F1" w:rsidRPr="00B623F1" w:rsidRDefault="00B623F1" w:rsidP="009F0DC6">
            <w:pPr>
              <w:ind w:left="0" w:firstLine="0"/>
              <w:rPr>
                <w:sz w:val="20"/>
                <w:szCs w:val="20"/>
                <w:lang w:val="fr-CH"/>
              </w:rPr>
            </w:pPr>
          </w:p>
        </w:tc>
        <w:tc>
          <w:tcPr>
            <w:tcW w:w="2969" w:type="dxa"/>
          </w:tcPr>
          <w:p w14:paraId="3545F4BA" w14:textId="77777777" w:rsidR="00B623F1" w:rsidRPr="00B623F1" w:rsidRDefault="00B623F1" w:rsidP="009F0DC6">
            <w:pPr>
              <w:ind w:left="0" w:firstLine="0"/>
              <w:rPr>
                <w:sz w:val="20"/>
                <w:szCs w:val="20"/>
                <w:lang w:val="fr-CH"/>
              </w:rPr>
            </w:pPr>
          </w:p>
        </w:tc>
        <w:tc>
          <w:tcPr>
            <w:tcW w:w="680" w:type="dxa"/>
          </w:tcPr>
          <w:p w14:paraId="57CA60DB" w14:textId="77777777" w:rsidR="00B623F1" w:rsidRPr="00B623F1" w:rsidRDefault="00B623F1" w:rsidP="009F0DC6">
            <w:pPr>
              <w:ind w:left="0" w:firstLine="0"/>
              <w:rPr>
                <w:sz w:val="20"/>
                <w:szCs w:val="20"/>
                <w:lang w:val="fr-CH"/>
              </w:rPr>
            </w:pPr>
          </w:p>
        </w:tc>
        <w:tc>
          <w:tcPr>
            <w:tcW w:w="680" w:type="dxa"/>
            <w:gridSpan w:val="2"/>
          </w:tcPr>
          <w:p w14:paraId="09F290DF" w14:textId="77777777" w:rsidR="00B623F1" w:rsidRPr="00B623F1" w:rsidRDefault="00B623F1" w:rsidP="009F0DC6">
            <w:pPr>
              <w:ind w:left="0" w:firstLine="0"/>
              <w:rPr>
                <w:sz w:val="20"/>
                <w:szCs w:val="20"/>
                <w:lang w:val="fr-CH"/>
              </w:rPr>
            </w:pPr>
          </w:p>
        </w:tc>
        <w:tc>
          <w:tcPr>
            <w:tcW w:w="680" w:type="dxa"/>
            <w:gridSpan w:val="2"/>
          </w:tcPr>
          <w:p w14:paraId="39AC7049" w14:textId="77777777" w:rsidR="00B623F1" w:rsidRPr="00B623F1" w:rsidRDefault="00B623F1" w:rsidP="009F0DC6">
            <w:pPr>
              <w:ind w:left="0" w:firstLine="0"/>
              <w:rPr>
                <w:sz w:val="20"/>
                <w:szCs w:val="20"/>
                <w:lang w:val="fr-CH"/>
              </w:rPr>
            </w:pPr>
          </w:p>
        </w:tc>
      </w:tr>
      <w:tr w:rsidR="00B623F1" w:rsidRPr="00B623F1" w14:paraId="11B2A3B2" w14:textId="77777777" w:rsidTr="00820269">
        <w:tc>
          <w:tcPr>
            <w:tcW w:w="648" w:type="dxa"/>
            <w:vMerge/>
            <w:textDirection w:val="btLr"/>
            <w:vAlign w:val="center"/>
          </w:tcPr>
          <w:p w14:paraId="22A68365" w14:textId="77777777" w:rsidR="00B623F1" w:rsidRPr="00B623F1" w:rsidRDefault="00B623F1" w:rsidP="009F0DC6">
            <w:pPr>
              <w:ind w:left="0" w:firstLine="0"/>
              <w:jc w:val="center"/>
              <w:rPr>
                <w:sz w:val="20"/>
                <w:szCs w:val="20"/>
                <w:lang w:val="fr-CH"/>
              </w:rPr>
            </w:pPr>
          </w:p>
        </w:tc>
        <w:tc>
          <w:tcPr>
            <w:tcW w:w="2365" w:type="dxa"/>
          </w:tcPr>
          <w:p w14:paraId="690B90E8" w14:textId="77777777" w:rsidR="00B623F1" w:rsidRPr="00B623F1" w:rsidRDefault="00B623F1" w:rsidP="009F0DC6">
            <w:pPr>
              <w:ind w:left="0" w:firstLine="0"/>
              <w:rPr>
                <w:sz w:val="20"/>
                <w:szCs w:val="20"/>
                <w:lang w:val="fr-CH"/>
              </w:rPr>
            </w:pPr>
            <w:r w:rsidRPr="00B623F1">
              <w:rPr>
                <w:sz w:val="20"/>
                <w:szCs w:val="20"/>
                <w:lang w:val="fr-CH"/>
              </w:rPr>
              <w:t>Inspiration value</w:t>
            </w:r>
          </w:p>
        </w:tc>
        <w:tc>
          <w:tcPr>
            <w:tcW w:w="1155" w:type="dxa"/>
          </w:tcPr>
          <w:p w14:paraId="7BC2FE9A" w14:textId="77777777" w:rsidR="00B623F1" w:rsidRPr="00B623F1" w:rsidRDefault="00B623F1" w:rsidP="009F0DC6">
            <w:pPr>
              <w:ind w:left="0" w:firstLine="0"/>
              <w:rPr>
                <w:sz w:val="20"/>
                <w:szCs w:val="20"/>
                <w:lang w:val="fr-CH"/>
              </w:rPr>
            </w:pPr>
          </w:p>
        </w:tc>
        <w:tc>
          <w:tcPr>
            <w:tcW w:w="2969" w:type="dxa"/>
          </w:tcPr>
          <w:p w14:paraId="02AE507C" w14:textId="77777777" w:rsidR="00B623F1" w:rsidRPr="00B623F1" w:rsidRDefault="00B623F1" w:rsidP="009F0DC6">
            <w:pPr>
              <w:ind w:left="0" w:firstLine="0"/>
              <w:rPr>
                <w:sz w:val="20"/>
                <w:szCs w:val="20"/>
                <w:lang w:val="fr-CH"/>
              </w:rPr>
            </w:pPr>
          </w:p>
        </w:tc>
        <w:tc>
          <w:tcPr>
            <w:tcW w:w="680" w:type="dxa"/>
          </w:tcPr>
          <w:p w14:paraId="7452664E" w14:textId="77777777" w:rsidR="00B623F1" w:rsidRPr="00B623F1" w:rsidRDefault="00B623F1" w:rsidP="009F0DC6">
            <w:pPr>
              <w:ind w:left="0" w:firstLine="0"/>
              <w:rPr>
                <w:sz w:val="20"/>
                <w:szCs w:val="20"/>
                <w:lang w:val="fr-CH"/>
              </w:rPr>
            </w:pPr>
          </w:p>
        </w:tc>
        <w:tc>
          <w:tcPr>
            <w:tcW w:w="680" w:type="dxa"/>
            <w:gridSpan w:val="2"/>
          </w:tcPr>
          <w:p w14:paraId="182BC690" w14:textId="77777777" w:rsidR="00B623F1" w:rsidRPr="00B623F1" w:rsidRDefault="00B623F1" w:rsidP="009F0DC6">
            <w:pPr>
              <w:ind w:left="0" w:firstLine="0"/>
              <w:rPr>
                <w:sz w:val="20"/>
                <w:szCs w:val="20"/>
                <w:lang w:val="fr-CH"/>
              </w:rPr>
            </w:pPr>
          </w:p>
        </w:tc>
        <w:tc>
          <w:tcPr>
            <w:tcW w:w="680" w:type="dxa"/>
            <w:gridSpan w:val="2"/>
          </w:tcPr>
          <w:p w14:paraId="626D2F0B" w14:textId="77777777" w:rsidR="00B623F1" w:rsidRPr="00B623F1" w:rsidRDefault="00B623F1" w:rsidP="009F0DC6">
            <w:pPr>
              <w:ind w:left="0" w:firstLine="0"/>
              <w:rPr>
                <w:sz w:val="20"/>
                <w:szCs w:val="20"/>
                <w:lang w:val="fr-CH"/>
              </w:rPr>
            </w:pPr>
          </w:p>
        </w:tc>
      </w:tr>
      <w:tr w:rsidR="00B623F1" w:rsidRPr="00B623F1" w14:paraId="1B49A599" w14:textId="77777777" w:rsidTr="00820269">
        <w:tc>
          <w:tcPr>
            <w:tcW w:w="648" w:type="dxa"/>
            <w:vMerge/>
            <w:textDirection w:val="btLr"/>
            <w:vAlign w:val="center"/>
          </w:tcPr>
          <w:p w14:paraId="0D3EB052" w14:textId="77777777" w:rsidR="00B623F1" w:rsidRPr="00B623F1" w:rsidRDefault="00B623F1" w:rsidP="009F0DC6">
            <w:pPr>
              <w:ind w:left="0" w:firstLine="0"/>
              <w:jc w:val="center"/>
              <w:rPr>
                <w:sz w:val="20"/>
                <w:szCs w:val="20"/>
                <w:lang w:val="fr-CH"/>
              </w:rPr>
            </w:pPr>
          </w:p>
        </w:tc>
        <w:tc>
          <w:tcPr>
            <w:tcW w:w="2365" w:type="dxa"/>
          </w:tcPr>
          <w:p w14:paraId="38FEE64C" w14:textId="77777777" w:rsidR="00B623F1" w:rsidRPr="00B623F1" w:rsidRDefault="00B623F1" w:rsidP="009F0DC6">
            <w:pPr>
              <w:ind w:left="0" w:firstLine="0"/>
              <w:rPr>
                <w:sz w:val="20"/>
                <w:szCs w:val="20"/>
                <w:lang w:val="fr-CH"/>
              </w:rPr>
            </w:pPr>
            <w:r w:rsidRPr="00B623F1">
              <w:rPr>
                <w:sz w:val="20"/>
                <w:szCs w:val="20"/>
                <w:lang w:val="fr-CH"/>
              </w:rPr>
              <w:t>Social relation</w:t>
            </w:r>
          </w:p>
        </w:tc>
        <w:tc>
          <w:tcPr>
            <w:tcW w:w="1155" w:type="dxa"/>
          </w:tcPr>
          <w:p w14:paraId="25D5C767" w14:textId="77777777" w:rsidR="00B623F1" w:rsidRPr="00B623F1" w:rsidRDefault="00B623F1" w:rsidP="009F0DC6">
            <w:pPr>
              <w:ind w:left="0" w:firstLine="0"/>
              <w:rPr>
                <w:sz w:val="20"/>
                <w:szCs w:val="20"/>
                <w:lang w:val="fr-CH"/>
              </w:rPr>
            </w:pPr>
          </w:p>
        </w:tc>
        <w:tc>
          <w:tcPr>
            <w:tcW w:w="2969" w:type="dxa"/>
          </w:tcPr>
          <w:p w14:paraId="154F9370" w14:textId="77777777" w:rsidR="00B623F1" w:rsidRPr="00B623F1" w:rsidRDefault="00B623F1" w:rsidP="009F0DC6">
            <w:pPr>
              <w:ind w:left="0" w:firstLine="0"/>
              <w:rPr>
                <w:sz w:val="20"/>
                <w:szCs w:val="20"/>
                <w:lang w:val="fr-CH"/>
              </w:rPr>
            </w:pPr>
          </w:p>
        </w:tc>
        <w:tc>
          <w:tcPr>
            <w:tcW w:w="680" w:type="dxa"/>
          </w:tcPr>
          <w:p w14:paraId="28D7DB13" w14:textId="77777777" w:rsidR="00B623F1" w:rsidRPr="00B623F1" w:rsidRDefault="00B623F1" w:rsidP="009F0DC6">
            <w:pPr>
              <w:ind w:left="0" w:firstLine="0"/>
              <w:rPr>
                <w:sz w:val="20"/>
                <w:szCs w:val="20"/>
                <w:lang w:val="fr-CH"/>
              </w:rPr>
            </w:pPr>
          </w:p>
        </w:tc>
        <w:tc>
          <w:tcPr>
            <w:tcW w:w="680" w:type="dxa"/>
            <w:gridSpan w:val="2"/>
          </w:tcPr>
          <w:p w14:paraId="7BFC21E5" w14:textId="77777777" w:rsidR="00B623F1" w:rsidRPr="00B623F1" w:rsidRDefault="00B623F1" w:rsidP="009F0DC6">
            <w:pPr>
              <w:ind w:left="0" w:firstLine="0"/>
              <w:rPr>
                <w:sz w:val="20"/>
                <w:szCs w:val="20"/>
                <w:lang w:val="fr-CH"/>
              </w:rPr>
            </w:pPr>
          </w:p>
        </w:tc>
        <w:tc>
          <w:tcPr>
            <w:tcW w:w="680" w:type="dxa"/>
            <w:gridSpan w:val="2"/>
          </w:tcPr>
          <w:p w14:paraId="12AD3EA9" w14:textId="77777777" w:rsidR="00B623F1" w:rsidRPr="00B623F1" w:rsidRDefault="00B623F1" w:rsidP="009F0DC6">
            <w:pPr>
              <w:ind w:left="0" w:firstLine="0"/>
              <w:rPr>
                <w:sz w:val="20"/>
                <w:szCs w:val="20"/>
                <w:lang w:val="fr-CH"/>
              </w:rPr>
            </w:pPr>
          </w:p>
        </w:tc>
      </w:tr>
      <w:tr w:rsidR="00B623F1" w:rsidRPr="00B623F1" w14:paraId="3F1C6AC0" w14:textId="77777777" w:rsidTr="00820269">
        <w:tc>
          <w:tcPr>
            <w:tcW w:w="648" w:type="dxa"/>
            <w:vMerge/>
            <w:textDirection w:val="btLr"/>
            <w:vAlign w:val="center"/>
          </w:tcPr>
          <w:p w14:paraId="7362AE01" w14:textId="77777777" w:rsidR="00B623F1" w:rsidRPr="00B623F1" w:rsidRDefault="00B623F1" w:rsidP="009F0DC6">
            <w:pPr>
              <w:ind w:left="0" w:firstLine="0"/>
              <w:jc w:val="center"/>
              <w:rPr>
                <w:sz w:val="20"/>
                <w:szCs w:val="20"/>
                <w:lang w:val="fr-CH"/>
              </w:rPr>
            </w:pPr>
          </w:p>
        </w:tc>
        <w:tc>
          <w:tcPr>
            <w:tcW w:w="2365" w:type="dxa"/>
          </w:tcPr>
          <w:p w14:paraId="2BBA4AE2" w14:textId="77777777" w:rsidR="00B623F1" w:rsidRPr="00B623F1" w:rsidRDefault="00B623F1" w:rsidP="009F0DC6">
            <w:pPr>
              <w:ind w:left="0" w:firstLine="0"/>
              <w:rPr>
                <w:sz w:val="20"/>
                <w:szCs w:val="20"/>
                <w:lang w:val="fr-CH"/>
              </w:rPr>
            </w:pPr>
            <w:r w:rsidRPr="00B623F1">
              <w:rPr>
                <w:sz w:val="20"/>
                <w:szCs w:val="20"/>
                <w:lang w:val="fr-CH"/>
              </w:rPr>
              <w:t>Educational and research</w:t>
            </w:r>
          </w:p>
        </w:tc>
        <w:tc>
          <w:tcPr>
            <w:tcW w:w="1155" w:type="dxa"/>
          </w:tcPr>
          <w:p w14:paraId="24D796F2" w14:textId="77777777" w:rsidR="00B623F1" w:rsidRPr="00B623F1" w:rsidRDefault="00B623F1" w:rsidP="009F0DC6">
            <w:pPr>
              <w:ind w:left="0" w:firstLine="0"/>
              <w:rPr>
                <w:sz w:val="20"/>
                <w:szCs w:val="20"/>
                <w:lang w:val="fr-CH"/>
              </w:rPr>
            </w:pPr>
          </w:p>
        </w:tc>
        <w:tc>
          <w:tcPr>
            <w:tcW w:w="2969" w:type="dxa"/>
          </w:tcPr>
          <w:p w14:paraId="7DC68964" w14:textId="77777777" w:rsidR="00B623F1" w:rsidRPr="00B623F1" w:rsidRDefault="00B623F1" w:rsidP="009F0DC6">
            <w:pPr>
              <w:ind w:left="0" w:firstLine="0"/>
              <w:rPr>
                <w:sz w:val="20"/>
                <w:szCs w:val="20"/>
                <w:lang w:val="fr-CH"/>
              </w:rPr>
            </w:pPr>
          </w:p>
        </w:tc>
        <w:tc>
          <w:tcPr>
            <w:tcW w:w="680" w:type="dxa"/>
          </w:tcPr>
          <w:p w14:paraId="4491CC78" w14:textId="77777777" w:rsidR="00B623F1" w:rsidRPr="00B623F1" w:rsidRDefault="00B623F1" w:rsidP="009F0DC6">
            <w:pPr>
              <w:ind w:left="0" w:firstLine="0"/>
              <w:rPr>
                <w:sz w:val="20"/>
                <w:szCs w:val="20"/>
                <w:lang w:val="fr-CH"/>
              </w:rPr>
            </w:pPr>
          </w:p>
        </w:tc>
        <w:tc>
          <w:tcPr>
            <w:tcW w:w="680" w:type="dxa"/>
            <w:gridSpan w:val="2"/>
          </w:tcPr>
          <w:p w14:paraId="285DFD46" w14:textId="77777777" w:rsidR="00B623F1" w:rsidRPr="00B623F1" w:rsidRDefault="00B623F1" w:rsidP="009F0DC6">
            <w:pPr>
              <w:ind w:left="0" w:firstLine="0"/>
              <w:rPr>
                <w:sz w:val="20"/>
                <w:szCs w:val="20"/>
                <w:lang w:val="fr-CH"/>
              </w:rPr>
            </w:pPr>
          </w:p>
        </w:tc>
        <w:tc>
          <w:tcPr>
            <w:tcW w:w="680" w:type="dxa"/>
            <w:gridSpan w:val="2"/>
          </w:tcPr>
          <w:p w14:paraId="38CA2C90" w14:textId="77777777" w:rsidR="00B623F1" w:rsidRPr="00B623F1" w:rsidRDefault="00B623F1" w:rsidP="009F0DC6">
            <w:pPr>
              <w:ind w:left="0" w:firstLine="0"/>
              <w:rPr>
                <w:sz w:val="20"/>
                <w:szCs w:val="20"/>
                <w:lang w:val="fr-CH"/>
              </w:rPr>
            </w:pPr>
          </w:p>
        </w:tc>
      </w:tr>
      <w:tr w:rsidR="00B623F1" w:rsidRPr="00B623F1" w14:paraId="7BF37D47" w14:textId="77777777" w:rsidTr="00820269">
        <w:trPr>
          <w:cantSplit/>
          <w:trHeight w:val="266"/>
        </w:trPr>
        <w:tc>
          <w:tcPr>
            <w:tcW w:w="648" w:type="dxa"/>
            <w:vMerge/>
            <w:textDirection w:val="btLr"/>
            <w:vAlign w:val="center"/>
          </w:tcPr>
          <w:p w14:paraId="40382ACE" w14:textId="77777777" w:rsidR="00B623F1" w:rsidRPr="00B623F1" w:rsidRDefault="00B623F1" w:rsidP="009F0DC6">
            <w:pPr>
              <w:ind w:left="0" w:firstLine="0"/>
              <w:jc w:val="center"/>
              <w:rPr>
                <w:sz w:val="20"/>
                <w:szCs w:val="20"/>
                <w:lang w:val="fr-CH"/>
              </w:rPr>
            </w:pPr>
          </w:p>
        </w:tc>
        <w:tc>
          <w:tcPr>
            <w:tcW w:w="2365" w:type="dxa"/>
          </w:tcPr>
          <w:p w14:paraId="45CEFF9F" w14:textId="77777777" w:rsidR="00B623F1" w:rsidRPr="00B623F1" w:rsidRDefault="00B623F1" w:rsidP="009F0DC6">
            <w:pPr>
              <w:ind w:left="0" w:firstLine="0"/>
              <w:rPr>
                <w:sz w:val="20"/>
                <w:szCs w:val="20"/>
                <w:lang w:val="fr-CH"/>
              </w:rPr>
            </w:pPr>
          </w:p>
        </w:tc>
        <w:tc>
          <w:tcPr>
            <w:tcW w:w="1155" w:type="dxa"/>
          </w:tcPr>
          <w:p w14:paraId="313147FC" w14:textId="77777777" w:rsidR="00B623F1" w:rsidRPr="00B623F1" w:rsidRDefault="00B623F1" w:rsidP="009F0DC6">
            <w:pPr>
              <w:ind w:left="0" w:firstLine="0"/>
              <w:rPr>
                <w:sz w:val="20"/>
                <w:szCs w:val="20"/>
                <w:lang w:val="fr-CH"/>
              </w:rPr>
            </w:pPr>
          </w:p>
        </w:tc>
        <w:tc>
          <w:tcPr>
            <w:tcW w:w="2969" w:type="dxa"/>
          </w:tcPr>
          <w:p w14:paraId="4AA3647D" w14:textId="77777777" w:rsidR="00B623F1" w:rsidRPr="00B623F1" w:rsidRDefault="00B623F1" w:rsidP="009F0DC6">
            <w:pPr>
              <w:ind w:left="0" w:firstLine="0"/>
              <w:rPr>
                <w:sz w:val="20"/>
                <w:szCs w:val="20"/>
                <w:lang w:val="fr-CH"/>
              </w:rPr>
            </w:pPr>
          </w:p>
        </w:tc>
        <w:tc>
          <w:tcPr>
            <w:tcW w:w="680" w:type="dxa"/>
          </w:tcPr>
          <w:p w14:paraId="7952F65C" w14:textId="77777777" w:rsidR="00B623F1" w:rsidRPr="00B623F1" w:rsidRDefault="00B623F1" w:rsidP="009F0DC6">
            <w:pPr>
              <w:ind w:left="0" w:firstLine="0"/>
              <w:rPr>
                <w:sz w:val="20"/>
                <w:szCs w:val="20"/>
                <w:lang w:val="fr-CH"/>
              </w:rPr>
            </w:pPr>
          </w:p>
        </w:tc>
        <w:tc>
          <w:tcPr>
            <w:tcW w:w="680" w:type="dxa"/>
            <w:gridSpan w:val="2"/>
          </w:tcPr>
          <w:p w14:paraId="7EC21749" w14:textId="77777777" w:rsidR="00B623F1" w:rsidRPr="00B623F1" w:rsidRDefault="00B623F1" w:rsidP="009F0DC6">
            <w:pPr>
              <w:ind w:left="0" w:firstLine="0"/>
              <w:rPr>
                <w:sz w:val="20"/>
                <w:szCs w:val="20"/>
                <w:lang w:val="fr-CH"/>
              </w:rPr>
            </w:pPr>
          </w:p>
        </w:tc>
        <w:tc>
          <w:tcPr>
            <w:tcW w:w="680" w:type="dxa"/>
            <w:gridSpan w:val="2"/>
          </w:tcPr>
          <w:p w14:paraId="77045310" w14:textId="77777777" w:rsidR="00B623F1" w:rsidRPr="00B623F1" w:rsidRDefault="00B623F1" w:rsidP="009F0DC6">
            <w:pPr>
              <w:ind w:left="0" w:firstLine="0"/>
              <w:rPr>
                <w:sz w:val="20"/>
                <w:szCs w:val="20"/>
                <w:lang w:val="fr-CH"/>
              </w:rPr>
            </w:pPr>
          </w:p>
        </w:tc>
      </w:tr>
      <w:tr w:rsidR="00B623F1" w:rsidRPr="00B623F1" w14:paraId="2D889F6C" w14:textId="77777777" w:rsidTr="00820269">
        <w:tc>
          <w:tcPr>
            <w:tcW w:w="648" w:type="dxa"/>
            <w:vMerge w:val="restart"/>
            <w:textDirection w:val="btLr"/>
            <w:vAlign w:val="center"/>
          </w:tcPr>
          <w:p w14:paraId="4719FF5C" w14:textId="77777777" w:rsidR="00B623F1" w:rsidRPr="00B623F1" w:rsidRDefault="00B623F1" w:rsidP="009F0DC6">
            <w:pPr>
              <w:ind w:left="0" w:firstLine="0"/>
              <w:jc w:val="center"/>
              <w:rPr>
                <w:b/>
                <w:sz w:val="20"/>
                <w:szCs w:val="20"/>
                <w:lang w:val="fr-CH"/>
              </w:rPr>
            </w:pPr>
            <w:r w:rsidRPr="00B623F1">
              <w:rPr>
                <w:b/>
                <w:sz w:val="20"/>
                <w:szCs w:val="20"/>
                <w:lang w:val="fr-CH"/>
              </w:rPr>
              <w:t>Supporting services</w:t>
            </w:r>
          </w:p>
        </w:tc>
        <w:tc>
          <w:tcPr>
            <w:tcW w:w="2365" w:type="dxa"/>
          </w:tcPr>
          <w:p w14:paraId="4B663BEC" w14:textId="77777777" w:rsidR="00B623F1" w:rsidRPr="00B623F1" w:rsidRDefault="00B623F1" w:rsidP="009F0DC6">
            <w:pPr>
              <w:ind w:left="0" w:firstLine="0"/>
              <w:rPr>
                <w:sz w:val="20"/>
                <w:szCs w:val="20"/>
                <w:lang w:val="fr-CH"/>
              </w:rPr>
            </w:pPr>
            <w:r w:rsidRPr="00B623F1">
              <w:rPr>
                <w:sz w:val="20"/>
                <w:szCs w:val="20"/>
                <w:lang w:val="fr-CH"/>
              </w:rPr>
              <w:t>Soil formation</w:t>
            </w:r>
          </w:p>
        </w:tc>
        <w:tc>
          <w:tcPr>
            <w:tcW w:w="1155" w:type="dxa"/>
          </w:tcPr>
          <w:p w14:paraId="2C159BDC" w14:textId="77777777" w:rsidR="00B623F1" w:rsidRPr="00B623F1" w:rsidRDefault="00B623F1" w:rsidP="009F0DC6">
            <w:pPr>
              <w:ind w:left="0" w:firstLine="0"/>
              <w:rPr>
                <w:sz w:val="20"/>
                <w:szCs w:val="20"/>
                <w:lang w:val="fr-CH"/>
              </w:rPr>
            </w:pPr>
          </w:p>
        </w:tc>
        <w:tc>
          <w:tcPr>
            <w:tcW w:w="2969" w:type="dxa"/>
          </w:tcPr>
          <w:p w14:paraId="54091991" w14:textId="77777777" w:rsidR="00B623F1" w:rsidRPr="00B623F1" w:rsidRDefault="00B623F1" w:rsidP="009F0DC6">
            <w:pPr>
              <w:ind w:left="0" w:firstLine="0"/>
              <w:rPr>
                <w:sz w:val="20"/>
                <w:szCs w:val="20"/>
                <w:lang w:val="fr-CH"/>
              </w:rPr>
            </w:pPr>
          </w:p>
        </w:tc>
        <w:tc>
          <w:tcPr>
            <w:tcW w:w="680" w:type="dxa"/>
          </w:tcPr>
          <w:p w14:paraId="7C26B6EC" w14:textId="77777777" w:rsidR="00B623F1" w:rsidRPr="00B623F1" w:rsidRDefault="00B623F1" w:rsidP="009F0DC6">
            <w:pPr>
              <w:ind w:left="0" w:firstLine="0"/>
              <w:rPr>
                <w:sz w:val="20"/>
                <w:szCs w:val="20"/>
                <w:lang w:val="fr-CH"/>
              </w:rPr>
            </w:pPr>
          </w:p>
        </w:tc>
        <w:tc>
          <w:tcPr>
            <w:tcW w:w="680" w:type="dxa"/>
            <w:gridSpan w:val="2"/>
          </w:tcPr>
          <w:p w14:paraId="74448779" w14:textId="77777777" w:rsidR="00B623F1" w:rsidRPr="00B623F1" w:rsidRDefault="00B623F1" w:rsidP="009F0DC6">
            <w:pPr>
              <w:ind w:left="0" w:firstLine="0"/>
              <w:rPr>
                <w:sz w:val="20"/>
                <w:szCs w:val="20"/>
                <w:lang w:val="fr-CH"/>
              </w:rPr>
            </w:pPr>
          </w:p>
        </w:tc>
        <w:tc>
          <w:tcPr>
            <w:tcW w:w="680" w:type="dxa"/>
            <w:gridSpan w:val="2"/>
          </w:tcPr>
          <w:p w14:paraId="040E2406" w14:textId="77777777" w:rsidR="00B623F1" w:rsidRPr="00B623F1" w:rsidRDefault="00B623F1" w:rsidP="009F0DC6">
            <w:pPr>
              <w:ind w:left="0" w:firstLine="0"/>
              <w:rPr>
                <w:sz w:val="20"/>
                <w:szCs w:val="20"/>
                <w:lang w:val="fr-CH"/>
              </w:rPr>
            </w:pPr>
          </w:p>
        </w:tc>
      </w:tr>
      <w:tr w:rsidR="00B623F1" w:rsidRPr="00B623F1" w14:paraId="550247C4" w14:textId="77777777" w:rsidTr="00820269">
        <w:tc>
          <w:tcPr>
            <w:tcW w:w="648" w:type="dxa"/>
            <w:vMerge/>
            <w:textDirection w:val="btLr"/>
            <w:vAlign w:val="center"/>
          </w:tcPr>
          <w:p w14:paraId="6D58B046" w14:textId="77777777" w:rsidR="00B623F1" w:rsidRPr="00B623F1" w:rsidRDefault="00B623F1" w:rsidP="009F0DC6">
            <w:pPr>
              <w:ind w:left="0" w:firstLine="0"/>
              <w:jc w:val="center"/>
              <w:rPr>
                <w:b/>
                <w:sz w:val="20"/>
                <w:szCs w:val="20"/>
                <w:lang w:val="fr-CH"/>
              </w:rPr>
            </w:pPr>
          </w:p>
        </w:tc>
        <w:tc>
          <w:tcPr>
            <w:tcW w:w="2365" w:type="dxa"/>
          </w:tcPr>
          <w:p w14:paraId="7E6F568D" w14:textId="77777777" w:rsidR="00B623F1" w:rsidRPr="00B623F1" w:rsidRDefault="00B623F1" w:rsidP="009F0DC6">
            <w:pPr>
              <w:ind w:left="0" w:firstLine="0"/>
              <w:rPr>
                <w:sz w:val="20"/>
                <w:szCs w:val="20"/>
                <w:lang w:val="fr-CH"/>
              </w:rPr>
            </w:pPr>
            <w:r w:rsidRPr="00B623F1">
              <w:rPr>
                <w:sz w:val="20"/>
                <w:szCs w:val="20"/>
                <w:lang w:val="fr-CH"/>
              </w:rPr>
              <w:t>Primary production</w:t>
            </w:r>
          </w:p>
        </w:tc>
        <w:tc>
          <w:tcPr>
            <w:tcW w:w="1155" w:type="dxa"/>
          </w:tcPr>
          <w:p w14:paraId="1058596F" w14:textId="77777777" w:rsidR="00B623F1" w:rsidRPr="00B623F1" w:rsidRDefault="00B623F1" w:rsidP="009F0DC6">
            <w:pPr>
              <w:ind w:left="0" w:firstLine="0"/>
              <w:rPr>
                <w:sz w:val="20"/>
                <w:szCs w:val="20"/>
                <w:lang w:val="fr-CH"/>
              </w:rPr>
            </w:pPr>
          </w:p>
        </w:tc>
        <w:tc>
          <w:tcPr>
            <w:tcW w:w="2969" w:type="dxa"/>
          </w:tcPr>
          <w:p w14:paraId="286BB4B1" w14:textId="77777777" w:rsidR="00B623F1" w:rsidRPr="00B623F1" w:rsidRDefault="00B623F1" w:rsidP="009F0DC6">
            <w:pPr>
              <w:ind w:left="0" w:firstLine="0"/>
              <w:rPr>
                <w:sz w:val="20"/>
                <w:szCs w:val="20"/>
                <w:lang w:val="fr-CH"/>
              </w:rPr>
            </w:pPr>
          </w:p>
        </w:tc>
        <w:tc>
          <w:tcPr>
            <w:tcW w:w="680" w:type="dxa"/>
          </w:tcPr>
          <w:p w14:paraId="46FFBB13" w14:textId="77777777" w:rsidR="00B623F1" w:rsidRPr="00B623F1" w:rsidRDefault="00B623F1" w:rsidP="009F0DC6">
            <w:pPr>
              <w:ind w:left="0" w:firstLine="0"/>
              <w:rPr>
                <w:sz w:val="20"/>
                <w:szCs w:val="20"/>
                <w:lang w:val="fr-CH"/>
              </w:rPr>
            </w:pPr>
          </w:p>
        </w:tc>
        <w:tc>
          <w:tcPr>
            <w:tcW w:w="680" w:type="dxa"/>
            <w:gridSpan w:val="2"/>
          </w:tcPr>
          <w:p w14:paraId="5BB89A66" w14:textId="77777777" w:rsidR="00B623F1" w:rsidRPr="00B623F1" w:rsidRDefault="00B623F1" w:rsidP="009F0DC6">
            <w:pPr>
              <w:ind w:left="0" w:firstLine="0"/>
              <w:rPr>
                <w:sz w:val="20"/>
                <w:szCs w:val="20"/>
                <w:lang w:val="fr-CH"/>
              </w:rPr>
            </w:pPr>
          </w:p>
        </w:tc>
        <w:tc>
          <w:tcPr>
            <w:tcW w:w="680" w:type="dxa"/>
            <w:gridSpan w:val="2"/>
          </w:tcPr>
          <w:p w14:paraId="5408145E" w14:textId="77777777" w:rsidR="00B623F1" w:rsidRPr="00B623F1" w:rsidRDefault="00B623F1" w:rsidP="009F0DC6">
            <w:pPr>
              <w:ind w:left="0" w:firstLine="0"/>
              <w:rPr>
                <w:sz w:val="20"/>
                <w:szCs w:val="20"/>
                <w:lang w:val="fr-CH"/>
              </w:rPr>
            </w:pPr>
          </w:p>
        </w:tc>
      </w:tr>
      <w:tr w:rsidR="00B623F1" w:rsidRPr="00B623F1" w14:paraId="729C9CD0" w14:textId="77777777" w:rsidTr="00820269">
        <w:tc>
          <w:tcPr>
            <w:tcW w:w="648" w:type="dxa"/>
            <w:vMerge/>
          </w:tcPr>
          <w:p w14:paraId="53882070" w14:textId="77777777" w:rsidR="00B623F1" w:rsidRPr="00B623F1" w:rsidRDefault="00B623F1" w:rsidP="009F0DC6">
            <w:pPr>
              <w:ind w:left="0" w:firstLine="0"/>
              <w:rPr>
                <w:sz w:val="20"/>
                <w:szCs w:val="20"/>
                <w:lang w:val="fr-CH"/>
              </w:rPr>
            </w:pPr>
          </w:p>
        </w:tc>
        <w:tc>
          <w:tcPr>
            <w:tcW w:w="2365" w:type="dxa"/>
          </w:tcPr>
          <w:p w14:paraId="28515AA8" w14:textId="77777777" w:rsidR="00B623F1" w:rsidRPr="00B623F1" w:rsidRDefault="00B623F1" w:rsidP="009F0DC6">
            <w:pPr>
              <w:ind w:left="0" w:firstLine="0"/>
              <w:rPr>
                <w:sz w:val="20"/>
                <w:szCs w:val="20"/>
                <w:lang w:val="fr-CH"/>
              </w:rPr>
            </w:pPr>
            <w:r w:rsidRPr="00B623F1">
              <w:rPr>
                <w:sz w:val="20"/>
                <w:szCs w:val="20"/>
                <w:lang w:val="fr-CH"/>
              </w:rPr>
              <w:t>Nutrient cycling</w:t>
            </w:r>
          </w:p>
        </w:tc>
        <w:tc>
          <w:tcPr>
            <w:tcW w:w="1155" w:type="dxa"/>
          </w:tcPr>
          <w:p w14:paraId="540F9D12" w14:textId="77777777" w:rsidR="00B623F1" w:rsidRPr="00B623F1" w:rsidRDefault="00B623F1" w:rsidP="009F0DC6">
            <w:pPr>
              <w:ind w:left="0" w:firstLine="0"/>
              <w:rPr>
                <w:sz w:val="20"/>
                <w:szCs w:val="20"/>
                <w:lang w:val="fr-CH"/>
              </w:rPr>
            </w:pPr>
          </w:p>
        </w:tc>
        <w:tc>
          <w:tcPr>
            <w:tcW w:w="2969" w:type="dxa"/>
          </w:tcPr>
          <w:p w14:paraId="7609A4A9" w14:textId="77777777" w:rsidR="00B623F1" w:rsidRPr="00B623F1" w:rsidRDefault="00B623F1" w:rsidP="009F0DC6">
            <w:pPr>
              <w:ind w:left="0" w:firstLine="0"/>
              <w:rPr>
                <w:sz w:val="20"/>
                <w:szCs w:val="20"/>
                <w:lang w:val="fr-CH"/>
              </w:rPr>
            </w:pPr>
          </w:p>
        </w:tc>
        <w:tc>
          <w:tcPr>
            <w:tcW w:w="680" w:type="dxa"/>
          </w:tcPr>
          <w:p w14:paraId="6AFEE186" w14:textId="77777777" w:rsidR="00B623F1" w:rsidRPr="00B623F1" w:rsidRDefault="00B623F1" w:rsidP="009F0DC6">
            <w:pPr>
              <w:ind w:left="0" w:firstLine="0"/>
              <w:rPr>
                <w:sz w:val="20"/>
                <w:szCs w:val="20"/>
                <w:lang w:val="fr-CH"/>
              </w:rPr>
            </w:pPr>
          </w:p>
        </w:tc>
        <w:tc>
          <w:tcPr>
            <w:tcW w:w="680" w:type="dxa"/>
            <w:gridSpan w:val="2"/>
          </w:tcPr>
          <w:p w14:paraId="4F1ED4E1" w14:textId="77777777" w:rsidR="00B623F1" w:rsidRPr="00B623F1" w:rsidRDefault="00B623F1" w:rsidP="009F0DC6">
            <w:pPr>
              <w:ind w:left="0" w:firstLine="0"/>
              <w:rPr>
                <w:sz w:val="20"/>
                <w:szCs w:val="20"/>
                <w:lang w:val="fr-CH"/>
              </w:rPr>
            </w:pPr>
          </w:p>
        </w:tc>
        <w:tc>
          <w:tcPr>
            <w:tcW w:w="680" w:type="dxa"/>
            <w:gridSpan w:val="2"/>
          </w:tcPr>
          <w:p w14:paraId="6CD997AC" w14:textId="77777777" w:rsidR="00B623F1" w:rsidRPr="00B623F1" w:rsidRDefault="00B623F1" w:rsidP="009F0DC6">
            <w:pPr>
              <w:ind w:left="0" w:firstLine="0"/>
              <w:rPr>
                <w:sz w:val="20"/>
                <w:szCs w:val="20"/>
                <w:lang w:val="fr-CH"/>
              </w:rPr>
            </w:pPr>
          </w:p>
        </w:tc>
      </w:tr>
      <w:tr w:rsidR="00B623F1" w:rsidRPr="00B623F1" w14:paraId="61C59890" w14:textId="77777777" w:rsidTr="00820269">
        <w:tc>
          <w:tcPr>
            <w:tcW w:w="648" w:type="dxa"/>
            <w:vMerge/>
          </w:tcPr>
          <w:p w14:paraId="7D38D729" w14:textId="77777777" w:rsidR="00B623F1" w:rsidRPr="00B623F1" w:rsidRDefault="00B623F1" w:rsidP="009F0DC6">
            <w:pPr>
              <w:ind w:left="0" w:firstLine="0"/>
              <w:rPr>
                <w:sz w:val="20"/>
                <w:szCs w:val="20"/>
                <w:lang w:val="fr-CH"/>
              </w:rPr>
            </w:pPr>
          </w:p>
        </w:tc>
        <w:tc>
          <w:tcPr>
            <w:tcW w:w="2365" w:type="dxa"/>
          </w:tcPr>
          <w:p w14:paraId="08A34CFD" w14:textId="77777777" w:rsidR="00B623F1" w:rsidRPr="00B623F1" w:rsidRDefault="00B623F1" w:rsidP="009F0DC6">
            <w:pPr>
              <w:ind w:left="0" w:firstLine="0"/>
              <w:rPr>
                <w:sz w:val="20"/>
                <w:szCs w:val="20"/>
                <w:lang w:val="fr-CH"/>
              </w:rPr>
            </w:pPr>
            <w:r w:rsidRPr="00B623F1">
              <w:rPr>
                <w:sz w:val="20"/>
                <w:szCs w:val="20"/>
                <w:lang w:val="fr-CH"/>
              </w:rPr>
              <w:t>Water recycling</w:t>
            </w:r>
          </w:p>
        </w:tc>
        <w:tc>
          <w:tcPr>
            <w:tcW w:w="1155" w:type="dxa"/>
          </w:tcPr>
          <w:p w14:paraId="7BCD3A95" w14:textId="77777777" w:rsidR="00B623F1" w:rsidRPr="00B623F1" w:rsidRDefault="00B623F1" w:rsidP="009F0DC6">
            <w:pPr>
              <w:ind w:left="0" w:firstLine="0"/>
              <w:rPr>
                <w:sz w:val="20"/>
                <w:szCs w:val="20"/>
                <w:lang w:val="fr-CH"/>
              </w:rPr>
            </w:pPr>
          </w:p>
        </w:tc>
        <w:tc>
          <w:tcPr>
            <w:tcW w:w="2969" w:type="dxa"/>
          </w:tcPr>
          <w:p w14:paraId="0B4D5A92" w14:textId="77777777" w:rsidR="00B623F1" w:rsidRPr="00B623F1" w:rsidRDefault="00B623F1" w:rsidP="009F0DC6">
            <w:pPr>
              <w:ind w:left="0" w:firstLine="0"/>
              <w:rPr>
                <w:sz w:val="20"/>
                <w:szCs w:val="20"/>
                <w:lang w:val="fr-CH"/>
              </w:rPr>
            </w:pPr>
          </w:p>
        </w:tc>
        <w:tc>
          <w:tcPr>
            <w:tcW w:w="680" w:type="dxa"/>
          </w:tcPr>
          <w:p w14:paraId="31985102" w14:textId="77777777" w:rsidR="00B623F1" w:rsidRPr="00B623F1" w:rsidRDefault="00B623F1" w:rsidP="009F0DC6">
            <w:pPr>
              <w:ind w:left="0" w:firstLine="0"/>
              <w:rPr>
                <w:sz w:val="20"/>
                <w:szCs w:val="20"/>
                <w:lang w:val="fr-CH"/>
              </w:rPr>
            </w:pPr>
          </w:p>
        </w:tc>
        <w:tc>
          <w:tcPr>
            <w:tcW w:w="680" w:type="dxa"/>
            <w:gridSpan w:val="2"/>
          </w:tcPr>
          <w:p w14:paraId="3B687585" w14:textId="77777777" w:rsidR="00B623F1" w:rsidRPr="00B623F1" w:rsidRDefault="00B623F1" w:rsidP="009F0DC6">
            <w:pPr>
              <w:ind w:left="0" w:firstLine="0"/>
              <w:rPr>
                <w:sz w:val="20"/>
                <w:szCs w:val="20"/>
                <w:lang w:val="fr-CH"/>
              </w:rPr>
            </w:pPr>
          </w:p>
        </w:tc>
        <w:tc>
          <w:tcPr>
            <w:tcW w:w="680" w:type="dxa"/>
            <w:gridSpan w:val="2"/>
          </w:tcPr>
          <w:p w14:paraId="31714735" w14:textId="77777777" w:rsidR="00B623F1" w:rsidRPr="00B623F1" w:rsidRDefault="00B623F1" w:rsidP="009F0DC6">
            <w:pPr>
              <w:ind w:left="0" w:firstLine="0"/>
              <w:rPr>
                <w:sz w:val="20"/>
                <w:szCs w:val="20"/>
                <w:lang w:val="fr-CH"/>
              </w:rPr>
            </w:pPr>
          </w:p>
        </w:tc>
      </w:tr>
      <w:tr w:rsidR="00B623F1" w:rsidRPr="00B623F1" w14:paraId="6D108EA8" w14:textId="77777777" w:rsidTr="00820269">
        <w:trPr>
          <w:trHeight w:val="125"/>
        </w:trPr>
        <w:tc>
          <w:tcPr>
            <w:tcW w:w="648" w:type="dxa"/>
            <w:vMerge/>
          </w:tcPr>
          <w:p w14:paraId="747AC41F" w14:textId="77777777" w:rsidR="00B623F1" w:rsidRPr="00B623F1" w:rsidRDefault="00B623F1" w:rsidP="009F0DC6">
            <w:pPr>
              <w:ind w:left="0" w:firstLine="0"/>
              <w:rPr>
                <w:sz w:val="20"/>
                <w:szCs w:val="20"/>
                <w:lang w:val="fr-CH"/>
              </w:rPr>
            </w:pPr>
          </w:p>
        </w:tc>
        <w:tc>
          <w:tcPr>
            <w:tcW w:w="2365" w:type="dxa"/>
          </w:tcPr>
          <w:p w14:paraId="24C2C41D" w14:textId="77777777" w:rsidR="00B623F1" w:rsidRPr="00B623F1" w:rsidRDefault="00B623F1" w:rsidP="009F0DC6">
            <w:pPr>
              <w:ind w:left="0" w:firstLine="0"/>
              <w:rPr>
                <w:sz w:val="20"/>
                <w:szCs w:val="20"/>
                <w:lang w:val="fr-CH"/>
              </w:rPr>
            </w:pPr>
            <w:r w:rsidRPr="00B623F1">
              <w:rPr>
                <w:sz w:val="20"/>
                <w:szCs w:val="20"/>
                <w:lang w:val="fr-CH"/>
              </w:rPr>
              <w:t>Provision of habitat</w:t>
            </w:r>
          </w:p>
        </w:tc>
        <w:tc>
          <w:tcPr>
            <w:tcW w:w="1155" w:type="dxa"/>
          </w:tcPr>
          <w:p w14:paraId="5EEA40E9" w14:textId="77777777" w:rsidR="00B623F1" w:rsidRPr="00B623F1" w:rsidRDefault="00B623F1" w:rsidP="009F0DC6">
            <w:pPr>
              <w:ind w:left="0" w:firstLine="0"/>
              <w:rPr>
                <w:sz w:val="20"/>
                <w:szCs w:val="20"/>
                <w:lang w:val="fr-CH"/>
              </w:rPr>
            </w:pPr>
          </w:p>
        </w:tc>
        <w:tc>
          <w:tcPr>
            <w:tcW w:w="2969" w:type="dxa"/>
          </w:tcPr>
          <w:p w14:paraId="5BC90335" w14:textId="77777777" w:rsidR="00B623F1" w:rsidRPr="00B623F1" w:rsidRDefault="00B623F1" w:rsidP="009F0DC6">
            <w:pPr>
              <w:ind w:left="0" w:firstLine="0"/>
              <w:rPr>
                <w:sz w:val="20"/>
                <w:szCs w:val="20"/>
                <w:lang w:val="fr-CH"/>
              </w:rPr>
            </w:pPr>
          </w:p>
        </w:tc>
        <w:tc>
          <w:tcPr>
            <w:tcW w:w="680" w:type="dxa"/>
          </w:tcPr>
          <w:p w14:paraId="498CFCEB" w14:textId="77777777" w:rsidR="00B623F1" w:rsidRPr="00B623F1" w:rsidRDefault="00B623F1" w:rsidP="009F0DC6">
            <w:pPr>
              <w:ind w:left="0" w:firstLine="0"/>
              <w:rPr>
                <w:sz w:val="20"/>
                <w:szCs w:val="20"/>
                <w:lang w:val="fr-CH"/>
              </w:rPr>
            </w:pPr>
          </w:p>
        </w:tc>
        <w:tc>
          <w:tcPr>
            <w:tcW w:w="680" w:type="dxa"/>
            <w:gridSpan w:val="2"/>
          </w:tcPr>
          <w:p w14:paraId="40CF9618" w14:textId="77777777" w:rsidR="00B623F1" w:rsidRPr="00B623F1" w:rsidRDefault="00B623F1" w:rsidP="009F0DC6">
            <w:pPr>
              <w:ind w:left="0" w:firstLine="0"/>
              <w:rPr>
                <w:sz w:val="20"/>
                <w:szCs w:val="20"/>
                <w:lang w:val="fr-CH"/>
              </w:rPr>
            </w:pPr>
          </w:p>
        </w:tc>
        <w:tc>
          <w:tcPr>
            <w:tcW w:w="680" w:type="dxa"/>
            <w:gridSpan w:val="2"/>
          </w:tcPr>
          <w:p w14:paraId="76BDDE92" w14:textId="77777777" w:rsidR="00B623F1" w:rsidRPr="00B623F1" w:rsidRDefault="00B623F1" w:rsidP="009F0DC6">
            <w:pPr>
              <w:ind w:left="0" w:firstLine="0"/>
              <w:rPr>
                <w:sz w:val="20"/>
                <w:szCs w:val="20"/>
                <w:lang w:val="fr-CH"/>
              </w:rPr>
            </w:pPr>
          </w:p>
        </w:tc>
      </w:tr>
      <w:tr w:rsidR="00B623F1" w:rsidRPr="00B623F1" w14:paraId="087CC925" w14:textId="77777777" w:rsidTr="00820269">
        <w:trPr>
          <w:trHeight w:val="125"/>
        </w:trPr>
        <w:tc>
          <w:tcPr>
            <w:tcW w:w="648" w:type="dxa"/>
            <w:vMerge/>
          </w:tcPr>
          <w:p w14:paraId="2F3DBA8B" w14:textId="77777777" w:rsidR="00B623F1" w:rsidRPr="00B623F1" w:rsidRDefault="00B623F1" w:rsidP="009F0DC6">
            <w:pPr>
              <w:ind w:left="0" w:firstLine="0"/>
              <w:rPr>
                <w:sz w:val="20"/>
                <w:szCs w:val="20"/>
                <w:lang w:val="fr-CH"/>
              </w:rPr>
            </w:pPr>
          </w:p>
        </w:tc>
        <w:tc>
          <w:tcPr>
            <w:tcW w:w="2365" w:type="dxa"/>
          </w:tcPr>
          <w:p w14:paraId="6E2A358B" w14:textId="77777777" w:rsidR="00B623F1" w:rsidRPr="00B623F1" w:rsidRDefault="00B623F1" w:rsidP="009F0DC6">
            <w:pPr>
              <w:ind w:left="0" w:firstLine="0"/>
              <w:rPr>
                <w:sz w:val="20"/>
                <w:szCs w:val="20"/>
                <w:lang w:val="fr-CH"/>
              </w:rPr>
            </w:pPr>
          </w:p>
        </w:tc>
        <w:tc>
          <w:tcPr>
            <w:tcW w:w="1155" w:type="dxa"/>
          </w:tcPr>
          <w:p w14:paraId="64550789" w14:textId="77777777" w:rsidR="00B623F1" w:rsidRPr="00B623F1" w:rsidRDefault="00B623F1" w:rsidP="009F0DC6">
            <w:pPr>
              <w:ind w:left="0" w:firstLine="0"/>
              <w:rPr>
                <w:sz w:val="20"/>
                <w:szCs w:val="20"/>
                <w:lang w:val="fr-CH"/>
              </w:rPr>
            </w:pPr>
          </w:p>
        </w:tc>
        <w:tc>
          <w:tcPr>
            <w:tcW w:w="2969" w:type="dxa"/>
          </w:tcPr>
          <w:p w14:paraId="2D0EFE4B" w14:textId="77777777" w:rsidR="00B623F1" w:rsidRPr="00B623F1" w:rsidRDefault="00B623F1" w:rsidP="009F0DC6">
            <w:pPr>
              <w:ind w:left="0" w:firstLine="0"/>
              <w:rPr>
                <w:sz w:val="20"/>
                <w:szCs w:val="20"/>
                <w:lang w:val="fr-CH"/>
              </w:rPr>
            </w:pPr>
          </w:p>
        </w:tc>
        <w:tc>
          <w:tcPr>
            <w:tcW w:w="680" w:type="dxa"/>
          </w:tcPr>
          <w:p w14:paraId="333E4FD3" w14:textId="77777777" w:rsidR="00B623F1" w:rsidRPr="00B623F1" w:rsidRDefault="00B623F1" w:rsidP="009F0DC6">
            <w:pPr>
              <w:ind w:left="0" w:firstLine="0"/>
              <w:rPr>
                <w:sz w:val="20"/>
                <w:szCs w:val="20"/>
                <w:lang w:val="fr-CH"/>
              </w:rPr>
            </w:pPr>
          </w:p>
        </w:tc>
        <w:tc>
          <w:tcPr>
            <w:tcW w:w="680" w:type="dxa"/>
            <w:gridSpan w:val="2"/>
          </w:tcPr>
          <w:p w14:paraId="78891D8D" w14:textId="77777777" w:rsidR="00B623F1" w:rsidRPr="00B623F1" w:rsidRDefault="00B623F1" w:rsidP="009F0DC6">
            <w:pPr>
              <w:ind w:left="0" w:firstLine="0"/>
              <w:rPr>
                <w:sz w:val="20"/>
                <w:szCs w:val="20"/>
                <w:lang w:val="fr-CH"/>
              </w:rPr>
            </w:pPr>
          </w:p>
        </w:tc>
        <w:tc>
          <w:tcPr>
            <w:tcW w:w="680" w:type="dxa"/>
            <w:gridSpan w:val="2"/>
          </w:tcPr>
          <w:p w14:paraId="3F3FAA80" w14:textId="77777777" w:rsidR="00B623F1" w:rsidRPr="00B623F1" w:rsidRDefault="00B623F1" w:rsidP="009F0DC6">
            <w:pPr>
              <w:ind w:left="0" w:firstLine="0"/>
              <w:rPr>
                <w:sz w:val="20"/>
                <w:szCs w:val="20"/>
                <w:lang w:val="fr-CH"/>
              </w:rPr>
            </w:pPr>
          </w:p>
        </w:tc>
      </w:tr>
      <w:tr w:rsidR="00B623F1" w:rsidRPr="00B623F1" w14:paraId="7538FD0B" w14:textId="77777777" w:rsidTr="00820269">
        <w:tc>
          <w:tcPr>
            <w:tcW w:w="9177" w:type="dxa"/>
            <w:gridSpan w:val="9"/>
          </w:tcPr>
          <w:p w14:paraId="363D3F59" w14:textId="77777777" w:rsidR="00B623F1" w:rsidRPr="00B623F1" w:rsidRDefault="00B623F1" w:rsidP="009F0DC6">
            <w:pPr>
              <w:ind w:left="0" w:firstLine="0"/>
              <w:rPr>
                <w:sz w:val="20"/>
                <w:szCs w:val="20"/>
                <w:lang w:val="fr-CH"/>
              </w:rPr>
            </w:pPr>
            <w:r w:rsidRPr="00B623F1">
              <w:rPr>
                <w:sz w:val="20"/>
                <w:szCs w:val="20"/>
                <w:lang w:val="fr-CH"/>
              </w:rPr>
              <w:t>Notes :</w:t>
            </w:r>
          </w:p>
          <w:p w14:paraId="66B407EE" w14:textId="77777777" w:rsidR="00B623F1" w:rsidRPr="00B623F1" w:rsidRDefault="00B623F1" w:rsidP="009F0DC6">
            <w:pPr>
              <w:ind w:left="0" w:firstLine="0"/>
              <w:rPr>
                <w:sz w:val="20"/>
                <w:szCs w:val="20"/>
                <w:lang w:val="fr-CH"/>
              </w:rPr>
            </w:pPr>
          </w:p>
          <w:p w14:paraId="23A1240F" w14:textId="77777777" w:rsidR="00B623F1" w:rsidRPr="00B623F1" w:rsidRDefault="00B623F1" w:rsidP="009F0DC6">
            <w:pPr>
              <w:ind w:left="0" w:firstLine="0"/>
              <w:rPr>
                <w:sz w:val="20"/>
                <w:szCs w:val="20"/>
                <w:lang w:val="fr-CH"/>
              </w:rPr>
            </w:pPr>
          </w:p>
          <w:p w14:paraId="77F10AD1" w14:textId="77777777" w:rsidR="00B623F1" w:rsidRPr="00B623F1" w:rsidRDefault="00B623F1" w:rsidP="009F0DC6">
            <w:pPr>
              <w:ind w:left="0" w:firstLine="0"/>
              <w:rPr>
                <w:sz w:val="20"/>
                <w:szCs w:val="20"/>
                <w:lang w:val="fr-CH"/>
              </w:rPr>
            </w:pPr>
          </w:p>
        </w:tc>
      </w:tr>
    </w:tbl>
    <w:p w14:paraId="2650786C" w14:textId="77777777" w:rsidR="00B623F1" w:rsidRPr="00B623F1" w:rsidRDefault="00B623F1" w:rsidP="00B623F1">
      <w:pPr>
        <w:rPr>
          <w:rFonts w:ascii="Calibri" w:hAnsi="Calibri" w:cs="Calibri"/>
          <w:b/>
          <w:sz w:val="20"/>
        </w:rPr>
      </w:pPr>
    </w:p>
    <w:p w14:paraId="78289096" w14:textId="77777777" w:rsidR="00B623F1" w:rsidRPr="00B623F1" w:rsidRDefault="00B623F1" w:rsidP="00B623F1">
      <w:pPr>
        <w:rPr>
          <w:rFonts w:ascii="Calibri" w:hAnsi="Calibri" w:cs="Calibri"/>
          <w:b/>
          <w:sz w:val="22"/>
          <w:szCs w:val="22"/>
        </w:rPr>
      </w:pPr>
      <w:r w:rsidRPr="00B623F1">
        <w:rPr>
          <w:rFonts w:ascii="Calibri" w:hAnsi="Calibri" w:cs="Calibri"/>
          <w:b/>
          <w:sz w:val="20"/>
        </w:rPr>
        <w:br w:type="page"/>
      </w:r>
      <w:r w:rsidRPr="00B623F1">
        <w:rPr>
          <w:rFonts w:ascii="Calibri" w:hAnsi="Calibri" w:cs="Calibri"/>
          <w:b/>
          <w:sz w:val="22"/>
          <w:szCs w:val="22"/>
        </w:rPr>
        <w:lastRenderedPageBreak/>
        <w:t>Appendix 2. The example list of wetland ecosystem services considered by the RAWES approach and examples of the indicator questions considered</w:t>
      </w:r>
    </w:p>
    <w:p w14:paraId="473FC407" w14:textId="77777777" w:rsidR="00B623F1" w:rsidRPr="00B623F1" w:rsidRDefault="00B623F1" w:rsidP="00B623F1">
      <w:pPr>
        <w:pStyle w:val="ATEXT"/>
        <w:rPr>
          <w:rFonts w:ascii="Calibri" w:hAnsi="Calibri" w:cs="Calibri"/>
        </w:rPr>
      </w:pPr>
    </w:p>
    <w:tbl>
      <w:tblPr>
        <w:tblStyle w:val="TableGrid"/>
        <w:tblW w:w="9348" w:type="dxa"/>
        <w:tblInd w:w="-113" w:type="dxa"/>
        <w:tblLook w:val="04A0" w:firstRow="1" w:lastRow="0" w:firstColumn="1" w:lastColumn="0" w:noHBand="0" w:noVBand="1"/>
      </w:tblPr>
      <w:tblGrid>
        <w:gridCol w:w="468"/>
        <w:gridCol w:w="1680"/>
        <w:gridCol w:w="2400"/>
        <w:gridCol w:w="4800"/>
      </w:tblGrid>
      <w:tr w:rsidR="00B623F1" w:rsidRPr="00B623F1" w14:paraId="618293A3" w14:textId="77777777" w:rsidTr="00820269">
        <w:trPr>
          <w:trHeight w:val="283"/>
          <w:tblHeader/>
        </w:trPr>
        <w:tc>
          <w:tcPr>
            <w:tcW w:w="468" w:type="dxa"/>
            <w:vAlign w:val="center"/>
          </w:tcPr>
          <w:p w14:paraId="74500BFE" w14:textId="77777777" w:rsidR="00B623F1" w:rsidRPr="00B623F1" w:rsidRDefault="00B623F1" w:rsidP="009F0DC6">
            <w:pPr>
              <w:ind w:left="0" w:firstLine="0"/>
              <w:jc w:val="center"/>
              <w:rPr>
                <w:b/>
                <w:color w:val="000000"/>
                <w:sz w:val="18"/>
                <w:szCs w:val="18"/>
                <w:lang w:eastAsia="en-GB"/>
              </w:rPr>
            </w:pPr>
          </w:p>
        </w:tc>
        <w:tc>
          <w:tcPr>
            <w:tcW w:w="1680" w:type="dxa"/>
            <w:noWrap/>
            <w:vAlign w:val="center"/>
            <w:hideMark/>
          </w:tcPr>
          <w:p w14:paraId="3DE90C1B" w14:textId="77777777" w:rsidR="00B623F1" w:rsidRPr="00B623F1" w:rsidRDefault="00B623F1" w:rsidP="009F0DC6">
            <w:pPr>
              <w:ind w:left="0" w:firstLine="0"/>
              <w:jc w:val="center"/>
              <w:rPr>
                <w:b/>
                <w:color w:val="000000"/>
                <w:sz w:val="18"/>
                <w:szCs w:val="18"/>
                <w:lang w:eastAsia="en-GB"/>
              </w:rPr>
            </w:pPr>
            <w:r w:rsidRPr="00B623F1">
              <w:rPr>
                <w:b/>
                <w:color w:val="000000"/>
                <w:sz w:val="18"/>
                <w:szCs w:val="18"/>
                <w:lang w:eastAsia="en-GB"/>
              </w:rPr>
              <w:t>Ecosystem service</w:t>
            </w:r>
          </w:p>
        </w:tc>
        <w:tc>
          <w:tcPr>
            <w:tcW w:w="2400" w:type="dxa"/>
            <w:vAlign w:val="center"/>
          </w:tcPr>
          <w:p w14:paraId="308232F7" w14:textId="77777777" w:rsidR="00B623F1" w:rsidRPr="00B623F1" w:rsidRDefault="00B623F1" w:rsidP="009F0DC6">
            <w:pPr>
              <w:ind w:left="0" w:firstLine="0"/>
              <w:jc w:val="center"/>
              <w:rPr>
                <w:b/>
                <w:bCs/>
                <w:color w:val="000000"/>
                <w:sz w:val="18"/>
                <w:szCs w:val="18"/>
                <w:lang w:eastAsia="en-GB"/>
              </w:rPr>
            </w:pPr>
            <w:r w:rsidRPr="00B623F1">
              <w:rPr>
                <w:b/>
                <w:bCs/>
                <w:color w:val="000000"/>
                <w:sz w:val="18"/>
                <w:szCs w:val="18"/>
                <w:lang w:eastAsia="en-GB"/>
              </w:rPr>
              <w:t>Example</w:t>
            </w:r>
          </w:p>
        </w:tc>
        <w:tc>
          <w:tcPr>
            <w:tcW w:w="4800" w:type="dxa"/>
            <w:vAlign w:val="center"/>
            <w:hideMark/>
          </w:tcPr>
          <w:p w14:paraId="0DE9E854" w14:textId="77777777" w:rsidR="00B623F1" w:rsidRPr="00B623F1" w:rsidRDefault="00B623F1" w:rsidP="009F0DC6">
            <w:pPr>
              <w:ind w:left="0" w:firstLine="0"/>
              <w:jc w:val="center"/>
              <w:rPr>
                <w:b/>
                <w:bCs/>
                <w:color w:val="000000"/>
                <w:sz w:val="18"/>
                <w:szCs w:val="18"/>
                <w:lang w:eastAsia="en-GB"/>
              </w:rPr>
            </w:pPr>
            <w:r w:rsidRPr="00B623F1">
              <w:rPr>
                <w:b/>
                <w:bCs/>
                <w:color w:val="000000"/>
                <w:sz w:val="18"/>
                <w:szCs w:val="18"/>
                <w:lang w:eastAsia="en-GB"/>
              </w:rPr>
              <w:t>Examples of questions assessors can ask about this service</w:t>
            </w:r>
          </w:p>
        </w:tc>
      </w:tr>
      <w:tr w:rsidR="00B623F1" w:rsidRPr="00B623F1" w14:paraId="450C65A0" w14:textId="77777777" w:rsidTr="00820269">
        <w:tc>
          <w:tcPr>
            <w:tcW w:w="468" w:type="dxa"/>
            <w:vMerge w:val="restart"/>
            <w:textDirection w:val="btLr"/>
          </w:tcPr>
          <w:p w14:paraId="6966CC19" w14:textId="77777777" w:rsidR="00B623F1" w:rsidRPr="00B623F1" w:rsidRDefault="00B623F1" w:rsidP="009F0DC6">
            <w:pPr>
              <w:ind w:left="0" w:right="113" w:firstLine="0"/>
              <w:jc w:val="center"/>
              <w:rPr>
                <w:b/>
                <w:color w:val="000000"/>
                <w:sz w:val="18"/>
                <w:szCs w:val="18"/>
                <w:lang w:eastAsia="en-GB"/>
              </w:rPr>
            </w:pPr>
            <w:r w:rsidRPr="00B623F1">
              <w:rPr>
                <w:b/>
                <w:color w:val="000000"/>
                <w:sz w:val="18"/>
                <w:szCs w:val="18"/>
                <w:lang w:eastAsia="en-GB"/>
              </w:rPr>
              <w:t>Provisioning services</w:t>
            </w:r>
          </w:p>
        </w:tc>
        <w:tc>
          <w:tcPr>
            <w:tcW w:w="1680" w:type="dxa"/>
            <w:hideMark/>
          </w:tcPr>
          <w:p w14:paraId="27B0CCE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Provision of fresh water</w:t>
            </w:r>
          </w:p>
        </w:tc>
        <w:tc>
          <w:tcPr>
            <w:tcW w:w="2400" w:type="dxa"/>
          </w:tcPr>
          <w:p w14:paraId="44B16A0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Water used for domestic drinking supply, for irrigation, for livestock etc.</w:t>
            </w:r>
          </w:p>
        </w:tc>
        <w:tc>
          <w:tcPr>
            <w:tcW w:w="4800" w:type="dxa"/>
            <w:hideMark/>
          </w:tcPr>
          <w:p w14:paraId="653D332E"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provide a source of fresh water?</w:t>
            </w:r>
          </w:p>
          <w:p w14:paraId="77E1651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 xml:space="preserve">Does the wetland store fresh water for human use? </w:t>
            </w:r>
          </w:p>
          <w:p w14:paraId="1CF02D73"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wetland a net source of pollution, degrading fresh water provision?</w:t>
            </w:r>
          </w:p>
        </w:tc>
      </w:tr>
      <w:tr w:rsidR="00B623F1" w:rsidRPr="00B623F1" w14:paraId="36055D7C" w14:textId="77777777" w:rsidTr="00820269">
        <w:tc>
          <w:tcPr>
            <w:tcW w:w="468" w:type="dxa"/>
            <w:vMerge/>
          </w:tcPr>
          <w:p w14:paraId="07A38498" w14:textId="77777777" w:rsidR="00B623F1" w:rsidRPr="00B623F1" w:rsidRDefault="00B623F1" w:rsidP="009F0DC6">
            <w:pPr>
              <w:ind w:left="0" w:firstLine="0"/>
              <w:rPr>
                <w:b/>
                <w:color w:val="000000"/>
                <w:sz w:val="18"/>
                <w:szCs w:val="18"/>
                <w:lang w:eastAsia="en-GB"/>
              </w:rPr>
            </w:pPr>
          </w:p>
        </w:tc>
        <w:tc>
          <w:tcPr>
            <w:tcW w:w="1680" w:type="dxa"/>
            <w:hideMark/>
          </w:tcPr>
          <w:p w14:paraId="27226A0D"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Provision of food </w:t>
            </w:r>
          </w:p>
        </w:tc>
        <w:tc>
          <w:tcPr>
            <w:tcW w:w="2400" w:type="dxa"/>
          </w:tcPr>
          <w:p w14:paraId="6E4B3C5A"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Crops, fruit, fish etc.</w:t>
            </w:r>
          </w:p>
        </w:tc>
        <w:tc>
          <w:tcPr>
            <w:tcW w:w="4800" w:type="dxa"/>
            <w:hideMark/>
          </w:tcPr>
          <w:p w14:paraId="57573B69"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What is grown in the wetland, either formally or from informal harvesting?</w:t>
            </w:r>
          </w:p>
          <w:p w14:paraId="488F089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animals harvested from the wetland?</w:t>
            </w:r>
          </w:p>
          <w:p w14:paraId="32490303"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livestock using the wetland?</w:t>
            </w:r>
          </w:p>
        </w:tc>
      </w:tr>
      <w:tr w:rsidR="00B623F1" w:rsidRPr="00B623F1" w14:paraId="5D25C663" w14:textId="77777777" w:rsidTr="00820269">
        <w:tc>
          <w:tcPr>
            <w:tcW w:w="468" w:type="dxa"/>
            <w:vMerge/>
          </w:tcPr>
          <w:p w14:paraId="06E03E42" w14:textId="77777777" w:rsidR="00B623F1" w:rsidRPr="00B623F1" w:rsidRDefault="00B623F1" w:rsidP="009F0DC6">
            <w:pPr>
              <w:ind w:left="0" w:firstLine="0"/>
              <w:rPr>
                <w:b/>
                <w:color w:val="000000"/>
                <w:sz w:val="18"/>
                <w:szCs w:val="18"/>
                <w:lang w:eastAsia="en-GB"/>
              </w:rPr>
            </w:pPr>
          </w:p>
        </w:tc>
        <w:tc>
          <w:tcPr>
            <w:tcW w:w="1680" w:type="dxa"/>
            <w:hideMark/>
          </w:tcPr>
          <w:p w14:paraId="63C12624"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Provision of fibre </w:t>
            </w:r>
          </w:p>
        </w:tc>
        <w:tc>
          <w:tcPr>
            <w:tcW w:w="2400" w:type="dxa"/>
          </w:tcPr>
          <w:p w14:paraId="03E12DD1"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Timber for building, wool for clothing etc.</w:t>
            </w:r>
          </w:p>
        </w:tc>
        <w:tc>
          <w:tcPr>
            <w:tcW w:w="4800" w:type="dxa"/>
            <w:hideMark/>
          </w:tcPr>
          <w:p w14:paraId="70A74C4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any natural materials such as wood, fibre, straw, animal fibre (wool/hide/sinew/antler/other) taken from the wetland?</w:t>
            </w:r>
          </w:p>
        </w:tc>
      </w:tr>
      <w:tr w:rsidR="00B623F1" w:rsidRPr="00B623F1" w14:paraId="6EC44AEC" w14:textId="77777777" w:rsidTr="00820269">
        <w:tc>
          <w:tcPr>
            <w:tcW w:w="468" w:type="dxa"/>
            <w:vMerge/>
          </w:tcPr>
          <w:p w14:paraId="0D389D35" w14:textId="77777777" w:rsidR="00B623F1" w:rsidRPr="00B623F1" w:rsidRDefault="00B623F1" w:rsidP="009F0DC6">
            <w:pPr>
              <w:ind w:left="0" w:firstLine="0"/>
              <w:rPr>
                <w:b/>
                <w:color w:val="000000"/>
                <w:sz w:val="18"/>
                <w:szCs w:val="18"/>
                <w:lang w:eastAsia="en-GB"/>
              </w:rPr>
            </w:pPr>
          </w:p>
        </w:tc>
        <w:tc>
          <w:tcPr>
            <w:tcW w:w="1680" w:type="dxa"/>
          </w:tcPr>
          <w:p w14:paraId="4FF3BA8B"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Provision of fuel</w:t>
            </w:r>
          </w:p>
        </w:tc>
        <w:tc>
          <w:tcPr>
            <w:tcW w:w="2400" w:type="dxa"/>
          </w:tcPr>
          <w:p w14:paraId="54483A7D"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Fuelwood, peat etc.</w:t>
            </w:r>
          </w:p>
        </w:tc>
        <w:tc>
          <w:tcPr>
            <w:tcW w:w="4800" w:type="dxa"/>
          </w:tcPr>
          <w:p w14:paraId="71F8BF00"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any material taken from the wetland and used as fuel for domestic or other uses?</w:t>
            </w:r>
          </w:p>
        </w:tc>
      </w:tr>
      <w:tr w:rsidR="00B623F1" w:rsidRPr="00B623F1" w14:paraId="1A24DFEC" w14:textId="77777777" w:rsidTr="00820269">
        <w:tc>
          <w:tcPr>
            <w:tcW w:w="468" w:type="dxa"/>
            <w:vMerge/>
          </w:tcPr>
          <w:p w14:paraId="7B7B3D89" w14:textId="77777777" w:rsidR="00B623F1" w:rsidRPr="00B623F1" w:rsidRDefault="00B623F1" w:rsidP="009F0DC6">
            <w:pPr>
              <w:ind w:left="0" w:firstLine="0"/>
              <w:rPr>
                <w:b/>
                <w:color w:val="000000"/>
                <w:sz w:val="18"/>
                <w:szCs w:val="18"/>
                <w:lang w:eastAsia="en-GB"/>
              </w:rPr>
            </w:pPr>
          </w:p>
        </w:tc>
        <w:tc>
          <w:tcPr>
            <w:tcW w:w="1680" w:type="dxa"/>
            <w:hideMark/>
          </w:tcPr>
          <w:p w14:paraId="41F4B013"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Provision of genetic resources </w:t>
            </w:r>
          </w:p>
        </w:tc>
        <w:tc>
          <w:tcPr>
            <w:tcW w:w="2400" w:type="dxa"/>
          </w:tcPr>
          <w:p w14:paraId="631393C1"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Rare breeds used for crop/stock breeding etc.</w:t>
            </w:r>
          </w:p>
        </w:tc>
        <w:tc>
          <w:tcPr>
            <w:tcW w:w="4800" w:type="dxa"/>
            <w:hideMark/>
          </w:tcPr>
          <w:p w14:paraId="01183E9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native or rare strains of plants and animals, wild and domesticated, which could contribute genetic diversity for human uses (for instance for drug manufacture, improving resilience of domestic animals and plants, horticultural trade etc.)?</w:t>
            </w:r>
          </w:p>
        </w:tc>
      </w:tr>
      <w:tr w:rsidR="00B623F1" w:rsidRPr="00B623F1" w14:paraId="6CC6B78F" w14:textId="77777777" w:rsidTr="00820269">
        <w:tc>
          <w:tcPr>
            <w:tcW w:w="468" w:type="dxa"/>
            <w:vMerge/>
          </w:tcPr>
          <w:p w14:paraId="13AF30C3" w14:textId="77777777" w:rsidR="00B623F1" w:rsidRPr="00B623F1" w:rsidRDefault="00B623F1" w:rsidP="009F0DC6">
            <w:pPr>
              <w:ind w:left="0" w:firstLine="0"/>
              <w:rPr>
                <w:b/>
                <w:color w:val="000000"/>
                <w:sz w:val="18"/>
                <w:szCs w:val="18"/>
                <w:lang w:eastAsia="en-GB"/>
              </w:rPr>
            </w:pPr>
          </w:p>
        </w:tc>
        <w:tc>
          <w:tcPr>
            <w:tcW w:w="1680" w:type="dxa"/>
            <w:hideMark/>
          </w:tcPr>
          <w:p w14:paraId="42EE6784"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Provision of natural medicines and pharmaceuticals</w:t>
            </w:r>
          </w:p>
        </w:tc>
        <w:tc>
          <w:tcPr>
            <w:tcW w:w="2400" w:type="dxa"/>
          </w:tcPr>
          <w:p w14:paraId="4F061DC3"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Plants used as traditional medicines etc.</w:t>
            </w:r>
          </w:p>
        </w:tc>
        <w:tc>
          <w:tcPr>
            <w:tcW w:w="4800" w:type="dxa"/>
            <w:hideMark/>
          </w:tcPr>
          <w:p w14:paraId="38B0AC1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plants, animals or their parts derived from the wetland which are harvested and used for their medicinal properties?</w:t>
            </w:r>
          </w:p>
        </w:tc>
      </w:tr>
      <w:tr w:rsidR="00B623F1" w:rsidRPr="00B623F1" w14:paraId="07B5FE11" w14:textId="77777777" w:rsidTr="00820269">
        <w:tc>
          <w:tcPr>
            <w:tcW w:w="468" w:type="dxa"/>
            <w:vMerge/>
          </w:tcPr>
          <w:p w14:paraId="1E7CD48C" w14:textId="77777777" w:rsidR="00B623F1" w:rsidRPr="00B623F1" w:rsidRDefault="00B623F1" w:rsidP="009F0DC6">
            <w:pPr>
              <w:ind w:left="0" w:firstLine="0"/>
              <w:rPr>
                <w:b/>
                <w:color w:val="000000"/>
                <w:sz w:val="18"/>
                <w:szCs w:val="18"/>
                <w:lang w:eastAsia="en-GB"/>
              </w:rPr>
            </w:pPr>
          </w:p>
        </w:tc>
        <w:tc>
          <w:tcPr>
            <w:tcW w:w="1680" w:type="dxa"/>
            <w:hideMark/>
          </w:tcPr>
          <w:p w14:paraId="35F2D268"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Provision of ornamental resources </w:t>
            </w:r>
          </w:p>
        </w:tc>
        <w:tc>
          <w:tcPr>
            <w:tcW w:w="2400" w:type="dxa"/>
          </w:tcPr>
          <w:p w14:paraId="3F7EA79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Collection of shells, flowers etc.</w:t>
            </w:r>
          </w:p>
        </w:tc>
        <w:tc>
          <w:tcPr>
            <w:tcW w:w="4800" w:type="dxa"/>
            <w:hideMark/>
          </w:tcPr>
          <w:p w14:paraId="78EF1999"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plants, animals or their parts derived from the wetland that are collected and used/sold for their ornamental properties?</w:t>
            </w:r>
          </w:p>
        </w:tc>
      </w:tr>
      <w:tr w:rsidR="00B623F1" w:rsidRPr="00B623F1" w14:paraId="23E881C4" w14:textId="77777777" w:rsidTr="00820269">
        <w:tc>
          <w:tcPr>
            <w:tcW w:w="468" w:type="dxa"/>
            <w:vMerge/>
          </w:tcPr>
          <w:p w14:paraId="6BE092D6" w14:textId="77777777" w:rsidR="00B623F1" w:rsidRPr="00B623F1" w:rsidRDefault="00B623F1" w:rsidP="009F0DC6">
            <w:pPr>
              <w:ind w:left="0" w:firstLine="0"/>
              <w:rPr>
                <w:b/>
                <w:color w:val="000000"/>
                <w:sz w:val="18"/>
                <w:szCs w:val="18"/>
                <w:lang w:eastAsia="en-GB"/>
              </w:rPr>
            </w:pPr>
          </w:p>
        </w:tc>
        <w:tc>
          <w:tcPr>
            <w:tcW w:w="1680" w:type="dxa"/>
            <w:hideMark/>
          </w:tcPr>
          <w:p w14:paraId="216E1295"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Clay, mineral, aggregate harvesting</w:t>
            </w:r>
          </w:p>
        </w:tc>
        <w:tc>
          <w:tcPr>
            <w:tcW w:w="2400" w:type="dxa"/>
          </w:tcPr>
          <w:p w14:paraId="16CB94E8"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Sand and gravel extracted for building use, clay extracted for brick-making etc.</w:t>
            </w:r>
          </w:p>
        </w:tc>
        <w:tc>
          <w:tcPr>
            <w:tcW w:w="4800" w:type="dxa"/>
            <w:hideMark/>
          </w:tcPr>
          <w:p w14:paraId="1B1C334B"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What substances are extracted or dug up from the wetland for construction or other human uses?</w:t>
            </w:r>
          </w:p>
        </w:tc>
      </w:tr>
      <w:tr w:rsidR="00B623F1" w:rsidRPr="00B623F1" w14:paraId="11C3ACBE" w14:textId="77777777" w:rsidTr="00820269">
        <w:tc>
          <w:tcPr>
            <w:tcW w:w="468" w:type="dxa"/>
            <w:vMerge/>
          </w:tcPr>
          <w:p w14:paraId="29C6F48D" w14:textId="77777777" w:rsidR="00B623F1" w:rsidRPr="00B623F1" w:rsidRDefault="00B623F1" w:rsidP="009F0DC6">
            <w:pPr>
              <w:ind w:left="0" w:firstLine="0"/>
              <w:rPr>
                <w:b/>
                <w:color w:val="000000"/>
                <w:sz w:val="18"/>
                <w:szCs w:val="18"/>
                <w:lang w:eastAsia="en-GB"/>
              </w:rPr>
            </w:pPr>
          </w:p>
        </w:tc>
        <w:tc>
          <w:tcPr>
            <w:tcW w:w="1680" w:type="dxa"/>
          </w:tcPr>
          <w:p w14:paraId="50A08F7A"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Energy harvesting from natural air and water flows</w:t>
            </w:r>
          </w:p>
        </w:tc>
        <w:tc>
          <w:tcPr>
            <w:tcW w:w="2400" w:type="dxa"/>
          </w:tcPr>
          <w:p w14:paraId="3AAD1563"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Water wheels driven by flowing water, windmills driven by the wind etc.</w:t>
            </w:r>
          </w:p>
        </w:tc>
        <w:tc>
          <w:tcPr>
            <w:tcW w:w="4800" w:type="dxa"/>
          </w:tcPr>
          <w:p w14:paraId="1D1A372E"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any technologies (water wheels, wind turbines etc.) used to capture natural flows of energy through or across the wetland?</w:t>
            </w:r>
          </w:p>
        </w:tc>
      </w:tr>
      <w:tr w:rsidR="00B623F1" w:rsidRPr="00B623F1" w14:paraId="6D48671E" w14:textId="77777777" w:rsidTr="00820269">
        <w:tc>
          <w:tcPr>
            <w:tcW w:w="468" w:type="dxa"/>
            <w:vMerge w:val="restart"/>
            <w:textDirection w:val="btLr"/>
          </w:tcPr>
          <w:p w14:paraId="1AC69E03" w14:textId="77777777" w:rsidR="00B623F1" w:rsidRPr="00B623F1" w:rsidRDefault="00B623F1" w:rsidP="009F0DC6">
            <w:pPr>
              <w:ind w:left="0" w:right="113" w:firstLine="0"/>
              <w:jc w:val="center"/>
              <w:rPr>
                <w:b/>
                <w:color w:val="000000"/>
                <w:sz w:val="18"/>
                <w:szCs w:val="18"/>
                <w:lang w:eastAsia="en-GB"/>
              </w:rPr>
            </w:pPr>
            <w:r w:rsidRPr="00B623F1">
              <w:rPr>
                <w:b/>
                <w:color w:val="000000"/>
                <w:sz w:val="18"/>
                <w:szCs w:val="18"/>
                <w:lang w:eastAsia="en-GB"/>
              </w:rPr>
              <w:t>Regulating services</w:t>
            </w:r>
          </w:p>
        </w:tc>
        <w:tc>
          <w:tcPr>
            <w:tcW w:w="1680" w:type="dxa"/>
            <w:hideMark/>
          </w:tcPr>
          <w:p w14:paraId="50A89A47"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Air quality regulation</w:t>
            </w:r>
          </w:p>
        </w:tc>
        <w:tc>
          <w:tcPr>
            <w:tcW w:w="2400" w:type="dxa"/>
          </w:tcPr>
          <w:p w14:paraId="6F3370AE"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Removal of airborne particles from car exhausts, industrial chimneys, dust from agricultural land etc.</w:t>
            </w:r>
          </w:p>
        </w:tc>
        <w:tc>
          <w:tcPr>
            <w:tcW w:w="4800" w:type="dxa"/>
            <w:hideMark/>
          </w:tcPr>
          <w:p w14:paraId="2376A9B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there a source of airborne pollutants?</w:t>
            </w:r>
          </w:p>
          <w:p w14:paraId="1A59978B"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habitat structure help to settle out airborne pollutants?</w:t>
            </w:r>
          </w:p>
          <w:p w14:paraId="7A175C9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state of the wetland make it a source of air pollutants (microbial, particulate or chemical)?</w:t>
            </w:r>
          </w:p>
        </w:tc>
      </w:tr>
      <w:tr w:rsidR="00B623F1" w:rsidRPr="00B623F1" w14:paraId="55B8D2CB" w14:textId="77777777" w:rsidTr="00820269">
        <w:tc>
          <w:tcPr>
            <w:tcW w:w="468" w:type="dxa"/>
            <w:vMerge/>
          </w:tcPr>
          <w:p w14:paraId="0DA8EEC0" w14:textId="77777777" w:rsidR="00B623F1" w:rsidRPr="00B623F1" w:rsidRDefault="00B623F1" w:rsidP="009F0DC6">
            <w:pPr>
              <w:ind w:left="0" w:firstLine="0"/>
              <w:rPr>
                <w:b/>
                <w:color w:val="000000"/>
                <w:sz w:val="18"/>
                <w:szCs w:val="18"/>
                <w:lang w:eastAsia="en-GB"/>
              </w:rPr>
            </w:pPr>
          </w:p>
        </w:tc>
        <w:tc>
          <w:tcPr>
            <w:tcW w:w="1680" w:type="dxa"/>
            <w:hideMark/>
          </w:tcPr>
          <w:p w14:paraId="24DBF12D"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Local climate regulation </w:t>
            </w:r>
          </w:p>
        </w:tc>
        <w:tc>
          <w:tcPr>
            <w:tcW w:w="2400" w:type="dxa"/>
          </w:tcPr>
          <w:p w14:paraId="24C01262"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Regulation of the local microclimate, through shading, reducing air temperature etc.</w:t>
            </w:r>
          </w:p>
        </w:tc>
        <w:tc>
          <w:tcPr>
            <w:tcW w:w="4800" w:type="dxa"/>
            <w:hideMark/>
          </w:tcPr>
          <w:p w14:paraId="778DF49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habitat structure provide shade for humans?</w:t>
            </w:r>
          </w:p>
          <w:p w14:paraId="1BEC5D02"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 xml:space="preserve">Does the wetland have areas of standing water with or without vegetation that will be generating evapotranspiration and consequently reducing air temperatures? </w:t>
            </w:r>
          </w:p>
        </w:tc>
      </w:tr>
      <w:tr w:rsidR="00B623F1" w:rsidRPr="00B623F1" w14:paraId="30BD0218" w14:textId="77777777" w:rsidTr="00820269">
        <w:tc>
          <w:tcPr>
            <w:tcW w:w="468" w:type="dxa"/>
            <w:vMerge/>
          </w:tcPr>
          <w:p w14:paraId="2E7B9103" w14:textId="77777777" w:rsidR="00B623F1" w:rsidRPr="00B623F1" w:rsidRDefault="00B623F1" w:rsidP="009F0DC6">
            <w:pPr>
              <w:ind w:left="0" w:firstLine="0"/>
              <w:rPr>
                <w:b/>
                <w:color w:val="000000"/>
                <w:sz w:val="18"/>
                <w:szCs w:val="18"/>
                <w:lang w:eastAsia="en-GB"/>
              </w:rPr>
            </w:pPr>
          </w:p>
        </w:tc>
        <w:tc>
          <w:tcPr>
            <w:tcW w:w="1680" w:type="dxa"/>
            <w:hideMark/>
          </w:tcPr>
          <w:p w14:paraId="5576DCB5"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Global climate regulation </w:t>
            </w:r>
          </w:p>
        </w:tc>
        <w:tc>
          <w:tcPr>
            <w:tcW w:w="2400" w:type="dxa"/>
          </w:tcPr>
          <w:p w14:paraId="4BFDE392" w14:textId="77777777" w:rsidR="00B623F1" w:rsidRPr="00B623F1" w:rsidRDefault="00B623F1" w:rsidP="009F0DC6">
            <w:pPr>
              <w:ind w:left="0" w:firstLine="0"/>
              <w:rPr>
                <w:color w:val="000000"/>
                <w:spacing w:val="-4"/>
                <w:sz w:val="18"/>
                <w:szCs w:val="18"/>
                <w:lang w:eastAsia="en-GB"/>
              </w:rPr>
            </w:pPr>
            <w:r w:rsidRPr="00B623F1">
              <w:rPr>
                <w:color w:val="000000"/>
                <w:spacing w:val="-4"/>
                <w:sz w:val="18"/>
                <w:szCs w:val="18"/>
                <w:lang w:eastAsia="en-GB"/>
              </w:rPr>
              <w:t>Regulation of the global climate through control of greenhouse gas emissions, the sequestration of carbon, etc.</w:t>
            </w:r>
          </w:p>
        </w:tc>
        <w:tc>
          <w:tcPr>
            <w:tcW w:w="4800" w:type="dxa"/>
            <w:hideMark/>
          </w:tcPr>
          <w:p w14:paraId="66102D6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store and/or sequester carbon?</w:t>
            </w:r>
          </w:p>
          <w:p w14:paraId="15A9DE2C"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this balance with generation of methane and other greenhouse gases?</w:t>
            </w:r>
          </w:p>
        </w:tc>
      </w:tr>
      <w:tr w:rsidR="00B623F1" w:rsidRPr="00B623F1" w14:paraId="28C31F0F" w14:textId="77777777" w:rsidTr="00820269">
        <w:tc>
          <w:tcPr>
            <w:tcW w:w="468" w:type="dxa"/>
            <w:vMerge/>
          </w:tcPr>
          <w:p w14:paraId="5E0630D4" w14:textId="77777777" w:rsidR="00B623F1" w:rsidRPr="00B623F1" w:rsidRDefault="00B623F1" w:rsidP="009F0DC6">
            <w:pPr>
              <w:ind w:left="0" w:firstLine="0"/>
              <w:rPr>
                <w:b/>
                <w:color w:val="000000"/>
                <w:sz w:val="18"/>
                <w:szCs w:val="18"/>
                <w:lang w:eastAsia="en-GB"/>
              </w:rPr>
            </w:pPr>
          </w:p>
        </w:tc>
        <w:tc>
          <w:tcPr>
            <w:tcW w:w="1680" w:type="dxa"/>
            <w:hideMark/>
          </w:tcPr>
          <w:p w14:paraId="2E8C144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Water regulation </w:t>
            </w:r>
          </w:p>
        </w:tc>
        <w:tc>
          <w:tcPr>
            <w:tcW w:w="2400" w:type="dxa"/>
          </w:tcPr>
          <w:p w14:paraId="4EF1AFEB"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Regulation of flows of surface water during high and low flows, regulation of recharge of groundwater, etc.</w:t>
            </w:r>
          </w:p>
        </w:tc>
        <w:tc>
          <w:tcPr>
            <w:tcW w:w="4800" w:type="dxa"/>
            <w:hideMark/>
          </w:tcPr>
          <w:p w14:paraId="28F6ADF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the topography, permeability and roughness of the wetland enable it to store water during high rainfall/discharge and to slowly release it back to surface waters or to groundwater?</w:t>
            </w:r>
          </w:p>
          <w:p w14:paraId="1A7C2C7B"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regulate discharges during dry periods to buffer low flows during dry weather?</w:t>
            </w:r>
          </w:p>
        </w:tc>
      </w:tr>
      <w:tr w:rsidR="00B623F1" w:rsidRPr="00B623F1" w14:paraId="4BA85791" w14:textId="77777777" w:rsidTr="00820269">
        <w:trPr>
          <w:cantSplit/>
        </w:trPr>
        <w:tc>
          <w:tcPr>
            <w:tcW w:w="468" w:type="dxa"/>
            <w:vMerge/>
          </w:tcPr>
          <w:p w14:paraId="608B5B03" w14:textId="77777777" w:rsidR="00B623F1" w:rsidRPr="00B623F1" w:rsidRDefault="00B623F1" w:rsidP="009F0DC6">
            <w:pPr>
              <w:ind w:left="0" w:firstLine="0"/>
              <w:rPr>
                <w:b/>
                <w:color w:val="000000"/>
                <w:sz w:val="18"/>
                <w:szCs w:val="18"/>
                <w:lang w:eastAsia="en-GB"/>
              </w:rPr>
            </w:pPr>
          </w:p>
        </w:tc>
        <w:tc>
          <w:tcPr>
            <w:tcW w:w="1680" w:type="dxa"/>
            <w:hideMark/>
          </w:tcPr>
          <w:p w14:paraId="5D2F76C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Flood hazard regulation </w:t>
            </w:r>
          </w:p>
        </w:tc>
        <w:tc>
          <w:tcPr>
            <w:tcW w:w="2400" w:type="dxa"/>
          </w:tcPr>
          <w:p w14:paraId="00EB9CD7"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Regulation and storage of flood water, regulation of intense rainfall events etc.</w:t>
            </w:r>
          </w:p>
        </w:tc>
        <w:tc>
          <w:tcPr>
            <w:tcW w:w="4800" w:type="dxa"/>
            <w:hideMark/>
          </w:tcPr>
          <w:p w14:paraId="69EC8599" w14:textId="77777777" w:rsidR="00B623F1" w:rsidRPr="00B623F1" w:rsidRDefault="00B623F1" w:rsidP="009F0DC6">
            <w:pPr>
              <w:pStyle w:val="ListParagraph"/>
              <w:numPr>
                <w:ilvl w:val="0"/>
                <w:numId w:val="21"/>
              </w:numPr>
              <w:ind w:left="425" w:hanging="425"/>
              <w:rPr>
                <w:rFonts w:eastAsia="Times New Roman"/>
                <w:color w:val="000000"/>
                <w:spacing w:val="4"/>
                <w:sz w:val="18"/>
                <w:szCs w:val="18"/>
                <w:lang w:eastAsia="en-GB"/>
              </w:rPr>
            </w:pPr>
            <w:r w:rsidRPr="00B623F1">
              <w:rPr>
                <w:rFonts w:eastAsia="Times New Roman"/>
                <w:color w:val="000000"/>
                <w:spacing w:val="4"/>
                <w:sz w:val="18"/>
                <w:szCs w:val="18"/>
                <w:lang w:eastAsia="en-GB"/>
              </w:rPr>
              <w:t>Does the wetland regulate, store and retain floodwaters?</w:t>
            </w:r>
          </w:p>
          <w:p w14:paraId="31CE1FD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store rainfall and surface water that might contribute to flooding and damage to property or ecosystems downstream?</w:t>
            </w:r>
          </w:p>
        </w:tc>
      </w:tr>
      <w:tr w:rsidR="00B623F1" w:rsidRPr="00B623F1" w14:paraId="1B0B76C6" w14:textId="77777777" w:rsidTr="00820269">
        <w:tc>
          <w:tcPr>
            <w:tcW w:w="468" w:type="dxa"/>
            <w:vMerge/>
          </w:tcPr>
          <w:p w14:paraId="14343510" w14:textId="77777777" w:rsidR="00B623F1" w:rsidRPr="00B623F1" w:rsidRDefault="00B623F1" w:rsidP="009F0DC6">
            <w:pPr>
              <w:ind w:left="0" w:firstLine="0"/>
              <w:rPr>
                <w:b/>
                <w:color w:val="000000"/>
                <w:sz w:val="18"/>
                <w:szCs w:val="18"/>
                <w:lang w:eastAsia="en-GB"/>
              </w:rPr>
            </w:pPr>
          </w:p>
        </w:tc>
        <w:tc>
          <w:tcPr>
            <w:tcW w:w="1680" w:type="dxa"/>
          </w:tcPr>
          <w:p w14:paraId="31E4630E"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Storm hazard regulation</w:t>
            </w:r>
          </w:p>
        </w:tc>
        <w:tc>
          <w:tcPr>
            <w:tcW w:w="2400" w:type="dxa"/>
          </w:tcPr>
          <w:p w14:paraId="21B8EB6D"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Regulation of tidal or storm surges, regulation of extreme winds, etc.</w:t>
            </w:r>
          </w:p>
        </w:tc>
        <w:tc>
          <w:tcPr>
            <w:tcW w:w="4800" w:type="dxa"/>
          </w:tcPr>
          <w:p w14:paraId="4E2C782F"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complexity of habitat, particularly trees, tall reeds and other vegetation and surface topography, absorb energy from extreme events such as storms and waves that might otherwise damage property or adjacent ecosystems?</w:t>
            </w:r>
          </w:p>
        </w:tc>
      </w:tr>
      <w:tr w:rsidR="00B623F1" w:rsidRPr="00B623F1" w14:paraId="72E9A236" w14:textId="77777777" w:rsidTr="00820269">
        <w:tc>
          <w:tcPr>
            <w:tcW w:w="468" w:type="dxa"/>
            <w:vMerge/>
          </w:tcPr>
          <w:p w14:paraId="21D83949" w14:textId="77777777" w:rsidR="00B623F1" w:rsidRPr="00B623F1" w:rsidRDefault="00B623F1" w:rsidP="009F0DC6">
            <w:pPr>
              <w:ind w:left="0" w:firstLine="0"/>
              <w:rPr>
                <w:b/>
                <w:color w:val="000000"/>
                <w:sz w:val="18"/>
                <w:szCs w:val="18"/>
                <w:lang w:eastAsia="en-GB"/>
              </w:rPr>
            </w:pPr>
          </w:p>
        </w:tc>
        <w:tc>
          <w:tcPr>
            <w:tcW w:w="1680" w:type="dxa"/>
            <w:hideMark/>
          </w:tcPr>
          <w:p w14:paraId="7F1A779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Pest regulation</w:t>
            </w:r>
          </w:p>
        </w:tc>
        <w:tc>
          <w:tcPr>
            <w:tcW w:w="2400" w:type="dxa"/>
          </w:tcPr>
          <w:p w14:paraId="3569CB8B"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Control of pest species such as mosquitoes, rats, flies, etc.</w:t>
            </w:r>
          </w:p>
        </w:tc>
        <w:tc>
          <w:tcPr>
            <w:tcW w:w="4800" w:type="dxa"/>
            <w:hideMark/>
          </w:tcPr>
          <w:p w14:paraId="36B273A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natural predation and other ecological processes in the wetland regulate and control pest organisms?</w:t>
            </w:r>
          </w:p>
          <w:p w14:paraId="770AC30C"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wetland a source of pests (for example rats thriving in dirty water systems)?</w:t>
            </w:r>
          </w:p>
        </w:tc>
      </w:tr>
      <w:tr w:rsidR="00B623F1" w:rsidRPr="00B623F1" w14:paraId="34F4E2AB" w14:textId="77777777" w:rsidTr="00820269">
        <w:tc>
          <w:tcPr>
            <w:tcW w:w="468" w:type="dxa"/>
            <w:vMerge/>
          </w:tcPr>
          <w:p w14:paraId="0800DF64" w14:textId="77777777" w:rsidR="00B623F1" w:rsidRPr="00B623F1" w:rsidRDefault="00B623F1" w:rsidP="009F0DC6">
            <w:pPr>
              <w:ind w:left="0" w:firstLine="0"/>
              <w:rPr>
                <w:b/>
                <w:color w:val="000000"/>
                <w:sz w:val="18"/>
                <w:szCs w:val="18"/>
                <w:lang w:eastAsia="en-GB"/>
              </w:rPr>
            </w:pPr>
          </w:p>
        </w:tc>
        <w:tc>
          <w:tcPr>
            <w:tcW w:w="1680" w:type="dxa"/>
            <w:hideMark/>
          </w:tcPr>
          <w:p w14:paraId="2486B6DA"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Regulation of human diseases</w:t>
            </w:r>
          </w:p>
        </w:tc>
        <w:tc>
          <w:tcPr>
            <w:tcW w:w="2400" w:type="dxa"/>
          </w:tcPr>
          <w:p w14:paraId="5F21938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Presence of species that control the species (vectors) that transmit human diseases such as malaria, West Nile fever, dengue fever, Zika virus, leptospirosis, schistosomiasis, etc.</w:t>
            </w:r>
          </w:p>
        </w:tc>
        <w:tc>
          <w:tcPr>
            <w:tcW w:w="4800" w:type="dxa"/>
            <w:hideMark/>
          </w:tcPr>
          <w:p w14:paraId="26255CB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natural predation and other ecological processes in the wetland regulate organisms that may cause human diseases?</w:t>
            </w:r>
          </w:p>
          <w:p w14:paraId="0262949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faecal deposits, bacteria or other potentially pathogenic microbes immobilized by processes in the wetland?</w:t>
            </w:r>
          </w:p>
          <w:p w14:paraId="1AEA98CE"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condition of the wetland contributing to the negative spread of populations of disease vectors (such as mosquitoes)?</w:t>
            </w:r>
          </w:p>
        </w:tc>
      </w:tr>
      <w:tr w:rsidR="00B623F1" w:rsidRPr="00B623F1" w14:paraId="193C6D66" w14:textId="77777777" w:rsidTr="00820269">
        <w:tc>
          <w:tcPr>
            <w:tcW w:w="468" w:type="dxa"/>
            <w:vMerge/>
          </w:tcPr>
          <w:p w14:paraId="31A87DB5" w14:textId="77777777" w:rsidR="00B623F1" w:rsidRPr="00B623F1" w:rsidRDefault="00B623F1" w:rsidP="009F0DC6">
            <w:pPr>
              <w:ind w:left="0" w:firstLine="0"/>
              <w:rPr>
                <w:b/>
                <w:color w:val="000000"/>
                <w:sz w:val="18"/>
                <w:szCs w:val="18"/>
                <w:lang w:eastAsia="en-GB"/>
              </w:rPr>
            </w:pPr>
          </w:p>
        </w:tc>
        <w:tc>
          <w:tcPr>
            <w:tcW w:w="1680" w:type="dxa"/>
            <w:hideMark/>
          </w:tcPr>
          <w:p w14:paraId="27EB5C73"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Regulation of diseases affecting livestock</w:t>
            </w:r>
          </w:p>
        </w:tc>
        <w:tc>
          <w:tcPr>
            <w:tcW w:w="2400" w:type="dxa"/>
          </w:tcPr>
          <w:p w14:paraId="0B467D8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Presence of species that control the species (vectors) that transmit diseases to livestock such as leptospirosis, schistosomiasis, duck virus enteritis, highly pathogenic avian influenza, tick-borne diseases, etc.</w:t>
            </w:r>
          </w:p>
        </w:tc>
        <w:tc>
          <w:tcPr>
            <w:tcW w:w="4800" w:type="dxa"/>
          </w:tcPr>
          <w:p w14:paraId="2A49432F"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natural predation and other ecological processes in the wetland regulate organisms that may cause diseases in livestock?</w:t>
            </w:r>
          </w:p>
          <w:p w14:paraId="57A337F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faecal deposits, bacteria or other potentially pathogenic microbes immobilized by processes in the wetland?</w:t>
            </w:r>
          </w:p>
          <w:p w14:paraId="2BA5F889"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condition of the wetland countering the spread of populations of disease vectors (such as mosquitoes or snails)?</w:t>
            </w:r>
          </w:p>
        </w:tc>
      </w:tr>
      <w:tr w:rsidR="00B623F1" w:rsidRPr="00B623F1" w14:paraId="655F4F60" w14:textId="77777777" w:rsidTr="00820269">
        <w:tc>
          <w:tcPr>
            <w:tcW w:w="468" w:type="dxa"/>
            <w:vMerge/>
          </w:tcPr>
          <w:p w14:paraId="3E3D9C6D" w14:textId="77777777" w:rsidR="00B623F1" w:rsidRPr="00B623F1" w:rsidRDefault="00B623F1" w:rsidP="009F0DC6">
            <w:pPr>
              <w:ind w:left="0" w:firstLine="0"/>
              <w:rPr>
                <w:b/>
                <w:color w:val="000000"/>
                <w:sz w:val="18"/>
                <w:szCs w:val="18"/>
                <w:lang w:eastAsia="en-GB"/>
              </w:rPr>
            </w:pPr>
          </w:p>
        </w:tc>
        <w:tc>
          <w:tcPr>
            <w:tcW w:w="1680" w:type="dxa"/>
            <w:hideMark/>
          </w:tcPr>
          <w:p w14:paraId="5CA6C82E"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Erosion regulation</w:t>
            </w:r>
          </w:p>
        </w:tc>
        <w:tc>
          <w:tcPr>
            <w:tcW w:w="2400" w:type="dxa"/>
          </w:tcPr>
          <w:p w14:paraId="055A6A9A"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Regulation of energy environment to reduce risk of erosion, presence of dense vegetation protecting soils, etc. </w:t>
            </w:r>
          </w:p>
        </w:tc>
        <w:tc>
          <w:tcPr>
            <w:tcW w:w="4800" w:type="dxa"/>
            <w:hideMark/>
          </w:tcPr>
          <w:p w14:paraId="78B839E8"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vegetation provide protection from erosion for the soils?</w:t>
            </w:r>
          </w:p>
          <w:p w14:paraId="4E9280AD"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signs of erosion, such as bare earth, in the wetland?</w:t>
            </w:r>
          </w:p>
        </w:tc>
      </w:tr>
      <w:tr w:rsidR="00B623F1" w:rsidRPr="00B623F1" w14:paraId="1CABA4ED" w14:textId="77777777" w:rsidTr="00820269">
        <w:tc>
          <w:tcPr>
            <w:tcW w:w="468" w:type="dxa"/>
            <w:vMerge/>
          </w:tcPr>
          <w:p w14:paraId="1475109C" w14:textId="77777777" w:rsidR="00B623F1" w:rsidRPr="00B623F1" w:rsidRDefault="00B623F1" w:rsidP="009F0DC6">
            <w:pPr>
              <w:ind w:left="0" w:firstLine="0"/>
              <w:rPr>
                <w:b/>
                <w:color w:val="000000"/>
                <w:sz w:val="18"/>
                <w:szCs w:val="18"/>
                <w:lang w:eastAsia="en-GB"/>
              </w:rPr>
            </w:pPr>
          </w:p>
        </w:tc>
        <w:tc>
          <w:tcPr>
            <w:tcW w:w="1680" w:type="dxa"/>
            <w:hideMark/>
          </w:tcPr>
          <w:p w14:paraId="6A0AF86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Water purification </w:t>
            </w:r>
          </w:p>
        </w:tc>
        <w:tc>
          <w:tcPr>
            <w:tcW w:w="2400" w:type="dxa"/>
          </w:tcPr>
          <w:p w14:paraId="41E7748F"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Cleaning of water, improvement of water quality, deposition of silts, trapping of contaminants and pollutants, etc.</w:t>
            </w:r>
          </w:p>
        </w:tc>
        <w:tc>
          <w:tcPr>
            <w:tcW w:w="4800" w:type="dxa"/>
            <w:hideMark/>
          </w:tcPr>
          <w:p w14:paraId="676F6B30"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physico-chemical (sunlight exposure in shallow waters, detention of water in aerobic and anaerobic microhabitats) and biological processes in the wetland result in the breakdown of organic, microbial and other pollutants in the water passing though?</w:t>
            </w:r>
          </w:p>
          <w:p w14:paraId="386FF71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suspended solids deposited?</w:t>
            </w:r>
          </w:p>
          <w:p w14:paraId="3A67015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there a noticeable change in the quality, such as the turbidity, of water entering and leaving the wetland?</w:t>
            </w:r>
          </w:p>
        </w:tc>
      </w:tr>
      <w:tr w:rsidR="00B623F1" w:rsidRPr="00B623F1" w14:paraId="3273E2A7" w14:textId="77777777" w:rsidTr="00820269">
        <w:tc>
          <w:tcPr>
            <w:tcW w:w="468" w:type="dxa"/>
            <w:vMerge/>
          </w:tcPr>
          <w:p w14:paraId="7FE2D9A8" w14:textId="77777777" w:rsidR="00B623F1" w:rsidRPr="00B623F1" w:rsidRDefault="00B623F1" w:rsidP="009F0DC6">
            <w:pPr>
              <w:ind w:left="0" w:firstLine="0"/>
              <w:rPr>
                <w:b/>
                <w:color w:val="000000"/>
                <w:sz w:val="18"/>
                <w:szCs w:val="18"/>
                <w:lang w:eastAsia="en-GB"/>
              </w:rPr>
            </w:pPr>
          </w:p>
        </w:tc>
        <w:tc>
          <w:tcPr>
            <w:tcW w:w="1680" w:type="dxa"/>
            <w:hideMark/>
          </w:tcPr>
          <w:p w14:paraId="3CC4FFC3"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Pollination</w:t>
            </w:r>
          </w:p>
        </w:tc>
        <w:tc>
          <w:tcPr>
            <w:tcW w:w="2400" w:type="dxa"/>
          </w:tcPr>
          <w:p w14:paraId="6C94ADE2"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Pollination of plants and crops by pollinators such as bees, butterflies, wasps, etc.</w:t>
            </w:r>
          </w:p>
        </w:tc>
        <w:tc>
          <w:tcPr>
            <w:tcW w:w="4800" w:type="dxa"/>
            <w:hideMark/>
          </w:tcPr>
          <w:p w14:paraId="1EDFB356"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populations of pollinating organisms (butterflies, wasps, bees, bats etc.) in the wetland contribute to pollination within the wetland?</w:t>
            </w:r>
          </w:p>
          <w:p w14:paraId="06EFA40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pollinators using the wetland also help to pollinate nearby crops, gardens, allotments, etc.?</w:t>
            </w:r>
          </w:p>
        </w:tc>
      </w:tr>
      <w:tr w:rsidR="00B623F1" w:rsidRPr="00B623F1" w14:paraId="13467C1C" w14:textId="77777777" w:rsidTr="00820269">
        <w:tc>
          <w:tcPr>
            <w:tcW w:w="468" w:type="dxa"/>
            <w:vMerge/>
          </w:tcPr>
          <w:p w14:paraId="22CAF929" w14:textId="77777777" w:rsidR="00B623F1" w:rsidRPr="00B623F1" w:rsidRDefault="00B623F1" w:rsidP="009F0DC6">
            <w:pPr>
              <w:ind w:left="0" w:firstLine="0"/>
              <w:rPr>
                <w:b/>
                <w:color w:val="000000"/>
                <w:sz w:val="18"/>
                <w:szCs w:val="18"/>
                <w:lang w:eastAsia="en-GB"/>
              </w:rPr>
            </w:pPr>
          </w:p>
        </w:tc>
        <w:tc>
          <w:tcPr>
            <w:tcW w:w="1680" w:type="dxa"/>
            <w:hideMark/>
          </w:tcPr>
          <w:p w14:paraId="5FC5613A"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Salinity regulation</w:t>
            </w:r>
          </w:p>
        </w:tc>
        <w:tc>
          <w:tcPr>
            <w:tcW w:w="2400" w:type="dxa"/>
          </w:tcPr>
          <w:p w14:paraId="322FC4EA"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Freshwater in the wetland provides a barrier to saline waters.</w:t>
            </w:r>
          </w:p>
        </w:tc>
        <w:tc>
          <w:tcPr>
            <w:tcW w:w="4800" w:type="dxa"/>
            <w:hideMark/>
          </w:tcPr>
          <w:p w14:paraId="6DA20C7D"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hydrology of the wetland help prevent saline water contaminating freshwaters?</w:t>
            </w:r>
          </w:p>
          <w:p w14:paraId="7CC5FC2F"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presence of freshwater in the wetland prevent the salinization of soils?</w:t>
            </w:r>
          </w:p>
          <w:p w14:paraId="5268A31D"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In tidal wetlands are there man-made or man-altered barriers (levies, roads, railroads) that interrupt connectivity with tidal water?</w:t>
            </w:r>
          </w:p>
        </w:tc>
      </w:tr>
      <w:tr w:rsidR="00B623F1" w:rsidRPr="00B623F1" w14:paraId="068A510F" w14:textId="77777777" w:rsidTr="00820269">
        <w:tc>
          <w:tcPr>
            <w:tcW w:w="468" w:type="dxa"/>
            <w:vMerge/>
          </w:tcPr>
          <w:p w14:paraId="1213F938" w14:textId="77777777" w:rsidR="00B623F1" w:rsidRPr="00B623F1" w:rsidRDefault="00B623F1" w:rsidP="009F0DC6">
            <w:pPr>
              <w:ind w:left="0" w:firstLine="0"/>
              <w:rPr>
                <w:b/>
                <w:color w:val="000000"/>
                <w:sz w:val="18"/>
                <w:szCs w:val="18"/>
                <w:lang w:eastAsia="en-GB"/>
              </w:rPr>
            </w:pPr>
          </w:p>
        </w:tc>
        <w:tc>
          <w:tcPr>
            <w:tcW w:w="1680" w:type="dxa"/>
          </w:tcPr>
          <w:p w14:paraId="234C91EB"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Fire regulation</w:t>
            </w:r>
          </w:p>
        </w:tc>
        <w:tc>
          <w:tcPr>
            <w:tcW w:w="2400" w:type="dxa"/>
          </w:tcPr>
          <w:p w14:paraId="4B869D2B"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Providing physical barriers to the spread of fire, maintaining wet conditions to prevent fires spreading, etc.</w:t>
            </w:r>
          </w:p>
        </w:tc>
        <w:tc>
          <w:tcPr>
            <w:tcW w:w="4800" w:type="dxa"/>
          </w:tcPr>
          <w:p w14:paraId="06484853"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configuration of waterbodies (ditches, streams, etc.) help to prevent the spread of fires?</w:t>
            </w:r>
          </w:p>
          <w:p w14:paraId="1E0B597E"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there water at or near the soil surface that restricts the spread of fire?</w:t>
            </w:r>
          </w:p>
          <w:p w14:paraId="3474F93C"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organic rich or peat soils drained and susceptible to fire and burning?</w:t>
            </w:r>
          </w:p>
        </w:tc>
      </w:tr>
      <w:tr w:rsidR="00B623F1" w:rsidRPr="00B623F1" w14:paraId="7E8139B5" w14:textId="77777777" w:rsidTr="00820269">
        <w:trPr>
          <w:cantSplit/>
        </w:trPr>
        <w:tc>
          <w:tcPr>
            <w:tcW w:w="468" w:type="dxa"/>
            <w:vMerge/>
          </w:tcPr>
          <w:p w14:paraId="03547343" w14:textId="77777777" w:rsidR="00B623F1" w:rsidRPr="00B623F1" w:rsidRDefault="00B623F1" w:rsidP="009F0DC6">
            <w:pPr>
              <w:ind w:left="0" w:firstLine="0"/>
              <w:rPr>
                <w:b/>
                <w:color w:val="000000"/>
                <w:sz w:val="18"/>
                <w:szCs w:val="18"/>
                <w:lang w:eastAsia="en-GB"/>
              </w:rPr>
            </w:pPr>
          </w:p>
        </w:tc>
        <w:tc>
          <w:tcPr>
            <w:tcW w:w="1680" w:type="dxa"/>
          </w:tcPr>
          <w:p w14:paraId="59D67767"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Noise and visual buffering</w:t>
            </w:r>
          </w:p>
        </w:tc>
        <w:tc>
          <w:tcPr>
            <w:tcW w:w="2400" w:type="dxa"/>
          </w:tcPr>
          <w:p w14:paraId="13AF8EC1"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Wetland trees or tall reeds absorbing and buffering the impact of noise.</w:t>
            </w:r>
          </w:p>
        </w:tc>
        <w:tc>
          <w:tcPr>
            <w:tcW w:w="4800" w:type="dxa"/>
          </w:tcPr>
          <w:p w14:paraId="51042E8C"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there a source (busy road, industry, construction etc.) and receptor (houses, wildlife, etc.) for noise pollution?</w:t>
            </w:r>
          </w:p>
          <w:p w14:paraId="287A7FB0"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ecosystem structure, particularly tall trees and reeds, provide visual screening as well as suppress noise transmission?</w:t>
            </w:r>
          </w:p>
        </w:tc>
      </w:tr>
      <w:tr w:rsidR="00B623F1" w:rsidRPr="00B623F1" w14:paraId="3D294D6D" w14:textId="77777777" w:rsidTr="00820269">
        <w:tc>
          <w:tcPr>
            <w:tcW w:w="468" w:type="dxa"/>
            <w:vMerge w:val="restart"/>
            <w:textDirection w:val="btLr"/>
          </w:tcPr>
          <w:p w14:paraId="3E8FCC7D" w14:textId="77777777" w:rsidR="00B623F1" w:rsidRPr="00B623F1" w:rsidRDefault="00B623F1" w:rsidP="009F0DC6">
            <w:pPr>
              <w:ind w:left="0" w:right="113" w:firstLine="0"/>
              <w:jc w:val="center"/>
              <w:rPr>
                <w:b/>
                <w:color w:val="000000"/>
                <w:sz w:val="18"/>
                <w:szCs w:val="18"/>
                <w:lang w:eastAsia="en-GB"/>
              </w:rPr>
            </w:pPr>
            <w:r w:rsidRPr="00B623F1">
              <w:rPr>
                <w:b/>
                <w:color w:val="000000"/>
                <w:sz w:val="18"/>
                <w:szCs w:val="18"/>
                <w:lang w:eastAsia="en-GB"/>
              </w:rPr>
              <w:t>Cultural services</w:t>
            </w:r>
          </w:p>
        </w:tc>
        <w:tc>
          <w:tcPr>
            <w:tcW w:w="1680" w:type="dxa"/>
            <w:hideMark/>
          </w:tcPr>
          <w:p w14:paraId="2DA4BB71"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Cultural heritage</w:t>
            </w:r>
          </w:p>
        </w:tc>
        <w:tc>
          <w:tcPr>
            <w:tcW w:w="2400" w:type="dxa"/>
          </w:tcPr>
          <w:p w14:paraId="23B7A45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Importance of the wetland for historical or archaeological value, as an example of traditional uses or management practices, as a cultural landscape, etc.</w:t>
            </w:r>
          </w:p>
        </w:tc>
        <w:tc>
          <w:tcPr>
            <w:tcW w:w="4800" w:type="dxa"/>
            <w:hideMark/>
          </w:tcPr>
          <w:p w14:paraId="5728394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system have cultural importance, either due to its natural character or traditional uses?</w:t>
            </w:r>
          </w:p>
        </w:tc>
      </w:tr>
      <w:tr w:rsidR="00B623F1" w:rsidRPr="00B623F1" w14:paraId="47F8B5A9" w14:textId="77777777" w:rsidTr="00820269">
        <w:tc>
          <w:tcPr>
            <w:tcW w:w="468" w:type="dxa"/>
            <w:vMerge/>
          </w:tcPr>
          <w:p w14:paraId="748C2E21" w14:textId="77777777" w:rsidR="00B623F1" w:rsidRPr="00B623F1" w:rsidRDefault="00B623F1" w:rsidP="009F0DC6">
            <w:pPr>
              <w:ind w:left="0" w:firstLine="0"/>
              <w:rPr>
                <w:b/>
                <w:color w:val="000000"/>
                <w:sz w:val="18"/>
                <w:szCs w:val="18"/>
                <w:lang w:eastAsia="en-GB"/>
              </w:rPr>
            </w:pPr>
          </w:p>
        </w:tc>
        <w:tc>
          <w:tcPr>
            <w:tcW w:w="1680" w:type="dxa"/>
            <w:hideMark/>
          </w:tcPr>
          <w:p w14:paraId="40D29888"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Recreation and tourism</w:t>
            </w:r>
          </w:p>
        </w:tc>
        <w:tc>
          <w:tcPr>
            <w:tcW w:w="2400" w:type="dxa"/>
          </w:tcPr>
          <w:p w14:paraId="6A326CA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Importance of the wetland in providing a location for recreation such as fishing, watersports or swimming, or as a tourism destination, etc.</w:t>
            </w:r>
          </w:p>
        </w:tc>
        <w:tc>
          <w:tcPr>
            <w:tcW w:w="4800" w:type="dxa"/>
            <w:hideMark/>
          </w:tcPr>
          <w:p w14:paraId="2B7F14F1"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wetland used for organized or informal recreational purposes?</w:t>
            </w:r>
          </w:p>
          <w:p w14:paraId="455325F6"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there infrastructure provided for access and recreation?</w:t>
            </w:r>
          </w:p>
          <w:p w14:paraId="21E421FD"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their wider tourism/ecotourism benefits flowing from these uses?</w:t>
            </w:r>
          </w:p>
        </w:tc>
      </w:tr>
      <w:tr w:rsidR="00B623F1" w:rsidRPr="00B623F1" w14:paraId="3FC34489" w14:textId="77777777" w:rsidTr="00820269">
        <w:tc>
          <w:tcPr>
            <w:tcW w:w="468" w:type="dxa"/>
            <w:vMerge/>
          </w:tcPr>
          <w:p w14:paraId="2B5DEA90" w14:textId="77777777" w:rsidR="00B623F1" w:rsidRPr="00B623F1" w:rsidRDefault="00B623F1" w:rsidP="009F0DC6">
            <w:pPr>
              <w:ind w:left="0" w:firstLine="0"/>
              <w:rPr>
                <w:b/>
                <w:color w:val="000000"/>
                <w:sz w:val="18"/>
                <w:szCs w:val="18"/>
                <w:lang w:eastAsia="en-GB"/>
              </w:rPr>
            </w:pPr>
          </w:p>
        </w:tc>
        <w:tc>
          <w:tcPr>
            <w:tcW w:w="1680" w:type="dxa"/>
            <w:hideMark/>
          </w:tcPr>
          <w:p w14:paraId="4CFC6BCE"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Aesthetic value</w:t>
            </w:r>
          </w:p>
        </w:tc>
        <w:tc>
          <w:tcPr>
            <w:tcW w:w="2400" w:type="dxa"/>
          </w:tcPr>
          <w:p w14:paraId="0AC0A158"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The wetland is overlooked by properties, is part of a known area of natural beauty, is used as a subject by painters and artists, etc.</w:t>
            </w:r>
          </w:p>
        </w:tc>
        <w:tc>
          <w:tcPr>
            <w:tcW w:w="4800" w:type="dxa"/>
            <w:hideMark/>
          </w:tcPr>
          <w:p w14:paraId="1AFA68D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provide aesthetic benefits through the desirability of siting houses or commercial development adjacent to it?</w:t>
            </w:r>
          </w:p>
          <w:p w14:paraId="1394B89B"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presence of a wetland have a significant impact on property prices?</w:t>
            </w:r>
          </w:p>
          <w:p w14:paraId="4B7AC423"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wetland depicted in many works of art?</w:t>
            </w:r>
          </w:p>
        </w:tc>
      </w:tr>
      <w:tr w:rsidR="00B623F1" w:rsidRPr="00B623F1" w14:paraId="70FFAD5C" w14:textId="77777777" w:rsidTr="00820269">
        <w:tc>
          <w:tcPr>
            <w:tcW w:w="468" w:type="dxa"/>
            <w:vMerge/>
          </w:tcPr>
          <w:p w14:paraId="41292319" w14:textId="77777777" w:rsidR="00B623F1" w:rsidRPr="00B623F1" w:rsidRDefault="00B623F1" w:rsidP="009F0DC6">
            <w:pPr>
              <w:ind w:left="0" w:firstLine="0"/>
              <w:rPr>
                <w:b/>
                <w:color w:val="000000"/>
                <w:sz w:val="18"/>
                <w:szCs w:val="18"/>
                <w:lang w:eastAsia="en-GB"/>
              </w:rPr>
            </w:pPr>
          </w:p>
        </w:tc>
        <w:tc>
          <w:tcPr>
            <w:tcW w:w="1680" w:type="dxa"/>
            <w:hideMark/>
          </w:tcPr>
          <w:p w14:paraId="62343C10"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Spiritual and religious value</w:t>
            </w:r>
          </w:p>
        </w:tc>
        <w:tc>
          <w:tcPr>
            <w:tcW w:w="2400" w:type="dxa"/>
          </w:tcPr>
          <w:p w14:paraId="08F124AE"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The wetland plays a role in local religious festivals, the wetland is considered as a sacred site, the wetland forms part of a traditional belief system, etc. </w:t>
            </w:r>
          </w:p>
        </w:tc>
        <w:tc>
          <w:tcPr>
            <w:tcW w:w="4800" w:type="dxa"/>
            <w:hideMark/>
          </w:tcPr>
          <w:p w14:paraId="2618EC26"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What spiritual or religious values do people derive from the wetland?</w:t>
            </w:r>
          </w:p>
          <w:p w14:paraId="2528257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hold any important spiritual or cultural value to people?</w:t>
            </w:r>
          </w:p>
          <w:p w14:paraId="1032919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play any part in traditional religious ceremonies?</w:t>
            </w:r>
          </w:p>
          <w:p w14:paraId="7F08004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traditional wetland management practices (such as the timing of planting and cropping of rice according to Buddhist or other traditions and teachings) associated with the wetland?</w:t>
            </w:r>
          </w:p>
        </w:tc>
      </w:tr>
      <w:tr w:rsidR="00B623F1" w:rsidRPr="00B623F1" w14:paraId="06D6039F" w14:textId="77777777" w:rsidTr="00820269">
        <w:tc>
          <w:tcPr>
            <w:tcW w:w="468" w:type="dxa"/>
            <w:vMerge/>
          </w:tcPr>
          <w:p w14:paraId="1BAA8F25" w14:textId="77777777" w:rsidR="00B623F1" w:rsidRPr="00B623F1" w:rsidRDefault="00B623F1" w:rsidP="009F0DC6">
            <w:pPr>
              <w:ind w:left="0" w:firstLine="0"/>
              <w:rPr>
                <w:b/>
                <w:color w:val="000000"/>
                <w:sz w:val="18"/>
                <w:szCs w:val="18"/>
                <w:lang w:eastAsia="en-GB"/>
              </w:rPr>
            </w:pPr>
          </w:p>
        </w:tc>
        <w:tc>
          <w:tcPr>
            <w:tcW w:w="1680" w:type="dxa"/>
            <w:hideMark/>
          </w:tcPr>
          <w:p w14:paraId="7942477E"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Inspirational value</w:t>
            </w:r>
          </w:p>
        </w:tc>
        <w:tc>
          <w:tcPr>
            <w:tcW w:w="2400" w:type="dxa"/>
          </w:tcPr>
          <w:p w14:paraId="7EBDB0CB"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Presence of local myths or stories relating to the wetland, traditional oral or written histories about the wetland or wetland animals, creation of different art forms associated with the wetland, development of distinct architecture based on the wetland, etc.</w:t>
            </w:r>
          </w:p>
        </w:tc>
        <w:tc>
          <w:tcPr>
            <w:tcW w:w="4800" w:type="dxa"/>
            <w:hideMark/>
          </w:tcPr>
          <w:p w14:paraId="4E345E0C"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particular myths or other folklore associated with the wetland?</w:t>
            </w:r>
          </w:p>
          <w:p w14:paraId="4A08C76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any wetland animals appear or are any featured in local stories and myths?</w:t>
            </w:r>
          </w:p>
          <w:p w14:paraId="4DD69A7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inspire people to create music or other forms of art?</w:t>
            </w:r>
          </w:p>
          <w:p w14:paraId="3CF10EE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Have particular ways of designing and building developed which reflect the wetland?</w:t>
            </w:r>
          </w:p>
        </w:tc>
      </w:tr>
      <w:tr w:rsidR="00B623F1" w:rsidRPr="00B623F1" w14:paraId="7D5FD0EF" w14:textId="77777777" w:rsidTr="00820269">
        <w:tc>
          <w:tcPr>
            <w:tcW w:w="468" w:type="dxa"/>
            <w:vMerge/>
          </w:tcPr>
          <w:p w14:paraId="5B55B1B8" w14:textId="77777777" w:rsidR="00B623F1" w:rsidRPr="00B623F1" w:rsidRDefault="00B623F1" w:rsidP="009F0DC6">
            <w:pPr>
              <w:ind w:left="0" w:firstLine="0"/>
              <w:rPr>
                <w:b/>
                <w:color w:val="000000"/>
                <w:sz w:val="18"/>
                <w:szCs w:val="18"/>
                <w:lang w:eastAsia="en-GB"/>
              </w:rPr>
            </w:pPr>
          </w:p>
        </w:tc>
        <w:tc>
          <w:tcPr>
            <w:tcW w:w="1680" w:type="dxa"/>
            <w:hideMark/>
          </w:tcPr>
          <w:p w14:paraId="018FBA3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 xml:space="preserve">Social relations </w:t>
            </w:r>
          </w:p>
        </w:tc>
        <w:tc>
          <w:tcPr>
            <w:tcW w:w="2400" w:type="dxa"/>
          </w:tcPr>
          <w:p w14:paraId="01E75F58"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Presence of fishing, grazing or cropping communities, which have developed within and around the wetland.</w:t>
            </w:r>
          </w:p>
        </w:tc>
        <w:tc>
          <w:tcPr>
            <w:tcW w:w="4800" w:type="dxa"/>
            <w:hideMark/>
          </w:tcPr>
          <w:p w14:paraId="24416F8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Have communities formed around the wetland and its uses, including for example fishing (subsistence, commercial and recreational), cropping or stock management, walking and jogging, birdwatching and photography, etc?</w:t>
            </w:r>
          </w:p>
        </w:tc>
      </w:tr>
      <w:tr w:rsidR="00B623F1" w:rsidRPr="00B623F1" w14:paraId="7B93BD16" w14:textId="77777777" w:rsidTr="00820269">
        <w:tc>
          <w:tcPr>
            <w:tcW w:w="468" w:type="dxa"/>
            <w:vMerge/>
            <w:tcBorders>
              <w:bottom w:val="single" w:sz="4" w:space="0" w:color="auto"/>
            </w:tcBorders>
          </w:tcPr>
          <w:p w14:paraId="5FDF584C" w14:textId="77777777" w:rsidR="00B623F1" w:rsidRPr="00B623F1" w:rsidRDefault="00B623F1" w:rsidP="009F0DC6">
            <w:pPr>
              <w:ind w:left="0" w:firstLine="0"/>
              <w:rPr>
                <w:b/>
                <w:color w:val="000000"/>
                <w:sz w:val="18"/>
                <w:szCs w:val="18"/>
                <w:lang w:eastAsia="en-GB"/>
              </w:rPr>
            </w:pPr>
          </w:p>
        </w:tc>
        <w:tc>
          <w:tcPr>
            <w:tcW w:w="1680" w:type="dxa"/>
            <w:tcBorders>
              <w:bottom w:val="single" w:sz="4" w:space="0" w:color="auto"/>
            </w:tcBorders>
            <w:hideMark/>
          </w:tcPr>
          <w:p w14:paraId="164B3A66"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Educational and research</w:t>
            </w:r>
          </w:p>
        </w:tc>
        <w:tc>
          <w:tcPr>
            <w:tcW w:w="2400" w:type="dxa"/>
            <w:tcBorders>
              <w:bottom w:val="single" w:sz="4" w:space="0" w:color="auto"/>
            </w:tcBorders>
          </w:tcPr>
          <w:p w14:paraId="5F0C05E9" w14:textId="77777777" w:rsidR="00B623F1" w:rsidRPr="00B623F1" w:rsidRDefault="00B623F1" w:rsidP="009F0DC6">
            <w:pPr>
              <w:ind w:left="0" w:firstLine="0"/>
              <w:rPr>
                <w:color w:val="000000"/>
                <w:sz w:val="18"/>
                <w:szCs w:val="18"/>
                <w:lang w:eastAsia="en-GB"/>
              </w:rPr>
            </w:pPr>
            <w:r w:rsidRPr="00B623F1">
              <w:rPr>
                <w:color w:val="000000"/>
                <w:sz w:val="18"/>
                <w:szCs w:val="18"/>
                <w:lang w:eastAsia="en-GB"/>
              </w:rPr>
              <w:t>Use of the wetland by local schoolchildren for education, site of long-term research and monitoring, site visited by organized educational study tours, etc.</w:t>
            </w:r>
          </w:p>
        </w:tc>
        <w:tc>
          <w:tcPr>
            <w:tcW w:w="4800" w:type="dxa"/>
            <w:tcBorders>
              <w:bottom w:val="single" w:sz="4" w:space="0" w:color="auto"/>
            </w:tcBorders>
            <w:hideMark/>
          </w:tcPr>
          <w:p w14:paraId="6B4BB7F3"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Is the wetland used for any educational purposes, organized or informal, ranging from school visits to university research and teaching?</w:t>
            </w:r>
          </w:p>
          <w:p w14:paraId="52DCCC3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any public awareness or educational materials present?</w:t>
            </w:r>
          </w:p>
        </w:tc>
      </w:tr>
      <w:tr w:rsidR="00B623F1" w:rsidRPr="00B623F1" w14:paraId="7A1DDD2F" w14:textId="77777777" w:rsidTr="00820269">
        <w:tc>
          <w:tcPr>
            <w:tcW w:w="468" w:type="dxa"/>
            <w:vMerge w:val="restart"/>
            <w:tcBorders>
              <w:top w:val="nil"/>
            </w:tcBorders>
            <w:textDirection w:val="btLr"/>
          </w:tcPr>
          <w:p w14:paraId="6DC9E409" w14:textId="77777777" w:rsidR="00B623F1" w:rsidRPr="00B623F1" w:rsidRDefault="00B623F1" w:rsidP="009F0DC6">
            <w:pPr>
              <w:keepNext/>
              <w:pageBreakBefore/>
              <w:ind w:left="113" w:right="113" w:firstLine="0"/>
              <w:jc w:val="center"/>
              <w:rPr>
                <w:b/>
                <w:color w:val="000000"/>
                <w:sz w:val="18"/>
                <w:szCs w:val="18"/>
                <w:lang w:eastAsia="en-GB"/>
              </w:rPr>
            </w:pPr>
            <w:r w:rsidRPr="00B623F1">
              <w:rPr>
                <w:b/>
                <w:color w:val="000000"/>
                <w:sz w:val="18"/>
                <w:szCs w:val="18"/>
                <w:lang w:eastAsia="en-GB"/>
              </w:rPr>
              <w:lastRenderedPageBreak/>
              <w:t>Supporting services</w:t>
            </w:r>
          </w:p>
        </w:tc>
        <w:tc>
          <w:tcPr>
            <w:tcW w:w="1680" w:type="dxa"/>
            <w:tcBorders>
              <w:top w:val="nil"/>
            </w:tcBorders>
            <w:hideMark/>
          </w:tcPr>
          <w:p w14:paraId="753E0E99"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Soil formation</w:t>
            </w:r>
          </w:p>
        </w:tc>
        <w:tc>
          <w:tcPr>
            <w:tcW w:w="2400" w:type="dxa"/>
            <w:tcBorders>
              <w:top w:val="nil"/>
            </w:tcBorders>
          </w:tcPr>
          <w:p w14:paraId="68C301FC"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Deposition of sediment, accumulation of organic matter, etc.</w:t>
            </w:r>
          </w:p>
        </w:tc>
        <w:tc>
          <w:tcPr>
            <w:tcW w:w="4800" w:type="dxa"/>
            <w:tcBorders>
              <w:top w:val="nil"/>
            </w:tcBorders>
            <w:hideMark/>
          </w:tcPr>
          <w:p w14:paraId="1C300ADF"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accretion processes (both sedimentation of mineral material and the build up of organic material) on the wetland result in the formation of soils?</w:t>
            </w:r>
          </w:p>
        </w:tc>
      </w:tr>
      <w:tr w:rsidR="00B623F1" w:rsidRPr="00B623F1" w14:paraId="2A835E19" w14:textId="77777777" w:rsidTr="00820269">
        <w:tc>
          <w:tcPr>
            <w:tcW w:w="468" w:type="dxa"/>
            <w:vMerge/>
          </w:tcPr>
          <w:p w14:paraId="66BB3B8C" w14:textId="77777777" w:rsidR="00B623F1" w:rsidRPr="00B623F1" w:rsidRDefault="00B623F1" w:rsidP="009F0DC6">
            <w:pPr>
              <w:ind w:firstLine="0"/>
              <w:rPr>
                <w:b/>
                <w:color w:val="000000"/>
                <w:sz w:val="18"/>
                <w:szCs w:val="18"/>
                <w:lang w:eastAsia="en-GB"/>
              </w:rPr>
            </w:pPr>
          </w:p>
        </w:tc>
        <w:tc>
          <w:tcPr>
            <w:tcW w:w="1680" w:type="dxa"/>
            <w:hideMark/>
          </w:tcPr>
          <w:p w14:paraId="37E86438"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Primary production</w:t>
            </w:r>
          </w:p>
        </w:tc>
        <w:tc>
          <w:tcPr>
            <w:tcW w:w="2400" w:type="dxa"/>
          </w:tcPr>
          <w:p w14:paraId="69598392"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Presence of primary producers such as plants, algae, etc.</w:t>
            </w:r>
          </w:p>
        </w:tc>
        <w:tc>
          <w:tcPr>
            <w:tcW w:w="4800" w:type="dxa"/>
            <w:hideMark/>
          </w:tcPr>
          <w:p w14:paraId="2A195FF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photosynthetic processes on the wetland produce organic matter and store energy in biochemical form?</w:t>
            </w:r>
          </w:p>
        </w:tc>
      </w:tr>
      <w:tr w:rsidR="00B623F1" w:rsidRPr="00B623F1" w14:paraId="5F7EDCEB" w14:textId="77777777" w:rsidTr="00820269">
        <w:tc>
          <w:tcPr>
            <w:tcW w:w="468" w:type="dxa"/>
            <w:vMerge/>
          </w:tcPr>
          <w:p w14:paraId="0CBDB6FB" w14:textId="77777777" w:rsidR="00B623F1" w:rsidRPr="00B623F1" w:rsidRDefault="00B623F1" w:rsidP="009F0DC6">
            <w:pPr>
              <w:ind w:firstLine="0"/>
              <w:rPr>
                <w:b/>
                <w:color w:val="000000"/>
                <w:sz w:val="18"/>
                <w:szCs w:val="18"/>
                <w:lang w:eastAsia="en-GB"/>
              </w:rPr>
            </w:pPr>
          </w:p>
        </w:tc>
        <w:tc>
          <w:tcPr>
            <w:tcW w:w="1680" w:type="dxa"/>
            <w:hideMark/>
          </w:tcPr>
          <w:p w14:paraId="6521831D"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Nutrient cycling</w:t>
            </w:r>
          </w:p>
        </w:tc>
        <w:tc>
          <w:tcPr>
            <w:tcW w:w="2400" w:type="dxa"/>
          </w:tcPr>
          <w:p w14:paraId="51AFD7C2"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Source of nutrients present from inputs from agricultural land, internal cycling of plant material, inputs of nutrients from floodwaters, presence of fauna to recycling nutrients, etc.</w:t>
            </w:r>
          </w:p>
        </w:tc>
        <w:tc>
          <w:tcPr>
            <w:tcW w:w="4800" w:type="dxa"/>
            <w:hideMark/>
          </w:tcPr>
          <w:p w14:paraId="61F520B7"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 wetland processes biochemically transform nutrients (for example nitrification/denitrification)?</w:t>
            </w:r>
          </w:p>
          <w:p w14:paraId="13F4F442"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nutrients settled out in particulate forms, changing the characteristics of water passing through the system?</w:t>
            </w:r>
          </w:p>
          <w:p w14:paraId="374B5168"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abundant invertebrates and detritivores that are decomposing and cycling organic material?</w:t>
            </w:r>
          </w:p>
        </w:tc>
      </w:tr>
      <w:tr w:rsidR="00B623F1" w:rsidRPr="00B623F1" w14:paraId="5165C464" w14:textId="77777777" w:rsidTr="00820269">
        <w:tc>
          <w:tcPr>
            <w:tcW w:w="468" w:type="dxa"/>
            <w:vMerge/>
          </w:tcPr>
          <w:p w14:paraId="20EE10EB" w14:textId="77777777" w:rsidR="00B623F1" w:rsidRPr="00B623F1" w:rsidRDefault="00B623F1" w:rsidP="009F0DC6">
            <w:pPr>
              <w:ind w:firstLine="0"/>
              <w:rPr>
                <w:b/>
                <w:color w:val="000000"/>
                <w:sz w:val="18"/>
                <w:szCs w:val="18"/>
                <w:lang w:eastAsia="en-GB"/>
              </w:rPr>
            </w:pPr>
          </w:p>
        </w:tc>
        <w:tc>
          <w:tcPr>
            <w:tcW w:w="1680" w:type="dxa"/>
            <w:hideMark/>
          </w:tcPr>
          <w:p w14:paraId="680BD046"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Water recycling</w:t>
            </w:r>
          </w:p>
        </w:tc>
        <w:tc>
          <w:tcPr>
            <w:tcW w:w="2400" w:type="dxa"/>
          </w:tcPr>
          <w:p w14:paraId="28420385"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Presence of wetland vegetation and open water result in evapotranspiration and local recycling of water, relatively closed canopies and low exposure to winds retains water in local cycles, sandy or coarse substrates allow exchange with groundwaters, etc.</w:t>
            </w:r>
          </w:p>
        </w:tc>
        <w:tc>
          <w:tcPr>
            <w:tcW w:w="4800" w:type="dxa"/>
            <w:hideMark/>
          </w:tcPr>
          <w:p w14:paraId="078DC2FC"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structure of the wetland retain water in tight cycles (for example recapture of vapour produced by evapotranspiration)?</w:t>
            </w:r>
          </w:p>
          <w:p w14:paraId="647E03D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enable exchanges with groundwater (either discharge or recharge)?</w:t>
            </w:r>
          </w:p>
        </w:tc>
      </w:tr>
      <w:tr w:rsidR="00B623F1" w:rsidRPr="00B623F1" w14:paraId="4CC7B887" w14:textId="77777777" w:rsidTr="00820269">
        <w:tc>
          <w:tcPr>
            <w:tcW w:w="468" w:type="dxa"/>
            <w:vMerge/>
          </w:tcPr>
          <w:p w14:paraId="482C0B24" w14:textId="77777777" w:rsidR="00B623F1" w:rsidRPr="00B623F1" w:rsidRDefault="00B623F1" w:rsidP="009F0DC6">
            <w:pPr>
              <w:ind w:firstLine="0"/>
              <w:rPr>
                <w:b/>
                <w:color w:val="000000"/>
                <w:sz w:val="18"/>
                <w:szCs w:val="18"/>
                <w:lang w:eastAsia="en-GB"/>
              </w:rPr>
            </w:pPr>
          </w:p>
        </w:tc>
        <w:tc>
          <w:tcPr>
            <w:tcW w:w="1680" w:type="dxa"/>
            <w:hideMark/>
          </w:tcPr>
          <w:p w14:paraId="5CB4439C"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Provision of habitat</w:t>
            </w:r>
          </w:p>
        </w:tc>
        <w:tc>
          <w:tcPr>
            <w:tcW w:w="2400" w:type="dxa"/>
          </w:tcPr>
          <w:p w14:paraId="0A92A838" w14:textId="77777777" w:rsidR="00B623F1" w:rsidRPr="00B623F1" w:rsidRDefault="00B623F1" w:rsidP="009F0DC6">
            <w:pPr>
              <w:ind w:firstLine="0"/>
              <w:rPr>
                <w:color w:val="000000"/>
                <w:sz w:val="18"/>
                <w:szCs w:val="18"/>
                <w:lang w:eastAsia="en-GB"/>
              </w:rPr>
            </w:pPr>
            <w:r w:rsidRPr="00B623F1">
              <w:rPr>
                <w:color w:val="000000"/>
                <w:sz w:val="18"/>
                <w:szCs w:val="18"/>
                <w:lang w:eastAsia="en-GB"/>
              </w:rPr>
              <w:t>Presence of locally important habitats and species, presence of species and habitats of conservation concern, etc.</w:t>
            </w:r>
          </w:p>
        </w:tc>
        <w:tc>
          <w:tcPr>
            <w:tcW w:w="4800" w:type="dxa"/>
            <w:hideMark/>
          </w:tcPr>
          <w:p w14:paraId="374C1914"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support a diversity of locally representative biodiversity (plants and animals)?</w:t>
            </w:r>
          </w:p>
          <w:p w14:paraId="7D6AD899"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Does the wetland support species which humans consider of conservation concern or charismatic interest?</w:t>
            </w:r>
          </w:p>
          <w:p w14:paraId="0704589A" w14:textId="77777777" w:rsidR="00B623F1" w:rsidRPr="00B623F1" w:rsidRDefault="00B623F1" w:rsidP="009F0DC6">
            <w:pPr>
              <w:pStyle w:val="ListParagraph"/>
              <w:numPr>
                <w:ilvl w:val="0"/>
                <w:numId w:val="21"/>
              </w:numPr>
              <w:ind w:left="425" w:hanging="425"/>
              <w:rPr>
                <w:rFonts w:eastAsia="Times New Roman"/>
                <w:color w:val="000000"/>
                <w:sz w:val="18"/>
                <w:szCs w:val="18"/>
                <w:lang w:eastAsia="en-GB"/>
              </w:rPr>
            </w:pPr>
            <w:r w:rsidRPr="00B623F1">
              <w:rPr>
                <w:rFonts w:eastAsia="Times New Roman"/>
                <w:color w:val="000000"/>
                <w:sz w:val="18"/>
                <w:szCs w:val="18"/>
                <w:lang w:eastAsia="en-GB"/>
              </w:rPr>
              <w:t>Are there invasive plants and animals that pose a threat to ecosystem services and/or functions?</w:t>
            </w:r>
          </w:p>
        </w:tc>
      </w:tr>
    </w:tbl>
    <w:p w14:paraId="24FEEFCE" w14:textId="77777777" w:rsidR="00B623F1" w:rsidRPr="00D601D1" w:rsidRDefault="00B623F1" w:rsidP="00B623F1">
      <w:pPr>
        <w:pStyle w:val="ATEXT"/>
        <w:rPr>
          <w:rFonts w:asciiTheme="majorHAnsi" w:hAnsiTheme="majorHAnsi"/>
        </w:rPr>
      </w:pPr>
    </w:p>
    <w:p w14:paraId="6484B0BF" w14:textId="77777777" w:rsidR="00A5662D" w:rsidRPr="00B623F1" w:rsidRDefault="00A5662D" w:rsidP="00B623F1">
      <w:pPr>
        <w:rPr>
          <w:rFonts w:ascii="Calibri" w:hAnsi="Calibri" w:cs="Calibri"/>
        </w:rPr>
      </w:pPr>
    </w:p>
    <w:sectPr w:rsidR="00A5662D" w:rsidRPr="00B623F1" w:rsidSect="00B623F1">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451D" w14:textId="77777777" w:rsidR="00B623F1" w:rsidRDefault="00B623F1" w:rsidP="00B623F1">
      <w:r>
        <w:separator/>
      </w:r>
    </w:p>
  </w:endnote>
  <w:endnote w:type="continuationSeparator" w:id="0">
    <w:p w14:paraId="3D47C31D" w14:textId="77777777" w:rsidR="00B623F1" w:rsidRDefault="00B623F1" w:rsidP="00B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33E8F122" w14:textId="77777777" w:rsidR="006F0FD8" w:rsidRDefault="006F0FD8"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77A8C" w14:textId="77777777" w:rsidR="006F0FD8" w:rsidRDefault="006F0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21F" w14:textId="2324C5FF" w:rsidR="006F0FD8" w:rsidRPr="00B623F1" w:rsidRDefault="00B623F1" w:rsidP="00017587">
    <w:pPr>
      <w:tabs>
        <w:tab w:val="center" w:pos="4513"/>
        <w:tab w:val="right" w:pos="9026"/>
      </w:tabs>
      <w:rPr>
        <w:rFonts w:ascii="Calibri" w:hAnsi="Calibri" w:cs="Calibri"/>
        <w:sz w:val="20"/>
        <w:lang w:val="de-CH"/>
      </w:rPr>
    </w:pPr>
    <w:r>
      <w:rPr>
        <w:rFonts w:ascii="Calibri" w:hAnsi="Calibri" w:cs="Calibri"/>
        <w:sz w:val="20"/>
        <w:szCs w:val="20"/>
        <w:lang w:val="de-CH"/>
      </w:rPr>
      <w:t>COP15 Doc.22.1</w:t>
    </w:r>
    <w:r w:rsidR="006F0FD8" w:rsidRPr="00B623F1">
      <w:rPr>
        <w:rFonts w:ascii="Calibri" w:hAnsi="Calibri" w:cs="Calibri"/>
        <w:sz w:val="20"/>
        <w:szCs w:val="20"/>
        <w:lang w:val="de-CH"/>
      </w:rPr>
      <w:tab/>
    </w:r>
    <w:r w:rsidR="006F0FD8" w:rsidRPr="00B623F1">
      <w:rPr>
        <w:rFonts w:ascii="Calibri" w:hAnsi="Calibri" w:cs="Calibri"/>
        <w:sz w:val="20"/>
        <w:szCs w:val="20"/>
        <w:lang w:val="de-CH"/>
      </w:rPr>
      <w:tab/>
    </w:r>
    <w:r w:rsidR="006F0FD8" w:rsidRPr="00B623F1">
      <w:rPr>
        <w:rFonts w:ascii="Calibri" w:hAnsi="Calibri" w:cs="Calibri"/>
        <w:sz w:val="20"/>
        <w:szCs w:val="20"/>
        <w:lang w:val="de-CH"/>
      </w:rPr>
      <w:fldChar w:fldCharType="begin"/>
    </w:r>
    <w:r w:rsidR="006F0FD8" w:rsidRPr="00B623F1">
      <w:rPr>
        <w:rFonts w:ascii="Calibri" w:hAnsi="Calibri" w:cs="Calibri"/>
        <w:sz w:val="20"/>
        <w:szCs w:val="20"/>
        <w:lang w:val="de-CH"/>
      </w:rPr>
      <w:instrText xml:space="preserve"> PAGE   \* MERGEFORMAT </w:instrText>
    </w:r>
    <w:r w:rsidR="006F0FD8" w:rsidRPr="00B623F1">
      <w:rPr>
        <w:rFonts w:ascii="Calibri" w:hAnsi="Calibri" w:cs="Calibri"/>
        <w:sz w:val="20"/>
        <w:szCs w:val="20"/>
        <w:lang w:val="de-CH"/>
      </w:rPr>
      <w:fldChar w:fldCharType="separate"/>
    </w:r>
    <w:r w:rsidR="006F0FD8" w:rsidRPr="00B623F1">
      <w:rPr>
        <w:rFonts w:ascii="Calibri" w:hAnsi="Calibri" w:cs="Calibri"/>
        <w:noProof/>
        <w:sz w:val="20"/>
        <w:szCs w:val="20"/>
        <w:lang w:val="de-CH"/>
      </w:rPr>
      <w:t>1</w:t>
    </w:r>
    <w:r w:rsidR="006F0FD8" w:rsidRPr="00B623F1">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A9CC" w14:textId="77777777" w:rsidR="00B623F1" w:rsidRDefault="00B623F1" w:rsidP="00B623F1">
      <w:r>
        <w:separator/>
      </w:r>
    </w:p>
  </w:footnote>
  <w:footnote w:type="continuationSeparator" w:id="0">
    <w:p w14:paraId="20E31DDC" w14:textId="77777777" w:rsidR="00B623F1" w:rsidRDefault="00B623F1" w:rsidP="00B623F1">
      <w:r>
        <w:continuationSeparator/>
      </w:r>
    </w:p>
  </w:footnote>
  <w:footnote w:id="1">
    <w:p w14:paraId="6E14AFFA" w14:textId="2A0030BB" w:rsidR="002322FD" w:rsidRPr="009F0DC6" w:rsidRDefault="002322FD" w:rsidP="009F0DC6">
      <w:pPr>
        <w:pStyle w:val="FootnoteText"/>
        <w:rPr>
          <w:rFonts w:ascii="Calibri" w:hAnsi="Calibri" w:cs="Calibri"/>
        </w:rPr>
      </w:pPr>
      <w:r w:rsidRPr="009F0DC6">
        <w:rPr>
          <w:rStyle w:val="FootnoteReference"/>
          <w:rFonts w:ascii="Calibri" w:hAnsi="Calibri" w:cs="Calibri"/>
        </w:rPr>
        <w:footnoteRef/>
      </w:r>
      <w:r w:rsidRPr="009F0DC6">
        <w:rPr>
          <w:rFonts w:ascii="Calibri" w:hAnsi="Calibri" w:cs="Calibri"/>
        </w:rPr>
        <w:t xml:space="preserve"> See </w:t>
      </w:r>
      <w:hyperlink r:id="rId1" w:history="1">
        <w:r w:rsidR="009F0DC6" w:rsidRPr="009F0DC6">
          <w:rPr>
            <w:rStyle w:val="Hyperlink"/>
            <w:rFonts w:ascii="Calibri" w:hAnsi="Calibri" w:cs="Calibri"/>
          </w:rPr>
          <w:t>https://www.ramsar.org/document/sc63-doc162-review-consolidation-current-resolutions-consolidation-recommendations</w:t>
        </w:r>
      </w:hyperlink>
      <w:r w:rsidR="009F0DC6" w:rsidRPr="009F0DC6">
        <w:rPr>
          <w:rFonts w:ascii="Calibri" w:hAnsi="Calibri" w:cs="Calibri"/>
        </w:rPr>
        <w:t xml:space="preserve">. </w:t>
      </w:r>
    </w:p>
  </w:footnote>
  <w:footnote w:id="2">
    <w:p w14:paraId="634286BA" w14:textId="77777777" w:rsidR="00B623F1" w:rsidRPr="009F0DC6" w:rsidRDefault="00B623F1" w:rsidP="009F0DC6">
      <w:pPr>
        <w:pStyle w:val="Default"/>
        <w:rPr>
          <w:rFonts w:ascii="Calibri" w:hAnsi="Calibri" w:cs="Calibri"/>
          <w:color w:val="auto"/>
          <w:sz w:val="20"/>
          <w:szCs w:val="20"/>
          <w:lang w:val="en-GB"/>
        </w:rPr>
      </w:pPr>
      <w:r w:rsidRPr="009F0DC6">
        <w:rPr>
          <w:rStyle w:val="FootnoteReference"/>
          <w:rFonts w:ascii="Calibri" w:hAnsi="Calibri" w:cs="Calibri"/>
          <w:color w:val="auto"/>
          <w:sz w:val="20"/>
          <w:szCs w:val="20"/>
        </w:rPr>
        <w:footnoteRef/>
      </w:r>
      <w:r w:rsidRPr="009F0DC6">
        <w:rPr>
          <w:rFonts w:ascii="Calibri" w:hAnsi="Calibri" w:cs="Calibri"/>
          <w:color w:val="auto"/>
          <w:sz w:val="20"/>
          <w:szCs w:val="20"/>
        </w:rPr>
        <w:t xml:space="preserve"> </w:t>
      </w:r>
      <w:r w:rsidRPr="009F0DC6">
        <w:rPr>
          <w:rFonts w:ascii="Calibri" w:hAnsi="Calibri" w:cs="Calibri"/>
          <w:color w:val="auto"/>
          <w:sz w:val="20"/>
          <w:szCs w:val="20"/>
          <w:lang w:val="en-GB"/>
        </w:rPr>
        <w:t>The integral values and benefits, both material or non-material for people and nature, in a non-consumptive approach include spiritual, existential and future-oriented values. Ramsar 4</w:t>
      </w:r>
      <w:r w:rsidRPr="009F0DC6">
        <w:rPr>
          <w:rFonts w:ascii="Calibri" w:hAnsi="Calibri" w:cs="Calibri"/>
          <w:color w:val="auto"/>
          <w:sz w:val="20"/>
          <w:szCs w:val="20"/>
          <w:vertAlign w:val="superscript"/>
          <w:lang w:val="en-GB"/>
        </w:rPr>
        <w:t>th</w:t>
      </w:r>
      <w:r w:rsidRPr="009F0DC6">
        <w:rPr>
          <w:rFonts w:ascii="Calibri" w:hAnsi="Calibri" w:cs="Calibri"/>
          <w:color w:val="auto"/>
          <w:sz w:val="20"/>
          <w:szCs w:val="20"/>
          <w:lang w:val="en-GB"/>
        </w:rPr>
        <w:t xml:space="preserve"> Strategic Plan 2016-2024. </w:t>
      </w:r>
    </w:p>
  </w:footnote>
  <w:footnote w:id="3">
    <w:p w14:paraId="0A37860F" w14:textId="77777777" w:rsidR="00B623F1" w:rsidRPr="009F0DC6" w:rsidRDefault="00B623F1" w:rsidP="009F0DC6">
      <w:pPr>
        <w:autoSpaceDE w:val="0"/>
        <w:autoSpaceDN w:val="0"/>
        <w:adjustRightInd w:val="0"/>
        <w:rPr>
          <w:rFonts w:ascii="Calibri" w:hAnsi="Calibri" w:cs="Calibri"/>
          <w:sz w:val="20"/>
          <w:szCs w:val="20"/>
        </w:rPr>
      </w:pPr>
      <w:r w:rsidRPr="009F0DC6">
        <w:rPr>
          <w:rStyle w:val="FootnoteReference"/>
          <w:rFonts w:ascii="Calibri" w:hAnsi="Calibri" w:cs="Calibri"/>
          <w:sz w:val="20"/>
          <w:szCs w:val="20"/>
        </w:rPr>
        <w:footnoteRef/>
      </w:r>
      <w:r w:rsidRPr="009F0DC6">
        <w:rPr>
          <w:rFonts w:ascii="Calibri" w:hAnsi="Calibri" w:cs="Calibri"/>
          <w:sz w:val="20"/>
          <w:szCs w:val="20"/>
        </w:rPr>
        <w:t xml:space="preserve"> Kumar, R., McInnes, R.J., Everard, M., Gardner, R.C., Kulindwa, K.A.A., Wittmer, H. and Infante Mata, D. (2017). </w:t>
      </w:r>
      <w:r w:rsidRPr="009F0DC6">
        <w:rPr>
          <w:rFonts w:ascii="Calibri" w:hAnsi="Calibri" w:cs="Calibri"/>
          <w:i/>
          <w:sz w:val="20"/>
          <w:szCs w:val="20"/>
        </w:rPr>
        <w:t xml:space="preserve">Integrating multiple wetland values into decision-making. </w:t>
      </w:r>
      <w:r w:rsidRPr="009F0DC6">
        <w:rPr>
          <w:rFonts w:ascii="Calibri" w:hAnsi="Calibri" w:cs="Calibri"/>
          <w:sz w:val="20"/>
          <w:szCs w:val="20"/>
        </w:rPr>
        <w:t>Ramsar Policy Brief No. 2. Gland, Switzerland: Ramsar Convention Secretariat.</w:t>
      </w:r>
    </w:p>
  </w:footnote>
  <w:footnote w:id="4">
    <w:p w14:paraId="0F1EA3ED" w14:textId="77777777" w:rsidR="00B623F1" w:rsidRPr="009F0DC6" w:rsidRDefault="00B623F1" w:rsidP="009F0DC6">
      <w:pPr>
        <w:rPr>
          <w:rFonts w:ascii="Calibri" w:hAnsi="Calibri" w:cs="Calibri"/>
          <w:sz w:val="20"/>
          <w:szCs w:val="20"/>
        </w:rPr>
      </w:pPr>
      <w:r w:rsidRPr="009F0DC6">
        <w:rPr>
          <w:rStyle w:val="FootnoteReference"/>
          <w:rFonts w:ascii="Calibri" w:hAnsi="Calibri" w:cs="Calibri"/>
          <w:sz w:val="20"/>
          <w:szCs w:val="20"/>
        </w:rPr>
        <w:footnoteRef/>
      </w:r>
      <w:r w:rsidRPr="009F0DC6">
        <w:rPr>
          <w:rFonts w:ascii="Calibri" w:hAnsi="Calibri" w:cs="Calibri"/>
          <w:sz w:val="20"/>
          <w:szCs w:val="20"/>
        </w:rPr>
        <w:t xml:space="preserve"> Russi D., ten Brink P., Farmer A., Badura T., Coates D., Förster J., Kumar R. and Davidson N. (2013). </w:t>
      </w:r>
      <w:r w:rsidRPr="009F0DC6">
        <w:rPr>
          <w:rFonts w:ascii="Calibri" w:hAnsi="Calibri" w:cs="Calibri"/>
          <w:i/>
          <w:sz w:val="20"/>
          <w:szCs w:val="20"/>
        </w:rPr>
        <w:t>The Economics of Ecosystems and Biodiversity for Water and Wetlands</w:t>
      </w:r>
      <w:r w:rsidRPr="009F0DC6">
        <w:rPr>
          <w:rFonts w:ascii="Calibri" w:hAnsi="Calibri" w:cs="Calibri"/>
          <w:sz w:val="20"/>
          <w:szCs w:val="20"/>
        </w:rPr>
        <w:t>. IEEP, London and Brussels; Ramsar Secretariat, Gland.</w:t>
      </w:r>
    </w:p>
  </w:footnote>
  <w:footnote w:id="5">
    <w:p w14:paraId="25837099" w14:textId="77777777" w:rsidR="00B623F1" w:rsidRPr="009F0DC6" w:rsidRDefault="00B623F1" w:rsidP="009F0DC6">
      <w:pPr>
        <w:rPr>
          <w:rFonts w:ascii="Calibri" w:hAnsi="Calibri" w:cs="Calibri"/>
          <w:sz w:val="20"/>
          <w:szCs w:val="20"/>
        </w:rPr>
      </w:pPr>
      <w:r w:rsidRPr="009F0DC6">
        <w:rPr>
          <w:rStyle w:val="FootnoteReference"/>
          <w:rFonts w:ascii="Calibri" w:hAnsi="Calibri" w:cs="Calibri"/>
          <w:sz w:val="20"/>
          <w:szCs w:val="20"/>
        </w:rPr>
        <w:footnoteRef/>
      </w:r>
      <w:r w:rsidRPr="009F0DC6">
        <w:rPr>
          <w:rFonts w:ascii="Calibri" w:hAnsi="Calibri" w:cs="Calibri"/>
          <w:sz w:val="20"/>
          <w:szCs w:val="20"/>
        </w:rPr>
        <w:t xml:space="preserve"> De Groot, R.S., Stuip, M.A.M., Finlayson, C.M. and Davidson, N. (2006). </w:t>
      </w:r>
      <w:r w:rsidRPr="009F0DC6">
        <w:rPr>
          <w:rFonts w:ascii="Calibri" w:hAnsi="Calibri" w:cs="Calibri"/>
          <w:i/>
          <w:sz w:val="20"/>
          <w:szCs w:val="20"/>
        </w:rPr>
        <w:t>Valuing wetlands: guidance for valuing the benefits derived from wetland ecosystem services</w:t>
      </w:r>
      <w:r w:rsidRPr="009F0DC6">
        <w:rPr>
          <w:rFonts w:ascii="Calibri" w:hAnsi="Calibri" w:cs="Calibri"/>
          <w:sz w:val="20"/>
          <w:szCs w:val="20"/>
        </w:rPr>
        <w:t>, Ramsar Technical Report No. 3/CBD Technical Series No. 27. Ramsar Convention Secretariat, Gland, Switzerland &amp; Secretariat of the Convention on Biological Diversity, Montreal, Canada. ISBN 2-940073-31-7.</w:t>
      </w:r>
    </w:p>
  </w:footnote>
  <w:footnote w:id="6">
    <w:p w14:paraId="3E836B95" w14:textId="77777777" w:rsidR="00B623F1" w:rsidRPr="009F0DC6" w:rsidRDefault="00B623F1" w:rsidP="009F0DC6">
      <w:pPr>
        <w:rPr>
          <w:rFonts w:ascii="Calibri" w:hAnsi="Calibri" w:cs="Calibri"/>
          <w:sz w:val="20"/>
          <w:szCs w:val="20"/>
        </w:rPr>
      </w:pPr>
      <w:r w:rsidRPr="009F0DC6">
        <w:rPr>
          <w:rStyle w:val="FootnoteReference"/>
          <w:rFonts w:ascii="Calibri" w:hAnsi="Calibri" w:cs="Calibri"/>
          <w:sz w:val="20"/>
          <w:szCs w:val="20"/>
        </w:rPr>
        <w:footnoteRef/>
      </w:r>
      <w:r w:rsidRPr="009F0DC6">
        <w:rPr>
          <w:rFonts w:ascii="Calibri" w:hAnsi="Calibri" w:cs="Calibri"/>
          <w:sz w:val="20"/>
          <w:szCs w:val="20"/>
        </w:rPr>
        <w:t xml:space="preserve"> McInnes, R.J., Simpson, M., Lopez, B., Hawkins, R. and Shore, R. (2016). Wetland ecosystem services and the Ramsar Convention: An assessment of needs. </w:t>
      </w:r>
      <w:r w:rsidRPr="009F0DC6">
        <w:rPr>
          <w:rFonts w:ascii="Calibri" w:hAnsi="Calibri" w:cs="Calibri"/>
          <w:i/>
          <w:sz w:val="20"/>
          <w:szCs w:val="20"/>
        </w:rPr>
        <w:t>Wetlands</w:t>
      </w:r>
      <w:r w:rsidRPr="009F0DC6">
        <w:rPr>
          <w:rFonts w:ascii="Calibri" w:hAnsi="Calibri" w:cs="Calibri"/>
          <w:sz w:val="20"/>
          <w:szCs w:val="20"/>
        </w:rPr>
        <w:t>. 37(1), 1-12.</w:t>
      </w:r>
    </w:p>
  </w:footnote>
  <w:footnote w:id="7">
    <w:p w14:paraId="52C31057" w14:textId="77777777" w:rsidR="00B623F1" w:rsidRPr="009F0DC6" w:rsidRDefault="00B623F1" w:rsidP="009F0DC6">
      <w:pPr>
        <w:rPr>
          <w:rFonts w:ascii="Calibri" w:hAnsi="Calibri" w:cs="Calibri"/>
          <w:sz w:val="20"/>
          <w:szCs w:val="20"/>
        </w:rPr>
      </w:pPr>
      <w:r w:rsidRPr="009F0DC6">
        <w:rPr>
          <w:rStyle w:val="FootnoteReference"/>
          <w:rFonts w:ascii="Calibri" w:hAnsi="Calibri" w:cs="Calibri"/>
          <w:sz w:val="20"/>
          <w:szCs w:val="20"/>
        </w:rPr>
        <w:footnoteRef/>
      </w:r>
      <w:r w:rsidRPr="009F0DC6">
        <w:rPr>
          <w:rFonts w:ascii="Calibri" w:hAnsi="Calibri" w:cs="Calibri"/>
          <w:sz w:val="20"/>
          <w:szCs w:val="20"/>
        </w:rPr>
        <w:t xml:space="preserve"> Fennessy, M.S., Jacobs, A.D. and Kentula, M.E. (2007). An evaluation of rapid methods for assessing the ecological condition of wetlands. </w:t>
      </w:r>
      <w:r w:rsidRPr="009F0DC6">
        <w:rPr>
          <w:rFonts w:ascii="Calibri" w:hAnsi="Calibri" w:cs="Calibri"/>
          <w:i/>
          <w:sz w:val="20"/>
          <w:szCs w:val="20"/>
        </w:rPr>
        <w:t>Wetlands</w:t>
      </w:r>
      <w:r w:rsidRPr="009F0DC6">
        <w:rPr>
          <w:rFonts w:ascii="Calibri" w:hAnsi="Calibri" w:cs="Calibri"/>
          <w:sz w:val="20"/>
          <w:szCs w:val="20"/>
        </w:rPr>
        <w:t xml:space="preserve"> 27 (3), 543–560.</w:t>
      </w:r>
    </w:p>
  </w:footnote>
  <w:footnote w:id="8">
    <w:p w14:paraId="2056B1F3" w14:textId="77777777" w:rsidR="00B623F1" w:rsidRPr="009F0DC6" w:rsidRDefault="00B623F1" w:rsidP="00523CEB">
      <w:pPr>
        <w:pStyle w:val="Heading4"/>
        <w:spacing w:before="0" w:after="0"/>
        <w:rPr>
          <w:rFonts w:ascii="Calibri" w:hAnsi="Calibri" w:cs="Calibri"/>
          <w:color w:val="auto"/>
          <w:sz w:val="20"/>
          <w:szCs w:val="20"/>
        </w:rPr>
      </w:pPr>
      <w:r w:rsidRPr="00100976">
        <w:rPr>
          <w:rStyle w:val="FootnoteReference"/>
          <w:rFonts w:ascii="Calibri" w:hAnsi="Calibri" w:cs="Calibri"/>
          <w:i w:val="0"/>
          <w:iCs w:val="0"/>
          <w:color w:val="auto"/>
          <w:sz w:val="20"/>
          <w:szCs w:val="20"/>
        </w:rPr>
        <w:footnoteRef/>
      </w:r>
      <w:r w:rsidRPr="00100976">
        <w:rPr>
          <w:rFonts w:ascii="Calibri" w:hAnsi="Calibri" w:cs="Calibri"/>
          <w:i w:val="0"/>
          <w:iCs w:val="0"/>
          <w:color w:val="auto"/>
          <w:sz w:val="20"/>
          <w:szCs w:val="20"/>
        </w:rPr>
        <w:t xml:space="preserve"> McInnes, R.J. and Everard, M. (2017). Rapid Assessment of Wetland Ecosystem Services (RAWES): An example from Colombo, Sri Lanka.</w:t>
      </w:r>
      <w:r w:rsidRPr="009F0DC6">
        <w:rPr>
          <w:rFonts w:ascii="Calibri" w:hAnsi="Calibri" w:cs="Calibri"/>
          <w:color w:val="auto"/>
          <w:sz w:val="20"/>
          <w:szCs w:val="20"/>
        </w:rPr>
        <w:t xml:space="preserve"> Ecosystem Services. 25, 89-105. http://dx.doi.org/10.1016/j.ecoser.2017.03.024</w:t>
      </w:r>
      <w:r w:rsidRPr="009F0DC6">
        <w:rPr>
          <w:rFonts w:ascii="Calibri" w:eastAsiaTheme="minorHAnsi" w:hAnsi="Calibri" w:cs="Calibri"/>
          <w:color w:val="auto"/>
          <w:sz w:val="20"/>
          <w:szCs w:val="20"/>
        </w:rPr>
        <w:t>.</w:t>
      </w:r>
    </w:p>
  </w:footnote>
  <w:footnote w:id="9">
    <w:p w14:paraId="38F570AC" w14:textId="77777777" w:rsidR="00B623F1" w:rsidRPr="009F0DC6" w:rsidRDefault="00B623F1" w:rsidP="009F0DC6">
      <w:pPr>
        <w:rPr>
          <w:rFonts w:ascii="Calibri" w:hAnsi="Calibri" w:cs="Calibri"/>
          <w:sz w:val="20"/>
          <w:szCs w:val="20"/>
        </w:rPr>
      </w:pPr>
      <w:r w:rsidRPr="009F0DC6">
        <w:rPr>
          <w:rStyle w:val="FootnoteReference"/>
          <w:rFonts w:ascii="Calibri" w:eastAsiaTheme="majorEastAsia" w:hAnsi="Calibri" w:cs="Calibri"/>
          <w:sz w:val="20"/>
          <w:szCs w:val="20"/>
        </w:rPr>
        <w:footnoteRef/>
      </w:r>
      <w:r w:rsidRPr="009F0DC6">
        <w:rPr>
          <w:rFonts w:ascii="Calibri" w:hAnsi="Calibri" w:cs="Calibri"/>
          <w:sz w:val="20"/>
          <w:szCs w:val="20"/>
        </w:rPr>
        <w:t xml:space="preserve"> Defra. (2007). </w:t>
      </w:r>
      <w:r w:rsidRPr="009F0DC6">
        <w:rPr>
          <w:rFonts w:ascii="Calibri" w:hAnsi="Calibri" w:cs="Calibri"/>
          <w:i/>
          <w:sz w:val="20"/>
          <w:szCs w:val="20"/>
        </w:rPr>
        <w:t>An introductory guide to valuing ecosystem services</w:t>
      </w:r>
      <w:r w:rsidRPr="009F0DC6">
        <w:rPr>
          <w:rFonts w:ascii="Calibri" w:hAnsi="Calibri" w:cs="Calibri"/>
          <w:sz w:val="20"/>
          <w:szCs w:val="20"/>
        </w:rPr>
        <w:t xml:space="preserve"> [online]. Department for Environment Food and Rural Affairs (Defra), pp. 68. Available from: www.defra.gov.uk.</w:t>
      </w:r>
    </w:p>
  </w:footnote>
  <w:footnote w:id="10">
    <w:p w14:paraId="3AF05592" w14:textId="77777777" w:rsidR="00B623F1" w:rsidRPr="009F0DC6" w:rsidRDefault="00B623F1" w:rsidP="009F0DC6">
      <w:pPr>
        <w:pStyle w:val="FootnoteText"/>
        <w:rPr>
          <w:rFonts w:ascii="Calibri" w:hAnsi="Calibri" w:cs="Calibri"/>
          <w:lang w:eastAsia="ko-KR"/>
        </w:rPr>
      </w:pPr>
      <w:r w:rsidRPr="009F0DC6">
        <w:rPr>
          <w:rStyle w:val="FootnoteReference"/>
          <w:rFonts w:ascii="Calibri" w:hAnsi="Calibri" w:cs="Calibri"/>
        </w:rPr>
        <w:footnoteRef/>
      </w:r>
      <w:r w:rsidRPr="009F0DC6">
        <w:rPr>
          <w:rFonts w:ascii="Calibri" w:hAnsi="Calibri" w:cs="Calibri"/>
        </w:rPr>
        <w:t xml:space="preserve"> Herlihy, A.T., Sifneos, J., Bason, C., Jacobs, A., Kentula, M.E., Fennessy, M.S. (2009). An approach for evaluating the repeatability of rapid wetland assessment methods: the effects of training and experience. </w:t>
      </w:r>
      <w:r w:rsidRPr="009F0DC6">
        <w:rPr>
          <w:rFonts w:ascii="Calibri" w:hAnsi="Calibri" w:cs="Calibri"/>
          <w:i/>
        </w:rPr>
        <w:t>Environ. Manage</w:t>
      </w:r>
      <w:r w:rsidRPr="009F0DC6">
        <w:rPr>
          <w:rFonts w:ascii="Calibri" w:hAnsi="Calibri" w:cs="Calibri"/>
        </w:rPr>
        <w:t>. 44 (2), 369–377.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pStyle w:val="Heading1a"/>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344E0"/>
    <w:multiLevelType w:val="hybridMultilevel"/>
    <w:tmpl w:val="C640FCC6"/>
    <w:lvl w:ilvl="0" w:tplc="2644522C">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D485B16"/>
    <w:multiLevelType w:val="hybridMultilevel"/>
    <w:tmpl w:val="6F14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29"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58806">
    <w:abstractNumId w:val="26"/>
  </w:num>
  <w:num w:numId="2" w16cid:durableId="1814248715">
    <w:abstractNumId w:val="1"/>
  </w:num>
  <w:num w:numId="3" w16cid:durableId="1198547489">
    <w:abstractNumId w:val="0"/>
  </w:num>
  <w:num w:numId="4" w16cid:durableId="1139107933">
    <w:abstractNumId w:val="14"/>
  </w:num>
  <w:num w:numId="5" w16cid:durableId="92538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6004030">
    <w:abstractNumId w:val="10"/>
  </w:num>
  <w:num w:numId="7" w16cid:durableId="1750425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043557">
    <w:abstractNumId w:val="24"/>
  </w:num>
  <w:num w:numId="9" w16cid:durableId="1346441120">
    <w:abstractNumId w:val="36"/>
  </w:num>
  <w:num w:numId="10" w16cid:durableId="840505002">
    <w:abstractNumId w:val="25"/>
  </w:num>
  <w:num w:numId="11" w16cid:durableId="1701785768">
    <w:abstractNumId w:val="5"/>
  </w:num>
  <w:num w:numId="12" w16cid:durableId="258758329">
    <w:abstractNumId w:val="4"/>
  </w:num>
  <w:num w:numId="13" w16cid:durableId="1861434112">
    <w:abstractNumId w:val="32"/>
  </w:num>
  <w:num w:numId="14" w16cid:durableId="2024162229">
    <w:abstractNumId w:val="29"/>
  </w:num>
  <w:num w:numId="15" w16cid:durableId="845945268">
    <w:abstractNumId w:val="20"/>
  </w:num>
  <w:num w:numId="16" w16cid:durableId="1803573666">
    <w:abstractNumId w:val="16"/>
  </w:num>
  <w:num w:numId="17" w16cid:durableId="133834649">
    <w:abstractNumId w:val="12"/>
  </w:num>
  <w:num w:numId="18" w16cid:durableId="1854609414">
    <w:abstractNumId w:val="22"/>
  </w:num>
  <w:num w:numId="19" w16cid:durableId="1234580738">
    <w:abstractNumId w:val="11"/>
  </w:num>
  <w:num w:numId="20" w16cid:durableId="1390573712">
    <w:abstractNumId w:val="13"/>
  </w:num>
  <w:num w:numId="21" w16cid:durableId="1483545732">
    <w:abstractNumId w:val="17"/>
  </w:num>
  <w:num w:numId="22" w16cid:durableId="1989359630">
    <w:abstractNumId w:val="9"/>
  </w:num>
  <w:num w:numId="23" w16cid:durableId="1810584536">
    <w:abstractNumId w:val="27"/>
  </w:num>
  <w:num w:numId="24" w16cid:durableId="885918248">
    <w:abstractNumId w:val="3"/>
  </w:num>
  <w:num w:numId="25" w16cid:durableId="1427921924">
    <w:abstractNumId w:val="21"/>
  </w:num>
  <w:num w:numId="26" w16cid:durableId="1951233668">
    <w:abstractNumId w:val="2"/>
  </w:num>
  <w:num w:numId="27" w16cid:durableId="769856493">
    <w:abstractNumId w:val="6"/>
  </w:num>
  <w:num w:numId="28" w16cid:durableId="984621027">
    <w:abstractNumId w:val="33"/>
  </w:num>
  <w:num w:numId="29" w16cid:durableId="749620572">
    <w:abstractNumId w:val="31"/>
  </w:num>
  <w:num w:numId="30" w16cid:durableId="56633881">
    <w:abstractNumId w:val="8"/>
  </w:num>
  <w:num w:numId="31" w16cid:durableId="291787626">
    <w:abstractNumId w:val="35"/>
  </w:num>
  <w:num w:numId="32" w16cid:durableId="1636106667">
    <w:abstractNumId w:val="30"/>
  </w:num>
  <w:num w:numId="33" w16cid:durableId="2046632163">
    <w:abstractNumId w:val="19"/>
  </w:num>
  <w:num w:numId="34" w16cid:durableId="1479375838">
    <w:abstractNumId w:val="23"/>
  </w:num>
  <w:num w:numId="35" w16cid:durableId="126818300">
    <w:abstractNumId w:val="34"/>
  </w:num>
  <w:num w:numId="36" w16cid:durableId="1360205438">
    <w:abstractNumId w:val="7"/>
  </w:num>
  <w:num w:numId="37" w16cid:durableId="1048645844">
    <w:abstractNumId w:val="15"/>
  </w:num>
  <w:num w:numId="38" w16cid:durableId="624117239">
    <w:abstractNumId w:val="28"/>
  </w:num>
  <w:num w:numId="39" w16cid:durableId="902501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1"/>
    <w:rsid w:val="00063E54"/>
    <w:rsid w:val="000968F7"/>
    <w:rsid w:val="00100976"/>
    <w:rsid w:val="001549EC"/>
    <w:rsid w:val="00154CFB"/>
    <w:rsid w:val="001557B8"/>
    <w:rsid w:val="002322FD"/>
    <w:rsid w:val="003967EC"/>
    <w:rsid w:val="003D5BDB"/>
    <w:rsid w:val="004714BC"/>
    <w:rsid w:val="00523CEB"/>
    <w:rsid w:val="00546197"/>
    <w:rsid w:val="00560240"/>
    <w:rsid w:val="006059CE"/>
    <w:rsid w:val="006F0FD8"/>
    <w:rsid w:val="006F7B19"/>
    <w:rsid w:val="00844B10"/>
    <w:rsid w:val="00870747"/>
    <w:rsid w:val="009F0DC6"/>
    <w:rsid w:val="00A5662D"/>
    <w:rsid w:val="00B623F1"/>
    <w:rsid w:val="00D27B93"/>
    <w:rsid w:val="00E552E1"/>
    <w:rsid w:val="00E9012F"/>
    <w:rsid w:val="00F52889"/>
    <w:rsid w:val="00F64180"/>
    <w:rsid w:val="00FC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14E"/>
  <w15:chartTrackingRefBased/>
  <w15:docId w15:val="{39BCFDEB-0B6A-4106-A8F8-EED27D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F1"/>
    <w:pPr>
      <w:spacing w:after="0" w:line="240" w:lineRule="auto"/>
    </w:pPr>
    <w:rPr>
      <w:sz w:val="24"/>
      <w:szCs w:val="24"/>
    </w:rPr>
  </w:style>
  <w:style w:type="paragraph" w:styleId="Heading1">
    <w:name w:val="heading 1"/>
    <w:basedOn w:val="Normal"/>
    <w:next w:val="Normal"/>
    <w:link w:val="Heading1Char"/>
    <w:qFormat/>
    <w:rsid w:val="00B62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2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62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62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62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62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62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62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62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5BDB"/>
    <w:rPr>
      <w:color w:val="0000FF"/>
      <w:u w:val="single"/>
    </w:rPr>
  </w:style>
  <w:style w:type="character" w:customStyle="1" w:styleId="Heading1Char">
    <w:name w:val="Heading 1 Char"/>
    <w:basedOn w:val="DefaultParagraphFont"/>
    <w:link w:val="Heading1"/>
    <w:rsid w:val="00B62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62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623F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623F1"/>
    <w:rPr>
      <w:rFonts w:eastAsiaTheme="majorEastAsia" w:cstheme="majorBidi"/>
      <w:color w:val="0F4761" w:themeColor="accent1" w:themeShade="BF"/>
    </w:rPr>
  </w:style>
  <w:style w:type="character" w:customStyle="1" w:styleId="Heading6Char">
    <w:name w:val="Heading 6 Char"/>
    <w:basedOn w:val="DefaultParagraphFont"/>
    <w:link w:val="Heading6"/>
    <w:rsid w:val="00B623F1"/>
    <w:rPr>
      <w:rFonts w:eastAsiaTheme="majorEastAsia" w:cstheme="majorBidi"/>
      <w:i/>
      <w:iCs/>
      <w:color w:val="595959" w:themeColor="text1" w:themeTint="A6"/>
    </w:rPr>
  </w:style>
  <w:style w:type="character" w:customStyle="1" w:styleId="Heading7Char">
    <w:name w:val="Heading 7 Char"/>
    <w:basedOn w:val="DefaultParagraphFont"/>
    <w:link w:val="Heading7"/>
    <w:rsid w:val="00B623F1"/>
    <w:rPr>
      <w:rFonts w:eastAsiaTheme="majorEastAsia" w:cstheme="majorBidi"/>
      <w:color w:val="595959" w:themeColor="text1" w:themeTint="A6"/>
    </w:rPr>
  </w:style>
  <w:style w:type="character" w:customStyle="1" w:styleId="Heading8Char">
    <w:name w:val="Heading 8 Char"/>
    <w:basedOn w:val="DefaultParagraphFont"/>
    <w:link w:val="Heading8"/>
    <w:rsid w:val="00B623F1"/>
    <w:rPr>
      <w:rFonts w:eastAsiaTheme="majorEastAsia" w:cstheme="majorBidi"/>
      <w:i/>
      <w:iCs/>
      <w:color w:val="272727" w:themeColor="text1" w:themeTint="D8"/>
    </w:rPr>
  </w:style>
  <w:style w:type="character" w:customStyle="1" w:styleId="Heading9Char">
    <w:name w:val="Heading 9 Char"/>
    <w:basedOn w:val="DefaultParagraphFont"/>
    <w:link w:val="Heading9"/>
    <w:rsid w:val="00B623F1"/>
    <w:rPr>
      <w:rFonts w:eastAsiaTheme="majorEastAsia" w:cstheme="majorBidi"/>
      <w:color w:val="272727" w:themeColor="text1" w:themeTint="D8"/>
    </w:rPr>
  </w:style>
  <w:style w:type="paragraph" w:styleId="Title">
    <w:name w:val="Title"/>
    <w:basedOn w:val="Normal"/>
    <w:next w:val="Normal"/>
    <w:link w:val="TitleChar"/>
    <w:qFormat/>
    <w:rsid w:val="00B62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F1"/>
    <w:pPr>
      <w:spacing w:before="160"/>
      <w:jc w:val="center"/>
    </w:pPr>
    <w:rPr>
      <w:i/>
      <w:iCs/>
      <w:color w:val="404040" w:themeColor="text1" w:themeTint="BF"/>
    </w:rPr>
  </w:style>
  <w:style w:type="character" w:customStyle="1" w:styleId="QuoteChar">
    <w:name w:val="Quote Char"/>
    <w:basedOn w:val="DefaultParagraphFont"/>
    <w:link w:val="Quote"/>
    <w:uiPriority w:val="29"/>
    <w:rsid w:val="00B623F1"/>
    <w:rPr>
      <w:i/>
      <w:iCs/>
      <w:color w:val="404040" w:themeColor="text1" w:themeTint="BF"/>
    </w:rPr>
  </w:style>
  <w:style w:type="paragraph" w:styleId="ListParagraph">
    <w:name w:val="List Paragraph"/>
    <w:aliases w:val="Rec para"/>
    <w:basedOn w:val="Normal"/>
    <w:link w:val="ListParagraphChar"/>
    <w:uiPriority w:val="34"/>
    <w:qFormat/>
    <w:rsid w:val="00B623F1"/>
    <w:pPr>
      <w:ind w:left="720"/>
      <w:contextualSpacing/>
    </w:pPr>
  </w:style>
  <w:style w:type="character" w:styleId="IntenseEmphasis">
    <w:name w:val="Intense Emphasis"/>
    <w:basedOn w:val="DefaultParagraphFont"/>
    <w:uiPriority w:val="21"/>
    <w:qFormat/>
    <w:rsid w:val="00B623F1"/>
    <w:rPr>
      <w:i/>
      <w:iCs/>
      <w:color w:val="0F4761" w:themeColor="accent1" w:themeShade="BF"/>
    </w:rPr>
  </w:style>
  <w:style w:type="paragraph" w:styleId="IntenseQuote">
    <w:name w:val="Intense Quote"/>
    <w:basedOn w:val="Normal"/>
    <w:next w:val="Normal"/>
    <w:link w:val="IntenseQuoteChar"/>
    <w:uiPriority w:val="30"/>
    <w:qFormat/>
    <w:rsid w:val="00B62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F1"/>
    <w:rPr>
      <w:i/>
      <w:iCs/>
      <w:color w:val="0F4761" w:themeColor="accent1" w:themeShade="BF"/>
    </w:rPr>
  </w:style>
  <w:style w:type="character" w:styleId="IntenseReference">
    <w:name w:val="Intense Reference"/>
    <w:basedOn w:val="DefaultParagraphFont"/>
    <w:uiPriority w:val="32"/>
    <w:qFormat/>
    <w:rsid w:val="00B623F1"/>
    <w:rPr>
      <w:b/>
      <w:bCs/>
      <w:smallCaps/>
      <w:color w:val="0F4761" w:themeColor="accent1" w:themeShade="BF"/>
      <w:spacing w:val="5"/>
    </w:rPr>
  </w:style>
  <w:style w:type="paragraph" w:styleId="Footer">
    <w:name w:val="footer"/>
    <w:basedOn w:val="Normal"/>
    <w:link w:val="FooterChar"/>
    <w:uiPriority w:val="99"/>
    <w:unhideWhenUsed/>
    <w:qFormat/>
    <w:rsid w:val="00B623F1"/>
    <w:pPr>
      <w:tabs>
        <w:tab w:val="center" w:pos="4513"/>
        <w:tab w:val="right" w:pos="9026"/>
      </w:tabs>
    </w:pPr>
  </w:style>
  <w:style w:type="character" w:customStyle="1" w:styleId="FooterChar">
    <w:name w:val="Footer Char"/>
    <w:basedOn w:val="DefaultParagraphFont"/>
    <w:link w:val="Footer"/>
    <w:uiPriority w:val="99"/>
    <w:rsid w:val="00B623F1"/>
    <w:rPr>
      <w:sz w:val="24"/>
      <w:szCs w:val="24"/>
    </w:rPr>
  </w:style>
  <w:style w:type="character" w:styleId="PageNumber">
    <w:name w:val="page number"/>
    <w:basedOn w:val="DefaultParagraphFont"/>
    <w:uiPriority w:val="99"/>
    <w:unhideWhenUsed/>
    <w:rsid w:val="00B623F1"/>
  </w:style>
  <w:style w:type="paragraph" w:styleId="Header">
    <w:name w:val="header"/>
    <w:basedOn w:val="Normal"/>
    <w:link w:val="HeaderChar"/>
    <w:uiPriority w:val="99"/>
    <w:unhideWhenUsed/>
    <w:rsid w:val="00B623F1"/>
    <w:pPr>
      <w:tabs>
        <w:tab w:val="center" w:pos="4513"/>
        <w:tab w:val="right" w:pos="9026"/>
      </w:tabs>
    </w:pPr>
  </w:style>
  <w:style w:type="character" w:customStyle="1" w:styleId="HeaderChar">
    <w:name w:val="Header Char"/>
    <w:basedOn w:val="DefaultParagraphFont"/>
    <w:link w:val="Header"/>
    <w:uiPriority w:val="99"/>
    <w:rsid w:val="00B623F1"/>
    <w:rPr>
      <w:sz w:val="24"/>
      <w:szCs w:val="24"/>
    </w:rPr>
  </w:style>
  <w:style w:type="table" w:styleId="TableGrid">
    <w:name w:val="Table Grid"/>
    <w:basedOn w:val="TableNormal"/>
    <w:uiPriority w:val="39"/>
    <w:rsid w:val="00B623F1"/>
    <w:pPr>
      <w:spacing w:after="0" w:line="240" w:lineRule="auto"/>
      <w:ind w:left="425" w:hanging="425"/>
    </w:pPr>
    <w:rPr>
      <w:rFonts w:ascii="Calibri" w:eastAsia="Calibri" w:hAnsi="Calibri" w:cs="Calibri"/>
      <w:kern w:val="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23F1"/>
    <w:rPr>
      <w:color w:val="800080"/>
      <w:u w:val="single"/>
    </w:rPr>
  </w:style>
  <w:style w:type="paragraph" w:styleId="FootnoteText">
    <w:name w:val="footnote text"/>
    <w:aliases w:val="Geneva 9,Font: Geneva 9,Boston 10,f"/>
    <w:basedOn w:val="Normal"/>
    <w:link w:val="FootnoteTextChar"/>
    <w:uiPriority w:val="99"/>
    <w:semiHidden/>
    <w:rsid w:val="00B623F1"/>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B623F1"/>
    <w:rPr>
      <w:rFonts w:ascii="Times New Roman" w:eastAsiaTheme="minorEastAsia" w:hAnsi="Times New Roman" w:cs="Times New Roman"/>
      <w:kern w:val="0"/>
      <w:sz w:val="20"/>
      <w:szCs w:val="20"/>
      <w:lang w:val="en-US"/>
      <w14:ligatures w14:val="none"/>
    </w:rPr>
  </w:style>
  <w:style w:type="paragraph" w:styleId="CommentText">
    <w:name w:val="annotation text"/>
    <w:basedOn w:val="Normal"/>
    <w:link w:val="CommentTextChar"/>
    <w:uiPriority w:val="99"/>
    <w:rsid w:val="00B623F1"/>
    <w:rPr>
      <w:rFonts w:ascii="Arial" w:eastAsiaTheme="minorEastAsia" w:hAnsi="Arial" w:cs="Times New Roman"/>
      <w:kern w:val="0"/>
      <w:sz w:val="20"/>
      <w:szCs w:val="20"/>
      <w14:ligatures w14:val="none"/>
    </w:rPr>
  </w:style>
  <w:style w:type="character" w:customStyle="1" w:styleId="CommentTextChar">
    <w:name w:val="Comment Text Char"/>
    <w:basedOn w:val="DefaultParagraphFont"/>
    <w:link w:val="CommentText"/>
    <w:uiPriority w:val="99"/>
    <w:rsid w:val="00B623F1"/>
    <w:rPr>
      <w:rFonts w:ascii="Arial" w:eastAsiaTheme="minorEastAsia" w:hAnsi="Arial" w:cs="Times New Roman"/>
      <w:kern w:val="0"/>
      <w:sz w:val="20"/>
      <w:szCs w:val="20"/>
      <w14:ligatures w14:val="none"/>
    </w:rPr>
  </w:style>
  <w:style w:type="paragraph" w:styleId="EndnoteText">
    <w:name w:val="endnote text"/>
    <w:basedOn w:val="Normal"/>
    <w:link w:val="EndnoteTextChar"/>
    <w:semiHidden/>
    <w:rsid w:val="00B623F1"/>
    <w:rPr>
      <w:rFonts w:ascii="Times New Roman" w:eastAsiaTheme="minorEastAsia" w:hAnsi="Times New Roman" w:cs="Times New Roman"/>
      <w:kern w:val="0"/>
      <w:sz w:val="20"/>
      <w14:ligatures w14:val="none"/>
    </w:rPr>
  </w:style>
  <w:style w:type="character" w:customStyle="1" w:styleId="EndnoteTextChar">
    <w:name w:val="Endnote Text Char"/>
    <w:basedOn w:val="DefaultParagraphFont"/>
    <w:link w:val="EndnoteText"/>
    <w:semiHidden/>
    <w:rsid w:val="00B623F1"/>
    <w:rPr>
      <w:rFonts w:ascii="Times New Roman" w:eastAsiaTheme="minorEastAsia" w:hAnsi="Times New Roman" w:cs="Times New Roman"/>
      <w:kern w:val="0"/>
      <w:sz w:val="20"/>
      <w:szCs w:val="24"/>
      <w14:ligatures w14:val="none"/>
    </w:rPr>
  </w:style>
  <w:style w:type="paragraph" w:styleId="List">
    <w:name w:val="List"/>
    <w:basedOn w:val="Normal"/>
    <w:rsid w:val="00B623F1"/>
    <w:pPr>
      <w:ind w:left="360" w:hanging="360"/>
    </w:pPr>
    <w:rPr>
      <w:rFonts w:ascii="Times New Roman" w:eastAsiaTheme="minorEastAsia" w:hAnsi="Times New Roman" w:cs="Times New Roman"/>
      <w:kern w:val="0"/>
      <w:lang w:val="en-US"/>
      <w14:ligatures w14:val="none"/>
    </w:rPr>
  </w:style>
  <w:style w:type="paragraph" w:styleId="ListBullet">
    <w:name w:val="List Bullet"/>
    <w:basedOn w:val="Normal"/>
    <w:autoRedefine/>
    <w:rsid w:val="00B623F1"/>
    <w:pPr>
      <w:numPr>
        <w:numId w:val="2"/>
      </w:numPr>
    </w:pPr>
    <w:rPr>
      <w:rFonts w:ascii="Times New Roman" w:eastAsiaTheme="minorEastAsia" w:hAnsi="Times New Roman" w:cs="Times New Roman"/>
      <w:kern w:val="0"/>
      <w:lang w:val="en-US"/>
      <w14:ligatures w14:val="none"/>
    </w:rPr>
  </w:style>
  <w:style w:type="paragraph" w:styleId="List2">
    <w:name w:val="List 2"/>
    <w:basedOn w:val="Normal"/>
    <w:rsid w:val="00B623F1"/>
    <w:pPr>
      <w:ind w:left="720" w:hanging="360"/>
    </w:pPr>
    <w:rPr>
      <w:rFonts w:ascii="Times New Roman" w:eastAsiaTheme="minorEastAsia" w:hAnsi="Times New Roman" w:cs="Times New Roman"/>
      <w:kern w:val="0"/>
      <w:lang w:val="en-US"/>
      <w14:ligatures w14:val="none"/>
    </w:rPr>
  </w:style>
  <w:style w:type="paragraph" w:styleId="ListBullet2">
    <w:name w:val="List Bullet 2"/>
    <w:basedOn w:val="Normal"/>
    <w:autoRedefine/>
    <w:rsid w:val="00B623F1"/>
    <w:pPr>
      <w:numPr>
        <w:numId w:val="3"/>
      </w:numPr>
    </w:pPr>
    <w:rPr>
      <w:rFonts w:ascii="Times New Roman" w:eastAsiaTheme="minorEastAsia" w:hAnsi="Times New Roman" w:cs="Times New Roman"/>
      <w:kern w:val="0"/>
      <w:lang w:val="en-US"/>
      <w14:ligatures w14:val="none"/>
    </w:rPr>
  </w:style>
  <w:style w:type="paragraph" w:styleId="BodyText">
    <w:name w:val="Body Text"/>
    <w:aliases w:val="Anna"/>
    <w:basedOn w:val="Normal"/>
    <w:link w:val="BodyTextChar"/>
    <w:rsid w:val="00B623F1"/>
    <w:rPr>
      <w:rFonts w:ascii="Times New Roman" w:eastAsiaTheme="minorEastAsia" w:hAnsi="Times New Roman" w:cs="Times New Roman"/>
      <w:b/>
      <w:bCs/>
      <w:kern w:val="0"/>
      <w:sz w:val="22"/>
      <w:lang w:val="en-US"/>
      <w14:ligatures w14:val="none"/>
    </w:rPr>
  </w:style>
  <w:style w:type="character" w:customStyle="1" w:styleId="BodyTextChar">
    <w:name w:val="Body Text Char"/>
    <w:aliases w:val="Anna Char"/>
    <w:basedOn w:val="DefaultParagraphFont"/>
    <w:link w:val="BodyText"/>
    <w:rsid w:val="00B623F1"/>
    <w:rPr>
      <w:rFonts w:ascii="Times New Roman" w:eastAsiaTheme="minorEastAsia" w:hAnsi="Times New Roman" w:cs="Times New Roman"/>
      <w:b/>
      <w:bCs/>
      <w:kern w:val="0"/>
      <w:szCs w:val="24"/>
      <w:lang w:val="en-US"/>
      <w14:ligatures w14:val="none"/>
    </w:rPr>
  </w:style>
  <w:style w:type="paragraph" w:styleId="BodyTextIndent">
    <w:name w:val="Body Text Indent"/>
    <w:basedOn w:val="Normal"/>
    <w:link w:val="BodyTextIndentChar"/>
    <w:rsid w:val="00B623F1"/>
    <w:pPr>
      <w:ind w:left="360"/>
    </w:pPr>
    <w:rPr>
      <w:rFonts w:ascii="Times New Roman" w:eastAsiaTheme="minorEastAsia" w:hAnsi="Times New Roman" w:cs="Times New Roman"/>
      <w:kern w:val="0"/>
      <w:sz w:val="22"/>
      <w:lang w:val="en-US"/>
      <w14:ligatures w14:val="none"/>
    </w:rPr>
  </w:style>
  <w:style w:type="character" w:customStyle="1" w:styleId="BodyTextIndentChar">
    <w:name w:val="Body Text Indent Char"/>
    <w:basedOn w:val="DefaultParagraphFont"/>
    <w:link w:val="BodyTextIndent"/>
    <w:rsid w:val="00B623F1"/>
    <w:rPr>
      <w:rFonts w:ascii="Times New Roman" w:eastAsiaTheme="minorEastAsia" w:hAnsi="Times New Roman" w:cs="Times New Roman"/>
      <w:kern w:val="0"/>
      <w:szCs w:val="24"/>
      <w:lang w:val="en-US"/>
      <w14:ligatures w14:val="none"/>
    </w:rPr>
  </w:style>
  <w:style w:type="paragraph" w:styleId="BodyText2">
    <w:name w:val="Body Text 2"/>
    <w:basedOn w:val="Normal"/>
    <w:link w:val="BodyText2Char"/>
    <w:rsid w:val="00B623F1"/>
    <w:pPr>
      <w:jc w:val="right"/>
    </w:pPr>
    <w:rPr>
      <w:rFonts w:ascii="Times New Roman" w:eastAsiaTheme="minorEastAsia" w:hAnsi="Times New Roman" w:cs="Times New Roman"/>
      <w:b/>
      <w:kern w:val="0"/>
      <w:sz w:val="40"/>
      <w14:ligatures w14:val="none"/>
    </w:rPr>
  </w:style>
  <w:style w:type="character" w:customStyle="1" w:styleId="BodyText2Char">
    <w:name w:val="Body Text 2 Char"/>
    <w:basedOn w:val="DefaultParagraphFont"/>
    <w:link w:val="BodyText2"/>
    <w:rsid w:val="00B623F1"/>
    <w:rPr>
      <w:rFonts w:ascii="Times New Roman" w:eastAsiaTheme="minorEastAsia" w:hAnsi="Times New Roman" w:cs="Times New Roman"/>
      <w:b/>
      <w:kern w:val="0"/>
      <w:sz w:val="40"/>
      <w:szCs w:val="24"/>
      <w14:ligatures w14:val="none"/>
    </w:rPr>
  </w:style>
  <w:style w:type="paragraph" w:styleId="BodyText3">
    <w:name w:val="Body Text 3"/>
    <w:basedOn w:val="Normal"/>
    <w:link w:val="BodyText3Char"/>
    <w:rsid w:val="00B623F1"/>
    <w:rPr>
      <w:rFonts w:ascii="Times New Roman" w:eastAsiaTheme="minorEastAsia" w:hAnsi="Times New Roman" w:cs="Times New Roman"/>
      <w:kern w:val="0"/>
      <w:sz w:val="22"/>
      <w:lang w:val="en-US"/>
      <w14:ligatures w14:val="none"/>
    </w:rPr>
  </w:style>
  <w:style w:type="character" w:customStyle="1" w:styleId="BodyText3Char">
    <w:name w:val="Body Text 3 Char"/>
    <w:basedOn w:val="DefaultParagraphFont"/>
    <w:link w:val="BodyText3"/>
    <w:rsid w:val="00B623F1"/>
    <w:rPr>
      <w:rFonts w:ascii="Times New Roman" w:eastAsiaTheme="minorEastAsia" w:hAnsi="Times New Roman" w:cs="Times New Roman"/>
      <w:kern w:val="0"/>
      <w:szCs w:val="24"/>
      <w:lang w:val="en-US"/>
      <w14:ligatures w14:val="none"/>
    </w:rPr>
  </w:style>
  <w:style w:type="paragraph" w:styleId="BlockText">
    <w:name w:val="Block Text"/>
    <w:basedOn w:val="Normal"/>
    <w:rsid w:val="00B623F1"/>
    <w:pPr>
      <w:autoSpaceDE w:val="0"/>
      <w:autoSpaceDN w:val="0"/>
      <w:adjustRightInd w:val="0"/>
      <w:ind w:left="1080" w:right="108"/>
      <w:jc w:val="center"/>
    </w:pPr>
    <w:rPr>
      <w:rFonts w:ascii="Times New Roman" w:eastAsiaTheme="minorEastAsia" w:hAnsi="Times New Roman" w:cs="Times New Roman"/>
      <w:b/>
      <w:bCs/>
      <w:kern w:val="0"/>
      <w:sz w:val="22"/>
      <w:u w:val="single"/>
      <w:lang w:val="en-US"/>
      <w14:ligatures w14:val="none"/>
    </w:rPr>
  </w:style>
  <w:style w:type="paragraph" w:styleId="CommentSubject">
    <w:name w:val="annotation subject"/>
    <w:basedOn w:val="CommentText"/>
    <w:next w:val="CommentText"/>
    <w:link w:val="CommentSubjectChar"/>
    <w:semiHidden/>
    <w:rsid w:val="00B623F1"/>
    <w:rPr>
      <w:b/>
      <w:bCs/>
    </w:rPr>
  </w:style>
  <w:style w:type="character" w:customStyle="1" w:styleId="CommentSubjectChar">
    <w:name w:val="Comment Subject Char"/>
    <w:basedOn w:val="CommentTextChar"/>
    <w:link w:val="CommentSubject"/>
    <w:semiHidden/>
    <w:rsid w:val="00B623F1"/>
    <w:rPr>
      <w:rFonts w:ascii="Arial" w:eastAsiaTheme="minorEastAsia" w:hAnsi="Arial" w:cs="Times New Roman"/>
      <w:b/>
      <w:bCs/>
      <w:kern w:val="0"/>
      <w:sz w:val="20"/>
      <w:szCs w:val="20"/>
      <w14:ligatures w14:val="none"/>
    </w:rPr>
  </w:style>
  <w:style w:type="paragraph" w:styleId="BalloonText">
    <w:name w:val="Balloon Text"/>
    <w:basedOn w:val="Normal"/>
    <w:link w:val="BalloonTextChar"/>
    <w:semiHidden/>
    <w:rsid w:val="00B623F1"/>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semiHidden/>
    <w:rsid w:val="00B623F1"/>
    <w:rPr>
      <w:rFonts w:ascii="Tahoma" w:eastAsiaTheme="minorEastAsia" w:hAnsi="Tahoma" w:cs="Tahoma"/>
      <w:kern w:val="0"/>
      <w:sz w:val="16"/>
      <w:szCs w:val="16"/>
      <w:lang w:val="en-US"/>
      <w14:ligatures w14:val="none"/>
    </w:rPr>
  </w:style>
  <w:style w:type="character" w:customStyle="1" w:styleId="NoSpacingChar">
    <w:name w:val="No Spacing Char"/>
    <w:basedOn w:val="DefaultParagraphFont"/>
    <w:link w:val="NoSpacing"/>
    <w:uiPriority w:val="1"/>
    <w:locked/>
    <w:rsid w:val="00B623F1"/>
    <w:rPr>
      <w:rFonts w:eastAsiaTheme="minorEastAsia"/>
      <w:lang w:eastAsia="ja-JP"/>
    </w:rPr>
  </w:style>
  <w:style w:type="paragraph" w:styleId="NoSpacing">
    <w:name w:val="No Spacing"/>
    <w:link w:val="NoSpacingChar"/>
    <w:uiPriority w:val="1"/>
    <w:qFormat/>
    <w:rsid w:val="00B623F1"/>
    <w:pPr>
      <w:spacing w:after="0" w:line="240" w:lineRule="auto"/>
    </w:pPr>
    <w:rPr>
      <w:rFonts w:eastAsiaTheme="minorEastAsia"/>
      <w:lang w:eastAsia="ja-JP"/>
    </w:rPr>
  </w:style>
  <w:style w:type="paragraph" w:styleId="Revision">
    <w:name w:val="Revision"/>
    <w:uiPriority w:val="71"/>
    <w:rsid w:val="00B623F1"/>
    <w:pPr>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Arial10">
    <w:name w:val="Arial 10"/>
    <w:basedOn w:val="Normal"/>
    <w:rsid w:val="00B623F1"/>
    <w:rPr>
      <w:rFonts w:ascii="Arial" w:eastAsiaTheme="minorEastAsia" w:hAnsi="Arial" w:cs="Times New Roman"/>
      <w:kern w:val="0"/>
      <w:sz w:val="20"/>
      <w:lang w:val="en-AU"/>
      <w14:ligatures w14:val="none"/>
    </w:rPr>
  </w:style>
  <w:style w:type="paragraph" w:customStyle="1" w:styleId="Arial8bold">
    <w:name w:val="Arial 8 bold"/>
    <w:basedOn w:val="Normal"/>
    <w:rsid w:val="00B623F1"/>
    <w:rPr>
      <w:rFonts w:ascii="Arial" w:eastAsiaTheme="minorEastAsia" w:hAnsi="Arial" w:cs="Times New Roman"/>
      <w:b/>
      <w:kern w:val="0"/>
      <w:sz w:val="16"/>
      <w:lang w:val="en-AU"/>
      <w14:ligatures w14:val="none"/>
    </w:rPr>
  </w:style>
  <w:style w:type="paragraph" w:customStyle="1" w:styleId="Style1">
    <w:name w:val="Style 1"/>
    <w:basedOn w:val="Normal"/>
    <w:rsid w:val="00B623F1"/>
    <w:pPr>
      <w:widowControl w:val="0"/>
      <w:tabs>
        <w:tab w:val="left" w:pos="2952"/>
      </w:tabs>
      <w:autoSpaceDE w:val="0"/>
      <w:autoSpaceDN w:val="0"/>
      <w:spacing w:line="288" w:lineRule="atLeast"/>
    </w:pPr>
    <w:rPr>
      <w:rFonts w:ascii="Times New Roman" w:eastAsiaTheme="minorEastAsia" w:hAnsi="Times New Roman" w:cs="Times New Roman"/>
      <w:kern w:val="0"/>
      <w:lang w:val="en-US"/>
      <w14:ligatures w14:val="none"/>
    </w:rPr>
  </w:style>
  <w:style w:type="paragraph" w:customStyle="1" w:styleId="Style2">
    <w:name w:val="Style 2"/>
    <w:basedOn w:val="Normal"/>
    <w:rsid w:val="00B623F1"/>
    <w:pPr>
      <w:widowControl w:val="0"/>
      <w:autoSpaceDE w:val="0"/>
      <w:autoSpaceDN w:val="0"/>
      <w:jc w:val="both"/>
    </w:pPr>
    <w:rPr>
      <w:rFonts w:ascii="Times New Roman" w:eastAsiaTheme="minorEastAsia" w:hAnsi="Times New Roman" w:cs="Times New Roman"/>
      <w:kern w:val="0"/>
      <w:lang w:val="en-US"/>
      <w14:ligatures w14:val="none"/>
    </w:rPr>
  </w:style>
  <w:style w:type="paragraph" w:customStyle="1" w:styleId="Style3">
    <w:name w:val="Style 3"/>
    <w:basedOn w:val="Normal"/>
    <w:rsid w:val="00B623F1"/>
    <w:pPr>
      <w:widowControl w:val="0"/>
      <w:autoSpaceDE w:val="0"/>
      <w:autoSpaceDN w:val="0"/>
      <w:spacing w:before="360" w:after="10332" w:line="240" w:lineRule="atLeast"/>
      <w:ind w:right="432"/>
    </w:pPr>
    <w:rPr>
      <w:rFonts w:ascii="Times New Roman" w:eastAsiaTheme="minorEastAsia" w:hAnsi="Times New Roman" w:cs="Times New Roman"/>
      <w:kern w:val="0"/>
      <w:lang w:val="en-US"/>
      <w14:ligatures w14:val="none"/>
    </w:rPr>
  </w:style>
  <w:style w:type="paragraph" w:customStyle="1" w:styleId="Style4">
    <w:name w:val="Style 4"/>
    <w:basedOn w:val="Normal"/>
    <w:rsid w:val="00B623F1"/>
    <w:pPr>
      <w:widowControl w:val="0"/>
      <w:autoSpaceDE w:val="0"/>
      <w:autoSpaceDN w:val="0"/>
      <w:ind w:left="72"/>
    </w:pPr>
    <w:rPr>
      <w:rFonts w:ascii="Times New Roman" w:eastAsiaTheme="minorEastAsia" w:hAnsi="Times New Roman" w:cs="Times New Roman"/>
      <w:kern w:val="0"/>
      <w:lang w:val="en-US"/>
      <w14:ligatures w14:val="none"/>
    </w:rPr>
  </w:style>
  <w:style w:type="paragraph" w:customStyle="1" w:styleId="Default">
    <w:name w:val="Default"/>
    <w:rsid w:val="00B623F1"/>
    <w:pPr>
      <w:autoSpaceDE w:val="0"/>
      <w:autoSpaceDN w:val="0"/>
      <w:adjustRightInd w:val="0"/>
      <w:spacing w:after="0" w:line="240" w:lineRule="auto"/>
    </w:pPr>
    <w:rPr>
      <w:rFonts w:ascii="Myriad" w:eastAsiaTheme="minorEastAsia" w:hAnsi="Myriad" w:cs="Myriad"/>
      <w:color w:val="000000"/>
      <w:kern w:val="0"/>
      <w:sz w:val="24"/>
      <w:szCs w:val="24"/>
      <w:lang w:val="en-US"/>
      <w14:ligatures w14:val="none"/>
    </w:rPr>
  </w:style>
  <w:style w:type="paragraph" w:customStyle="1" w:styleId="Pa0">
    <w:name w:val="Pa0"/>
    <w:basedOn w:val="Default"/>
    <w:next w:val="Default"/>
    <w:rsid w:val="00B623F1"/>
    <w:pPr>
      <w:spacing w:line="241" w:lineRule="atLeast"/>
    </w:pPr>
    <w:rPr>
      <w:rFonts w:cs="Times New Roman"/>
      <w:color w:val="auto"/>
    </w:rPr>
  </w:style>
  <w:style w:type="paragraph" w:customStyle="1" w:styleId="Pa3">
    <w:name w:val="Pa3"/>
    <w:basedOn w:val="Default"/>
    <w:next w:val="Default"/>
    <w:rsid w:val="00B623F1"/>
    <w:pPr>
      <w:spacing w:line="401" w:lineRule="atLeast"/>
    </w:pPr>
    <w:rPr>
      <w:rFonts w:ascii="Myriad Pro" w:hAnsi="Myriad Pro" w:cs="Times New Roman"/>
      <w:color w:val="auto"/>
    </w:rPr>
  </w:style>
  <w:style w:type="paragraph" w:customStyle="1" w:styleId="Pa6">
    <w:name w:val="Pa6"/>
    <w:basedOn w:val="Default"/>
    <w:next w:val="Default"/>
    <w:rsid w:val="00B623F1"/>
    <w:pPr>
      <w:spacing w:line="241" w:lineRule="atLeast"/>
    </w:pPr>
    <w:rPr>
      <w:rFonts w:ascii="Adobe Caslon Pro" w:hAnsi="Adobe Caslon Pro" w:cs="Times New Roman"/>
      <w:color w:val="auto"/>
    </w:rPr>
  </w:style>
  <w:style w:type="paragraph" w:customStyle="1" w:styleId="Pa11">
    <w:name w:val="Pa11"/>
    <w:basedOn w:val="Default"/>
    <w:next w:val="Default"/>
    <w:rsid w:val="00B623F1"/>
    <w:pPr>
      <w:spacing w:line="241" w:lineRule="atLeast"/>
    </w:pPr>
    <w:rPr>
      <w:rFonts w:ascii="Myriad Pro" w:hAnsi="Myriad Pro" w:cs="Times New Roman"/>
      <w:color w:val="auto"/>
    </w:rPr>
  </w:style>
  <w:style w:type="paragraph" w:customStyle="1" w:styleId="Pa8">
    <w:name w:val="Pa8"/>
    <w:basedOn w:val="Default"/>
    <w:next w:val="Default"/>
    <w:rsid w:val="00B623F1"/>
    <w:pPr>
      <w:spacing w:line="241" w:lineRule="atLeast"/>
    </w:pPr>
    <w:rPr>
      <w:rFonts w:ascii="Myriad Pro" w:hAnsi="Myriad Pro" w:cs="Times New Roman"/>
      <w:color w:val="auto"/>
    </w:rPr>
  </w:style>
  <w:style w:type="paragraph" w:customStyle="1" w:styleId="Pa9">
    <w:name w:val="Pa9"/>
    <w:basedOn w:val="Default"/>
    <w:next w:val="Default"/>
    <w:rsid w:val="00B623F1"/>
    <w:pPr>
      <w:spacing w:line="181" w:lineRule="atLeast"/>
    </w:pPr>
    <w:rPr>
      <w:rFonts w:ascii="Myriad Pro" w:hAnsi="Myriad Pro" w:cs="Times New Roman"/>
      <w:color w:val="auto"/>
    </w:rPr>
  </w:style>
  <w:style w:type="paragraph" w:customStyle="1" w:styleId="Pa10">
    <w:name w:val="Pa10"/>
    <w:basedOn w:val="Default"/>
    <w:next w:val="Default"/>
    <w:rsid w:val="00B623F1"/>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623F1"/>
    <w:rPr>
      <w:sz w:val="24"/>
      <w:szCs w:val="24"/>
      <w:lang w:val="en-US"/>
    </w:rPr>
  </w:style>
  <w:style w:type="paragraph" w:customStyle="1" w:styleId="MainParanoChapter">
    <w:name w:val="Main Para no Chapter #"/>
    <w:basedOn w:val="Normal"/>
    <w:link w:val="MainParanoChapterChar"/>
    <w:rsid w:val="00B623F1"/>
    <w:pPr>
      <w:tabs>
        <w:tab w:val="num" w:pos="720"/>
      </w:tabs>
      <w:spacing w:after="240"/>
      <w:ind w:left="720" w:hanging="720"/>
      <w:outlineLvl w:val="1"/>
    </w:pPr>
    <w:rPr>
      <w:lang w:val="en-US"/>
    </w:rPr>
  </w:style>
  <w:style w:type="paragraph" w:customStyle="1" w:styleId="Sub-Para1underX">
    <w:name w:val="Sub-Para 1 under X."/>
    <w:basedOn w:val="Normal"/>
    <w:rsid w:val="00B623F1"/>
    <w:pPr>
      <w:tabs>
        <w:tab w:val="num" w:pos="1080"/>
      </w:tabs>
      <w:spacing w:after="240"/>
      <w:ind w:left="720" w:hanging="360"/>
      <w:outlineLvl w:val="2"/>
    </w:pPr>
    <w:rPr>
      <w:rFonts w:ascii="Times New Roman" w:eastAsiaTheme="minorEastAsia" w:hAnsi="Times New Roman" w:cs="Times New Roman"/>
      <w:kern w:val="0"/>
      <w:lang w:val="en-US"/>
      <w14:ligatures w14:val="none"/>
    </w:rPr>
  </w:style>
  <w:style w:type="paragraph" w:customStyle="1" w:styleId="Sub-Para2underX">
    <w:name w:val="Sub-Para 2 under X."/>
    <w:basedOn w:val="Normal"/>
    <w:rsid w:val="00B623F1"/>
    <w:pPr>
      <w:tabs>
        <w:tab w:val="num" w:pos="1800"/>
      </w:tabs>
      <w:spacing w:after="240"/>
      <w:ind w:left="1080" w:hanging="360"/>
      <w:outlineLvl w:val="3"/>
    </w:pPr>
    <w:rPr>
      <w:rFonts w:ascii="Times New Roman" w:eastAsiaTheme="minorEastAsia" w:hAnsi="Times New Roman" w:cs="Times New Roman"/>
      <w:kern w:val="0"/>
      <w:lang w:val="en-US"/>
      <w14:ligatures w14:val="none"/>
    </w:rPr>
  </w:style>
  <w:style w:type="paragraph" w:customStyle="1" w:styleId="Sub-Para3underX">
    <w:name w:val="Sub-Para 3 under X."/>
    <w:basedOn w:val="Normal"/>
    <w:rsid w:val="00B623F1"/>
    <w:pPr>
      <w:tabs>
        <w:tab w:val="num" w:pos="1440"/>
      </w:tabs>
      <w:spacing w:after="240"/>
      <w:ind w:left="1440" w:hanging="360"/>
      <w:outlineLvl w:val="4"/>
    </w:pPr>
    <w:rPr>
      <w:rFonts w:ascii="Times New Roman" w:eastAsiaTheme="minorEastAsia" w:hAnsi="Times New Roman" w:cs="Times New Roman"/>
      <w:kern w:val="0"/>
      <w:lang w:val="en-US"/>
      <w14:ligatures w14:val="none"/>
    </w:rPr>
  </w:style>
  <w:style w:type="paragraph" w:customStyle="1" w:styleId="Sub-Para4underX">
    <w:name w:val="Sub-Para 4 under X."/>
    <w:basedOn w:val="Normal"/>
    <w:rsid w:val="00B623F1"/>
    <w:pPr>
      <w:tabs>
        <w:tab w:val="num" w:pos="2160"/>
      </w:tabs>
      <w:spacing w:after="240"/>
      <w:ind w:left="1800" w:hanging="360"/>
      <w:outlineLvl w:val="5"/>
    </w:pPr>
    <w:rPr>
      <w:rFonts w:ascii="Times New Roman" w:eastAsiaTheme="minorEastAsia" w:hAnsi="Times New Roman" w:cs="Times New Roman"/>
      <w:kern w:val="0"/>
      <w:lang w:val="en-US"/>
      <w14:ligatures w14:val="none"/>
    </w:rPr>
  </w:style>
  <w:style w:type="paragraph" w:customStyle="1" w:styleId="Heading1a">
    <w:name w:val="Heading 1a"/>
    <w:basedOn w:val="Normal"/>
    <w:next w:val="Normal"/>
    <w:rsid w:val="00B623F1"/>
    <w:pPr>
      <w:keepNext/>
      <w:keepLines/>
      <w:numPr>
        <w:numId w:val="4"/>
      </w:numPr>
      <w:spacing w:before="1440" w:after="240"/>
      <w:jc w:val="center"/>
      <w:outlineLvl w:val="0"/>
    </w:pPr>
    <w:rPr>
      <w:rFonts w:ascii="Times New Roman" w:eastAsiaTheme="minorEastAsia" w:hAnsi="Times New Roman" w:cs="Times New Roman"/>
      <w:b/>
      <w:caps/>
      <w:kern w:val="0"/>
      <w:sz w:val="32"/>
      <w:lang w:val="en-US"/>
      <w14:ligatures w14:val="none"/>
    </w:rPr>
  </w:style>
  <w:style w:type="character" w:styleId="FootnoteReference">
    <w:name w:val="footnote reference"/>
    <w:aliases w:val="16 Point,Superscript 6 Point"/>
    <w:uiPriority w:val="99"/>
    <w:semiHidden/>
    <w:rsid w:val="00B623F1"/>
    <w:rPr>
      <w:vertAlign w:val="superscript"/>
    </w:rPr>
  </w:style>
  <w:style w:type="character" w:styleId="CommentReference">
    <w:name w:val="annotation reference"/>
    <w:uiPriority w:val="99"/>
    <w:rsid w:val="00B623F1"/>
    <w:rPr>
      <w:sz w:val="16"/>
      <w:szCs w:val="16"/>
    </w:rPr>
  </w:style>
  <w:style w:type="character" w:styleId="EndnoteReference">
    <w:name w:val="endnote reference"/>
    <w:semiHidden/>
    <w:rsid w:val="00B623F1"/>
    <w:rPr>
      <w:vertAlign w:val="superscript"/>
    </w:rPr>
  </w:style>
  <w:style w:type="character" w:customStyle="1" w:styleId="EmailStyle47">
    <w:name w:val="EmailStyle47"/>
    <w:semiHidden/>
    <w:rsid w:val="00B623F1"/>
    <w:rPr>
      <w:rFonts w:ascii="Arial" w:hAnsi="Arial" w:cs="Arial" w:hint="default"/>
      <w:color w:val="000080"/>
      <w:sz w:val="20"/>
      <w:szCs w:val="20"/>
    </w:rPr>
  </w:style>
  <w:style w:type="character" w:customStyle="1" w:styleId="A4">
    <w:name w:val="A4"/>
    <w:rsid w:val="00B623F1"/>
    <w:rPr>
      <w:rFonts w:ascii="Myriad" w:hAnsi="Myriad" w:cs="Myriad" w:hint="default"/>
      <w:color w:val="000000"/>
      <w:sz w:val="20"/>
      <w:szCs w:val="20"/>
    </w:rPr>
  </w:style>
  <w:style w:type="character" w:customStyle="1" w:styleId="A8">
    <w:name w:val="A8"/>
    <w:rsid w:val="00B623F1"/>
    <w:rPr>
      <w:rFonts w:ascii="Myriad Pro" w:hAnsi="Myriad Pro" w:cs="Myriad Pro" w:hint="default"/>
      <w:color w:val="626262"/>
      <w:sz w:val="60"/>
      <w:szCs w:val="60"/>
    </w:rPr>
  </w:style>
  <w:style w:type="character" w:customStyle="1" w:styleId="A9">
    <w:name w:val="A9"/>
    <w:rsid w:val="00B623F1"/>
    <w:rPr>
      <w:rFonts w:ascii="Myriad Pro" w:hAnsi="Myriad Pro" w:cs="Myriad Pro" w:hint="default"/>
      <w:color w:val="206461"/>
      <w:sz w:val="30"/>
      <w:szCs w:val="30"/>
    </w:rPr>
  </w:style>
  <w:style w:type="character" w:customStyle="1" w:styleId="A10">
    <w:name w:val="A10"/>
    <w:rsid w:val="00B623F1"/>
    <w:rPr>
      <w:rFonts w:ascii="Myriad Pro" w:hAnsi="Myriad Pro" w:cs="Myriad Pro" w:hint="default"/>
      <w:color w:val="7C7C7C"/>
      <w:sz w:val="46"/>
      <w:szCs w:val="46"/>
    </w:rPr>
  </w:style>
  <w:style w:type="character" w:customStyle="1" w:styleId="A7">
    <w:name w:val="A7"/>
    <w:rsid w:val="00B623F1"/>
    <w:rPr>
      <w:rFonts w:ascii="Myriad Pro" w:hAnsi="Myriad Pro" w:cs="Myriad Pro" w:hint="default"/>
      <w:color w:val="206461"/>
      <w:sz w:val="42"/>
      <w:szCs w:val="42"/>
    </w:rPr>
  </w:style>
  <w:style w:type="character" w:customStyle="1" w:styleId="A12">
    <w:name w:val="A12"/>
    <w:rsid w:val="00B623F1"/>
    <w:rPr>
      <w:rFonts w:ascii="Adobe Caslon Pro" w:hAnsi="Adobe Caslon Pro" w:cs="Adobe Caslon Pro" w:hint="default"/>
      <w:color w:val="000000"/>
      <w:sz w:val="23"/>
      <w:szCs w:val="23"/>
    </w:rPr>
  </w:style>
  <w:style w:type="character" w:customStyle="1" w:styleId="A13">
    <w:name w:val="A13"/>
    <w:rsid w:val="00B623F1"/>
    <w:rPr>
      <w:rFonts w:ascii="Zapf Dingbats" w:eastAsia="Zapf Dingbats" w:hAnsi="Zapf Dingbats" w:cs="Zapf Dingbats" w:hint="default"/>
      <w:color w:val="206461"/>
      <w:sz w:val="16"/>
      <w:szCs w:val="16"/>
    </w:rPr>
  </w:style>
  <w:style w:type="character" w:customStyle="1" w:styleId="A19">
    <w:name w:val="A19"/>
    <w:rsid w:val="00B623F1"/>
    <w:rPr>
      <w:rFonts w:ascii="Myriad Pro" w:hAnsi="Myriad Pro" w:cs="Myriad Pro" w:hint="default"/>
      <w:color w:val="626262"/>
      <w:sz w:val="34"/>
      <w:szCs w:val="34"/>
    </w:rPr>
  </w:style>
  <w:style w:type="character" w:customStyle="1" w:styleId="A15">
    <w:name w:val="A15"/>
    <w:rsid w:val="00B623F1"/>
    <w:rPr>
      <w:rFonts w:ascii="Myriad" w:hAnsi="Myriad" w:cs="Myriad" w:hint="default"/>
      <w:color w:val="000000"/>
      <w:sz w:val="28"/>
      <w:szCs w:val="28"/>
    </w:rPr>
  </w:style>
  <w:style w:type="character" w:customStyle="1" w:styleId="A16">
    <w:name w:val="A16"/>
    <w:rsid w:val="00B623F1"/>
    <w:rPr>
      <w:rFonts w:ascii="Adobe Caslon" w:hAnsi="Adobe Caslon" w:cs="Adobe Caslon" w:hint="default"/>
      <w:color w:val="000000"/>
      <w:sz w:val="9"/>
      <w:szCs w:val="9"/>
    </w:rPr>
  </w:style>
  <w:style w:type="character" w:customStyle="1" w:styleId="A17">
    <w:name w:val="A17"/>
    <w:uiPriority w:val="99"/>
    <w:rsid w:val="00B623F1"/>
    <w:rPr>
      <w:rFonts w:ascii="Adobe Caslon" w:hAnsi="Adobe Caslon" w:cs="Adobe Caslon" w:hint="default"/>
      <w:color w:val="000000"/>
      <w:sz w:val="10"/>
      <w:szCs w:val="10"/>
    </w:rPr>
  </w:style>
  <w:style w:type="character" w:customStyle="1" w:styleId="A18">
    <w:name w:val="A18"/>
    <w:rsid w:val="00B623F1"/>
    <w:rPr>
      <w:rFonts w:ascii="Myriad" w:hAnsi="Myriad" w:cs="Myriad" w:hint="default"/>
      <w:color w:val="000000"/>
      <w:sz w:val="18"/>
      <w:szCs w:val="18"/>
    </w:rPr>
  </w:style>
  <w:style w:type="character" w:customStyle="1" w:styleId="A0">
    <w:name w:val="A0"/>
    <w:rsid w:val="00B623F1"/>
    <w:rPr>
      <w:rFonts w:ascii="Myriad" w:hAnsi="Myriad" w:cs="Myriad" w:hint="default"/>
      <w:color w:val="FFFFFF"/>
      <w:sz w:val="22"/>
      <w:szCs w:val="22"/>
    </w:rPr>
  </w:style>
  <w:style w:type="paragraph" w:customStyle="1" w:styleId="Arial8">
    <w:name w:val="Arial 8"/>
    <w:basedOn w:val="Arial8bold"/>
    <w:rsid w:val="00B623F1"/>
    <w:rPr>
      <w:b w:val="0"/>
    </w:rPr>
  </w:style>
  <w:style w:type="paragraph" w:customStyle="1" w:styleId="Header2">
    <w:name w:val="Header 2"/>
    <w:basedOn w:val="Normal"/>
    <w:rsid w:val="00B623F1"/>
    <w:pPr>
      <w:tabs>
        <w:tab w:val="left" w:pos="567"/>
      </w:tabs>
      <w:ind w:right="-45"/>
    </w:pPr>
    <w:rPr>
      <w:rFonts w:ascii="Garamond" w:eastAsiaTheme="minorEastAsia" w:hAnsi="Garamond" w:cs="Times New Roman"/>
      <w:b/>
      <w:kern w:val="0"/>
      <w:sz w:val="28"/>
      <w:szCs w:val="20"/>
      <w:lang w:val="en-US"/>
      <w14:ligatures w14:val="none"/>
    </w:rPr>
  </w:style>
  <w:style w:type="character" w:customStyle="1" w:styleId="ListParagraphChar">
    <w:name w:val="List Paragraph Char"/>
    <w:aliases w:val="Rec para Char"/>
    <w:link w:val="ListParagraph"/>
    <w:uiPriority w:val="34"/>
    <w:locked/>
    <w:rsid w:val="00B623F1"/>
    <w:rPr>
      <w:sz w:val="24"/>
      <w:szCs w:val="24"/>
    </w:rPr>
  </w:style>
  <w:style w:type="paragraph" w:customStyle="1" w:styleId="InfoPaperText">
    <w:name w:val="Info Paper Text"/>
    <w:basedOn w:val="ListParagraph"/>
    <w:link w:val="InfoPaperTextChar"/>
    <w:qFormat/>
    <w:rsid w:val="00B623F1"/>
    <w:pPr>
      <w:numPr>
        <w:numId w:val="20"/>
      </w:numPr>
      <w:spacing w:after="240"/>
      <w:contextualSpacing w:val="0"/>
    </w:pPr>
    <w:rPr>
      <w:rFonts w:cstheme="minorHAnsi"/>
      <w:kern w:val="0"/>
      <w:lang w:eastAsia="zh-CN"/>
      <w14:ligatures w14:val="none"/>
    </w:rPr>
  </w:style>
  <w:style w:type="character" w:customStyle="1" w:styleId="InfoPaperTextChar">
    <w:name w:val="Info Paper Text Char"/>
    <w:basedOn w:val="ListParagraphChar"/>
    <w:link w:val="InfoPaperText"/>
    <w:rsid w:val="00B623F1"/>
    <w:rPr>
      <w:rFonts w:cstheme="minorHAnsi"/>
      <w:kern w:val="0"/>
      <w:sz w:val="24"/>
      <w:szCs w:val="24"/>
      <w:lang w:eastAsia="zh-CN"/>
      <w14:ligatures w14:val="none"/>
    </w:rPr>
  </w:style>
  <w:style w:type="paragraph" w:customStyle="1" w:styleId="InfoPaperHEADER01">
    <w:name w:val="Info Paper HEADER01"/>
    <w:basedOn w:val="Normal"/>
    <w:link w:val="InfoPaperHEADER01Char"/>
    <w:qFormat/>
    <w:rsid w:val="00B623F1"/>
    <w:pPr>
      <w:spacing w:after="240"/>
    </w:pPr>
    <w:rPr>
      <w:rFonts w:cstheme="minorHAnsi"/>
      <w:b/>
      <w:kern w:val="0"/>
      <w:sz w:val="22"/>
      <w:szCs w:val="22"/>
      <w14:ligatures w14:val="none"/>
    </w:rPr>
  </w:style>
  <w:style w:type="character" w:customStyle="1" w:styleId="InfoPaperHEADER01Char">
    <w:name w:val="Info Paper HEADER01 Char"/>
    <w:basedOn w:val="DefaultParagraphFont"/>
    <w:link w:val="InfoPaperHEADER01"/>
    <w:rsid w:val="00B623F1"/>
    <w:rPr>
      <w:rFonts w:cstheme="minorHAnsi"/>
      <w:b/>
      <w:kern w:val="0"/>
      <w14:ligatures w14:val="none"/>
    </w:rPr>
  </w:style>
  <w:style w:type="paragraph" w:customStyle="1" w:styleId="ATEXT">
    <w:name w:val="A TEXT"/>
    <w:basedOn w:val="Normal"/>
    <w:link w:val="ATEXTChar"/>
    <w:qFormat/>
    <w:rsid w:val="00B623F1"/>
    <w:rPr>
      <w:kern w:val="0"/>
      <w:sz w:val="22"/>
      <w:szCs w:val="22"/>
      <w14:ligatures w14:val="none"/>
    </w:rPr>
  </w:style>
  <w:style w:type="character" w:customStyle="1" w:styleId="ATEXTChar">
    <w:name w:val="A TEXT Char"/>
    <w:basedOn w:val="DefaultParagraphFont"/>
    <w:link w:val="ATEXT"/>
    <w:rsid w:val="00B623F1"/>
    <w:rPr>
      <w:kern w:val="0"/>
      <w14:ligatures w14:val="none"/>
    </w:rPr>
  </w:style>
  <w:style w:type="paragraph" w:customStyle="1" w:styleId="InfoPaperbullet">
    <w:name w:val="Info Paper bullet"/>
    <w:basedOn w:val="ATEXT"/>
    <w:link w:val="InfoPaperbulletChar"/>
    <w:qFormat/>
    <w:rsid w:val="00B623F1"/>
    <w:pPr>
      <w:numPr>
        <w:numId w:val="22"/>
      </w:numPr>
      <w:ind w:left="851" w:hanging="284"/>
    </w:pPr>
  </w:style>
  <w:style w:type="character" w:customStyle="1" w:styleId="InfoPaperbulletChar">
    <w:name w:val="Info Paper bullet Char"/>
    <w:basedOn w:val="ATEXTChar"/>
    <w:link w:val="InfoPaperbullet"/>
    <w:rsid w:val="00B623F1"/>
    <w:rPr>
      <w:kern w:val="0"/>
      <w14:ligatures w14:val="none"/>
    </w:rPr>
  </w:style>
  <w:style w:type="character" w:styleId="UnresolvedMention">
    <w:name w:val="Unresolved Mention"/>
    <w:basedOn w:val="DefaultParagraphFont"/>
    <w:uiPriority w:val="99"/>
    <w:semiHidden/>
    <w:unhideWhenUsed/>
    <w:rsid w:val="009F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3-doc162-review-consolidation-current-resolutions-consolidation-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2A68-DEF4-47CA-91F6-269C721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6624</Words>
  <Characters>38623</Characters>
  <Application>Microsoft Office Word</Application>
  <DocSecurity>0</DocSecurity>
  <Lines>919</Lines>
  <Paragraphs>275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2025-05-15T13:26:00Z</cp:lastPrinted>
  <dcterms:created xsi:type="dcterms:W3CDTF">2025-05-15T13:26:00Z</dcterms:created>
  <dcterms:modified xsi:type="dcterms:W3CDTF">2025-05-15T13:27:00Z</dcterms:modified>
</cp:coreProperties>
</file>