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52287" w14:textId="77777777" w:rsidR="000C10B6" w:rsidRPr="004C3DE0" w:rsidRDefault="000C10B6" w:rsidP="000C10B6">
      <w:pPr>
        <w:jc w:val="center"/>
        <w:outlineLvl w:val="0"/>
        <w:rPr>
          <w:rFonts w:eastAsia="Times New Roman" w:cs="Calibri Light"/>
          <w:b/>
          <w:bCs/>
          <w:sz w:val="24"/>
          <w:szCs w:val="24"/>
        </w:rPr>
      </w:pPr>
      <w:r w:rsidRPr="004C3DE0">
        <w:rPr>
          <w:b/>
          <w:noProof/>
          <w:sz w:val="24"/>
        </w:rPr>
        <w:drawing>
          <wp:anchor distT="0" distB="0" distL="114300" distR="114300" simplePos="0" relativeHeight="251659264" behindDoc="0" locked="0" layoutInCell="1" allowOverlap="1" wp14:anchorId="1E070A61" wp14:editId="0BD70297">
            <wp:simplePos x="0" y="0"/>
            <wp:positionH relativeFrom="margin">
              <wp:posOffset>0</wp:posOffset>
            </wp:positionH>
            <wp:positionV relativeFrom="margin">
              <wp:posOffset>-228600</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a:extLst>
                        <a:ext uri="{28A0092B-C50C-407E-A947-70E740481C1C}">
                          <a14:useLocalDpi xmlns:a14="http://schemas.microsoft.com/office/drawing/2010/main" val="0"/>
                        </a:ext>
                      </a:extLst>
                    </a:blip>
                    <a:srcRect t="13" b="13"/>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FA4466" w14:textId="77777777" w:rsidR="000C10B6" w:rsidRPr="004C3DE0" w:rsidRDefault="000C10B6" w:rsidP="000C10B6">
      <w:pPr>
        <w:jc w:val="center"/>
        <w:outlineLvl w:val="0"/>
        <w:rPr>
          <w:rFonts w:eastAsia="Times New Roman" w:cs="Calibri Light"/>
          <w:b/>
          <w:bCs/>
          <w:sz w:val="24"/>
          <w:szCs w:val="24"/>
        </w:rPr>
      </w:pPr>
      <w:r w:rsidRPr="004C3DE0">
        <w:rPr>
          <w:b/>
          <w:sz w:val="24"/>
        </w:rPr>
        <w:t>15ª reunión de la Conferencia de las Partes Contratantes</w:t>
      </w:r>
    </w:p>
    <w:p w14:paraId="441ECF1A" w14:textId="77777777" w:rsidR="000C10B6" w:rsidRPr="004C3DE0" w:rsidRDefault="000C10B6" w:rsidP="000C10B6">
      <w:pPr>
        <w:jc w:val="center"/>
        <w:outlineLvl w:val="0"/>
        <w:rPr>
          <w:rFonts w:eastAsia="Times New Roman" w:cs="Calibri Light"/>
          <w:b/>
          <w:bCs/>
          <w:sz w:val="24"/>
          <w:szCs w:val="24"/>
        </w:rPr>
      </w:pPr>
      <w:r w:rsidRPr="004C3DE0">
        <w:rPr>
          <w:b/>
          <w:sz w:val="24"/>
        </w:rPr>
        <w:t>en la Convención sobre los Humedales</w:t>
      </w:r>
    </w:p>
    <w:p w14:paraId="6CFBEE50" w14:textId="77777777" w:rsidR="000C10B6" w:rsidRPr="004C3DE0" w:rsidRDefault="000C10B6" w:rsidP="000C10B6">
      <w:pPr>
        <w:jc w:val="center"/>
        <w:outlineLvl w:val="0"/>
        <w:rPr>
          <w:rFonts w:eastAsia="Times New Roman" w:cs="Calibri Light"/>
          <w:b/>
          <w:bCs/>
          <w:sz w:val="24"/>
          <w:szCs w:val="24"/>
        </w:rPr>
      </w:pPr>
    </w:p>
    <w:p w14:paraId="17F2530C" w14:textId="77777777" w:rsidR="000C10B6" w:rsidRPr="004C3DE0" w:rsidRDefault="000C10B6" w:rsidP="000C10B6">
      <w:pPr>
        <w:jc w:val="center"/>
        <w:outlineLvl w:val="0"/>
        <w:rPr>
          <w:rFonts w:eastAsia="Times New Roman" w:cs="Calibri Light"/>
          <w:b/>
          <w:bCs/>
          <w:sz w:val="24"/>
          <w:szCs w:val="24"/>
        </w:rPr>
      </w:pPr>
      <w:r w:rsidRPr="004C3DE0">
        <w:rPr>
          <w:b/>
          <w:sz w:val="24"/>
        </w:rPr>
        <w:t>“Proteger los humedales para nuestro futuro común”</w:t>
      </w:r>
    </w:p>
    <w:p w14:paraId="4668C10F" w14:textId="77777777" w:rsidR="000C10B6" w:rsidRPr="004C3DE0" w:rsidRDefault="000C10B6" w:rsidP="000C10B6">
      <w:pPr>
        <w:jc w:val="center"/>
        <w:outlineLvl w:val="0"/>
        <w:rPr>
          <w:rFonts w:eastAsia="Times New Roman" w:cs="Calibri Light"/>
          <w:b/>
          <w:bCs/>
          <w:sz w:val="24"/>
          <w:szCs w:val="24"/>
        </w:rPr>
      </w:pPr>
      <w:r w:rsidRPr="004C3DE0">
        <w:rPr>
          <w:b/>
          <w:sz w:val="24"/>
        </w:rPr>
        <w:t>Victoria Falls (Zimbabwe), 23 a 31 de julio de 2025</w:t>
      </w:r>
    </w:p>
    <w:p w14:paraId="3BC34427" w14:textId="77777777" w:rsidR="000C10B6" w:rsidRPr="004C3DE0" w:rsidRDefault="000C10B6" w:rsidP="000C10B6">
      <w:pPr>
        <w:jc w:val="center"/>
        <w:outlineLvl w:val="0"/>
        <w:rPr>
          <w:rFonts w:eastAsia="Times New Roman" w:cs="Calibri Light"/>
          <w:b/>
          <w:bCs/>
          <w:sz w:val="24"/>
          <w:szCs w:val="24"/>
        </w:rPr>
      </w:pPr>
    </w:p>
    <w:p w14:paraId="4D1A4EA1" w14:textId="77777777" w:rsidR="000C10B6" w:rsidRPr="004C3DE0" w:rsidRDefault="000C10B6" w:rsidP="000C10B6">
      <w:pPr>
        <w:jc w:val="center"/>
        <w:outlineLvl w:val="0"/>
        <w:rPr>
          <w:rFonts w:eastAsia="Times New Roman" w:cs="Calibri Light"/>
          <w:b/>
          <w:bCs/>
          <w:sz w:val="24"/>
          <w:szCs w:val="24"/>
        </w:rPr>
      </w:pPr>
    </w:p>
    <w:p w14:paraId="054754C1" w14:textId="77777777" w:rsidR="000C10B6" w:rsidRPr="004C3DE0" w:rsidRDefault="000C10B6" w:rsidP="000C10B6">
      <w:pPr>
        <w:jc w:val="center"/>
        <w:outlineLvl w:val="0"/>
        <w:rPr>
          <w:rFonts w:eastAsia="Times New Roman" w:cs="Calibri Light"/>
          <w:b/>
          <w:bCs/>
          <w:sz w:val="24"/>
          <w:szCs w:val="24"/>
        </w:rPr>
      </w:pPr>
    </w:p>
    <w:p w14:paraId="1C8B108F" w14:textId="7229AC23" w:rsidR="000C10B6" w:rsidRPr="004C3DE0" w:rsidRDefault="000C10B6" w:rsidP="000C10B6">
      <w:pPr>
        <w:jc w:val="right"/>
        <w:rPr>
          <w:rFonts w:eastAsia="Calibri" w:cs="Calibri"/>
        </w:rPr>
      </w:pPr>
      <w:r w:rsidRPr="004C3DE0">
        <w:rPr>
          <w:b/>
          <w:sz w:val="28"/>
        </w:rPr>
        <w:t>COP15 Doc.20.2</w:t>
      </w:r>
    </w:p>
    <w:p w14:paraId="51FFA12F" w14:textId="77777777" w:rsidR="00162991" w:rsidRPr="004C3DE0" w:rsidRDefault="00162991" w:rsidP="00162991">
      <w:pPr>
        <w:rPr>
          <w:rFonts w:cstheme="minorHAnsi"/>
          <w:b/>
          <w:sz w:val="28"/>
          <w:szCs w:val="28"/>
        </w:rPr>
      </w:pPr>
    </w:p>
    <w:p w14:paraId="05B5287E" w14:textId="77777777" w:rsidR="000C10B6" w:rsidRPr="004C3DE0" w:rsidRDefault="000C10B6" w:rsidP="00162991">
      <w:pPr>
        <w:rPr>
          <w:rFonts w:cstheme="minorHAnsi"/>
          <w:b/>
          <w:sz w:val="28"/>
          <w:szCs w:val="28"/>
        </w:rPr>
      </w:pPr>
    </w:p>
    <w:p w14:paraId="7D3F49FC" w14:textId="1E84FBB4" w:rsidR="00BD520F" w:rsidRPr="004C3DE0" w:rsidRDefault="00E57F84" w:rsidP="00BD520F">
      <w:pPr>
        <w:jc w:val="center"/>
        <w:rPr>
          <w:rFonts w:ascii="Calibri" w:hAnsi="Calibri" w:cs="Times New Roman"/>
          <w:sz w:val="28"/>
          <w:szCs w:val="28"/>
        </w:rPr>
      </w:pPr>
      <w:r w:rsidRPr="004C3DE0">
        <w:rPr>
          <w:b/>
          <w:sz w:val="28"/>
        </w:rPr>
        <w:t>Acreditación de Ciudad de Humedal:</w:t>
      </w:r>
      <w:r w:rsidRPr="004C3DE0">
        <w:rPr>
          <w:b/>
          <w:sz w:val="28"/>
        </w:rPr>
        <w:br/>
        <w:t>Informe del Comité Asesor Independiente sobre el progreso de la aplicación y la financiación de la Acreditación de Ciudad de Humedales</w:t>
      </w:r>
    </w:p>
    <w:p w14:paraId="059A2418" w14:textId="7D0CD888" w:rsidR="00A46103" w:rsidRPr="004C3DE0" w:rsidRDefault="00A46103" w:rsidP="007D0CFD">
      <w:pPr>
        <w:rPr>
          <w:rFonts w:cstheme="minorHAnsi"/>
          <w:lang w:eastAsia="ko-KR"/>
        </w:rPr>
      </w:pPr>
    </w:p>
    <w:p w14:paraId="70DBE059" w14:textId="77777777" w:rsidR="00CB2EEA" w:rsidRPr="004C3DE0" w:rsidRDefault="00CB2EEA" w:rsidP="007D0CFD">
      <w:pPr>
        <w:rPr>
          <w:rFonts w:cstheme="minorHAnsi"/>
          <w:lang w:eastAsia="ko-KR"/>
        </w:rPr>
      </w:pPr>
    </w:p>
    <w:p w14:paraId="0567624C" w14:textId="17364F5E" w:rsidR="0041478B" w:rsidRPr="004C3DE0" w:rsidRDefault="006E7991" w:rsidP="007D0CFD">
      <w:pPr>
        <w:rPr>
          <w:rFonts w:cstheme="minorHAnsi"/>
          <w:b/>
        </w:rPr>
      </w:pPr>
      <w:r w:rsidRPr="004C3DE0">
        <w:rPr>
          <w:b/>
        </w:rPr>
        <w:t>Antecedentes</w:t>
      </w:r>
    </w:p>
    <w:p w14:paraId="27389816" w14:textId="7DC2D54D" w:rsidR="002C34FE" w:rsidRPr="004C3DE0" w:rsidRDefault="002C34FE" w:rsidP="007D0CFD">
      <w:pPr>
        <w:rPr>
          <w:rFonts w:cstheme="minorHAnsi"/>
        </w:rPr>
      </w:pPr>
    </w:p>
    <w:p w14:paraId="367DF60A" w14:textId="0C721612" w:rsidR="00EE0E73" w:rsidRPr="004C3DE0" w:rsidRDefault="000A7B84" w:rsidP="000A7B84">
      <w:pPr>
        <w:ind w:leftChars="12" w:left="424" w:hangingChars="181" w:hanging="398"/>
        <w:rPr>
          <w:rFonts w:cstheme="minorHAnsi"/>
        </w:rPr>
      </w:pPr>
      <w:r w:rsidRPr="004C3DE0">
        <w:t>1.</w:t>
      </w:r>
      <w:r w:rsidRPr="004C3DE0">
        <w:tab/>
        <w:t xml:space="preserve">En la Resolución XIV.10 sobre </w:t>
      </w:r>
      <w:r w:rsidRPr="004C3DE0">
        <w:rPr>
          <w:i/>
        </w:rPr>
        <w:t>Actualización de la acreditación de Ciudad de Humedal de la Convención</w:t>
      </w:r>
      <w:r w:rsidRPr="004C3DE0">
        <w:t>, la Conferencia de las Partes Contratantes solicitó que se presentara a cada reunión de la Conferencia de las Partes Contratantes (COP) un informe sobre los progresos en la aplicación y la financiación del sistema voluntario de acreditación de Ciudad de Humedal.</w:t>
      </w:r>
    </w:p>
    <w:p w14:paraId="6C49ECF0" w14:textId="77777777" w:rsidR="005159E1" w:rsidRPr="004C3DE0" w:rsidRDefault="005159E1" w:rsidP="005159E1">
      <w:pPr>
        <w:pStyle w:val="ListParagraph"/>
        <w:spacing w:after="0"/>
        <w:ind w:left="426"/>
        <w:rPr>
          <w:rFonts w:cstheme="minorHAnsi"/>
          <w:lang w:eastAsia="ko-KR"/>
        </w:rPr>
      </w:pPr>
    </w:p>
    <w:p w14:paraId="4C2D9C24" w14:textId="5E00D21C" w:rsidR="00833364" w:rsidRPr="004C3DE0" w:rsidRDefault="00ED0D60" w:rsidP="00583E73">
      <w:pPr>
        <w:ind w:left="426" w:hanging="426"/>
        <w:rPr>
          <w:rFonts w:cstheme="minorHAnsi"/>
          <w:b/>
        </w:rPr>
      </w:pPr>
      <w:r w:rsidRPr="004C3DE0">
        <w:rPr>
          <w:b/>
        </w:rPr>
        <w:t>Labor del Comité Asesor Independiente en el período entre sesiones</w:t>
      </w:r>
    </w:p>
    <w:p w14:paraId="07D1B619" w14:textId="2F3AFA2C" w:rsidR="00833364" w:rsidRPr="004C3DE0" w:rsidRDefault="00833364" w:rsidP="00583E73">
      <w:pPr>
        <w:ind w:left="426" w:hanging="426"/>
        <w:rPr>
          <w:rFonts w:cstheme="minorHAnsi"/>
          <w:b/>
          <w:lang w:eastAsia="ko-KR"/>
        </w:rPr>
      </w:pPr>
    </w:p>
    <w:p w14:paraId="049C385D" w14:textId="369A830E" w:rsidR="00AA108D" w:rsidRPr="004C3DE0" w:rsidRDefault="00AA108D" w:rsidP="00583E73">
      <w:pPr>
        <w:ind w:left="426" w:hanging="426"/>
        <w:rPr>
          <w:rFonts w:cstheme="minorHAnsi"/>
        </w:rPr>
      </w:pPr>
      <w:r w:rsidRPr="004C3DE0">
        <w:t>2.</w:t>
      </w:r>
      <w:r w:rsidRPr="004C3DE0">
        <w:tab/>
        <w:t>El tercer mandato del Comité Asesor Independiente (CAI) comenzó en noviembre de 2022 para el período que se extiende hasta el final de la COP15. La lista de los miembros del CAI figura en el Anexo 1 del presente informe. En este trienio, el CAI celebró 14 reuniones (tres presenciales y 11 virtuales) para elaborar las orientaciones operativas; preparar dos mesas redondas de alcaldes de Ciudades de Humedal; coordinar los procesos para la convocatoria de candidaturas, evaluación de los formularios de candidatura y renovación, y la renovación; redactar sobre los progresos realizados para la 64ª reunión del Comité Permanente (SC64) y la COP15; y debatir acerca de cómo mejorar la eficacia y eficiencia del funcionamiento del sistema de acreditación, entre otras tareas. La lista de reuniones y sus órdenes del día figuran en el Anexo 2 del presente documento.</w:t>
      </w:r>
    </w:p>
    <w:p w14:paraId="60714309" w14:textId="77777777" w:rsidR="002D2290" w:rsidRPr="004C3DE0" w:rsidRDefault="002D2290" w:rsidP="00583E73">
      <w:pPr>
        <w:ind w:left="426" w:hanging="426"/>
        <w:rPr>
          <w:rFonts w:cstheme="minorHAnsi"/>
          <w:b/>
          <w:lang w:eastAsia="ko-KR"/>
        </w:rPr>
      </w:pPr>
    </w:p>
    <w:p w14:paraId="2D5E6743" w14:textId="3E5A92EC" w:rsidR="008A1662" w:rsidRPr="004C3DE0" w:rsidRDefault="00F609F7" w:rsidP="00583E73">
      <w:pPr>
        <w:ind w:left="426" w:hanging="426"/>
        <w:rPr>
          <w:rFonts w:cstheme="minorHAnsi"/>
          <w:i/>
        </w:rPr>
      </w:pPr>
      <w:r w:rsidRPr="004C3DE0">
        <w:rPr>
          <w:i/>
        </w:rPr>
        <w:t>Proceso y resultado de la evaluación</w:t>
      </w:r>
    </w:p>
    <w:p w14:paraId="4A7303B5" w14:textId="77777777" w:rsidR="00F609F7" w:rsidRPr="004C3DE0" w:rsidRDefault="00F609F7" w:rsidP="00583E73">
      <w:pPr>
        <w:ind w:left="426" w:hanging="426"/>
        <w:rPr>
          <w:rFonts w:cstheme="minorHAnsi"/>
        </w:rPr>
      </w:pPr>
    </w:p>
    <w:p w14:paraId="32BF6343" w14:textId="60A27B50" w:rsidR="008C0274" w:rsidRPr="004C3DE0" w:rsidRDefault="00AA108D" w:rsidP="008C0274">
      <w:pPr>
        <w:ind w:left="426" w:hanging="426"/>
        <w:rPr>
          <w:rFonts w:cstheme="minorHAnsi"/>
        </w:rPr>
      </w:pPr>
      <w:r w:rsidRPr="004C3DE0">
        <w:t>3.</w:t>
      </w:r>
      <w:r w:rsidRPr="004C3DE0">
        <w:tab/>
        <w:t xml:space="preserve">De conformidad con la Resolución XIV.10 sobre </w:t>
      </w:r>
      <w:r w:rsidRPr="004C3DE0">
        <w:rPr>
          <w:i/>
        </w:rPr>
        <w:t>Actualización de la acreditación de Ciudad de Humedal de la Convención</w:t>
      </w:r>
      <w:r w:rsidRPr="004C3DE0">
        <w:t>, la Secretaría presentó, el 1 de junio de 2023, la convocatoria de candidaturas para la tercera edición de la acreditación de Ciudad de Humedal y, al mismo tiempo, invitó a las ciudades acreditadas en 2018 a solicitar la renovación de su acreditación. El plazo inicial tanto para las nuevas acreditaciones como para la renovación de acreditaciones era el 30 de noviembre de 2023, que posteriormente fue prorrogado por el CAI hasta el 29 de febrero de 2024 teniendo en cuenta las solicitudes formuladas por las Partes Contratantes.</w:t>
      </w:r>
    </w:p>
    <w:p w14:paraId="734FBF27" w14:textId="77777777" w:rsidR="008C0274" w:rsidRPr="004C3DE0" w:rsidRDefault="008C0274" w:rsidP="008C0274">
      <w:pPr>
        <w:ind w:left="426" w:hanging="426"/>
        <w:rPr>
          <w:rFonts w:cstheme="minorHAnsi"/>
        </w:rPr>
      </w:pPr>
    </w:p>
    <w:p w14:paraId="556535C0" w14:textId="726DAFDA" w:rsidR="008C0274" w:rsidRPr="004C3DE0" w:rsidRDefault="00AA108D" w:rsidP="008C0274">
      <w:pPr>
        <w:ind w:left="426" w:hanging="426"/>
        <w:rPr>
          <w:rFonts w:cstheme="minorHAnsi"/>
        </w:rPr>
      </w:pPr>
      <w:r w:rsidRPr="004C3DE0">
        <w:lastRenderedPageBreak/>
        <w:t xml:space="preserve">4. </w:t>
      </w:r>
      <w:r w:rsidRPr="004C3DE0">
        <w:tab/>
        <w:t>La Secretaría recibió un total de 32 solicitudes de nueva acreditación y 18 solicitudes de renovación de acreditación antes del 29 de febrero de 2024 y las remitió al CAI el 14 de marzo de 2024.</w:t>
      </w:r>
    </w:p>
    <w:p w14:paraId="340158FB" w14:textId="77777777" w:rsidR="008C0274" w:rsidRPr="004C3DE0" w:rsidRDefault="008C0274" w:rsidP="009826D0">
      <w:pPr>
        <w:ind w:left="426" w:hanging="426"/>
        <w:rPr>
          <w:rFonts w:cstheme="minorHAnsi"/>
        </w:rPr>
      </w:pPr>
    </w:p>
    <w:p w14:paraId="73CFA2C4" w14:textId="21E940EC" w:rsidR="00D35DF0" w:rsidRPr="004C3DE0" w:rsidRDefault="00AA108D" w:rsidP="009826D0">
      <w:pPr>
        <w:ind w:left="426" w:hanging="426"/>
        <w:rPr>
          <w:rFonts w:cstheme="minorHAnsi"/>
        </w:rPr>
      </w:pPr>
      <w:r w:rsidRPr="004C3DE0">
        <w:t>5.</w:t>
      </w:r>
      <w:r w:rsidRPr="004C3DE0">
        <w:tab/>
        <w:t xml:space="preserve">Cada nueva solicitud fue evaluada por al menos dos miembros del CAI para garantizar que se realizara una evaluación objetiva. Para evitar cualquier posible conflicto de intereses en el proceso de evaluación, los miembros del CAI no examinaron ninguna candidatura de su propio país o del país en el que se residieran en ese momento. </w:t>
      </w:r>
    </w:p>
    <w:p w14:paraId="029FE5D1" w14:textId="4B403C8C" w:rsidR="008B74EF" w:rsidRPr="004C3DE0" w:rsidRDefault="008B74EF" w:rsidP="009826D0">
      <w:pPr>
        <w:ind w:left="426" w:hanging="426"/>
        <w:rPr>
          <w:rFonts w:cstheme="minorHAnsi"/>
        </w:rPr>
      </w:pPr>
    </w:p>
    <w:p w14:paraId="7A5F947C" w14:textId="3E772847" w:rsidR="008B74EF" w:rsidRPr="004C3DE0" w:rsidRDefault="00AA108D" w:rsidP="009826D0">
      <w:pPr>
        <w:ind w:left="426" w:hanging="426"/>
        <w:rPr>
          <w:rFonts w:cstheme="minorHAnsi"/>
        </w:rPr>
      </w:pPr>
      <w:r w:rsidRPr="004C3DE0">
        <w:t>6.</w:t>
      </w:r>
      <w:r w:rsidRPr="004C3DE0">
        <w:tab/>
        <w:t>En la asignación, también se tuvo en cuenta la capacidad lingüística, ya que había dos nuevas solicitudes en español, y cinco nuevas solicitudes y cinco solicitudes de renovación en francés, que debían ser evaluadas por dos miembros que hablaran español y tres miembros que hablaran francés. No se detectaron posibles conflictos de intereses con esta asignación, pero la limitada capacidad del CAI en francés y español podría plantear un problema en el futuro.</w:t>
      </w:r>
    </w:p>
    <w:p w14:paraId="48407C91" w14:textId="298B7038" w:rsidR="008B74EF" w:rsidRPr="004C3DE0" w:rsidRDefault="008B74EF" w:rsidP="009826D0">
      <w:pPr>
        <w:ind w:left="426" w:hanging="426"/>
        <w:rPr>
          <w:rFonts w:cstheme="minorHAnsi"/>
          <w:lang w:eastAsia="ko-KR"/>
        </w:rPr>
      </w:pPr>
    </w:p>
    <w:p w14:paraId="655CECAF" w14:textId="6382395C" w:rsidR="00767ECC" w:rsidRPr="004C3DE0" w:rsidRDefault="00AA108D" w:rsidP="00646D7E">
      <w:pPr>
        <w:ind w:left="425" w:hanging="425"/>
        <w:rPr>
          <w:rFonts w:cstheme="minorHAnsi"/>
        </w:rPr>
      </w:pPr>
      <w:r w:rsidRPr="004C3DE0">
        <w:t>7.</w:t>
      </w:r>
      <w:r w:rsidRPr="004C3DE0">
        <w:rPr>
          <w:rFonts w:ascii="Segoe UI" w:hAnsi="Segoe UI"/>
          <w:sz w:val="18"/>
        </w:rPr>
        <w:t xml:space="preserve"> </w:t>
      </w:r>
      <w:r w:rsidRPr="004C3DE0">
        <w:rPr>
          <w:rFonts w:ascii="Segoe UI" w:hAnsi="Segoe UI"/>
          <w:sz w:val="18"/>
        </w:rPr>
        <w:tab/>
      </w:r>
      <w:r w:rsidRPr="004C3DE0">
        <w:t>Como resultado, el CAI decidió que 31 ciudades serían acreditadas por primera vez y que las 18 de Ciudades de Humedal acreditadas originalmente en 2018 serían renovadas.</w:t>
      </w:r>
      <w:r w:rsidRPr="004C3DE0">
        <w:rPr>
          <w:rFonts w:ascii="Segoe UI" w:hAnsi="Segoe UI"/>
          <w:sz w:val="18"/>
        </w:rPr>
        <w:t xml:space="preserve"> </w:t>
      </w:r>
      <w:r w:rsidRPr="004C3DE0">
        <w:t>Estos resultados se anunciaron en la reunión SC64, en enero de 2025. Las 31 ciudades recién acreditadas están invitadas a asistir a la ceremonia de entrega de certificados en la COP15, en julio de 2025.</w:t>
      </w:r>
    </w:p>
    <w:p w14:paraId="0A34FCF7" w14:textId="77777777" w:rsidR="00767ECC" w:rsidRPr="004C3DE0" w:rsidRDefault="00767ECC" w:rsidP="009826D0">
      <w:pPr>
        <w:ind w:left="426" w:hanging="426"/>
        <w:rPr>
          <w:rFonts w:cstheme="minorHAnsi"/>
          <w:lang w:eastAsia="ko-KR"/>
        </w:rPr>
      </w:pPr>
    </w:p>
    <w:p w14:paraId="5711A7BD" w14:textId="624B411D" w:rsidR="008A1662" w:rsidRPr="004C3DE0" w:rsidRDefault="00833364" w:rsidP="00583E73">
      <w:pPr>
        <w:ind w:left="426" w:hanging="426"/>
        <w:rPr>
          <w:rFonts w:eastAsia="Calibri" w:cstheme="minorHAnsi"/>
          <w:i/>
        </w:rPr>
      </w:pPr>
      <w:r w:rsidRPr="004C3DE0">
        <w:rPr>
          <w:i/>
        </w:rPr>
        <w:t>Revisión de las orientaciones operativas</w:t>
      </w:r>
    </w:p>
    <w:p w14:paraId="2473F609" w14:textId="0FAC4594" w:rsidR="00D53E9D" w:rsidRPr="004C3DE0" w:rsidRDefault="00D53E9D" w:rsidP="00583E73">
      <w:pPr>
        <w:ind w:left="426" w:hanging="426"/>
        <w:rPr>
          <w:rFonts w:eastAsia="Calibri" w:cstheme="minorHAnsi"/>
        </w:rPr>
      </w:pPr>
    </w:p>
    <w:p w14:paraId="43E3663E" w14:textId="7381C9BF" w:rsidR="00752D63" w:rsidRPr="004C3DE0" w:rsidRDefault="00AA108D" w:rsidP="008D2CA4">
      <w:pPr>
        <w:ind w:left="426" w:hanging="426"/>
        <w:rPr>
          <w:rFonts w:eastAsia="Calibri" w:cstheme="minorHAnsi"/>
          <w:spacing w:val="-2"/>
        </w:rPr>
      </w:pPr>
      <w:r w:rsidRPr="004C3DE0">
        <w:t>8.</w:t>
      </w:r>
      <w:r w:rsidRPr="004C3DE0">
        <w:tab/>
        <w:t>Durante el trienio en curso, los miembros del CAI identificaron áreas de mejora técnica en diferentes secciones de las directrices operativas para la acreditación de Ciudad de Humedal. Estas secciones incluyen las notas de orientación, el proceso de evaluación, el proceso de renovación, el formulario de candidatura, el formulario de evaluación y el formulario de renovación. El CAI está trabajando para aumentar la claridad en estas secciones y presentará la versión revisada del documento al Comité Permanente para su aprobación en el período entre sesiones, de manera que la versión revisada esté disponible a tiempo para la próxima convocatoria de candidaturas, prevista para enero de 2026, de acuerdo con el calendario de procesos de administración que figura en la Resolución XIV.10.</w:t>
      </w:r>
    </w:p>
    <w:p w14:paraId="6B2E8195" w14:textId="77777777" w:rsidR="00A4569E" w:rsidRPr="004C3DE0" w:rsidRDefault="00A4569E" w:rsidP="00EE69D4">
      <w:pPr>
        <w:rPr>
          <w:rFonts w:cstheme="minorHAnsi"/>
          <w:b/>
          <w:lang w:eastAsia="ko-KR"/>
        </w:rPr>
      </w:pPr>
    </w:p>
    <w:p w14:paraId="3EA0A863" w14:textId="3469CBF5" w:rsidR="007A25CD" w:rsidRPr="004C3DE0" w:rsidRDefault="00993615" w:rsidP="00EE69D4">
      <w:pPr>
        <w:rPr>
          <w:rFonts w:cstheme="minorHAnsi"/>
          <w:i/>
        </w:rPr>
      </w:pPr>
      <w:r w:rsidRPr="004C3DE0">
        <w:rPr>
          <w:i/>
        </w:rPr>
        <w:t>Promoción de la acreditación de Ciudad de Humedal</w:t>
      </w:r>
    </w:p>
    <w:p w14:paraId="2FA553EA" w14:textId="23D02E41" w:rsidR="007A25CD" w:rsidRPr="004C3DE0" w:rsidRDefault="007A25CD" w:rsidP="00EE69D4">
      <w:pPr>
        <w:rPr>
          <w:rFonts w:cstheme="minorHAnsi"/>
          <w:b/>
          <w:lang w:eastAsia="ko-KR"/>
        </w:rPr>
      </w:pPr>
    </w:p>
    <w:p w14:paraId="32F38188" w14:textId="1EE8F4E3" w:rsidR="00BE0272" w:rsidRPr="004C3DE0" w:rsidRDefault="00734B3F" w:rsidP="00A4569E">
      <w:pPr>
        <w:ind w:left="429" w:hangingChars="195" w:hanging="429"/>
        <w:rPr>
          <w:rFonts w:eastAsia="Calibri" w:cstheme="minorHAnsi"/>
          <w:spacing w:val="-2"/>
        </w:rPr>
      </w:pPr>
      <w:r w:rsidRPr="004C3DE0">
        <w:t>9.</w:t>
      </w:r>
      <w:r w:rsidRPr="004C3DE0">
        <w:tab/>
        <w:t xml:space="preserve">Además del trabajo regular del CAI de acuerdo con su mandato, los miembros del CAI también han participado en una serie de actos destinados a promover la acreditación de Ciudad de Humedal durante este trienio. </w:t>
      </w:r>
    </w:p>
    <w:p w14:paraId="6C0D1269" w14:textId="7C87E659" w:rsidR="00BE0272" w:rsidRPr="004C3DE0" w:rsidRDefault="00BE0272" w:rsidP="00A4569E">
      <w:pPr>
        <w:ind w:left="425" w:hangingChars="195" w:hanging="425"/>
        <w:rPr>
          <w:rFonts w:eastAsia="Calibri" w:cstheme="minorHAnsi"/>
          <w:spacing w:val="-2"/>
        </w:rPr>
      </w:pPr>
    </w:p>
    <w:p w14:paraId="049CDA59" w14:textId="275F362F" w:rsidR="00691074" w:rsidRPr="004C3DE0" w:rsidRDefault="00734B3F" w:rsidP="00A4569E">
      <w:pPr>
        <w:ind w:left="429" w:hangingChars="195" w:hanging="429"/>
        <w:rPr>
          <w:rFonts w:ascii="Calibri" w:eastAsia="Calibri" w:hAnsi="Calibri" w:cs="Calibri"/>
          <w:spacing w:val="-2"/>
        </w:rPr>
      </w:pPr>
      <w:r w:rsidRPr="004C3DE0">
        <w:rPr>
          <w:rFonts w:ascii="Calibri" w:hAnsi="Calibri"/>
        </w:rPr>
        <w:t>10.</w:t>
      </w:r>
      <w:r w:rsidRPr="004C3DE0">
        <w:rPr>
          <w:rFonts w:ascii="Calibri" w:hAnsi="Calibri"/>
        </w:rPr>
        <w:tab/>
        <w:t>Se ha creado un grupo de trabajo integrado por Ramsar Francia, MedWet y miembros del CAI para promover el sistema de Ciudades de Humedal en la región más amplia del Mediterráneo. El grupo también tiene previsto realizar un seminario web para convocar a nuevas ciudades de humedal del sur y el este del Mediterráneo, que actualmente están infrarrepresentadas. MedWet promueve regularmente la iniciativa de forma activa a través de su programa de CECoP.</w:t>
      </w:r>
    </w:p>
    <w:p w14:paraId="638EC02E" w14:textId="101FD29F" w:rsidR="00691074" w:rsidRPr="004C3DE0" w:rsidRDefault="00691074" w:rsidP="00A4569E">
      <w:pPr>
        <w:ind w:left="425" w:hangingChars="195" w:hanging="425"/>
        <w:rPr>
          <w:rFonts w:eastAsia="Calibri" w:cstheme="minorHAnsi"/>
          <w:spacing w:val="-2"/>
        </w:rPr>
      </w:pPr>
    </w:p>
    <w:p w14:paraId="2FDFD5BC" w14:textId="36546175" w:rsidR="00EE2941" w:rsidRPr="004C3DE0" w:rsidRDefault="00EE2941" w:rsidP="00A4569E">
      <w:pPr>
        <w:ind w:left="429" w:hangingChars="195" w:hanging="429"/>
        <w:rPr>
          <w:rFonts w:cstheme="minorHAnsi"/>
          <w:spacing w:val="-2"/>
        </w:rPr>
      </w:pPr>
      <w:r w:rsidRPr="004C3DE0">
        <w:t>11.</w:t>
      </w:r>
      <w:r w:rsidRPr="004C3DE0">
        <w:tab/>
        <w:t xml:space="preserve">En noviembre de 2022, se celebró el 15º Congreso Panafricano de Ornitología, en el que un miembro del CAI ofreció una presentación titulada “El sistema de acreditación de Ciudad de Humedal de la Convención de Ramsar: promoción de la participación de las ciudades y de la visibilidad de la conservación de los humedales”, seguida de una presentación de otro miembro del CAI representante de África. Se hizo hincapié en el potencial y el valor de solicitar la </w:t>
      </w:r>
      <w:r w:rsidRPr="004C3DE0">
        <w:lastRenderedPageBreak/>
        <w:t>acreditación de Ciudad de Humedal antes de la COP15, para las ciudades africanas en general y para las ciudades de Zimbabwe en particular.</w:t>
      </w:r>
    </w:p>
    <w:p w14:paraId="500DB035" w14:textId="77777777" w:rsidR="00EE2941" w:rsidRPr="004C3DE0" w:rsidRDefault="00EE2941" w:rsidP="00A4569E">
      <w:pPr>
        <w:ind w:left="425" w:hangingChars="195" w:hanging="425"/>
        <w:rPr>
          <w:rFonts w:eastAsia="Calibri" w:cstheme="minorHAnsi"/>
          <w:spacing w:val="-2"/>
        </w:rPr>
      </w:pPr>
    </w:p>
    <w:p w14:paraId="7CF2515E" w14:textId="04772D41" w:rsidR="006324CA" w:rsidRPr="004C3DE0" w:rsidRDefault="00966FB7" w:rsidP="00A4569E">
      <w:pPr>
        <w:ind w:left="429" w:hangingChars="195" w:hanging="429"/>
        <w:rPr>
          <w:rFonts w:eastAsia="Calibri" w:cstheme="minorHAnsi"/>
          <w:spacing w:val="-2"/>
        </w:rPr>
      </w:pPr>
      <w:r w:rsidRPr="004C3DE0">
        <w:t>12.</w:t>
      </w:r>
      <w:r w:rsidRPr="004C3DE0">
        <w:tab/>
        <w:t>En mayo de 2023, ICLEI organizó una sesión sobre Humedales de Importancia Internacional en África y beneficios para las ciudades africanas en el Festival de Acción de RISE África, en la que otros dos miembros del CAI participaron como ponentes para presentar la acreditación de Ciudad de Humedal y la Red de Ciudades de Humedal.</w:t>
      </w:r>
    </w:p>
    <w:p w14:paraId="50C10B09" w14:textId="18D1455E" w:rsidR="00966FB7" w:rsidRPr="004C3DE0" w:rsidRDefault="00966FB7" w:rsidP="00A4569E">
      <w:pPr>
        <w:ind w:left="425" w:hangingChars="195" w:hanging="425"/>
        <w:rPr>
          <w:rFonts w:eastAsia="Calibri" w:cstheme="minorHAnsi"/>
          <w:spacing w:val="-2"/>
        </w:rPr>
      </w:pPr>
    </w:p>
    <w:p w14:paraId="6C9CBF37" w14:textId="57D70561" w:rsidR="00177614" w:rsidRPr="004C3DE0" w:rsidRDefault="00966FB7" w:rsidP="00A4569E">
      <w:pPr>
        <w:ind w:left="429" w:hangingChars="195" w:hanging="429"/>
        <w:rPr>
          <w:rFonts w:eastAsia="Malgun Gothic" w:cstheme="minorHAnsi"/>
          <w:spacing w:val="-2"/>
        </w:rPr>
      </w:pPr>
      <w:r w:rsidRPr="004C3DE0">
        <w:t>13.</w:t>
      </w:r>
      <w:r w:rsidRPr="004C3DE0">
        <w:tab/>
        <w:t>En febrero de 2024, en la “Conferencia internacional sobre conservación y gestión de humedales frente al cambio climático” celebrada en Valencia, la primera Ciudad de Humedal de España, se invitó a un miembro del CAI a hablar sobre la dimensión social de la conservación. Explicó a los asistentes el sistema de acreditación de Ciudad de Humedal, la Red de Ciudades de Humedal y las mesas redondas de alcaldes de Ciudades de Humedal.</w:t>
      </w:r>
    </w:p>
    <w:p w14:paraId="795989B2" w14:textId="77777777" w:rsidR="00EE2941" w:rsidRPr="004C3DE0" w:rsidRDefault="00EE2941" w:rsidP="00EE2941">
      <w:pPr>
        <w:rPr>
          <w:rFonts w:eastAsia="Calibri" w:cstheme="minorHAnsi"/>
          <w:spacing w:val="-2"/>
        </w:rPr>
      </w:pPr>
    </w:p>
    <w:p w14:paraId="314628CD" w14:textId="78D396EE" w:rsidR="005960AD" w:rsidRPr="004C3DE0" w:rsidRDefault="00734B3F" w:rsidP="00A4569E">
      <w:pPr>
        <w:ind w:left="429" w:hangingChars="195" w:hanging="429"/>
        <w:rPr>
          <w:rFonts w:cstheme="minorHAnsi"/>
          <w:spacing w:val="-2"/>
        </w:rPr>
      </w:pPr>
      <w:r w:rsidRPr="004C3DE0">
        <w:t>14.</w:t>
      </w:r>
      <w:r w:rsidRPr="004C3DE0">
        <w:tab/>
        <w:t>En mayo de 2024, Amiens, una de las primeras Ciudad de Humedal francesas acreditadas, organizó un seminario web sobre la acreditación de Ciudad de Humedal, en el que miembros del CAI participaron como ponentes para promover aún más la acreditación de Ciudad de los Humedal, y varias Ciudades de Humedal acreditadas compartieron sus testimonios sobre los beneficios que ofrece la Red de Ciudades de Humedal.</w:t>
      </w:r>
    </w:p>
    <w:p w14:paraId="489F18C9" w14:textId="77777777" w:rsidR="005960AD" w:rsidRPr="004C3DE0" w:rsidRDefault="005960AD" w:rsidP="00A4569E">
      <w:pPr>
        <w:ind w:left="425" w:hangingChars="195" w:hanging="425"/>
        <w:rPr>
          <w:rFonts w:eastAsia="Calibri" w:cstheme="minorHAnsi"/>
          <w:spacing w:val="-2"/>
        </w:rPr>
      </w:pPr>
    </w:p>
    <w:p w14:paraId="4319D90C" w14:textId="33564EDA" w:rsidR="005960AD" w:rsidRPr="004C3DE0" w:rsidRDefault="00734B3F" w:rsidP="00A4569E">
      <w:pPr>
        <w:ind w:left="429" w:hangingChars="195" w:hanging="429"/>
        <w:rPr>
          <w:rFonts w:cstheme="minorHAnsi"/>
          <w:spacing w:val="-2"/>
        </w:rPr>
      </w:pPr>
      <w:r w:rsidRPr="004C3DE0">
        <w:t>15.</w:t>
      </w:r>
      <w:r w:rsidRPr="004C3DE0">
        <w:tab/>
        <w:t>También en mayo de 2024, el Wildfowl &amp; Wetlands Trust (WWT) organizó el seminario web “Convención sobre los Humedales 101”, en el que miembros del CAI participaron como ponentes para ofrecer una introducción de la acreditación de Ciudad de Humedal, como una de las iniciativas clave de la Convención.</w:t>
      </w:r>
    </w:p>
    <w:p w14:paraId="54469DB3" w14:textId="77777777" w:rsidR="003C63BC" w:rsidRPr="004C3DE0" w:rsidRDefault="003C63BC" w:rsidP="00A4569E">
      <w:pPr>
        <w:ind w:left="425" w:hangingChars="195" w:hanging="425"/>
        <w:rPr>
          <w:rFonts w:cstheme="minorHAnsi"/>
          <w:spacing w:val="-2"/>
          <w:lang w:eastAsia="ko-KR"/>
        </w:rPr>
      </w:pPr>
    </w:p>
    <w:p w14:paraId="746E2F82" w14:textId="70AC881C" w:rsidR="00110DCF" w:rsidRPr="004C3DE0" w:rsidRDefault="00734B3F" w:rsidP="003C63BC">
      <w:pPr>
        <w:ind w:left="429" w:hangingChars="195" w:hanging="429"/>
        <w:rPr>
          <w:rFonts w:cstheme="minorHAnsi"/>
          <w:spacing w:val="-2"/>
        </w:rPr>
      </w:pPr>
      <w:r w:rsidRPr="004C3DE0">
        <w:t>16.</w:t>
      </w:r>
      <w:r w:rsidRPr="004C3DE0">
        <w:tab/>
        <w:t>En febrero de 2025, se puso en marcha el sitio web Ciudad Humedal para América Latina y el Caribe (ALC)(</w:t>
      </w:r>
      <w:hyperlink r:id="rId12" w:history="1">
        <w:r w:rsidRPr="004C3DE0">
          <w:rPr>
            <w:rStyle w:val="Hyperlink"/>
          </w:rPr>
          <w:t>https://www.ciudadhumedal.org</w:t>
        </w:r>
      </w:hyperlink>
      <w:r w:rsidRPr="004C3DE0">
        <w:t xml:space="preserve">), coordinada por el miembro del CAI que representa a la región de ALC. El proyecto fue financiado por la Fundación Alexander von Humboldt, y se desarrolló en colaboración con WWT y el Ministerio de Ambiente y Desarrollo Sostenible de Colombia, en coordinación con la Secretaría de la Convención sobre los Humedales. El sitio web alberga seis seminarios web </w:t>
      </w:r>
      <w:hyperlink r:id="rId13" w:history="1">
        <w:r w:rsidRPr="004C3DE0">
          <w:rPr>
            <w:rStyle w:val="Hyperlink"/>
          </w:rPr>
          <w:t>(https://lnkd.in/dEP3x3rb)</w:t>
        </w:r>
      </w:hyperlink>
      <w:r w:rsidRPr="004C3DE0">
        <w:t xml:space="preserve"> y cinco infografías, y presenta ocho estudios de caso. Todos los materiales están disponibles en español e inglés. El lanzamiento del sitio web se anunció el 5 de febrero en las redes sociales de la Convención sobre los Humedales. Las publicaciones en LinkedIn de simpatizantes (en inglés y español) han alcanzado unas 10.000 impresiones.</w:t>
      </w:r>
    </w:p>
    <w:p w14:paraId="0957A495" w14:textId="0251A281" w:rsidR="00F91F6C" w:rsidRPr="004C3DE0" w:rsidRDefault="00F91F6C" w:rsidP="003C63BC">
      <w:pPr>
        <w:ind w:left="425" w:hangingChars="195" w:hanging="425"/>
        <w:rPr>
          <w:rFonts w:cstheme="minorHAnsi"/>
          <w:spacing w:val="-2"/>
          <w:lang w:eastAsia="ko-KR"/>
        </w:rPr>
      </w:pPr>
    </w:p>
    <w:p w14:paraId="7C82A262" w14:textId="49D6B263" w:rsidR="00F91F6C" w:rsidRPr="004C3DE0" w:rsidRDefault="00734B3F" w:rsidP="00F91F6C">
      <w:pPr>
        <w:ind w:left="429" w:hangingChars="195" w:hanging="429"/>
        <w:rPr>
          <w:rFonts w:cstheme="minorHAnsi"/>
          <w:spacing w:val="-2"/>
        </w:rPr>
      </w:pPr>
      <w:r w:rsidRPr="004C3DE0">
        <w:t>17.</w:t>
      </w:r>
      <w:r w:rsidRPr="004C3DE0">
        <w:tab/>
        <w:t>También en febrero de 2025, el miembro del CAI que representa a la región de LAC presentó el sistema de acreditación de Ciudad de Humedal en el simposio sobre “Reconexión con los humedales urbanos de hoy y del futuro”, organizado y acogido conjuntamente por el Instituto Nacional de Biodiversidad de Colombia “Alexander von Humboldt” y la Universidad Javeriana. El simposio formó parte de una amplia estrategia que estas organizaciones pusieron en marcha para conmemorar el Día Mundial de los Humedales, en la que participaron instituciones académicas, centros de investigación, colectivos urbanos y ONG, y que incluyó también excursiones a humedales urbanos de la ciudad de Bogotá.</w:t>
      </w:r>
    </w:p>
    <w:p w14:paraId="3A9C87A2" w14:textId="77777777" w:rsidR="00F91F6C" w:rsidRPr="004C3DE0" w:rsidRDefault="00F91F6C" w:rsidP="00F91F6C">
      <w:pPr>
        <w:ind w:left="425" w:hangingChars="195" w:hanging="425"/>
        <w:rPr>
          <w:rFonts w:cstheme="minorHAnsi"/>
          <w:spacing w:val="-2"/>
          <w:lang w:eastAsia="ko-KR"/>
        </w:rPr>
      </w:pPr>
    </w:p>
    <w:p w14:paraId="220C1969" w14:textId="5B830ABC" w:rsidR="00F91F6C" w:rsidRPr="004C3DE0" w:rsidRDefault="00734B3F" w:rsidP="00F91F6C">
      <w:pPr>
        <w:ind w:left="429" w:hangingChars="195" w:hanging="429"/>
        <w:rPr>
          <w:rFonts w:cstheme="minorHAnsi"/>
          <w:spacing w:val="-2"/>
        </w:rPr>
      </w:pPr>
      <w:r w:rsidRPr="004C3DE0">
        <w:t>18.</w:t>
      </w:r>
      <w:r w:rsidRPr="004C3DE0">
        <w:tab/>
        <w:t xml:space="preserve">También en febrero de 2025, el Ministerio de Ambiente y Desarrollo Sostenible de Colombia organizó el seminario web “Cartagena, Ciudad Humedal” en colaboración con cuatro organizaciones ambientales locales y regionales de la ciudad de Cartagena y María Angélica Mejía, miembro del CAI representante de la región de ALC. La grabación del seminario web en YouTube había alcanzado más de 350 visualizaciones a la fecha de redacción del presente informe. </w:t>
      </w:r>
    </w:p>
    <w:p w14:paraId="45379687" w14:textId="77777777" w:rsidR="00F91F6C" w:rsidRPr="004C3DE0" w:rsidRDefault="00F91F6C" w:rsidP="00F91F6C">
      <w:pPr>
        <w:ind w:left="425" w:hangingChars="195" w:hanging="425"/>
        <w:rPr>
          <w:rFonts w:cstheme="minorHAnsi"/>
          <w:spacing w:val="-2"/>
          <w:lang w:eastAsia="ko-KR"/>
        </w:rPr>
      </w:pPr>
    </w:p>
    <w:p w14:paraId="10D3CF16" w14:textId="2274C699" w:rsidR="00F91F6C" w:rsidRPr="004C3DE0" w:rsidRDefault="00734B3F" w:rsidP="00F91F6C">
      <w:pPr>
        <w:ind w:left="429" w:hangingChars="195" w:hanging="429"/>
        <w:rPr>
          <w:rFonts w:cstheme="minorHAnsi"/>
          <w:spacing w:val="-2"/>
        </w:rPr>
      </w:pPr>
      <w:r w:rsidRPr="004C3DE0">
        <w:t>19.</w:t>
      </w:r>
      <w:r w:rsidRPr="004C3DE0">
        <w:tab/>
        <w:t xml:space="preserve">El 22 de mayo de 2025, en el marco del Día Internacional de la Biodiversidad y en relación con el tema “Armonía con la naturaleza y desarrollo sostenible”, el Centro de Biodiversidad de las Ciudades de ICLEI y la Iniciativa Ciudad Humedal para América Latina y el Caribe organizarán y acogerán conjuntamente un seminario web destinado a promover y el valor de los humedales para crear ciudades más biodiversas y resilientes y crear conciencia al respecto. En la sesión, también se presentarán y promoverán el sistema de acreditación de Ciudad de Humedal y las plataformas disponibles que brindan apoyo a las ciudades en relación con el cumplimiento de los objetivos de la acreditación, la Red de Ciudades de Humedal y CitiesWithNature. La sesión estará dirigida principalmente a las ciudades y gobiernos subnacionales de la región de ALC y tendrá la finalidad alentar a más ciudades de esta región a participar en el sistema de acreditación de Ciudad de Humedal y proteger sus humedales. Entre los oradores figurarán representantes de Valdivia (Chile) y Trelew (Argentina), Ciudades de Humedal recientemente acreditadas de la región de ALC. </w:t>
      </w:r>
    </w:p>
    <w:p w14:paraId="4704025B" w14:textId="08B19135" w:rsidR="00A4569E" w:rsidRPr="004C3DE0" w:rsidRDefault="00A4569E" w:rsidP="00EE69D4">
      <w:pPr>
        <w:rPr>
          <w:rFonts w:cstheme="minorHAnsi"/>
          <w:b/>
          <w:lang w:eastAsia="ko-KR"/>
        </w:rPr>
      </w:pPr>
    </w:p>
    <w:p w14:paraId="7684F42E" w14:textId="77777777" w:rsidR="00110DCF" w:rsidRPr="004C3DE0" w:rsidRDefault="00110DCF" w:rsidP="00110DCF">
      <w:pPr>
        <w:rPr>
          <w:rFonts w:cstheme="minorHAnsi"/>
          <w:b/>
        </w:rPr>
      </w:pPr>
      <w:r w:rsidRPr="004C3DE0">
        <w:rPr>
          <w:b/>
        </w:rPr>
        <w:t>Repercusiones de la acreditación de Ciudad de Humedal</w:t>
      </w:r>
    </w:p>
    <w:p w14:paraId="659878A7" w14:textId="77777777" w:rsidR="00110DCF" w:rsidRPr="004C3DE0" w:rsidRDefault="00110DCF" w:rsidP="00110DCF">
      <w:pPr>
        <w:rPr>
          <w:rFonts w:cstheme="minorHAnsi"/>
          <w:b/>
          <w:lang w:eastAsia="ko-KR"/>
        </w:rPr>
      </w:pPr>
    </w:p>
    <w:p w14:paraId="255986E5" w14:textId="77777777" w:rsidR="00110DCF" w:rsidRPr="004C3DE0" w:rsidRDefault="00110DCF" w:rsidP="00110DCF">
      <w:pPr>
        <w:rPr>
          <w:rFonts w:cstheme="minorHAnsi"/>
          <w:i/>
        </w:rPr>
      </w:pPr>
      <w:r w:rsidRPr="004C3DE0">
        <w:rPr>
          <w:i/>
        </w:rPr>
        <w:t>Red de Ciudades de Humedal</w:t>
      </w:r>
    </w:p>
    <w:p w14:paraId="044012B3" w14:textId="77777777" w:rsidR="009D65D1" w:rsidRPr="004C3DE0" w:rsidRDefault="009D65D1" w:rsidP="00110DCF">
      <w:pPr>
        <w:rPr>
          <w:rFonts w:eastAsia="Calibri" w:cstheme="minorHAnsi"/>
          <w:spacing w:val="-2"/>
        </w:rPr>
      </w:pPr>
    </w:p>
    <w:p w14:paraId="5EDB35E4" w14:textId="23B68D6A" w:rsidR="00A7204E" w:rsidRPr="004C3DE0" w:rsidRDefault="00E6152E" w:rsidP="0049790F">
      <w:pPr>
        <w:ind w:left="429" w:hangingChars="195" w:hanging="429"/>
        <w:rPr>
          <w:rFonts w:eastAsia="Calibri" w:cstheme="minorHAnsi"/>
          <w:spacing w:val="-2"/>
        </w:rPr>
      </w:pPr>
      <w:r w:rsidRPr="004C3DE0">
        <w:t>20.</w:t>
      </w:r>
      <w:r w:rsidRPr="004C3DE0">
        <w:tab/>
        <w:t xml:space="preserve">La Red de Ciudades de Humedal recuperó su impulso en este trienio tras dos años de inactividad debido a la pandemia de COVID-19. El Centro Regional Ramsar para Asia Oriental (RRC-EA), en su calidad de secretaría de esta Red, ha desarrollado un sitio web específico para la Red </w:t>
      </w:r>
      <w:hyperlink r:id="rId14" w:history="1">
        <w:r w:rsidRPr="004C3DE0">
          <w:rPr>
            <w:rStyle w:val="Hyperlink"/>
          </w:rPr>
          <w:t>(www.wetlandcity.org)</w:t>
        </w:r>
      </w:hyperlink>
      <w:r w:rsidRPr="004C3DE0">
        <w:t>, que presenta cada Ciudad de Humedal y comparte los documentos producidos a partir de esta Red. En este trienio, se celebraron la segunda y tercera mesas redondas de alcaldes de Ciudades de Humedal, en las que las Ciudades de Humedal compartieron sus experiencias y mejores prácticas y debatieron acerca cómo estas ciudades pueden trabajar juntas.</w:t>
      </w:r>
    </w:p>
    <w:p w14:paraId="4090D059" w14:textId="771F1BB3" w:rsidR="00A7204E" w:rsidRPr="004C3DE0" w:rsidRDefault="00A7204E" w:rsidP="0049790F">
      <w:pPr>
        <w:ind w:left="425" w:hangingChars="195" w:hanging="425"/>
        <w:rPr>
          <w:rFonts w:eastAsia="Calibri" w:cstheme="minorHAnsi"/>
          <w:spacing w:val="-2"/>
        </w:rPr>
      </w:pPr>
    </w:p>
    <w:p w14:paraId="7698CC11" w14:textId="676B24DF" w:rsidR="00110DCF" w:rsidRPr="004C3DE0" w:rsidRDefault="00E6152E" w:rsidP="0049790F">
      <w:pPr>
        <w:ind w:left="429" w:hangingChars="195" w:hanging="429"/>
        <w:rPr>
          <w:rFonts w:cstheme="minorHAnsi"/>
        </w:rPr>
      </w:pPr>
      <w:r w:rsidRPr="004C3DE0">
        <w:t>21.</w:t>
      </w:r>
      <w:r w:rsidRPr="004C3DE0">
        <w:tab/>
        <w:t>La segunda mesa redonda se celebró en junio de 2023 en Amiens (Francia), donde los alcaldes revisaron el mandato de la Red de Ciudades de Humedal y aprobaron el Plan Estratégico para 2022-2028 de la Red de Ciudades de Humedal. La tercera mesa redonda se celebró en Dongying (China), donde los alcaldes aprobaron la Declaración de Dongying para reforzar la cooperación entre las Ciudades de Humedal, el Plan de Acción de la Red de Ciudades de Humedal 2025-2028 y la Declaración del Foro Juvenil de Ciudades de Humedal 2024. La Red de Ciudades de Humedal se ampliará cuando se invite a formar parte de ella a las 31 Ciudades de Humedal recién acreditadas. La cuarta mesa redonda se celebrará en Tata (Hungría) en noviembre de 2025, mientras que la quinta mesa redonda tendrá lugar en Niigata (Japón) en 2026.</w:t>
      </w:r>
    </w:p>
    <w:p w14:paraId="0F6857AE" w14:textId="6C3EEE38" w:rsidR="00561E8A" w:rsidRPr="004C3DE0" w:rsidRDefault="00561E8A" w:rsidP="00110DCF">
      <w:pPr>
        <w:rPr>
          <w:rFonts w:cstheme="minorHAnsi"/>
          <w:lang w:eastAsia="ko-KR"/>
        </w:rPr>
      </w:pPr>
    </w:p>
    <w:p w14:paraId="4545C2CB" w14:textId="4898AA97" w:rsidR="00C40E94" w:rsidRPr="004C3DE0" w:rsidRDefault="00004B84" w:rsidP="00110DCF">
      <w:pPr>
        <w:rPr>
          <w:rFonts w:cstheme="minorHAnsi"/>
          <w:i/>
        </w:rPr>
      </w:pPr>
      <w:r w:rsidRPr="004C3DE0">
        <w:rPr>
          <w:i/>
        </w:rPr>
        <w:t>Mayores esfuerzos de las Ciudades de Humedal acreditadas</w:t>
      </w:r>
    </w:p>
    <w:p w14:paraId="094F2133" w14:textId="77777777" w:rsidR="00C40E94" w:rsidRPr="004C3DE0" w:rsidRDefault="00C40E94" w:rsidP="00110DCF">
      <w:pPr>
        <w:rPr>
          <w:rFonts w:cstheme="minorHAnsi"/>
          <w:lang w:eastAsia="ko-KR"/>
        </w:rPr>
      </w:pPr>
    </w:p>
    <w:p w14:paraId="762D44E6" w14:textId="06BDFBB5" w:rsidR="00B300F8" w:rsidRPr="004C3DE0" w:rsidRDefault="00734B3F" w:rsidP="000E6B25">
      <w:pPr>
        <w:ind w:left="429" w:hangingChars="195" w:hanging="429"/>
        <w:rPr>
          <w:rFonts w:cstheme="minorHAnsi"/>
          <w:color w:val="000000" w:themeColor="text1"/>
          <w:spacing w:val="-2"/>
        </w:rPr>
      </w:pPr>
      <w:r w:rsidRPr="004C3DE0">
        <w:rPr>
          <w:color w:val="000000" w:themeColor="text1"/>
        </w:rPr>
        <w:t>22.</w:t>
      </w:r>
      <w:r w:rsidRPr="004C3DE0">
        <w:rPr>
          <w:color w:val="000000" w:themeColor="text1"/>
        </w:rPr>
        <w:tab/>
        <w:t xml:space="preserve">En las mesas redondas de alcaldes, las Ciudades del Humedal demostraron que, desde la acreditación, han recibido un mayor apoyo de su gobierno nacional, así como del público, en sus esfuerzos por conservar y restaurar sus humedales. Como resultado, se fomenta aún más la importancia de los humedales en la planificación urbana, la investigación, la educación y la vida cotidiana. Algunos ejemplos notables son: el desarrollo de planes maestros mejorados para la conservación de los humedales; la reubicación de infraestructuras urbanas fundamentales que son potencialmente perjudiciales para humedales más alejados; y la designación y puesta en funcionamiento de “escuelas de humedales” que desarrollan programas sobre humedales dentro de su plan de estudios oficial; y el establecimiento de “redes de escuelas de humedales”, en las que las escuelas trabajan juntas para capacitar a los profesores, desarrollar programas e intercambiar experiencias y casos de éxito. Desde la acreditación, muchas Ciudades de Humedal </w:t>
      </w:r>
      <w:r w:rsidRPr="004C3DE0">
        <w:rPr>
          <w:color w:val="000000" w:themeColor="text1"/>
        </w:rPr>
        <w:lastRenderedPageBreak/>
        <w:t>han conseguido mejorar aún más la eficacia de la gestión de los humedales, aumentar la concienciación del público y enriquecer la biodiversidad de sus humedales y las zonas circundantes.</w:t>
      </w:r>
    </w:p>
    <w:p w14:paraId="71062BEA" w14:textId="77777777" w:rsidR="00866857" w:rsidRPr="004C3DE0" w:rsidRDefault="00866857" w:rsidP="00EE69D4">
      <w:pPr>
        <w:rPr>
          <w:rFonts w:cstheme="minorHAnsi"/>
          <w:b/>
          <w:lang w:eastAsia="ko-KR"/>
        </w:rPr>
      </w:pPr>
    </w:p>
    <w:p w14:paraId="0E1B0986" w14:textId="694A9130" w:rsidR="00833364" w:rsidRPr="004C3DE0" w:rsidRDefault="00272560" w:rsidP="00EE69D4">
      <w:pPr>
        <w:rPr>
          <w:rFonts w:cstheme="minorHAnsi"/>
          <w:b/>
        </w:rPr>
      </w:pPr>
      <w:r w:rsidRPr="004C3DE0">
        <w:rPr>
          <w:b/>
        </w:rPr>
        <w:t>Contribuciones financieras y en especie</w:t>
      </w:r>
    </w:p>
    <w:p w14:paraId="6CB0C862" w14:textId="77777777" w:rsidR="00C329A5" w:rsidRPr="004C3DE0" w:rsidRDefault="00C329A5" w:rsidP="00EE69D4">
      <w:pPr>
        <w:rPr>
          <w:rFonts w:cstheme="minorHAnsi"/>
          <w:b/>
          <w:lang w:eastAsia="ko-KR"/>
        </w:rPr>
      </w:pPr>
    </w:p>
    <w:p w14:paraId="62F33A78" w14:textId="3743C17B" w:rsidR="00DA0AE3" w:rsidRPr="004C3DE0" w:rsidRDefault="00734B3F" w:rsidP="00DA0AE3">
      <w:pPr>
        <w:ind w:left="429" w:hangingChars="195" w:hanging="429"/>
        <w:rPr>
          <w:rFonts w:eastAsia="Calibri" w:cstheme="minorHAnsi"/>
          <w:spacing w:val="-2"/>
        </w:rPr>
      </w:pPr>
      <w:r w:rsidRPr="004C3DE0">
        <w:t>23.</w:t>
      </w:r>
      <w:r w:rsidRPr="004C3DE0">
        <w:tab/>
        <w:t>El CAI considera con gran aprecio todo el trabajo realizado por sus miembros, ya sea como representantes de las Partes Contratantes y otras organizaciones o a título individual, como una contribución en especie.</w:t>
      </w:r>
    </w:p>
    <w:p w14:paraId="49D91A63" w14:textId="28D62C85" w:rsidR="002020CC" w:rsidRPr="004C3DE0" w:rsidRDefault="002020CC" w:rsidP="00DA0AE3">
      <w:pPr>
        <w:ind w:left="429" w:hangingChars="195" w:hanging="429"/>
        <w:rPr>
          <w:rFonts w:cstheme="minorHAnsi"/>
          <w:lang w:eastAsia="ko-KR"/>
        </w:rPr>
      </w:pPr>
    </w:p>
    <w:p w14:paraId="1AB199CD" w14:textId="0333D37A" w:rsidR="007A25CD" w:rsidRPr="004C3DE0" w:rsidRDefault="00734B3F" w:rsidP="00DA481C">
      <w:pPr>
        <w:ind w:left="429" w:hangingChars="195" w:hanging="429"/>
        <w:rPr>
          <w:rFonts w:cstheme="minorHAnsi"/>
        </w:rPr>
      </w:pPr>
      <w:r w:rsidRPr="004C3DE0">
        <w:t>24.</w:t>
      </w:r>
      <w:r w:rsidRPr="004C3DE0">
        <w:tab/>
        <w:t>El Centro Regional Ramsar para Asia Oriental, como miembro del CAI, ha proporcionado apoyo financiero y en especie (aproximadamente 208.000 francos suizos) para las actividades del CAI, así como para actos relacionados con la acreditación de Ciudad de Humedal en la COP15. El RRC-EA también proporciona servicios de secretaría a la Red de Ciudades de Humedal; estos han resultado esenciales para las actividades de la Red, tales como las mesas redondas de alcaldes de Ciudades de Humedal.</w:t>
      </w:r>
    </w:p>
    <w:p w14:paraId="19AD7E99" w14:textId="2FDE7C6A" w:rsidR="00815D54" w:rsidRPr="004C3DE0" w:rsidRDefault="00A23CEF" w:rsidP="00EE69D4">
      <w:pPr>
        <w:rPr>
          <w:rFonts w:cstheme="minorHAnsi"/>
          <w:b/>
          <w:color w:val="0000FF"/>
          <w:sz w:val="24"/>
          <w:szCs w:val="24"/>
        </w:rPr>
      </w:pPr>
      <w:r w:rsidRPr="004C3DE0">
        <w:br w:type="page"/>
      </w:r>
    </w:p>
    <w:p w14:paraId="734678E7" w14:textId="4AE64751" w:rsidR="00583E73" w:rsidRPr="004C3DE0" w:rsidRDefault="00583E73" w:rsidP="00EE69D4">
      <w:pPr>
        <w:rPr>
          <w:rFonts w:cstheme="minorHAnsi"/>
          <w:b/>
          <w:sz w:val="24"/>
          <w:szCs w:val="24"/>
        </w:rPr>
      </w:pPr>
      <w:r w:rsidRPr="004C3DE0">
        <w:rPr>
          <w:b/>
          <w:sz w:val="24"/>
        </w:rPr>
        <w:lastRenderedPageBreak/>
        <w:t>Anexo 1</w:t>
      </w:r>
    </w:p>
    <w:p w14:paraId="058B8142" w14:textId="5FA01B40" w:rsidR="00581987" w:rsidRPr="004C3DE0" w:rsidRDefault="00BB274D" w:rsidP="00581987">
      <w:pPr>
        <w:rPr>
          <w:rFonts w:eastAsia="Calibri" w:cstheme="minorHAnsi"/>
          <w:b/>
          <w:bCs/>
          <w:iCs/>
          <w:sz w:val="24"/>
          <w:szCs w:val="24"/>
        </w:rPr>
      </w:pPr>
      <w:r w:rsidRPr="004C3DE0">
        <w:rPr>
          <w:b/>
          <w:sz w:val="24"/>
        </w:rPr>
        <w:t>Lista de miembros del Comité Asesor Independiente (2023-2025)</w:t>
      </w:r>
    </w:p>
    <w:p w14:paraId="5DBBDA18" w14:textId="77777777" w:rsidR="003603EE" w:rsidRPr="004C3DE0" w:rsidRDefault="003603EE" w:rsidP="00581987">
      <w:pPr>
        <w:rPr>
          <w:rFonts w:eastAsia="Calibri" w:cstheme="minorHAnsi"/>
          <w:b/>
          <w:bCs/>
          <w:iCs/>
        </w:rPr>
      </w:pPr>
    </w:p>
    <w:p w14:paraId="32367BAA" w14:textId="77777777" w:rsidR="002B7464" w:rsidRPr="004C3DE0" w:rsidRDefault="002B7464" w:rsidP="00581987">
      <w:pPr>
        <w:rPr>
          <w:rFonts w:eastAsia="Calibri" w:cstheme="minorHAnsi"/>
          <w:i/>
        </w:rPr>
      </w:pPr>
    </w:p>
    <w:tbl>
      <w:tblPr>
        <w:tblStyle w:val="TableGrid"/>
        <w:tblW w:w="0" w:type="auto"/>
        <w:tblLayout w:type="fixed"/>
        <w:tblLook w:val="04A0" w:firstRow="1" w:lastRow="0" w:firstColumn="1" w:lastColumn="0" w:noHBand="0" w:noVBand="1"/>
      </w:tblPr>
      <w:tblGrid>
        <w:gridCol w:w="562"/>
        <w:gridCol w:w="4678"/>
        <w:gridCol w:w="3686"/>
      </w:tblGrid>
      <w:tr w:rsidR="00581987" w:rsidRPr="004C3DE0" w14:paraId="6200865D" w14:textId="77777777" w:rsidTr="00646D7E">
        <w:tc>
          <w:tcPr>
            <w:tcW w:w="562" w:type="dxa"/>
            <w:shd w:val="clear" w:color="auto" w:fill="F2F2F2" w:themeFill="background1" w:themeFillShade="F2"/>
            <w:vAlign w:val="center"/>
          </w:tcPr>
          <w:p w14:paraId="53EA81F0" w14:textId="77777777" w:rsidR="00581987" w:rsidRPr="004C3DE0" w:rsidRDefault="00581987" w:rsidP="003603EE">
            <w:pPr>
              <w:spacing w:before="60" w:after="60"/>
              <w:jc w:val="both"/>
              <w:rPr>
                <w:rFonts w:cstheme="minorHAnsi"/>
                <w:b/>
              </w:rPr>
            </w:pPr>
            <w:r w:rsidRPr="004C3DE0">
              <w:rPr>
                <w:b/>
              </w:rPr>
              <w:t>N.º</w:t>
            </w:r>
          </w:p>
        </w:tc>
        <w:tc>
          <w:tcPr>
            <w:tcW w:w="4678" w:type="dxa"/>
            <w:shd w:val="clear" w:color="auto" w:fill="F2F2F2" w:themeFill="background1" w:themeFillShade="F2"/>
            <w:vAlign w:val="center"/>
          </w:tcPr>
          <w:p w14:paraId="6687C088" w14:textId="77777777" w:rsidR="00581987" w:rsidRPr="004C3DE0" w:rsidRDefault="00581987" w:rsidP="003603EE">
            <w:pPr>
              <w:spacing w:before="60" w:after="60"/>
              <w:jc w:val="both"/>
              <w:rPr>
                <w:rFonts w:cstheme="minorHAnsi"/>
                <w:b/>
              </w:rPr>
            </w:pPr>
            <w:r w:rsidRPr="004C3DE0">
              <w:rPr>
                <w:b/>
              </w:rPr>
              <w:t>Composición</w:t>
            </w:r>
          </w:p>
        </w:tc>
        <w:tc>
          <w:tcPr>
            <w:tcW w:w="3686" w:type="dxa"/>
            <w:shd w:val="clear" w:color="auto" w:fill="F2F2F2" w:themeFill="background1" w:themeFillShade="F2"/>
            <w:vAlign w:val="center"/>
          </w:tcPr>
          <w:p w14:paraId="00F21447" w14:textId="24043866" w:rsidR="00581987" w:rsidRPr="004C3DE0" w:rsidRDefault="00581987" w:rsidP="003603EE">
            <w:pPr>
              <w:spacing w:before="60" w:after="60"/>
              <w:jc w:val="both"/>
              <w:rPr>
                <w:rFonts w:cstheme="minorHAnsi"/>
                <w:b/>
              </w:rPr>
            </w:pPr>
            <w:r w:rsidRPr="004C3DE0">
              <w:rPr>
                <w:b/>
              </w:rPr>
              <w:t>Representantes individuales</w:t>
            </w:r>
          </w:p>
        </w:tc>
      </w:tr>
      <w:tr w:rsidR="0088486B" w:rsidRPr="004C3DE0" w14:paraId="1336665B" w14:textId="77777777" w:rsidTr="00646D7E">
        <w:tc>
          <w:tcPr>
            <w:tcW w:w="562" w:type="dxa"/>
            <w:vAlign w:val="center"/>
          </w:tcPr>
          <w:p w14:paraId="492F7BD2" w14:textId="77777777" w:rsidR="0088486B" w:rsidRPr="004C3DE0" w:rsidRDefault="0088486B" w:rsidP="003603EE">
            <w:pPr>
              <w:spacing w:before="60" w:after="60"/>
              <w:jc w:val="center"/>
              <w:rPr>
                <w:rFonts w:cstheme="minorHAnsi"/>
              </w:rPr>
            </w:pPr>
            <w:r w:rsidRPr="004C3DE0">
              <w:t>1</w:t>
            </w:r>
          </w:p>
        </w:tc>
        <w:tc>
          <w:tcPr>
            <w:tcW w:w="4678" w:type="dxa"/>
            <w:vMerge w:val="restart"/>
            <w:vAlign w:val="center"/>
          </w:tcPr>
          <w:p w14:paraId="672D2299" w14:textId="77777777" w:rsidR="0088486B" w:rsidRPr="004C3DE0" w:rsidRDefault="0088486B" w:rsidP="00646D7E">
            <w:pPr>
              <w:spacing w:before="60" w:after="60"/>
              <w:rPr>
                <w:rFonts w:eastAsia="Calibri" w:cstheme="minorHAnsi"/>
              </w:rPr>
            </w:pPr>
            <w:r w:rsidRPr="004C3DE0">
              <w:rPr>
                <w:b/>
              </w:rPr>
              <w:t>África</w:t>
            </w:r>
            <w:r w:rsidRPr="004C3DE0">
              <w:t>: Rwanda</w:t>
            </w:r>
          </w:p>
          <w:p w14:paraId="3DAE0B05" w14:textId="49952312" w:rsidR="0088486B" w:rsidRPr="004C3DE0" w:rsidRDefault="0088486B" w:rsidP="000E6B25">
            <w:pPr>
              <w:spacing w:before="60" w:after="60"/>
              <w:rPr>
                <w:rFonts w:eastAsia="Calibri" w:cstheme="minorHAnsi"/>
              </w:rPr>
            </w:pPr>
            <w:r w:rsidRPr="004C3DE0">
              <w:t>(Suplente: Botswana)</w:t>
            </w:r>
          </w:p>
        </w:tc>
        <w:tc>
          <w:tcPr>
            <w:tcW w:w="3686" w:type="dxa"/>
            <w:vAlign w:val="center"/>
          </w:tcPr>
          <w:p w14:paraId="58E98F97" w14:textId="13F34B60" w:rsidR="0088486B" w:rsidRPr="004C3DE0" w:rsidRDefault="0088486B" w:rsidP="003603EE">
            <w:pPr>
              <w:spacing w:before="60" w:after="60"/>
              <w:jc w:val="both"/>
              <w:rPr>
                <w:rFonts w:eastAsia="Calibri" w:cstheme="minorHAnsi"/>
              </w:rPr>
            </w:pPr>
            <w:r w:rsidRPr="004C3DE0">
              <w:rPr>
                <w:color w:val="000000"/>
              </w:rPr>
              <w:t>Theogene Ngaboyamahina</w:t>
            </w:r>
          </w:p>
        </w:tc>
      </w:tr>
      <w:tr w:rsidR="0088486B" w:rsidRPr="004C3DE0" w14:paraId="6B9408DB" w14:textId="77777777" w:rsidTr="00646D7E">
        <w:tc>
          <w:tcPr>
            <w:tcW w:w="562" w:type="dxa"/>
            <w:vAlign w:val="center"/>
          </w:tcPr>
          <w:p w14:paraId="29016403" w14:textId="77777777" w:rsidR="0088486B" w:rsidRPr="004C3DE0" w:rsidRDefault="0088486B" w:rsidP="003603EE">
            <w:pPr>
              <w:spacing w:before="60" w:after="60"/>
              <w:jc w:val="center"/>
              <w:rPr>
                <w:rFonts w:cstheme="minorHAnsi"/>
              </w:rPr>
            </w:pPr>
            <w:r w:rsidRPr="004C3DE0">
              <w:t>2</w:t>
            </w:r>
          </w:p>
        </w:tc>
        <w:tc>
          <w:tcPr>
            <w:tcW w:w="4678" w:type="dxa"/>
            <w:vMerge/>
            <w:vAlign w:val="center"/>
          </w:tcPr>
          <w:p w14:paraId="35668E59" w14:textId="10AD65F5" w:rsidR="0088486B" w:rsidRPr="004C3DE0" w:rsidRDefault="0088486B" w:rsidP="00646D7E">
            <w:pPr>
              <w:spacing w:before="60" w:after="60"/>
              <w:rPr>
                <w:rFonts w:eastAsia="Calibri" w:cstheme="minorHAnsi"/>
              </w:rPr>
            </w:pPr>
          </w:p>
        </w:tc>
        <w:tc>
          <w:tcPr>
            <w:tcW w:w="3686" w:type="dxa"/>
            <w:vAlign w:val="center"/>
          </w:tcPr>
          <w:p w14:paraId="3A6FBC35" w14:textId="4C459A98" w:rsidR="0088486B" w:rsidRPr="004C3DE0" w:rsidRDefault="0088486B" w:rsidP="003603EE">
            <w:pPr>
              <w:spacing w:before="60" w:after="60"/>
              <w:jc w:val="both"/>
              <w:rPr>
                <w:rFonts w:cstheme="minorHAnsi"/>
              </w:rPr>
            </w:pPr>
            <w:r w:rsidRPr="004C3DE0">
              <w:rPr>
                <w:color w:val="000000"/>
              </w:rPr>
              <w:t>Jobe Manga</w:t>
            </w:r>
          </w:p>
        </w:tc>
      </w:tr>
      <w:tr w:rsidR="0088486B" w:rsidRPr="004C3DE0" w14:paraId="4D25F955" w14:textId="77777777" w:rsidTr="00646D7E">
        <w:tc>
          <w:tcPr>
            <w:tcW w:w="562" w:type="dxa"/>
            <w:vAlign w:val="center"/>
          </w:tcPr>
          <w:p w14:paraId="29249DF7" w14:textId="77777777" w:rsidR="0088486B" w:rsidRPr="004C3DE0" w:rsidRDefault="0088486B" w:rsidP="003603EE">
            <w:pPr>
              <w:spacing w:before="60" w:after="60"/>
              <w:jc w:val="center"/>
              <w:rPr>
                <w:rFonts w:cstheme="minorHAnsi"/>
              </w:rPr>
            </w:pPr>
            <w:r w:rsidRPr="004C3DE0">
              <w:t>3</w:t>
            </w:r>
          </w:p>
        </w:tc>
        <w:tc>
          <w:tcPr>
            <w:tcW w:w="4678" w:type="dxa"/>
            <w:vMerge w:val="restart"/>
            <w:vAlign w:val="center"/>
          </w:tcPr>
          <w:p w14:paraId="1BF5EBCF" w14:textId="77777777" w:rsidR="0088486B" w:rsidRPr="004C3DE0" w:rsidRDefault="0088486B" w:rsidP="00646D7E">
            <w:pPr>
              <w:spacing w:before="60" w:after="60"/>
              <w:rPr>
                <w:rFonts w:eastAsia="Times New Roman" w:cstheme="minorHAnsi"/>
              </w:rPr>
            </w:pPr>
            <w:r w:rsidRPr="004C3DE0">
              <w:rPr>
                <w:b/>
              </w:rPr>
              <w:t>Asia</w:t>
            </w:r>
            <w:r w:rsidRPr="004C3DE0">
              <w:t>: China</w:t>
            </w:r>
          </w:p>
          <w:p w14:paraId="7CCCCF7D" w14:textId="44641906" w:rsidR="0088486B" w:rsidRPr="004C3DE0" w:rsidRDefault="0088486B" w:rsidP="000E6B25">
            <w:pPr>
              <w:spacing w:before="60" w:after="60"/>
              <w:rPr>
                <w:rFonts w:eastAsia="Times New Roman" w:cstheme="minorHAnsi"/>
              </w:rPr>
            </w:pPr>
            <w:r w:rsidRPr="004C3DE0">
              <w:t>(Suplente: Irán)</w:t>
            </w:r>
          </w:p>
        </w:tc>
        <w:tc>
          <w:tcPr>
            <w:tcW w:w="3686" w:type="dxa"/>
            <w:vAlign w:val="center"/>
          </w:tcPr>
          <w:p w14:paraId="5840E88B" w14:textId="10F03D2A" w:rsidR="0088486B" w:rsidRPr="004C3DE0" w:rsidRDefault="0088486B" w:rsidP="003603EE">
            <w:pPr>
              <w:spacing w:before="60" w:after="60"/>
              <w:jc w:val="both"/>
              <w:rPr>
                <w:rFonts w:eastAsia="Calibri" w:cstheme="minorHAnsi"/>
              </w:rPr>
            </w:pPr>
            <w:r w:rsidRPr="004C3DE0">
              <w:rPr>
                <w:color w:val="000000"/>
              </w:rPr>
              <w:t>Xinxin Hu, Cai Lyu</w:t>
            </w:r>
          </w:p>
        </w:tc>
      </w:tr>
      <w:tr w:rsidR="0088486B" w:rsidRPr="004C3DE0" w14:paraId="7150ABAA" w14:textId="77777777" w:rsidTr="00646D7E">
        <w:tc>
          <w:tcPr>
            <w:tcW w:w="562" w:type="dxa"/>
            <w:vAlign w:val="center"/>
          </w:tcPr>
          <w:p w14:paraId="44DB0DBE" w14:textId="77777777" w:rsidR="0088486B" w:rsidRPr="004C3DE0" w:rsidRDefault="0088486B" w:rsidP="003603EE">
            <w:pPr>
              <w:spacing w:before="60" w:after="60"/>
              <w:jc w:val="center"/>
              <w:rPr>
                <w:rFonts w:cstheme="minorHAnsi"/>
              </w:rPr>
            </w:pPr>
            <w:r w:rsidRPr="004C3DE0">
              <w:t>4</w:t>
            </w:r>
          </w:p>
        </w:tc>
        <w:tc>
          <w:tcPr>
            <w:tcW w:w="4678" w:type="dxa"/>
            <w:vMerge/>
            <w:vAlign w:val="center"/>
          </w:tcPr>
          <w:p w14:paraId="22AB0007" w14:textId="6475F2F1" w:rsidR="0088486B" w:rsidRPr="004C3DE0" w:rsidRDefault="0088486B" w:rsidP="00646D7E">
            <w:pPr>
              <w:spacing w:before="60" w:after="60"/>
              <w:rPr>
                <w:rFonts w:eastAsia="Calibri" w:cstheme="minorHAnsi"/>
              </w:rPr>
            </w:pPr>
          </w:p>
        </w:tc>
        <w:tc>
          <w:tcPr>
            <w:tcW w:w="3686" w:type="dxa"/>
            <w:vAlign w:val="center"/>
          </w:tcPr>
          <w:p w14:paraId="152CC365" w14:textId="5B5213A0" w:rsidR="0088486B" w:rsidRPr="004C3DE0" w:rsidRDefault="0088486B" w:rsidP="003603EE">
            <w:pPr>
              <w:spacing w:before="60" w:after="60"/>
              <w:jc w:val="both"/>
              <w:rPr>
                <w:rFonts w:eastAsia="Calibri" w:cstheme="minorHAnsi"/>
              </w:rPr>
            </w:pPr>
            <w:r w:rsidRPr="004C3DE0">
              <w:t>Amir Akhlaghi</w:t>
            </w:r>
          </w:p>
        </w:tc>
      </w:tr>
      <w:tr w:rsidR="00BE7F92" w:rsidRPr="004C3DE0" w14:paraId="33B9FC35" w14:textId="77777777" w:rsidTr="00646D7E">
        <w:trPr>
          <w:trHeight w:val="329"/>
        </w:trPr>
        <w:tc>
          <w:tcPr>
            <w:tcW w:w="562" w:type="dxa"/>
            <w:vAlign w:val="center"/>
          </w:tcPr>
          <w:p w14:paraId="3ED69EE1" w14:textId="77777777" w:rsidR="00BE7F92" w:rsidRPr="004C3DE0" w:rsidRDefault="00BE7F92" w:rsidP="003603EE">
            <w:pPr>
              <w:spacing w:before="60" w:after="60"/>
              <w:jc w:val="center"/>
              <w:rPr>
                <w:rFonts w:cstheme="minorHAnsi"/>
              </w:rPr>
            </w:pPr>
            <w:r w:rsidRPr="004C3DE0">
              <w:t>5</w:t>
            </w:r>
          </w:p>
        </w:tc>
        <w:tc>
          <w:tcPr>
            <w:tcW w:w="4678" w:type="dxa"/>
            <w:vAlign w:val="center"/>
          </w:tcPr>
          <w:p w14:paraId="4A99FCF9" w14:textId="0D8C6597" w:rsidR="00BE7F92" w:rsidRPr="004C3DE0" w:rsidRDefault="00BE7F92" w:rsidP="00646D7E">
            <w:pPr>
              <w:spacing w:before="60" w:after="60"/>
              <w:rPr>
                <w:rFonts w:eastAsia="Times New Roman" w:cstheme="minorHAnsi"/>
              </w:rPr>
            </w:pPr>
            <w:r w:rsidRPr="004C3DE0">
              <w:rPr>
                <w:b/>
              </w:rPr>
              <w:t>Europa</w:t>
            </w:r>
            <w:r w:rsidRPr="004C3DE0">
              <w:t xml:space="preserve">: </w:t>
            </w:r>
            <w:r w:rsidRPr="004C3DE0">
              <w:rPr>
                <w:color w:val="000000"/>
              </w:rPr>
              <w:t>Chequia</w:t>
            </w:r>
          </w:p>
        </w:tc>
        <w:tc>
          <w:tcPr>
            <w:tcW w:w="3686" w:type="dxa"/>
            <w:vAlign w:val="center"/>
          </w:tcPr>
          <w:p w14:paraId="108AB121" w14:textId="7025523A" w:rsidR="00BE7F92" w:rsidRPr="004C3DE0" w:rsidRDefault="00BE7F92" w:rsidP="003603EE">
            <w:pPr>
              <w:spacing w:before="60" w:after="60"/>
              <w:jc w:val="both"/>
              <w:rPr>
                <w:rFonts w:eastAsia="Calibri" w:cstheme="minorHAnsi"/>
              </w:rPr>
            </w:pPr>
            <w:r w:rsidRPr="004C3DE0">
              <w:rPr>
                <w:color w:val="000000"/>
              </w:rPr>
              <w:t>Libuše Vlasáková (Presidenta)</w:t>
            </w:r>
          </w:p>
        </w:tc>
      </w:tr>
      <w:tr w:rsidR="00BE7F92" w:rsidRPr="004C3DE0" w14:paraId="3BBE8C5C" w14:textId="77777777" w:rsidTr="00646D7E">
        <w:tc>
          <w:tcPr>
            <w:tcW w:w="562" w:type="dxa"/>
            <w:vAlign w:val="center"/>
          </w:tcPr>
          <w:p w14:paraId="010D4018" w14:textId="77777777" w:rsidR="00BE7F92" w:rsidRPr="004C3DE0" w:rsidRDefault="00BE7F92" w:rsidP="003603EE">
            <w:pPr>
              <w:spacing w:before="60" w:after="60"/>
              <w:jc w:val="center"/>
              <w:rPr>
                <w:rFonts w:cstheme="minorHAnsi"/>
              </w:rPr>
            </w:pPr>
            <w:r w:rsidRPr="004C3DE0">
              <w:t>6</w:t>
            </w:r>
          </w:p>
        </w:tc>
        <w:tc>
          <w:tcPr>
            <w:tcW w:w="4678" w:type="dxa"/>
            <w:vAlign w:val="center"/>
          </w:tcPr>
          <w:p w14:paraId="74608D17" w14:textId="33E7B15B" w:rsidR="00BE7F92" w:rsidRPr="004C3DE0" w:rsidRDefault="00BE7F92" w:rsidP="00646D7E">
            <w:pPr>
              <w:spacing w:before="60" w:after="60"/>
              <w:ind w:left="5940" w:hangingChars="2700" w:hanging="5940"/>
              <w:rPr>
                <w:rFonts w:eastAsia="Times New Roman" w:cstheme="minorHAnsi"/>
              </w:rPr>
            </w:pPr>
            <w:r w:rsidRPr="004C3DE0">
              <w:rPr>
                <w:b/>
              </w:rPr>
              <w:t xml:space="preserve">América Latina y el Caribe: </w:t>
            </w:r>
            <w:r w:rsidRPr="004C3DE0">
              <w:t>Colombia</w:t>
            </w:r>
          </w:p>
        </w:tc>
        <w:tc>
          <w:tcPr>
            <w:tcW w:w="3686" w:type="dxa"/>
            <w:vAlign w:val="center"/>
          </w:tcPr>
          <w:p w14:paraId="3711AA49" w14:textId="2E0CAA8B" w:rsidR="00BE7F92" w:rsidRPr="004C3DE0" w:rsidRDefault="00BE7F92" w:rsidP="003603EE">
            <w:pPr>
              <w:spacing w:before="60" w:after="60"/>
              <w:jc w:val="both"/>
              <w:rPr>
                <w:rFonts w:cstheme="minorHAnsi"/>
              </w:rPr>
            </w:pPr>
            <w:r w:rsidRPr="004C3DE0">
              <w:t>María Angélica Mejía Pimienta</w:t>
            </w:r>
          </w:p>
        </w:tc>
      </w:tr>
      <w:tr w:rsidR="00BE7F92" w:rsidRPr="004C3DE0" w14:paraId="6ADDE9CE" w14:textId="77777777" w:rsidTr="00646D7E">
        <w:tc>
          <w:tcPr>
            <w:tcW w:w="562" w:type="dxa"/>
            <w:vAlign w:val="center"/>
          </w:tcPr>
          <w:p w14:paraId="181B7719" w14:textId="77777777" w:rsidR="00BE7F92" w:rsidRPr="004C3DE0" w:rsidRDefault="00BE7F92" w:rsidP="003603EE">
            <w:pPr>
              <w:spacing w:before="60" w:after="60"/>
              <w:jc w:val="center"/>
              <w:rPr>
                <w:rFonts w:cstheme="minorHAnsi"/>
              </w:rPr>
            </w:pPr>
            <w:r w:rsidRPr="004C3DE0">
              <w:t>7</w:t>
            </w:r>
          </w:p>
        </w:tc>
        <w:tc>
          <w:tcPr>
            <w:tcW w:w="4678" w:type="dxa"/>
            <w:vAlign w:val="center"/>
          </w:tcPr>
          <w:p w14:paraId="70B4AD1B" w14:textId="5AAA8A6F" w:rsidR="00BE7F92" w:rsidRPr="004C3DE0" w:rsidRDefault="00BE7F92" w:rsidP="00646D7E">
            <w:pPr>
              <w:spacing w:before="60" w:after="60"/>
              <w:rPr>
                <w:rFonts w:eastAsia="Calibri" w:cstheme="minorHAnsi"/>
              </w:rPr>
            </w:pPr>
            <w:r w:rsidRPr="004C3DE0">
              <w:rPr>
                <w:b/>
              </w:rPr>
              <w:t xml:space="preserve">América del Norte: </w:t>
            </w:r>
            <w:r w:rsidRPr="004C3DE0">
              <w:t>EE. UU.</w:t>
            </w:r>
          </w:p>
        </w:tc>
        <w:tc>
          <w:tcPr>
            <w:tcW w:w="3686" w:type="dxa"/>
            <w:vAlign w:val="center"/>
          </w:tcPr>
          <w:p w14:paraId="5E61D965" w14:textId="3899B7EF" w:rsidR="00BE7F92" w:rsidRPr="004C3DE0" w:rsidRDefault="00BE7F92" w:rsidP="003603EE">
            <w:pPr>
              <w:spacing w:before="60" w:after="60"/>
              <w:jc w:val="both"/>
              <w:rPr>
                <w:rFonts w:eastAsia="Calibri" w:cstheme="minorHAnsi"/>
              </w:rPr>
            </w:pPr>
            <w:r w:rsidRPr="004C3DE0">
              <w:t>Lauren Kasparek</w:t>
            </w:r>
          </w:p>
        </w:tc>
      </w:tr>
      <w:tr w:rsidR="00BE7F92" w:rsidRPr="004C3DE0" w14:paraId="13D77E11" w14:textId="77777777" w:rsidTr="00646D7E">
        <w:tc>
          <w:tcPr>
            <w:tcW w:w="562" w:type="dxa"/>
            <w:vAlign w:val="center"/>
          </w:tcPr>
          <w:p w14:paraId="5E5F762D" w14:textId="77777777" w:rsidR="00BE7F92" w:rsidRPr="004C3DE0" w:rsidRDefault="00BE7F92" w:rsidP="003603EE">
            <w:pPr>
              <w:spacing w:before="60" w:after="60"/>
              <w:jc w:val="center"/>
              <w:rPr>
                <w:rFonts w:cstheme="minorHAnsi"/>
              </w:rPr>
            </w:pPr>
            <w:r w:rsidRPr="004C3DE0">
              <w:t>8</w:t>
            </w:r>
          </w:p>
        </w:tc>
        <w:tc>
          <w:tcPr>
            <w:tcW w:w="4678" w:type="dxa"/>
            <w:vAlign w:val="center"/>
          </w:tcPr>
          <w:p w14:paraId="0F457D62" w14:textId="5B8DBA2F" w:rsidR="00BE7F92" w:rsidRPr="004C3DE0" w:rsidRDefault="00BE7F92" w:rsidP="00646D7E">
            <w:pPr>
              <w:spacing w:before="60" w:after="60"/>
              <w:rPr>
                <w:rFonts w:eastAsia="Times New Roman"/>
              </w:rPr>
            </w:pPr>
            <w:r w:rsidRPr="004C3DE0">
              <w:rPr>
                <w:b/>
              </w:rPr>
              <w:t>Oceanía</w:t>
            </w:r>
            <w:r w:rsidRPr="004C3DE0">
              <w:t>: Australia</w:t>
            </w:r>
          </w:p>
        </w:tc>
        <w:tc>
          <w:tcPr>
            <w:tcW w:w="3686" w:type="dxa"/>
            <w:vAlign w:val="center"/>
          </w:tcPr>
          <w:p w14:paraId="77E7D4B1" w14:textId="3B66E7EA" w:rsidR="00BE7F92" w:rsidRPr="004C3DE0" w:rsidRDefault="00996219" w:rsidP="003603EE">
            <w:pPr>
              <w:spacing w:before="60" w:after="60"/>
              <w:jc w:val="both"/>
              <w:rPr>
                <w:rFonts w:eastAsia="Calibri" w:cstheme="minorHAnsi"/>
                <w:shd w:val="clear" w:color="auto" w:fill="FFFFFF"/>
              </w:rPr>
            </w:pPr>
            <w:r w:rsidRPr="004C3DE0">
              <w:t>Ariana</w:t>
            </w:r>
            <w:r w:rsidR="004C3DE0">
              <w:t xml:space="preserve"> </w:t>
            </w:r>
            <w:r w:rsidRPr="004C3DE0">
              <w:t>Magini</w:t>
            </w:r>
            <w:r w:rsidRPr="004C3DE0">
              <w:rPr>
                <w:rFonts w:ascii="Arial" w:hAnsi="Arial"/>
              </w:rPr>
              <w:t>→</w:t>
            </w:r>
            <w:r w:rsidRPr="004C3DE0">
              <w:t>Dylan</w:t>
            </w:r>
            <w:r w:rsidR="004C3DE0">
              <w:rPr>
                <w:rFonts w:ascii="Arial" w:hAnsi="Arial"/>
              </w:rPr>
              <w:t xml:space="preserve"> </w:t>
            </w:r>
            <w:r w:rsidRPr="004C3DE0">
              <w:t>Jones</w:t>
            </w:r>
          </w:p>
        </w:tc>
      </w:tr>
      <w:tr w:rsidR="00BE7F92" w:rsidRPr="004C3DE0" w14:paraId="6BA6F1F6" w14:textId="77777777" w:rsidTr="00646D7E">
        <w:tc>
          <w:tcPr>
            <w:tcW w:w="562" w:type="dxa"/>
            <w:vAlign w:val="center"/>
          </w:tcPr>
          <w:p w14:paraId="4D0C1E14" w14:textId="77777777" w:rsidR="00BE7F92" w:rsidRPr="004C3DE0" w:rsidRDefault="00BE7F92" w:rsidP="003603EE">
            <w:pPr>
              <w:spacing w:before="60" w:after="60"/>
              <w:jc w:val="center"/>
              <w:rPr>
                <w:rFonts w:cstheme="minorHAnsi"/>
              </w:rPr>
            </w:pPr>
            <w:r w:rsidRPr="004C3DE0">
              <w:t>9</w:t>
            </w:r>
          </w:p>
        </w:tc>
        <w:tc>
          <w:tcPr>
            <w:tcW w:w="4678" w:type="dxa"/>
            <w:vAlign w:val="center"/>
          </w:tcPr>
          <w:p w14:paraId="64EABF2D" w14:textId="0F5CBF88" w:rsidR="00BE7F92" w:rsidRPr="004C3DE0" w:rsidRDefault="00BE7F92" w:rsidP="00646D7E">
            <w:pPr>
              <w:spacing w:before="60" w:after="60"/>
              <w:rPr>
                <w:rFonts w:cstheme="minorHAnsi"/>
              </w:rPr>
            </w:pPr>
            <w:r w:rsidRPr="004C3DE0">
              <w:rPr>
                <w:b/>
              </w:rPr>
              <w:t xml:space="preserve">Organizaciones Internacionales Asociadas: </w:t>
            </w:r>
            <w:r w:rsidRPr="004C3DE0">
              <w:t>WWF</w:t>
            </w:r>
          </w:p>
        </w:tc>
        <w:tc>
          <w:tcPr>
            <w:tcW w:w="3686" w:type="dxa"/>
            <w:vAlign w:val="center"/>
          </w:tcPr>
          <w:p w14:paraId="1CB5205B" w14:textId="694380C2" w:rsidR="00BE7F92" w:rsidRPr="004C3DE0" w:rsidRDefault="00BE7F92" w:rsidP="003603EE">
            <w:pPr>
              <w:spacing w:before="60" w:after="60"/>
              <w:jc w:val="both"/>
              <w:rPr>
                <w:rFonts w:eastAsia="Calibri" w:cstheme="minorHAnsi"/>
                <w:shd w:val="clear" w:color="auto" w:fill="FFFFFF"/>
              </w:rPr>
            </w:pPr>
            <w:r w:rsidRPr="004C3DE0">
              <w:t xml:space="preserve">Wenwei Ren </w:t>
            </w:r>
          </w:p>
        </w:tc>
      </w:tr>
      <w:tr w:rsidR="00BE7F92" w:rsidRPr="004C3DE0" w14:paraId="786AABDF" w14:textId="77777777" w:rsidTr="00646D7E">
        <w:tc>
          <w:tcPr>
            <w:tcW w:w="562" w:type="dxa"/>
            <w:vAlign w:val="center"/>
          </w:tcPr>
          <w:p w14:paraId="7E9D5F54" w14:textId="77777777" w:rsidR="00BE7F92" w:rsidRPr="004C3DE0" w:rsidRDefault="00BE7F92" w:rsidP="003603EE">
            <w:pPr>
              <w:spacing w:before="60" w:after="60"/>
              <w:jc w:val="center"/>
              <w:rPr>
                <w:rFonts w:cstheme="minorHAnsi"/>
                <w:color w:val="000000"/>
              </w:rPr>
            </w:pPr>
            <w:r w:rsidRPr="004C3DE0">
              <w:rPr>
                <w:color w:val="000000"/>
              </w:rPr>
              <w:t>10</w:t>
            </w:r>
          </w:p>
        </w:tc>
        <w:tc>
          <w:tcPr>
            <w:tcW w:w="4678" w:type="dxa"/>
            <w:vAlign w:val="center"/>
          </w:tcPr>
          <w:p w14:paraId="765F082F" w14:textId="33FF70F6" w:rsidR="00BE7F92" w:rsidRPr="004C3DE0" w:rsidRDefault="00BE7F92" w:rsidP="00646D7E">
            <w:pPr>
              <w:spacing w:before="60" w:after="60"/>
              <w:rPr>
                <w:rFonts w:cstheme="minorHAnsi"/>
              </w:rPr>
            </w:pPr>
            <w:r w:rsidRPr="004C3DE0">
              <w:rPr>
                <w:b/>
              </w:rPr>
              <w:t>ONU-Hábitat</w:t>
            </w:r>
          </w:p>
        </w:tc>
        <w:tc>
          <w:tcPr>
            <w:tcW w:w="3686" w:type="dxa"/>
            <w:vAlign w:val="center"/>
          </w:tcPr>
          <w:p w14:paraId="36C9D7DB" w14:textId="2F1A42BE" w:rsidR="00BE7F92" w:rsidRPr="004C3DE0" w:rsidRDefault="00BE7F92" w:rsidP="003603EE">
            <w:pPr>
              <w:spacing w:before="60" w:after="60"/>
              <w:jc w:val="both"/>
              <w:rPr>
                <w:rFonts w:eastAsia="Calibri" w:cstheme="minorHAnsi"/>
                <w:shd w:val="clear" w:color="auto" w:fill="FFFFFF"/>
              </w:rPr>
            </w:pPr>
            <w:r w:rsidRPr="004C3DE0">
              <w:t>Andrew Rudd</w:t>
            </w:r>
          </w:p>
        </w:tc>
      </w:tr>
      <w:tr w:rsidR="00BE7F92" w:rsidRPr="004C3DE0" w14:paraId="4AA98159" w14:textId="77777777" w:rsidTr="00646D7E">
        <w:tc>
          <w:tcPr>
            <w:tcW w:w="562" w:type="dxa"/>
            <w:vAlign w:val="center"/>
          </w:tcPr>
          <w:p w14:paraId="2F507682" w14:textId="77777777" w:rsidR="00BE7F92" w:rsidRPr="004C3DE0" w:rsidRDefault="00BE7F92" w:rsidP="003603EE">
            <w:pPr>
              <w:spacing w:before="60" w:after="60"/>
              <w:jc w:val="center"/>
              <w:rPr>
                <w:rFonts w:cstheme="minorHAnsi"/>
              </w:rPr>
            </w:pPr>
            <w:r w:rsidRPr="004C3DE0">
              <w:t>11</w:t>
            </w:r>
          </w:p>
        </w:tc>
        <w:tc>
          <w:tcPr>
            <w:tcW w:w="4678" w:type="dxa"/>
            <w:vAlign w:val="center"/>
          </w:tcPr>
          <w:p w14:paraId="3CDF33AA" w14:textId="699D4E41" w:rsidR="00BE7F92" w:rsidRPr="004C3DE0" w:rsidRDefault="00BE7F92" w:rsidP="00646D7E">
            <w:pPr>
              <w:spacing w:before="60" w:after="60"/>
              <w:rPr>
                <w:rFonts w:eastAsia="Times New Roman" w:cstheme="minorHAnsi"/>
              </w:rPr>
            </w:pPr>
            <w:r w:rsidRPr="004C3DE0">
              <w:rPr>
                <w:b/>
              </w:rPr>
              <w:t>ICLEI</w:t>
            </w:r>
          </w:p>
        </w:tc>
        <w:tc>
          <w:tcPr>
            <w:tcW w:w="3686" w:type="dxa"/>
            <w:vAlign w:val="center"/>
          </w:tcPr>
          <w:p w14:paraId="59CDE3D0" w14:textId="68AD3436" w:rsidR="00D433CC" w:rsidRPr="004C3DE0" w:rsidRDefault="00BE7F92" w:rsidP="003603EE">
            <w:pPr>
              <w:spacing w:before="60" w:after="60"/>
              <w:jc w:val="both"/>
              <w:rPr>
                <w:rFonts w:cstheme="minorHAnsi"/>
              </w:rPr>
            </w:pPr>
            <w:r w:rsidRPr="004C3DE0">
              <w:t>Ingrid Coetzee, Laura Louw</w:t>
            </w:r>
          </w:p>
        </w:tc>
      </w:tr>
      <w:tr w:rsidR="00BE7F92" w:rsidRPr="004C3DE0" w14:paraId="6397D624" w14:textId="77777777" w:rsidTr="00646D7E">
        <w:trPr>
          <w:trHeight w:val="273"/>
        </w:trPr>
        <w:tc>
          <w:tcPr>
            <w:tcW w:w="562" w:type="dxa"/>
            <w:vAlign w:val="center"/>
          </w:tcPr>
          <w:p w14:paraId="63D4048D" w14:textId="77777777" w:rsidR="00BE7F92" w:rsidRPr="004C3DE0" w:rsidRDefault="00BE7F92" w:rsidP="003603EE">
            <w:pPr>
              <w:autoSpaceDE w:val="0"/>
              <w:autoSpaceDN w:val="0"/>
              <w:adjustRightInd w:val="0"/>
              <w:spacing w:before="60" w:after="60"/>
              <w:jc w:val="center"/>
              <w:rPr>
                <w:rFonts w:cstheme="minorHAnsi"/>
                <w:bCs/>
                <w:color w:val="000000"/>
              </w:rPr>
            </w:pPr>
            <w:r w:rsidRPr="004C3DE0">
              <w:rPr>
                <w:color w:val="000000"/>
              </w:rPr>
              <w:t>12</w:t>
            </w:r>
          </w:p>
        </w:tc>
        <w:tc>
          <w:tcPr>
            <w:tcW w:w="4678" w:type="dxa"/>
            <w:vAlign w:val="center"/>
          </w:tcPr>
          <w:p w14:paraId="57BF9187" w14:textId="222C26DD" w:rsidR="00BE7F92" w:rsidRPr="004C3DE0" w:rsidRDefault="00BE7F92" w:rsidP="00646D7E">
            <w:pPr>
              <w:autoSpaceDE w:val="0"/>
              <w:autoSpaceDN w:val="0"/>
              <w:adjustRightInd w:val="0"/>
              <w:spacing w:before="60" w:after="60"/>
              <w:rPr>
                <w:rFonts w:eastAsia="Calibri" w:cstheme="minorHAnsi"/>
                <w:color w:val="000000"/>
              </w:rPr>
            </w:pPr>
            <w:r w:rsidRPr="004C3DE0">
              <w:rPr>
                <w:b/>
              </w:rPr>
              <w:t>Grupo de Examen Científico y Técnico</w:t>
            </w:r>
          </w:p>
        </w:tc>
        <w:tc>
          <w:tcPr>
            <w:tcW w:w="3686" w:type="dxa"/>
            <w:vAlign w:val="center"/>
          </w:tcPr>
          <w:p w14:paraId="6B3ECEFE" w14:textId="0A0ABD4E" w:rsidR="00BE7F92" w:rsidRPr="004C3DE0" w:rsidRDefault="00BE7F92" w:rsidP="003603EE">
            <w:pPr>
              <w:spacing w:before="60" w:after="60"/>
              <w:jc w:val="both"/>
              <w:rPr>
                <w:rFonts w:eastAsia="Calibri" w:cstheme="minorHAnsi"/>
              </w:rPr>
            </w:pPr>
            <w:r w:rsidRPr="004C3DE0">
              <w:t>Matthew Simpson</w:t>
            </w:r>
          </w:p>
        </w:tc>
      </w:tr>
      <w:tr w:rsidR="00BE7F92" w:rsidRPr="004C3DE0" w14:paraId="67A7780F" w14:textId="77777777" w:rsidTr="00646D7E">
        <w:tc>
          <w:tcPr>
            <w:tcW w:w="562" w:type="dxa"/>
            <w:vAlign w:val="center"/>
          </w:tcPr>
          <w:p w14:paraId="52FF0442" w14:textId="77777777" w:rsidR="00BE7F92" w:rsidRPr="004C3DE0" w:rsidRDefault="00BE7F92" w:rsidP="003603EE">
            <w:pPr>
              <w:autoSpaceDE w:val="0"/>
              <w:autoSpaceDN w:val="0"/>
              <w:adjustRightInd w:val="0"/>
              <w:spacing w:before="60" w:after="60"/>
              <w:jc w:val="center"/>
              <w:rPr>
                <w:rFonts w:cstheme="minorHAnsi"/>
                <w:color w:val="000000"/>
              </w:rPr>
            </w:pPr>
            <w:r w:rsidRPr="004C3DE0">
              <w:rPr>
                <w:color w:val="000000"/>
              </w:rPr>
              <w:t>13</w:t>
            </w:r>
          </w:p>
        </w:tc>
        <w:tc>
          <w:tcPr>
            <w:tcW w:w="4678" w:type="dxa"/>
            <w:vAlign w:val="center"/>
          </w:tcPr>
          <w:p w14:paraId="1C53485F" w14:textId="1C423D18" w:rsidR="00BE7F92" w:rsidRPr="004C3DE0" w:rsidRDefault="000E6B25" w:rsidP="00646D7E">
            <w:pPr>
              <w:autoSpaceDE w:val="0"/>
              <w:autoSpaceDN w:val="0"/>
              <w:adjustRightInd w:val="0"/>
              <w:spacing w:before="60" w:after="60"/>
              <w:rPr>
                <w:rFonts w:eastAsia="Calibri" w:cstheme="minorHAnsi"/>
                <w:color w:val="000000"/>
              </w:rPr>
            </w:pPr>
            <w:r w:rsidRPr="004C3DE0">
              <w:rPr>
                <w:b/>
              </w:rPr>
              <w:t>Grupo de supervisión de las actividades de comunicación, fomento de capacidad, educación, concienciación y participación (CECoP)</w:t>
            </w:r>
          </w:p>
        </w:tc>
        <w:tc>
          <w:tcPr>
            <w:tcW w:w="3686" w:type="dxa"/>
            <w:vAlign w:val="center"/>
          </w:tcPr>
          <w:p w14:paraId="420C29AC" w14:textId="6432EA6D" w:rsidR="00BE7F92" w:rsidRPr="004C3DE0" w:rsidRDefault="00BE7F92" w:rsidP="003603EE">
            <w:pPr>
              <w:spacing w:before="60" w:after="60"/>
              <w:jc w:val="both"/>
              <w:rPr>
                <w:rFonts w:eastAsia="Times New Roman" w:cstheme="minorHAnsi"/>
              </w:rPr>
            </w:pPr>
            <w:r w:rsidRPr="004C3DE0">
              <w:t>Chris Rostron</w:t>
            </w:r>
          </w:p>
        </w:tc>
      </w:tr>
      <w:tr w:rsidR="00BE7F92" w:rsidRPr="004C3DE0" w14:paraId="20D368E8" w14:textId="77777777" w:rsidTr="00646D7E">
        <w:trPr>
          <w:trHeight w:val="226"/>
        </w:trPr>
        <w:tc>
          <w:tcPr>
            <w:tcW w:w="562" w:type="dxa"/>
            <w:vAlign w:val="center"/>
          </w:tcPr>
          <w:p w14:paraId="3DFAC02F" w14:textId="49E82539" w:rsidR="00BE7F92" w:rsidRPr="004C3DE0" w:rsidRDefault="00BE7F92" w:rsidP="003603EE">
            <w:pPr>
              <w:spacing w:before="60" w:after="60"/>
              <w:jc w:val="center"/>
              <w:rPr>
                <w:rFonts w:cstheme="minorHAnsi"/>
              </w:rPr>
            </w:pPr>
            <w:r w:rsidRPr="004C3DE0">
              <w:t>14</w:t>
            </w:r>
          </w:p>
        </w:tc>
        <w:tc>
          <w:tcPr>
            <w:tcW w:w="4678" w:type="dxa"/>
            <w:vAlign w:val="center"/>
          </w:tcPr>
          <w:p w14:paraId="57AB95A0" w14:textId="79FFDC7A" w:rsidR="00BE7F92" w:rsidRPr="004C3DE0" w:rsidRDefault="00BE7F92" w:rsidP="00646D7E">
            <w:pPr>
              <w:spacing w:before="60" w:after="60"/>
              <w:rPr>
                <w:rFonts w:cstheme="minorHAnsi"/>
              </w:rPr>
            </w:pPr>
            <w:r w:rsidRPr="004C3DE0">
              <w:rPr>
                <w:b/>
              </w:rPr>
              <w:t>Iniciativas regionales de Ramsar</w:t>
            </w:r>
            <w:r w:rsidRPr="004C3DE0">
              <w:t>: Centro Regional Ramsar para Asia Oriental</w:t>
            </w:r>
          </w:p>
        </w:tc>
        <w:tc>
          <w:tcPr>
            <w:tcW w:w="3686" w:type="dxa"/>
            <w:vAlign w:val="center"/>
          </w:tcPr>
          <w:p w14:paraId="6C98110F" w14:textId="687B12BE" w:rsidR="00BE7F92" w:rsidRPr="004C3DE0" w:rsidRDefault="00BE7F92" w:rsidP="003603EE">
            <w:pPr>
              <w:spacing w:before="60" w:after="60"/>
              <w:jc w:val="both"/>
              <w:rPr>
                <w:rFonts w:cstheme="minorHAnsi"/>
                <w:shd w:val="clear" w:color="auto" w:fill="FFFFFF"/>
              </w:rPr>
            </w:pPr>
            <w:r w:rsidRPr="004C3DE0">
              <w:rPr>
                <w:shd w:val="clear" w:color="auto" w:fill="FFFFFF"/>
              </w:rPr>
              <w:t>Seung Oh Suh</w:t>
            </w:r>
          </w:p>
        </w:tc>
      </w:tr>
      <w:tr w:rsidR="00BE7F92" w:rsidRPr="004C3DE0" w14:paraId="2D67A426" w14:textId="77777777" w:rsidTr="00646D7E">
        <w:trPr>
          <w:trHeight w:val="226"/>
        </w:trPr>
        <w:tc>
          <w:tcPr>
            <w:tcW w:w="562" w:type="dxa"/>
            <w:vAlign w:val="center"/>
          </w:tcPr>
          <w:p w14:paraId="1EB5C9B8" w14:textId="69E8D4F2" w:rsidR="00BE7F92" w:rsidRPr="004C3DE0" w:rsidRDefault="00BE7F92" w:rsidP="003603EE">
            <w:pPr>
              <w:spacing w:before="60" w:after="60"/>
              <w:jc w:val="center"/>
              <w:rPr>
                <w:rFonts w:cstheme="minorHAnsi"/>
              </w:rPr>
            </w:pPr>
            <w:r w:rsidRPr="004C3DE0">
              <w:t>15</w:t>
            </w:r>
          </w:p>
        </w:tc>
        <w:tc>
          <w:tcPr>
            <w:tcW w:w="4678" w:type="dxa"/>
            <w:vAlign w:val="center"/>
          </w:tcPr>
          <w:p w14:paraId="3F084B65" w14:textId="78524E4E" w:rsidR="00BE7F92" w:rsidRPr="004C3DE0" w:rsidRDefault="00514366" w:rsidP="00646D7E">
            <w:pPr>
              <w:spacing w:before="60" w:after="60"/>
              <w:rPr>
                <w:rFonts w:cstheme="minorHAnsi"/>
              </w:rPr>
            </w:pPr>
            <w:r w:rsidRPr="004C3DE0">
              <w:rPr>
                <w:b/>
              </w:rPr>
              <w:t>El Secretario o la Secretaria General de la Convención de Ramsar o la persona representante que este/a designe</w:t>
            </w:r>
            <w:r w:rsidRPr="004C3DE0">
              <w:t xml:space="preserve"> (observador)</w:t>
            </w:r>
          </w:p>
        </w:tc>
        <w:tc>
          <w:tcPr>
            <w:tcW w:w="3686" w:type="dxa"/>
            <w:vAlign w:val="center"/>
          </w:tcPr>
          <w:p w14:paraId="3C413A55" w14:textId="2905A7FB" w:rsidR="00BE7F92" w:rsidRPr="004C3DE0" w:rsidRDefault="00BE7F92" w:rsidP="003603EE">
            <w:pPr>
              <w:spacing w:before="60" w:after="60"/>
              <w:jc w:val="both"/>
              <w:rPr>
                <w:rFonts w:eastAsia="Times New Roman" w:cstheme="minorHAnsi"/>
              </w:rPr>
            </w:pPr>
            <w:r w:rsidRPr="004C3DE0">
              <w:t>Zebedee Njisuh</w:t>
            </w:r>
          </w:p>
        </w:tc>
      </w:tr>
      <w:tr w:rsidR="009A48CC" w:rsidRPr="004C3DE0" w14:paraId="0583C369" w14:textId="77777777" w:rsidTr="00646D7E">
        <w:trPr>
          <w:trHeight w:val="225"/>
        </w:trPr>
        <w:tc>
          <w:tcPr>
            <w:tcW w:w="562" w:type="dxa"/>
            <w:vAlign w:val="center"/>
          </w:tcPr>
          <w:p w14:paraId="7C111467" w14:textId="243E2E91" w:rsidR="009A48CC" w:rsidRPr="004C3DE0" w:rsidRDefault="009A48CC" w:rsidP="003603EE">
            <w:pPr>
              <w:spacing w:before="60" w:after="60"/>
              <w:jc w:val="center"/>
              <w:rPr>
                <w:rFonts w:cstheme="minorHAnsi"/>
              </w:rPr>
            </w:pPr>
            <w:r w:rsidRPr="004C3DE0">
              <w:t>16</w:t>
            </w:r>
          </w:p>
        </w:tc>
        <w:tc>
          <w:tcPr>
            <w:tcW w:w="4678" w:type="dxa"/>
            <w:vMerge w:val="restart"/>
            <w:vAlign w:val="center"/>
          </w:tcPr>
          <w:p w14:paraId="3648A203" w14:textId="32F3D8E8" w:rsidR="009A48CC" w:rsidRPr="004C3DE0" w:rsidRDefault="009A48CC" w:rsidP="00646D7E">
            <w:pPr>
              <w:spacing w:before="60" w:after="60"/>
              <w:rPr>
                <w:rFonts w:cstheme="minorHAnsi"/>
              </w:rPr>
            </w:pPr>
            <w:r w:rsidRPr="004C3DE0">
              <w:rPr>
                <w:b/>
              </w:rPr>
              <w:t>Asesores técnicos</w:t>
            </w:r>
          </w:p>
        </w:tc>
        <w:tc>
          <w:tcPr>
            <w:tcW w:w="3686" w:type="dxa"/>
            <w:vAlign w:val="center"/>
          </w:tcPr>
          <w:p w14:paraId="1B7C2AD4" w14:textId="1CC4D9A2" w:rsidR="009A48CC" w:rsidRPr="004C3DE0" w:rsidRDefault="009A48CC" w:rsidP="003603EE">
            <w:pPr>
              <w:spacing w:before="60" w:after="60"/>
              <w:jc w:val="both"/>
              <w:rPr>
                <w:rFonts w:cstheme="minorHAnsi"/>
              </w:rPr>
            </w:pPr>
            <w:r w:rsidRPr="004C3DE0">
              <w:t>Denis Landenbergue</w:t>
            </w:r>
          </w:p>
        </w:tc>
      </w:tr>
      <w:tr w:rsidR="009A48CC" w:rsidRPr="004C3DE0" w14:paraId="146C5E7A" w14:textId="77777777" w:rsidTr="00646D7E">
        <w:trPr>
          <w:trHeight w:val="225"/>
        </w:trPr>
        <w:tc>
          <w:tcPr>
            <w:tcW w:w="562" w:type="dxa"/>
            <w:vAlign w:val="center"/>
          </w:tcPr>
          <w:p w14:paraId="2AEC560F" w14:textId="469045B6" w:rsidR="009A48CC" w:rsidRPr="004C3DE0" w:rsidRDefault="009A48CC" w:rsidP="003603EE">
            <w:pPr>
              <w:spacing w:before="60" w:after="60"/>
              <w:jc w:val="center"/>
              <w:rPr>
                <w:rFonts w:cstheme="minorHAnsi"/>
              </w:rPr>
            </w:pPr>
            <w:r w:rsidRPr="004C3DE0">
              <w:t>17</w:t>
            </w:r>
          </w:p>
        </w:tc>
        <w:tc>
          <w:tcPr>
            <w:tcW w:w="4678" w:type="dxa"/>
            <w:vMerge/>
            <w:vAlign w:val="center"/>
          </w:tcPr>
          <w:p w14:paraId="47AE38CB" w14:textId="77777777" w:rsidR="009A48CC" w:rsidRPr="004C3DE0" w:rsidRDefault="009A48CC" w:rsidP="003603EE">
            <w:pPr>
              <w:spacing w:before="60" w:after="60"/>
              <w:jc w:val="both"/>
              <w:rPr>
                <w:rFonts w:cstheme="minorHAnsi"/>
                <w:lang w:eastAsia="ko-KR"/>
              </w:rPr>
            </w:pPr>
          </w:p>
        </w:tc>
        <w:tc>
          <w:tcPr>
            <w:tcW w:w="3686" w:type="dxa"/>
            <w:vAlign w:val="center"/>
          </w:tcPr>
          <w:p w14:paraId="01C59832" w14:textId="46DDDFA9" w:rsidR="009A48CC" w:rsidRPr="004C3DE0" w:rsidRDefault="009A48CC" w:rsidP="003603EE">
            <w:pPr>
              <w:spacing w:before="60" w:after="60"/>
              <w:jc w:val="both"/>
              <w:rPr>
                <w:rFonts w:cstheme="minorHAnsi"/>
                <w:shd w:val="clear" w:color="auto" w:fill="FFFFFF"/>
              </w:rPr>
            </w:pPr>
            <w:r w:rsidRPr="004C3DE0">
              <w:rPr>
                <w:shd w:val="clear" w:color="auto" w:fill="FFFFFF"/>
              </w:rPr>
              <w:t>Gert Michael Steiner</w:t>
            </w:r>
          </w:p>
        </w:tc>
      </w:tr>
      <w:tr w:rsidR="009A48CC" w:rsidRPr="004C3DE0" w14:paraId="5F22C7F4" w14:textId="77777777" w:rsidTr="00646D7E">
        <w:trPr>
          <w:trHeight w:val="225"/>
        </w:trPr>
        <w:tc>
          <w:tcPr>
            <w:tcW w:w="562" w:type="dxa"/>
            <w:vAlign w:val="center"/>
          </w:tcPr>
          <w:p w14:paraId="0851EA9C" w14:textId="2B8EEFC5" w:rsidR="009A48CC" w:rsidRPr="004C3DE0" w:rsidRDefault="009A48CC" w:rsidP="003603EE">
            <w:pPr>
              <w:spacing w:before="60" w:after="60"/>
              <w:jc w:val="center"/>
              <w:rPr>
                <w:rFonts w:cstheme="minorHAnsi"/>
              </w:rPr>
            </w:pPr>
            <w:r w:rsidRPr="004C3DE0">
              <w:t>18</w:t>
            </w:r>
          </w:p>
        </w:tc>
        <w:tc>
          <w:tcPr>
            <w:tcW w:w="4678" w:type="dxa"/>
            <w:vMerge/>
            <w:vAlign w:val="center"/>
          </w:tcPr>
          <w:p w14:paraId="49A229DA" w14:textId="77777777" w:rsidR="009A48CC" w:rsidRPr="004C3DE0" w:rsidRDefault="009A48CC" w:rsidP="003603EE">
            <w:pPr>
              <w:spacing w:before="60" w:after="60"/>
              <w:jc w:val="both"/>
              <w:rPr>
                <w:rFonts w:cstheme="minorHAnsi"/>
                <w:lang w:eastAsia="ko-KR"/>
              </w:rPr>
            </w:pPr>
          </w:p>
        </w:tc>
        <w:tc>
          <w:tcPr>
            <w:tcW w:w="3686" w:type="dxa"/>
            <w:vAlign w:val="center"/>
          </w:tcPr>
          <w:p w14:paraId="6D2C7F76" w14:textId="44342F75" w:rsidR="009A48CC" w:rsidRPr="004C3DE0" w:rsidRDefault="009A48CC" w:rsidP="003603EE">
            <w:pPr>
              <w:spacing w:before="60" w:after="60"/>
              <w:jc w:val="both"/>
              <w:rPr>
                <w:rFonts w:eastAsia="Times New Roman" w:cstheme="minorHAnsi"/>
              </w:rPr>
            </w:pPr>
            <w:r w:rsidRPr="004C3DE0">
              <w:rPr>
                <w:shd w:val="clear" w:color="auto" w:fill="FFFFFF"/>
              </w:rPr>
              <w:t>Joon-woo Seo (Copresidente)</w:t>
            </w:r>
          </w:p>
        </w:tc>
      </w:tr>
    </w:tbl>
    <w:p w14:paraId="763FB83A" w14:textId="2C839440" w:rsidR="00D661DD" w:rsidRPr="004C3DE0" w:rsidRDefault="00D661DD" w:rsidP="00583E73">
      <w:pPr>
        <w:ind w:left="426" w:hanging="426"/>
        <w:rPr>
          <w:rFonts w:cstheme="minorHAnsi"/>
          <w:b/>
          <w:sz w:val="24"/>
          <w:szCs w:val="24"/>
          <w:lang w:eastAsia="ko-KR"/>
        </w:rPr>
      </w:pPr>
    </w:p>
    <w:p w14:paraId="4EDB195D" w14:textId="77777777" w:rsidR="00D661DD" w:rsidRPr="004C3DE0" w:rsidRDefault="00D661DD">
      <w:pPr>
        <w:rPr>
          <w:rFonts w:cstheme="minorHAnsi"/>
          <w:b/>
          <w:sz w:val="24"/>
          <w:szCs w:val="24"/>
        </w:rPr>
      </w:pPr>
      <w:r w:rsidRPr="004C3DE0">
        <w:br w:type="page"/>
      </w:r>
    </w:p>
    <w:p w14:paraId="758FA0F2" w14:textId="3525B3BF" w:rsidR="00D661DD" w:rsidRPr="004C3DE0" w:rsidRDefault="00D661DD" w:rsidP="00D661DD">
      <w:pPr>
        <w:rPr>
          <w:rFonts w:cstheme="minorHAnsi"/>
          <w:b/>
          <w:sz w:val="24"/>
          <w:szCs w:val="24"/>
        </w:rPr>
      </w:pPr>
      <w:r w:rsidRPr="004C3DE0">
        <w:rPr>
          <w:b/>
          <w:sz w:val="24"/>
        </w:rPr>
        <w:lastRenderedPageBreak/>
        <w:t>Anexo 2</w:t>
      </w:r>
    </w:p>
    <w:p w14:paraId="221E4BEB" w14:textId="7F28856D" w:rsidR="00D661DD" w:rsidRPr="004C3DE0" w:rsidRDefault="00D661DD" w:rsidP="00D661DD">
      <w:pPr>
        <w:rPr>
          <w:rFonts w:eastAsia="Calibri" w:cstheme="minorHAnsi"/>
          <w:b/>
          <w:bCs/>
          <w:iCs/>
          <w:sz w:val="24"/>
          <w:szCs w:val="24"/>
        </w:rPr>
      </w:pPr>
      <w:r w:rsidRPr="004C3DE0">
        <w:rPr>
          <w:b/>
          <w:sz w:val="24"/>
        </w:rPr>
        <w:t>Lista de reuniones del Comité Asesor Independiente (2023-2025)</w:t>
      </w:r>
    </w:p>
    <w:p w14:paraId="3D1367D8" w14:textId="48C0417D" w:rsidR="00581987" w:rsidRPr="004C3DE0" w:rsidRDefault="00581987" w:rsidP="00583E73">
      <w:pPr>
        <w:ind w:left="426" w:hanging="426"/>
        <w:rPr>
          <w:rFonts w:cstheme="minorHAnsi"/>
          <w:b/>
          <w:lang w:eastAsia="ko-KR"/>
        </w:rPr>
      </w:pPr>
    </w:p>
    <w:p w14:paraId="3BDA42DA" w14:textId="77777777" w:rsidR="003603EE" w:rsidRPr="004C3DE0" w:rsidRDefault="003603EE" w:rsidP="00583E73">
      <w:pPr>
        <w:ind w:left="426" w:hanging="426"/>
        <w:rPr>
          <w:rFonts w:cstheme="minorHAnsi"/>
          <w:b/>
          <w:lang w:eastAsia="ko-KR"/>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F40ED7" w:rsidRPr="004C3DE0" w14:paraId="191C1826" w14:textId="77777777" w:rsidTr="00C7761E">
        <w:trPr>
          <w:cantSplit/>
        </w:trPr>
        <w:tc>
          <w:tcPr>
            <w:tcW w:w="9026" w:type="dxa"/>
          </w:tcPr>
          <w:p w14:paraId="094F0E4B" w14:textId="13B2BD6F" w:rsidR="00F40ED7" w:rsidRPr="004C3DE0" w:rsidRDefault="00F40ED7" w:rsidP="00F40ED7">
            <w:pPr>
              <w:ind w:left="426" w:hanging="426"/>
              <w:rPr>
                <w:rFonts w:cstheme="minorHAnsi"/>
              </w:rPr>
            </w:pPr>
            <w:r w:rsidRPr="004C3DE0">
              <w:rPr>
                <w:b/>
              </w:rPr>
              <w:t>16ª reunión del CAI</w:t>
            </w:r>
            <w:r w:rsidRPr="004C3DE0">
              <w:t>(virtual)</w:t>
            </w:r>
          </w:p>
          <w:p w14:paraId="4B1A1222" w14:textId="77777777" w:rsidR="00B55D3A" w:rsidRPr="004C3DE0" w:rsidRDefault="00B55D3A" w:rsidP="00F40ED7">
            <w:pPr>
              <w:ind w:left="426" w:hanging="426"/>
              <w:rPr>
                <w:rFonts w:cstheme="minorHAnsi"/>
                <w:b/>
                <w:lang w:eastAsia="ko-KR"/>
              </w:rPr>
            </w:pPr>
          </w:p>
          <w:p w14:paraId="38E40D17" w14:textId="77777777" w:rsidR="00F40ED7" w:rsidRPr="004C3DE0" w:rsidRDefault="00F40ED7" w:rsidP="00F40ED7">
            <w:pPr>
              <w:ind w:left="426" w:hanging="426"/>
              <w:rPr>
                <w:rFonts w:cstheme="minorHAnsi"/>
              </w:rPr>
            </w:pPr>
            <w:r w:rsidRPr="004C3DE0">
              <w:t xml:space="preserve">Fecha: 10 de febrero de 2023 </w:t>
            </w:r>
          </w:p>
          <w:p w14:paraId="1FD70DE3" w14:textId="77777777" w:rsidR="00F40ED7" w:rsidRPr="004C3DE0" w:rsidRDefault="00F40ED7" w:rsidP="00F40ED7">
            <w:pPr>
              <w:ind w:left="426" w:hanging="426"/>
              <w:rPr>
                <w:rFonts w:cstheme="minorHAnsi"/>
              </w:rPr>
            </w:pPr>
            <w:r w:rsidRPr="004C3DE0">
              <w:t>Presidencia: Michael Steiner</w:t>
            </w:r>
          </w:p>
          <w:p w14:paraId="183C91D6" w14:textId="77777777" w:rsidR="00F40ED7" w:rsidRPr="004C3DE0" w:rsidRDefault="00F40ED7" w:rsidP="00F40ED7">
            <w:pPr>
              <w:ind w:left="426" w:hanging="426"/>
              <w:rPr>
                <w:rFonts w:cstheme="minorHAnsi"/>
              </w:rPr>
            </w:pPr>
            <w:r w:rsidRPr="004C3DE0">
              <w:t>Copresidencia: Ernita van Wyk</w:t>
            </w:r>
          </w:p>
          <w:p w14:paraId="66B38672" w14:textId="77777777" w:rsidR="00F40ED7" w:rsidRPr="004C3DE0" w:rsidRDefault="00F40ED7" w:rsidP="00F40ED7">
            <w:pPr>
              <w:ind w:left="426" w:hanging="426"/>
              <w:rPr>
                <w:rFonts w:cstheme="minorHAnsi"/>
              </w:rPr>
            </w:pPr>
            <w:r w:rsidRPr="004C3DE0">
              <w:t>Orden del día:</w:t>
            </w:r>
          </w:p>
          <w:p w14:paraId="1039BD1A" w14:textId="77777777" w:rsidR="00F40ED7" w:rsidRPr="004C3DE0" w:rsidRDefault="00F40ED7" w:rsidP="00F40ED7">
            <w:pPr>
              <w:ind w:leftChars="200" w:left="866" w:hanging="426"/>
              <w:rPr>
                <w:rFonts w:cstheme="minorHAnsi"/>
              </w:rPr>
            </w:pPr>
            <w:r w:rsidRPr="004C3DE0">
              <w:t>1. Bienvenida</w:t>
            </w:r>
          </w:p>
          <w:p w14:paraId="12184153" w14:textId="77777777" w:rsidR="00F40ED7" w:rsidRPr="004C3DE0" w:rsidRDefault="00F40ED7" w:rsidP="00F40ED7">
            <w:pPr>
              <w:ind w:leftChars="200" w:left="866" w:hanging="426"/>
              <w:rPr>
                <w:rFonts w:cstheme="minorHAnsi"/>
              </w:rPr>
            </w:pPr>
            <w:r w:rsidRPr="004C3DE0">
              <w:t>2. Actualización de ICLEI y actas del CAI</w:t>
            </w:r>
          </w:p>
          <w:p w14:paraId="478ECD71" w14:textId="68545F4A" w:rsidR="00F40ED7" w:rsidRPr="004C3DE0" w:rsidRDefault="00F40ED7" w:rsidP="00F40ED7">
            <w:pPr>
              <w:ind w:leftChars="200" w:left="866" w:hanging="426"/>
              <w:rPr>
                <w:rFonts w:cstheme="minorHAnsi"/>
              </w:rPr>
            </w:pPr>
            <w:r w:rsidRPr="004C3DE0">
              <w:t>3. Situación de las orientaciones operativas</w:t>
            </w:r>
          </w:p>
          <w:p w14:paraId="4C6C3C0C" w14:textId="1796FDF7" w:rsidR="00F40ED7" w:rsidRPr="004C3DE0" w:rsidRDefault="00F40ED7" w:rsidP="00F40ED7">
            <w:pPr>
              <w:ind w:leftChars="200" w:left="866" w:hanging="426"/>
              <w:rPr>
                <w:rFonts w:cstheme="minorHAnsi"/>
              </w:rPr>
            </w:pPr>
            <w:r w:rsidRPr="004C3DE0">
              <w:t>4. Actualización: Reunión de la red de alcaldes en junio (Amiens, Francia)</w:t>
            </w:r>
          </w:p>
          <w:p w14:paraId="6F486396" w14:textId="1699B14B" w:rsidR="00F40ED7" w:rsidRPr="004C3DE0" w:rsidRDefault="00F40ED7" w:rsidP="00F40ED7">
            <w:pPr>
              <w:ind w:leftChars="200" w:left="866" w:hanging="426"/>
              <w:rPr>
                <w:rFonts w:cstheme="minorHAnsi"/>
              </w:rPr>
            </w:pPr>
            <w:r w:rsidRPr="004C3DE0">
              <w:t>5. Fecha y preparación para la reunión SC62, incluida la constitución del CAI (3</w:t>
            </w:r>
            <w:r w:rsidRPr="004C3DE0">
              <w:rPr>
                <w:vertAlign w:val="superscript"/>
              </w:rPr>
              <w:t>er</w:t>
            </w:r>
            <w:r w:rsidRPr="004C3DE0">
              <w:t xml:space="preserve"> trienio)</w:t>
            </w:r>
          </w:p>
          <w:p w14:paraId="4721596B" w14:textId="1401C789" w:rsidR="00F40ED7" w:rsidRPr="004C3DE0" w:rsidRDefault="00F40ED7" w:rsidP="00F40ED7">
            <w:pPr>
              <w:ind w:leftChars="200" w:left="866" w:hanging="426"/>
              <w:rPr>
                <w:rFonts w:cstheme="minorHAnsi"/>
              </w:rPr>
            </w:pPr>
            <w:r w:rsidRPr="004C3DE0">
              <w:t>6. Otros asuntos: La acreditación de Ciudad de Humedal en la Conferencia de las Naciones Unidas sobre el Agua (22-24 de marzo de 2023)</w:t>
            </w:r>
          </w:p>
          <w:p w14:paraId="4BCB594A" w14:textId="77777777" w:rsidR="00F40ED7" w:rsidRPr="004C3DE0" w:rsidRDefault="00F40ED7" w:rsidP="00F40ED7">
            <w:pPr>
              <w:ind w:leftChars="200" w:left="866" w:hanging="426"/>
              <w:rPr>
                <w:rFonts w:cstheme="minorHAnsi"/>
              </w:rPr>
            </w:pPr>
            <w:r w:rsidRPr="004C3DE0">
              <w:t>7. Siguiente reunión del CAI</w:t>
            </w:r>
          </w:p>
          <w:p w14:paraId="240CC631" w14:textId="2C622251" w:rsidR="00B55D3A" w:rsidRPr="004C3DE0" w:rsidRDefault="00B55D3A" w:rsidP="00F40ED7">
            <w:pPr>
              <w:ind w:leftChars="200" w:left="866" w:hanging="426"/>
              <w:rPr>
                <w:rFonts w:cstheme="minorHAnsi"/>
                <w:lang w:eastAsia="ko-KR"/>
              </w:rPr>
            </w:pPr>
          </w:p>
        </w:tc>
      </w:tr>
      <w:tr w:rsidR="00F40ED7" w:rsidRPr="004C3DE0" w14:paraId="0C201B94" w14:textId="77777777" w:rsidTr="00C7761E">
        <w:trPr>
          <w:cantSplit/>
        </w:trPr>
        <w:tc>
          <w:tcPr>
            <w:tcW w:w="9026" w:type="dxa"/>
          </w:tcPr>
          <w:p w14:paraId="09127051" w14:textId="77777777" w:rsidR="00B55D3A" w:rsidRPr="004C3DE0" w:rsidRDefault="00B55D3A" w:rsidP="00B55D3A">
            <w:pPr>
              <w:ind w:left="426" w:hanging="426"/>
              <w:rPr>
                <w:rFonts w:cstheme="minorHAnsi"/>
                <w:b/>
                <w:lang w:eastAsia="ko-KR"/>
              </w:rPr>
            </w:pPr>
          </w:p>
          <w:p w14:paraId="14DC4AE9" w14:textId="42366EC7" w:rsidR="00B55D3A" w:rsidRPr="004C3DE0" w:rsidRDefault="00B55D3A" w:rsidP="00B55D3A">
            <w:pPr>
              <w:ind w:left="426" w:hanging="426"/>
              <w:rPr>
                <w:rFonts w:cstheme="minorHAnsi"/>
              </w:rPr>
            </w:pPr>
            <w:r w:rsidRPr="004C3DE0">
              <w:rPr>
                <w:b/>
              </w:rPr>
              <w:t>17ª reunión del CAI</w:t>
            </w:r>
            <w:r w:rsidRPr="004C3DE0">
              <w:t xml:space="preserve"> (virtual)</w:t>
            </w:r>
          </w:p>
          <w:p w14:paraId="3D44AC9F" w14:textId="77777777" w:rsidR="00B55D3A" w:rsidRPr="004C3DE0" w:rsidRDefault="00B55D3A" w:rsidP="00B55D3A">
            <w:pPr>
              <w:ind w:left="426" w:hanging="426"/>
              <w:rPr>
                <w:rFonts w:cstheme="minorHAnsi"/>
                <w:b/>
                <w:lang w:eastAsia="ko-KR"/>
              </w:rPr>
            </w:pPr>
          </w:p>
          <w:p w14:paraId="62329087" w14:textId="77777777" w:rsidR="00B55D3A" w:rsidRPr="004C3DE0" w:rsidRDefault="00B55D3A" w:rsidP="00B55D3A">
            <w:pPr>
              <w:ind w:left="426" w:hanging="426"/>
              <w:rPr>
                <w:rFonts w:cstheme="minorHAnsi"/>
              </w:rPr>
            </w:pPr>
            <w:r w:rsidRPr="004C3DE0">
              <w:t xml:space="preserve">Fecha: 17 de marzo de 2023 </w:t>
            </w:r>
          </w:p>
          <w:p w14:paraId="48DF7A9C" w14:textId="77777777" w:rsidR="00B55D3A" w:rsidRPr="004C3DE0" w:rsidRDefault="00B55D3A" w:rsidP="00B55D3A">
            <w:pPr>
              <w:ind w:left="426" w:hanging="426"/>
              <w:rPr>
                <w:rFonts w:cstheme="minorHAnsi"/>
              </w:rPr>
            </w:pPr>
            <w:r w:rsidRPr="004C3DE0">
              <w:t>Presidencia: Michael Steiner</w:t>
            </w:r>
          </w:p>
          <w:p w14:paraId="406F9E45" w14:textId="77777777" w:rsidR="00B55D3A" w:rsidRPr="004C3DE0" w:rsidRDefault="00B55D3A" w:rsidP="00B55D3A">
            <w:pPr>
              <w:ind w:left="426" w:hanging="426"/>
              <w:rPr>
                <w:rFonts w:cstheme="minorHAnsi"/>
              </w:rPr>
            </w:pPr>
            <w:r w:rsidRPr="004C3DE0">
              <w:t>Copresidencia: Ernita van Wyk</w:t>
            </w:r>
          </w:p>
          <w:p w14:paraId="1517909D" w14:textId="77777777" w:rsidR="00B55D3A" w:rsidRPr="004C3DE0" w:rsidRDefault="00B55D3A" w:rsidP="00B55D3A">
            <w:pPr>
              <w:ind w:left="426" w:hanging="426"/>
              <w:rPr>
                <w:rFonts w:cstheme="minorHAnsi"/>
              </w:rPr>
            </w:pPr>
            <w:r w:rsidRPr="004C3DE0">
              <w:t>Orden del día:</w:t>
            </w:r>
          </w:p>
          <w:p w14:paraId="44139ED1" w14:textId="77777777" w:rsidR="00B55D3A" w:rsidRPr="004C3DE0" w:rsidRDefault="00B55D3A" w:rsidP="00B55D3A">
            <w:pPr>
              <w:widowControl w:val="0"/>
              <w:autoSpaceDE w:val="0"/>
              <w:autoSpaceDN w:val="0"/>
              <w:adjustRightInd w:val="0"/>
              <w:ind w:leftChars="200" w:left="440"/>
              <w:rPr>
                <w:rFonts w:cstheme="minorHAnsi"/>
              </w:rPr>
            </w:pPr>
            <w:r w:rsidRPr="004C3DE0">
              <w:t>1. Bienvenida a cargo de la copresidenta, Dra. Ernita van Wyk</w:t>
            </w:r>
          </w:p>
          <w:p w14:paraId="3FC09237" w14:textId="77777777" w:rsidR="00B55D3A" w:rsidRPr="004C3DE0" w:rsidRDefault="00B55D3A" w:rsidP="00B55D3A">
            <w:pPr>
              <w:widowControl w:val="0"/>
              <w:autoSpaceDE w:val="0"/>
              <w:autoSpaceDN w:val="0"/>
              <w:adjustRightInd w:val="0"/>
              <w:ind w:leftChars="200" w:left="440"/>
              <w:rPr>
                <w:rFonts w:cstheme="minorHAnsi"/>
              </w:rPr>
            </w:pPr>
            <w:r w:rsidRPr="004C3DE0">
              <w:t>2. Publicación de la convocatoria de candidaturas</w:t>
            </w:r>
          </w:p>
          <w:p w14:paraId="59B61D19" w14:textId="77777777" w:rsidR="00B55D3A" w:rsidRPr="004C3DE0" w:rsidRDefault="00B55D3A" w:rsidP="00B55D3A">
            <w:pPr>
              <w:widowControl w:val="0"/>
              <w:autoSpaceDE w:val="0"/>
              <w:autoSpaceDN w:val="0"/>
              <w:adjustRightInd w:val="0"/>
              <w:ind w:leftChars="200" w:left="440"/>
              <w:rPr>
                <w:rFonts w:cstheme="minorHAnsi"/>
              </w:rPr>
            </w:pPr>
            <w:r w:rsidRPr="004C3DE0">
              <w:t>3. Orientaciones operativas: Grupo B</w:t>
            </w:r>
          </w:p>
          <w:p w14:paraId="3A872F1C" w14:textId="77777777" w:rsidR="00B55D3A" w:rsidRPr="004C3DE0" w:rsidRDefault="00B55D3A" w:rsidP="00B55D3A">
            <w:pPr>
              <w:widowControl w:val="0"/>
              <w:autoSpaceDE w:val="0"/>
              <w:autoSpaceDN w:val="0"/>
              <w:adjustRightInd w:val="0"/>
              <w:ind w:leftChars="200" w:left="440"/>
              <w:rPr>
                <w:rFonts w:cstheme="minorHAnsi"/>
              </w:rPr>
            </w:pPr>
            <w:r w:rsidRPr="004C3DE0">
              <w:t>4. Actualización a cargo del RRC-EA sobre la reunión de la mesa redonda de alcaldes</w:t>
            </w:r>
          </w:p>
          <w:p w14:paraId="6F2715A4" w14:textId="77777777" w:rsidR="00B55D3A" w:rsidRPr="004C3DE0" w:rsidRDefault="00B55D3A" w:rsidP="00B55D3A">
            <w:pPr>
              <w:widowControl w:val="0"/>
              <w:autoSpaceDE w:val="0"/>
              <w:autoSpaceDN w:val="0"/>
              <w:adjustRightInd w:val="0"/>
              <w:ind w:leftChars="200" w:left="440"/>
              <w:rPr>
                <w:rFonts w:cstheme="minorHAnsi"/>
              </w:rPr>
            </w:pPr>
            <w:r w:rsidRPr="004C3DE0">
              <w:t>5. Logística para el CAI y la segunda mesa redonda de alcaldes de Ciudades de Humedal</w:t>
            </w:r>
          </w:p>
          <w:p w14:paraId="6EE9A02C" w14:textId="34DE82B8" w:rsidR="00F40ED7" w:rsidRPr="004C3DE0" w:rsidRDefault="00B55D3A" w:rsidP="00B55D3A">
            <w:pPr>
              <w:ind w:leftChars="200" w:left="866" w:hanging="426"/>
              <w:rPr>
                <w:rFonts w:cstheme="minorHAnsi"/>
              </w:rPr>
            </w:pPr>
            <w:r w:rsidRPr="004C3DE0">
              <w:t>6. Perfil de la acreditación de Ciudad de Humedal, Conferencia de las Naciones Unidas sobre el Agua y RISE Africa</w:t>
            </w:r>
          </w:p>
          <w:p w14:paraId="65D7352E" w14:textId="236B8568" w:rsidR="00B55D3A" w:rsidRPr="004C3DE0" w:rsidRDefault="00B55D3A" w:rsidP="00B55D3A">
            <w:pPr>
              <w:ind w:leftChars="200" w:left="866" w:hanging="426"/>
              <w:rPr>
                <w:rFonts w:cstheme="minorHAnsi"/>
              </w:rPr>
            </w:pPr>
          </w:p>
        </w:tc>
      </w:tr>
      <w:tr w:rsidR="00F40ED7" w:rsidRPr="004C3DE0" w14:paraId="00B0FEB1" w14:textId="77777777" w:rsidTr="00C7761E">
        <w:trPr>
          <w:cantSplit/>
        </w:trPr>
        <w:tc>
          <w:tcPr>
            <w:tcW w:w="9026" w:type="dxa"/>
          </w:tcPr>
          <w:p w14:paraId="24757AAF" w14:textId="77777777" w:rsidR="00B55D3A" w:rsidRPr="004C3DE0" w:rsidRDefault="00B55D3A" w:rsidP="00B55D3A">
            <w:pPr>
              <w:ind w:left="426" w:hanging="426"/>
              <w:rPr>
                <w:rFonts w:cstheme="minorHAnsi"/>
                <w:b/>
                <w:lang w:eastAsia="ko-KR"/>
              </w:rPr>
            </w:pPr>
          </w:p>
          <w:p w14:paraId="6E8FB5D9" w14:textId="20F1F5E6" w:rsidR="00B55D3A" w:rsidRPr="004C3DE0" w:rsidRDefault="00B55D3A" w:rsidP="00B55D3A">
            <w:pPr>
              <w:ind w:left="426" w:hanging="426"/>
              <w:rPr>
                <w:rFonts w:cstheme="minorHAnsi"/>
              </w:rPr>
            </w:pPr>
            <w:r w:rsidRPr="004C3DE0">
              <w:rPr>
                <w:b/>
              </w:rPr>
              <w:t>18ª reunión del CAI</w:t>
            </w:r>
            <w:r w:rsidRPr="004C3DE0">
              <w:t xml:space="preserve"> (virtual)</w:t>
            </w:r>
          </w:p>
          <w:p w14:paraId="7D733924" w14:textId="77777777" w:rsidR="0007138C" w:rsidRPr="004C3DE0" w:rsidRDefault="0007138C" w:rsidP="00B55D3A">
            <w:pPr>
              <w:ind w:left="426" w:hanging="426"/>
              <w:rPr>
                <w:rFonts w:cstheme="minorHAnsi"/>
                <w:b/>
                <w:lang w:eastAsia="ko-KR"/>
              </w:rPr>
            </w:pPr>
          </w:p>
          <w:p w14:paraId="1A403D92" w14:textId="77777777" w:rsidR="00B55D3A" w:rsidRPr="004C3DE0" w:rsidRDefault="00B55D3A" w:rsidP="00B55D3A">
            <w:pPr>
              <w:ind w:left="426" w:hanging="426"/>
              <w:rPr>
                <w:rFonts w:cstheme="minorHAnsi"/>
              </w:rPr>
            </w:pPr>
            <w:r w:rsidRPr="004C3DE0">
              <w:t xml:space="preserve">Fecha: 28 de abril de 2023 </w:t>
            </w:r>
          </w:p>
          <w:p w14:paraId="2D86C7B5" w14:textId="77777777" w:rsidR="00B55D3A" w:rsidRPr="004C3DE0" w:rsidRDefault="00B55D3A" w:rsidP="00B55D3A">
            <w:pPr>
              <w:ind w:left="426" w:hanging="426"/>
              <w:rPr>
                <w:rFonts w:cstheme="minorHAnsi"/>
              </w:rPr>
            </w:pPr>
            <w:r w:rsidRPr="004C3DE0">
              <w:t>Presidencia: Michael Steiner</w:t>
            </w:r>
          </w:p>
          <w:p w14:paraId="26A8310A" w14:textId="77777777" w:rsidR="00B55D3A" w:rsidRPr="004C3DE0" w:rsidRDefault="00B55D3A" w:rsidP="00B55D3A">
            <w:pPr>
              <w:ind w:left="426" w:hanging="426"/>
              <w:rPr>
                <w:rFonts w:cstheme="minorHAnsi"/>
              </w:rPr>
            </w:pPr>
            <w:r w:rsidRPr="004C3DE0">
              <w:t>Copresidencia: Ernita van Wyk</w:t>
            </w:r>
          </w:p>
          <w:p w14:paraId="1D6E0EA6" w14:textId="77777777" w:rsidR="00B55D3A" w:rsidRPr="004C3DE0" w:rsidRDefault="00B55D3A" w:rsidP="00B55D3A">
            <w:pPr>
              <w:ind w:left="426" w:hanging="426"/>
              <w:rPr>
                <w:rFonts w:cstheme="minorHAnsi"/>
              </w:rPr>
            </w:pPr>
            <w:r w:rsidRPr="004C3DE0">
              <w:t>Orden del día:</w:t>
            </w:r>
          </w:p>
          <w:p w14:paraId="2234AAC2" w14:textId="77777777" w:rsidR="00B55D3A" w:rsidRPr="004C3DE0" w:rsidRDefault="00B55D3A" w:rsidP="00B55D3A">
            <w:pPr>
              <w:ind w:leftChars="200" w:left="866" w:hanging="426"/>
              <w:rPr>
                <w:rFonts w:cstheme="minorHAnsi"/>
              </w:rPr>
            </w:pPr>
            <w:r w:rsidRPr="004C3DE0">
              <w:t>1. Apertura de la reunión a cargo del Presidente</w:t>
            </w:r>
          </w:p>
          <w:p w14:paraId="59878DA5" w14:textId="77777777" w:rsidR="00B55D3A" w:rsidRPr="004C3DE0" w:rsidRDefault="00B55D3A" w:rsidP="00B55D3A">
            <w:pPr>
              <w:ind w:leftChars="200" w:left="866" w:hanging="426"/>
              <w:rPr>
                <w:rFonts w:cstheme="minorHAnsi"/>
              </w:rPr>
            </w:pPr>
            <w:r w:rsidRPr="004C3DE0">
              <w:t>2. Actualización sobre la segunda mesa redonda de alcaldes de Ciudades de Humedal</w:t>
            </w:r>
          </w:p>
          <w:p w14:paraId="4051E37C" w14:textId="77777777" w:rsidR="00B55D3A" w:rsidRPr="004C3DE0" w:rsidRDefault="00B55D3A" w:rsidP="00B55D3A">
            <w:pPr>
              <w:ind w:leftChars="200" w:left="866" w:hanging="426"/>
              <w:rPr>
                <w:rFonts w:cstheme="minorHAnsi"/>
              </w:rPr>
            </w:pPr>
            <w:r w:rsidRPr="004C3DE0">
              <w:t>3. Reunión del CAI, 7 de junio, Amiens (Francia)</w:t>
            </w:r>
          </w:p>
          <w:p w14:paraId="2090DF25" w14:textId="77777777" w:rsidR="00B55D3A" w:rsidRPr="004C3DE0" w:rsidRDefault="00B55D3A" w:rsidP="00B55D3A">
            <w:pPr>
              <w:ind w:leftChars="200" w:left="866" w:hanging="426"/>
              <w:rPr>
                <w:rFonts w:cstheme="minorHAnsi"/>
              </w:rPr>
            </w:pPr>
            <w:r w:rsidRPr="004C3DE0">
              <w:t>4. Informe del CAI al Comité Permanente</w:t>
            </w:r>
          </w:p>
          <w:p w14:paraId="70CD52C6" w14:textId="4AE13DA9" w:rsidR="00B55D3A" w:rsidRPr="004C3DE0" w:rsidRDefault="00B55D3A" w:rsidP="00B55D3A">
            <w:pPr>
              <w:ind w:leftChars="200" w:left="866" w:hanging="426"/>
              <w:rPr>
                <w:rFonts w:cstheme="minorHAnsi"/>
              </w:rPr>
            </w:pPr>
            <w:r w:rsidRPr="004C3DE0">
              <w:t>5. Actualización sobre la convocatoria de candidaturas de la acreditación de Ciudad de Humedal</w:t>
            </w:r>
          </w:p>
          <w:p w14:paraId="0FED68F3" w14:textId="77777777" w:rsidR="00B55D3A" w:rsidRPr="004C3DE0" w:rsidRDefault="00B55D3A" w:rsidP="00B55D3A">
            <w:pPr>
              <w:ind w:leftChars="200" w:left="866" w:hanging="426"/>
              <w:rPr>
                <w:rFonts w:cstheme="minorHAnsi"/>
              </w:rPr>
            </w:pPr>
            <w:r w:rsidRPr="004C3DE0">
              <w:t>6. Otros asuntos</w:t>
            </w:r>
          </w:p>
          <w:p w14:paraId="46CEA587" w14:textId="77777777" w:rsidR="00F40ED7" w:rsidRPr="004C3DE0" w:rsidRDefault="00F40ED7" w:rsidP="00583E73">
            <w:pPr>
              <w:rPr>
                <w:rFonts w:cstheme="minorHAnsi"/>
                <w:b/>
                <w:lang w:eastAsia="ko-KR"/>
              </w:rPr>
            </w:pPr>
          </w:p>
        </w:tc>
      </w:tr>
      <w:tr w:rsidR="00F40ED7" w:rsidRPr="004C3DE0" w14:paraId="05604FD2" w14:textId="77777777" w:rsidTr="00C7761E">
        <w:trPr>
          <w:cantSplit/>
        </w:trPr>
        <w:tc>
          <w:tcPr>
            <w:tcW w:w="9026" w:type="dxa"/>
          </w:tcPr>
          <w:p w14:paraId="589D15F5" w14:textId="77777777" w:rsidR="00F40ED7" w:rsidRPr="004C3DE0" w:rsidRDefault="00F40ED7" w:rsidP="00583E73">
            <w:pPr>
              <w:rPr>
                <w:rFonts w:cstheme="minorHAnsi"/>
                <w:b/>
                <w:lang w:eastAsia="ko-KR"/>
              </w:rPr>
            </w:pPr>
          </w:p>
          <w:p w14:paraId="1D6040AE" w14:textId="7863A8D7" w:rsidR="0007138C" w:rsidRPr="004C3DE0" w:rsidRDefault="0007138C" w:rsidP="0007138C">
            <w:pPr>
              <w:ind w:left="426" w:hanging="426"/>
              <w:rPr>
                <w:rFonts w:cstheme="minorHAnsi"/>
              </w:rPr>
            </w:pPr>
            <w:r w:rsidRPr="004C3DE0">
              <w:rPr>
                <w:b/>
              </w:rPr>
              <w:t>19ª reunión del CAI</w:t>
            </w:r>
            <w:r w:rsidRPr="004C3DE0">
              <w:t xml:space="preserve"> (virtual)</w:t>
            </w:r>
          </w:p>
          <w:p w14:paraId="22513884" w14:textId="77777777" w:rsidR="0007138C" w:rsidRPr="004C3DE0" w:rsidRDefault="0007138C" w:rsidP="0007138C">
            <w:pPr>
              <w:ind w:left="426" w:hanging="426"/>
              <w:rPr>
                <w:rFonts w:cstheme="minorHAnsi"/>
                <w:b/>
                <w:lang w:eastAsia="ko-KR"/>
              </w:rPr>
            </w:pPr>
          </w:p>
          <w:p w14:paraId="109E238A" w14:textId="77777777" w:rsidR="0007138C" w:rsidRPr="004C3DE0" w:rsidRDefault="0007138C" w:rsidP="0007138C">
            <w:pPr>
              <w:ind w:left="426" w:hanging="426"/>
              <w:rPr>
                <w:rFonts w:cstheme="minorHAnsi"/>
              </w:rPr>
            </w:pPr>
            <w:r w:rsidRPr="004C3DE0">
              <w:t xml:space="preserve">Fecha: 28 de abril de 2023 </w:t>
            </w:r>
          </w:p>
          <w:p w14:paraId="1DC60DD2" w14:textId="77777777" w:rsidR="0007138C" w:rsidRPr="004C3DE0" w:rsidRDefault="0007138C" w:rsidP="0007138C">
            <w:pPr>
              <w:ind w:left="426" w:hanging="426"/>
              <w:rPr>
                <w:rFonts w:cstheme="minorHAnsi"/>
              </w:rPr>
            </w:pPr>
            <w:r w:rsidRPr="004C3DE0">
              <w:t>Presidencia: Michael Steiner</w:t>
            </w:r>
          </w:p>
          <w:p w14:paraId="520CFCF7" w14:textId="77777777" w:rsidR="0007138C" w:rsidRPr="004C3DE0" w:rsidRDefault="0007138C" w:rsidP="0007138C">
            <w:pPr>
              <w:ind w:left="426" w:hanging="426"/>
              <w:rPr>
                <w:rFonts w:cstheme="minorHAnsi"/>
              </w:rPr>
            </w:pPr>
            <w:r w:rsidRPr="004C3DE0">
              <w:t>Copresidencia: Ernita van Wyk</w:t>
            </w:r>
          </w:p>
          <w:p w14:paraId="57517B1A" w14:textId="77777777" w:rsidR="0007138C" w:rsidRPr="004C3DE0" w:rsidRDefault="0007138C" w:rsidP="0007138C">
            <w:pPr>
              <w:ind w:left="426" w:hanging="426"/>
              <w:rPr>
                <w:rFonts w:cstheme="minorHAnsi"/>
              </w:rPr>
            </w:pPr>
            <w:r w:rsidRPr="004C3DE0">
              <w:t>Orden del día:</w:t>
            </w:r>
          </w:p>
          <w:p w14:paraId="6BEC7972" w14:textId="77777777" w:rsidR="0007138C" w:rsidRPr="004C3DE0" w:rsidRDefault="0007138C" w:rsidP="0007138C">
            <w:pPr>
              <w:ind w:leftChars="200" w:left="866" w:hanging="426"/>
              <w:rPr>
                <w:rFonts w:cstheme="minorHAnsi"/>
              </w:rPr>
            </w:pPr>
            <w:r w:rsidRPr="004C3DE0">
              <w:t>1. Apertura de la reunión a cargo del Presidente, Michael Steiner</w:t>
            </w:r>
          </w:p>
          <w:p w14:paraId="69FC04EB" w14:textId="77777777" w:rsidR="0007138C" w:rsidRPr="004C3DE0" w:rsidRDefault="0007138C" w:rsidP="0007138C">
            <w:pPr>
              <w:ind w:leftChars="200" w:left="866" w:hanging="426"/>
              <w:rPr>
                <w:rFonts w:cstheme="minorHAnsi"/>
              </w:rPr>
            </w:pPr>
            <w:r w:rsidRPr="004C3DE0">
              <w:t>2. Actualización sobre la segunda mesa redonda de alcaldes de Ciudades de Humedal</w:t>
            </w:r>
          </w:p>
          <w:p w14:paraId="0455AAFA" w14:textId="77777777" w:rsidR="0007138C" w:rsidRPr="004C3DE0" w:rsidRDefault="0007138C" w:rsidP="0007138C">
            <w:pPr>
              <w:ind w:leftChars="200" w:left="866" w:hanging="426"/>
              <w:rPr>
                <w:rFonts w:cstheme="minorHAnsi"/>
              </w:rPr>
            </w:pPr>
            <w:r w:rsidRPr="004C3DE0">
              <w:t>3. Comunicación y gestión de conocimientos</w:t>
            </w:r>
          </w:p>
          <w:p w14:paraId="658CF91B" w14:textId="77777777" w:rsidR="0007138C" w:rsidRPr="004C3DE0" w:rsidRDefault="0007138C" w:rsidP="0007138C">
            <w:pPr>
              <w:ind w:leftChars="200" w:left="866" w:hanging="426"/>
              <w:rPr>
                <w:rFonts w:cstheme="minorHAnsi"/>
              </w:rPr>
            </w:pPr>
            <w:r w:rsidRPr="004C3DE0">
              <w:t>4. Reunión del CAI, 7 de junio, en Amiens (Francia)</w:t>
            </w:r>
          </w:p>
          <w:p w14:paraId="6C3D7B2A" w14:textId="77777777" w:rsidR="0007138C" w:rsidRPr="004C3DE0" w:rsidRDefault="0007138C" w:rsidP="0007138C">
            <w:pPr>
              <w:ind w:leftChars="200" w:left="866" w:hanging="426"/>
              <w:rPr>
                <w:rFonts w:cstheme="minorHAnsi"/>
              </w:rPr>
            </w:pPr>
            <w:r w:rsidRPr="004C3DE0">
              <w:t>5. Informe del CAI a la reunión SC62</w:t>
            </w:r>
          </w:p>
          <w:p w14:paraId="0DAAEBDA" w14:textId="30BA0205" w:rsidR="0007138C" w:rsidRPr="004C3DE0" w:rsidRDefault="0007138C" w:rsidP="0007138C">
            <w:pPr>
              <w:ind w:leftChars="200" w:left="866" w:hanging="426"/>
              <w:rPr>
                <w:rFonts w:cstheme="minorHAnsi"/>
              </w:rPr>
            </w:pPr>
            <w:r w:rsidRPr="004C3DE0">
              <w:t>6. Actualización sobre la convocatoria de candidaturas de la acreditación de Ciudad de Humedal</w:t>
            </w:r>
          </w:p>
          <w:p w14:paraId="7126CBC1" w14:textId="77777777" w:rsidR="0007138C" w:rsidRPr="004C3DE0" w:rsidRDefault="0007138C" w:rsidP="0007138C">
            <w:pPr>
              <w:ind w:leftChars="200" w:left="866" w:hanging="426"/>
              <w:rPr>
                <w:rFonts w:cstheme="minorHAnsi"/>
              </w:rPr>
            </w:pPr>
            <w:r w:rsidRPr="004C3DE0">
              <w:t>7. Otros asuntos</w:t>
            </w:r>
          </w:p>
          <w:p w14:paraId="21278D31" w14:textId="2A995D4D" w:rsidR="0007138C" w:rsidRPr="004C3DE0" w:rsidRDefault="0007138C" w:rsidP="00583E73">
            <w:pPr>
              <w:rPr>
                <w:rFonts w:cstheme="minorHAnsi"/>
                <w:b/>
                <w:lang w:eastAsia="ko-KR"/>
              </w:rPr>
            </w:pPr>
          </w:p>
        </w:tc>
      </w:tr>
      <w:tr w:rsidR="00F40ED7" w:rsidRPr="004C3DE0" w14:paraId="4CE082EE" w14:textId="77777777" w:rsidTr="00C7761E">
        <w:trPr>
          <w:cantSplit/>
        </w:trPr>
        <w:tc>
          <w:tcPr>
            <w:tcW w:w="9026" w:type="dxa"/>
          </w:tcPr>
          <w:p w14:paraId="17CAFD57" w14:textId="77777777" w:rsidR="00F40ED7" w:rsidRPr="004C3DE0" w:rsidRDefault="00F40ED7" w:rsidP="00583E73">
            <w:pPr>
              <w:rPr>
                <w:rFonts w:cstheme="minorHAnsi"/>
                <w:b/>
                <w:lang w:eastAsia="ko-KR"/>
              </w:rPr>
            </w:pPr>
          </w:p>
          <w:p w14:paraId="6165B584" w14:textId="570302BE" w:rsidR="0007138C" w:rsidRPr="004C3DE0" w:rsidRDefault="0007138C" w:rsidP="0007138C">
            <w:pPr>
              <w:ind w:left="426" w:hanging="426"/>
              <w:rPr>
                <w:rFonts w:cstheme="minorHAnsi"/>
              </w:rPr>
            </w:pPr>
            <w:r w:rsidRPr="004C3DE0">
              <w:rPr>
                <w:b/>
              </w:rPr>
              <w:t xml:space="preserve">20ª reunión del CAI </w:t>
            </w:r>
            <w:r w:rsidRPr="004C3DE0">
              <w:t>(presencial)</w:t>
            </w:r>
          </w:p>
          <w:p w14:paraId="298D1628" w14:textId="77777777" w:rsidR="0007138C" w:rsidRPr="004C3DE0" w:rsidRDefault="0007138C" w:rsidP="0007138C">
            <w:pPr>
              <w:ind w:left="426" w:hanging="426"/>
              <w:rPr>
                <w:rFonts w:cstheme="minorHAnsi"/>
                <w:b/>
                <w:lang w:eastAsia="ko-KR"/>
              </w:rPr>
            </w:pPr>
          </w:p>
          <w:p w14:paraId="15F16AAA" w14:textId="77777777" w:rsidR="0007138C" w:rsidRPr="004C3DE0" w:rsidRDefault="0007138C" w:rsidP="0007138C">
            <w:pPr>
              <w:ind w:left="426" w:hanging="426"/>
              <w:rPr>
                <w:rFonts w:cstheme="minorHAnsi"/>
              </w:rPr>
            </w:pPr>
            <w:r w:rsidRPr="004C3DE0">
              <w:t xml:space="preserve">Fecha: 7 de junio de 2023 </w:t>
            </w:r>
          </w:p>
          <w:p w14:paraId="6995A9D6" w14:textId="77777777" w:rsidR="0007138C" w:rsidRPr="004C3DE0" w:rsidRDefault="0007138C" w:rsidP="0007138C">
            <w:pPr>
              <w:ind w:left="426" w:hanging="426"/>
              <w:rPr>
                <w:rFonts w:cstheme="minorHAnsi"/>
              </w:rPr>
            </w:pPr>
            <w:r w:rsidRPr="004C3DE0">
              <w:t>Lugar de celebración: Amiens (Francia)</w:t>
            </w:r>
          </w:p>
          <w:p w14:paraId="2DA16BC8" w14:textId="77777777" w:rsidR="0007138C" w:rsidRPr="004C3DE0" w:rsidRDefault="0007138C" w:rsidP="0007138C">
            <w:pPr>
              <w:ind w:left="426" w:hanging="426"/>
              <w:rPr>
                <w:rFonts w:cstheme="minorHAnsi"/>
              </w:rPr>
            </w:pPr>
            <w:r w:rsidRPr="004C3DE0">
              <w:t>Presidencia: Michael Steiner</w:t>
            </w:r>
          </w:p>
          <w:p w14:paraId="24B0A6DC" w14:textId="77777777" w:rsidR="0007138C" w:rsidRPr="004C3DE0" w:rsidRDefault="0007138C" w:rsidP="0007138C">
            <w:pPr>
              <w:ind w:left="426" w:hanging="426"/>
              <w:rPr>
                <w:rFonts w:cstheme="minorHAnsi"/>
              </w:rPr>
            </w:pPr>
            <w:r w:rsidRPr="004C3DE0">
              <w:t>Copresidencia: Laura Louw</w:t>
            </w:r>
          </w:p>
          <w:p w14:paraId="27FDF92D" w14:textId="77777777" w:rsidR="0007138C" w:rsidRPr="004C3DE0" w:rsidRDefault="0007138C" w:rsidP="0007138C">
            <w:pPr>
              <w:ind w:left="426" w:hanging="426"/>
              <w:rPr>
                <w:rFonts w:cstheme="minorHAnsi"/>
              </w:rPr>
            </w:pPr>
            <w:r w:rsidRPr="004C3DE0">
              <w:t>Orden del día:</w:t>
            </w:r>
          </w:p>
          <w:p w14:paraId="554CF01D" w14:textId="77777777" w:rsidR="0007138C" w:rsidRPr="004C3DE0" w:rsidRDefault="0007138C" w:rsidP="0007138C">
            <w:pPr>
              <w:ind w:leftChars="200" w:left="866" w:hanging="426"/>
              <w:rPr>
                <w:rFonts w:cstheme="minorHAnsi"/>
              </w:rPr>
            </w:pPr>
            <w:r w:rsidRPr="004C3DE0">
              <w:t>1. Apertura</w:t>
            </w:r>
          </w:p>
          <w:p w14:paraId="03A46E4B" w14:textId="77777777" w:rsidR="0007138C" w:rsidRPr="004C3DE0" w:rsidRDefault="0007138C" w:rsidP="0007138C">
            <w:pPr>
              <w:ind w:leftChars="200" w:left="866" w:hanging="426"/>
              <w:rPr>
                <w:rFonts w:cstheme="minorHAnsi"/>
              </w:rPr>
            </w:pPr>
            <w:r w:rsidRPr="004C3DE0">
              <w:t>2. Presentación de una breve historia y actualizaciones recientes para los nuevos miembros</w:t>
            </w:r>
          </w:p>
          <w:p w14:paraId="5627D9FC" w14:textId="77777777" w:rsidR="0007138C" w:rsidRPr="004C3DE0" w:rsidRDefault="0007138C" w:rsidP="0007138C">
            <w:pPr>
              <w:ind w:leftChars="200" w:left="866" w:hanging="426"/>
              <w:rPr>
                <w:rFonts w:cstheme="minorHAnsi"/>
              </w:rPr>
            </w:pPr>
            <w:r w:rsidRPr="004C3DE0">
              <w:t>3. Composición del nuevo CAI</w:t>
            </w:r>
          </w:p>
          <w:p w14:paraId="51E26EDD" w14:textId="77777777" w:rsidR="0007138C" w:rsidRPr="004C3DE0" w:rsidRDefault="0007138C" w:rsidP="0007138C">
            <w:pPr>
              <w:ind w:leftChars="200" w:left="866" w:hanging="426"/>
              <w:rPr>
                <w:rFonts w:cstheme="minorHAnsi"/>
              </w:rPr>
            </w:pPr>
            <w:r w:rsidRPr="004C3DE0">
              <w:t>4. Mandato del CAI</w:t>
            </w:r>
          </w:p>
          <w:p w14:paraId="76C3F7B6" w14:textId="77777777" w:rsidR="0007138C" w:rsidRPr="004C3DE0" w:rsidRDefault="0007138C" w:rsidP="0007138C">
            <w:pPr>
              <w:ind w:leftChars="200" w:left="866" w:hanging="426"/>
              <w:rPr>
                <w:rFonts w:cstheme="minorHAnsi"/>
              </w:rPr>
            </w:pPr>
            <w:r w:rsidRPr="004C3DE0">
              <w:t>5. Otros asuntos</w:t>
            </w:r>
          </w:p>
          <w:p w14:paraId="5AE2E10C" w14:textId="2AD7119A" w:rsidR="0007138C" w:rsidRPr="004C3DE0" w:rsidRDefault="0007138C" w:rsidP="00583E73">
            <w:pPr>
              <w:rPr>
                <w:rFonts w:cstheme="minorHAnsi"/>
                <w:b/>
                <w:lang w:eastAsia="ko-KR"/>
              </w:rPr>
            </w:pPr>
          </w:p>
        </w:tc>
      </w:tr>
      <w:tr w:rsidR="00F40ED7" w:rsidRPr="004C3DE0" w14:paraId="4AC9B38C" w14:textId="77777777" w:rsidTr="00C7761E">
        <w:trPr>
          <w:cantSplit/>
        </w:trPr>
        <w:tc>
          <w:tcPr>
            <w:tcW w:w="9026" w:type="dxa"/>
          </w:tcPr>
          <w:p w14:paraId="3904DD5D" w14:textId="77777777" w:rsidR="00F40ED7" w:rsidRPr="004C3DE0" w:rsidRDefault="00F40ED7" w:rsidP="00583E73">
            <w:pPr>
              <w:rPr>
                <w:rFonts w:cstheme="minorHAnsi"/>
                <w:b/>
                <w:lang w:eastAsia="ko-KR"/>
              </w:rPr>
            </w:pPr>
          </w:p>
          <w:p w14:paraId="0AACFD7F" w14:textId="3BB50606" w:rsidR="0007138C" w:rsidRPr="004C3DE0" w:rsidRDefault="0007138C" w:rsidP="0007138C">
            <w:pPr>
              <w:ind w:left="426" w:hanging="426"/>
              <w:rPr>
                <w:rFonts w:cstheme="minorHAnsi"/>
              </w:rPr>
            </w:pPr>
            <w:r w:rsidRPr="004C3DE0">
              <w:rPr>
                <w:b/>
              </w:rPr>
              <w:t>21ª reunión del CAI</w:t>
            </w:r>
            <w:r w:rsidRPr="004C3DE0">
              <w:t>(virtual)</w:t>
            </w:r>
          </w:p>
          <w:p w14:paraId="2AB4FAE8" w14:textId="77777777" w:rsidR="0007138C" w:rsidRPr="004C3DE0" w:rsidRDefault="0007138C" w:rsidP="0007138C">
            <w:pPr>
              <w:ind w:left="426" w:hanging="426"/>
              <w:rPr>
                <w:rFonts w:cstheme="minorHAnsi"/>
                <w:b/>
                <w:lang w:eastAsia="ko-KR"/>
              </w:rPr>
            </w:pPr>
          </w:p>
          <w:p w14:paraId="2985BA45" w14:textId="77777777" w:rsidR="0007138C" w:rsidRPr="004C3DE0" w:rsidRDefault="0007138C" w:rsidP="0007138C">
            <w:pPr>
              <w:ind w:left="426" w:hanging="426"/>
              <w:rPr>
                <w:rFonts w:cstheme="minorHAnsi"/>
              </w:rPr>
            </w:pPr>
            <w:r w:rsidRPr="004C3DE0">
              <w:t xml:space="preserve">Fecha: 27 de junio de 2023 </w:t>
            </w:r>
          </w:p>
          <w:p w14:paraId="0A47A756" w14:textId="77777777" w:rsidR="0007138C" w:rsidRPr="004C3DE0" w:rsidRDefault="0007138C" w:rsidP="0007138C">
            <w:pPr>
              <w:ind w:left="426" w:hanging="426"/>
              <w:rPr>
                <w:rFonts w:cstheme="minorHAnsi"/>
              </w:rPr>
            </w:pPr>
            <w:r w:rsidRPr="004C3DE0">
              <w:t>Presidencia: Michael Steiner</w:t>
            </w:r>
          </w:p>
          <w:p w14:paraId="79EB3F8B" w14:textId="77777777" w:rsidR="0007138C" w:rsidRPr="004C3DE0" w:rsidRDefault="0007138C" w:rsidP="0007138C">
            <w:pPr>
              <w:ind w:left="426" w:hanging="426"/>
              <w:rPr>
                <w:rFonts w:cstheme="minorHAnsi"/>
              </w:rPr>
            </w:pPr>
            <w:r w:rsidRPr="004C3DE0">
              <w:t>Copresidencia: Laura Louw</w:t>
            </w:r>
          </w:p>
          <w:p w14:paraId="50F1A544" w14:textId="77777777" w:rsidR="0007138C" w:rsidRPr="004C3DE0" w:rsidRDefault="0007138C" w:rsidP="0007138C">
            <w:pPr>
              <w:ind w:left="426" w:hanging="426"/>
              <w:rPr>
                <w:rFonts w:cstheme="minorHAnsi"/>
              </w:rPr>
            </w:pPr>
            <w:r w:rsidRPr="004C3DE0">
              <w:t>Orden del día:</w:t>
            </w:r>
          </w:p>
          <w:p w14:paraId="615DFF96" w14:textId="77777777" w:rsidR="0007138C" w:rsidRPr="004C3DE0" w:rsidRDefault="0007138C" w:rsidP="0007138C">
            <w:pPr>
              <w:ind w:leftChars="200" w:left="866" w:hanging="426"/>
              <w:rPr>
                <w:rFonts w:cstheme="minorHAnsi"/>
              </w:rPr>
            </w:pPr>
            <w:r w:rsidRPr="004C3DE0">
              <w:t>1. Apertura de la reunión a cargo del Presidente</w:t>
            </w:r>
          </w:p>
          <w:p w14:paraId="6E230E2F" w14:textId="77777777" w:rsidR="0007138C" w:rsidRPr="004C3DE0" w:rsidRDefault="0007138C" w:rsidP="0007138C">
            <w:pPr>
              <w:ind w:leftChars="200" w:left="866" w:hanging="426"/>
              <w:rPr>
                <w:rFonts w:cstheme="minorHAnsi"/>
              </w:rPr>
            </w:pPr>
            <w:r w:rsidRPr="004C3DE0">
              <w:t>2. Presentación de nuevos miembros para 2023-2025</w:t>
            </w:r>
          </w:p>
          <w:p w14:paraId="51E4021B" w14:textId="77777777" w:rsidR="0007138C" w:rsidRPr="004C3DE0" w:rsidRDefault="0007138C" w:rsidP="0007138C">
            <w:pPr>
              <w:ind w:leftChars="200" w:left="866" w:hanging="426"/>
              <w:rPr>
                <w:rFonts w:cstheme="minorHAnsi"/>
              </w:rPr>
            </w:pPr>
            <w:r w:rsidRPr="004C3DE0">
              <w:t>3. Reflexiones sobre Amiens y cuestiones que se plantean</w:t>
            </w:r>
          </w:p>
          <w:p w14:paraId="3331A857" w14:textId="77777777" w:rsidR="0007138C" w:rsidRPr="004C3DE0" w:rsidRDefault="0007138C" w:rsidP="0007138C">
            <w:pPr>
              <w:ind w:leftChars="200" w:left="866" w:hanging="426"/>
              <w:rPr>
                <w:rFonts w:cstheme="minorHAnsi"/>
              </w:rPr>
            </w:pPr>
            <w:r w:rsidRPr="004C3DE0">
              <w:t>4. Preparación para la reunión SC62</w:t>
            </w:r>
          </w:p>
          <w:p w14:paraId="1313E5FA" w14:textId="10B8D6FC" w:rsidR="0007138C" w:rsidRPr="004C3DE0" w:rsidRDefault="0007138C" w:rsidP="0007138C">
            <w:pPr>
              <w:ind w:leftChars="200" w:left="866" w:hanging="426"/>
              <w:rPr>
                <w:rFonts w:cstheme="minorHAnsi"/>
              </w:rPr>
            </w:pPr>
            <w:r w:rsidRPr="004C3DE0">
              <w:t>5. Orientaciones operativas para la acreditación de Ciudad de Humedal</w:t>
            </w:r>
          </w:p>
          <w:p w14:paraId="7D6A6F86" w14:textId="0AF48C74" w:rsidR="0007138C" w:rsidRPr="004C3DE0" w:rsidRDefault="0007138C" w:rsidP="0007138C">
            <w:pPr>
              <w:ind w:leftChars="200" w:left="866" w:hanging="426"/>
              <w:rPr>
                <w:rFonts w:cstheme="minorHAnsi"/>
              </w:rPr>
            </w:pPr>
            <w:r w:rsidRPr="004C3DE0">
              <w:t>6. Información/publicación sobre los beneficios de la acreditación de Ciudad de Humedal</w:t>
            </w:r>
          </w:p>
          <w:p w14:paraId="7745615C" w14:textId="77777777" w:rsidR="0007138C" w:rsidRPr="004C3DE0" w:rsidRDefault="0007138C" w:rsidP="0007138C">
            <w:pPr>
              <w:ind w:leftChars="200" w:left="866" w:hanging="426"/>
              <w:rPr>
                <w:rFonts w:cstheme="minorHAnsi"/>
              </w:rPr>
            </w:pPr>
            <w:r w:rsidRPr="004C3DE0">
              <w:t>7. Otros asuntos</w:t>
            </w:r>
          </w:p>
          <w:p w14:paraId="5C0BC677" w14:textId="6DAA4ACF" w:rsidR="0007138C" w:rsidRPr="004C3DE0" w:rsidRDefault="0007138C" w:rsidP="00583E73">
            <w:pPr>
              <w:rPr>
                <w:rFonts w:cstheme="minorHAnsi"/>
                <w:b/>
                <w:lang w:eastAsia="ko-KR"/>
              </w:rPr>
            </w:pPr>
          </w:p>
        </w:tc>
      </w:tr>
      <w:tr w:rsidR="00F40ED7" w:rsidRPr="004C3DE0" w14:paraId="2C094135" w14:textId="77777777" w:rsidTr="00C7761E">
        <w:trPr>
          <w:cantSplit/>
        </w:trPr>
        <w:tc>
          <w:tcPr>
            <w:tcW w:w="9026" w:type="dxa"/>
          </w:tcPr>
          <w:p w14:paraId="57AEC8B3" w14:textId="77777777" w:rsidR="0007138C" w:rsidRPr="004C3DE0" w:rsidRDefault="0007138C" w:rsidP="0007138C">
            <w:pPr>
              <w:ind w:left="426" w:hanging="426"/>
              <w:rPr>
                <w:rFonts w:cstheme="minorHAnsi"/>
                <w:b/>
                <w:lang w:eastAsia="ko-KR"/>
              </w:rPr>
            </w:pPr>
          </w:p>
          <w:p w14:paraId="7BCC7E3C" w14:textId="383EAE3A" w:rsidR="0007138C" w:rsidRPr="004C3DE0" w:rsidRDefault="0007138C" w:rsidP="0007138C">
            <w:pPr>
              <w:ind w:left="426" w:hanging="426"/>
              <w:rPr>
                <w:rFonts w:cstheme="minorHAnsi"/>
                <w:b/>
              </w:rPr>
            </w:pPr>
            <w:r w:rsidRPr="004C3DE0">
              <w:rPr>
                <w:b/>
              </w:rPr>
              <w:t>22ª reunión del CAI</w:t>
            </w:r>
            <w:r w:rsidRPr="004C3DE0">
              <w:t xml:space="preserve"> (virtual)</w:t>
            </w:r>
          </w:p>
          <w:p w14:paraId="6F13C56C" w14:textId="77777777" w:rsidR="0007138C" w:rsidRPr="004C3DE0" w:rsidRDefault="0007138C" w:rsidP="0007138C">
            <w:pPr>
              <w:ind w:left="426" w:hanging="426"/>
              <w:rPr>
                <w:rFonts w:cstheme="minorHAnsi"/>
              </w:rPr>
            </w:pPr>
            <w:r w:rsidRPr="004C3DE0">
              <w:t xml:space="preserve">Fecha: 12 de septiembre de 2023 </w:t>
            </w:r>
          </w:p>
          <w:p w14:paraId="6489A35D" w14:textId="77777777" w:rsidR="0007138C" w:rsidRPr="004C3DE0" w:rsidRDefault="0007138C" w:rsidP="0007138C">
            <w:pPr>
              <w:ind w:left="426" w:hanging="426"/>
              <w:rPr>
                <w:rFonts w:cstheme="minorHAnsi"/>
              </w:rPr>
            </w:pPr>
            <w:r w:rsidRPr="004C3DE0">
              <w:t>Presidencia: Michael Steiner (saliente), Libuše Vlasáková (entrante)</w:t>
            </w:r>
          </w:p>
          <w:p w14:paraId="0F4D0C9E" w14:textId="77777777" w:rsidR="0007138C" w:rsidRPr="004C3DE0" w:rsidRDefault="0007138C" w:rsidP="0007138C">
            <w:pPr>
              <w:ind w:left="426" w:hanging="426"/>
              <w:rPr>
                <w:rFonts w:cstheme="minorHAnsi"/>
              </w:rPr>
            </w:pPr>
            <w:r w:rsidRPr="004C3DE0">
              <w:t>Copresidencia: Laura Louw (saliente), Joon-woo Seo (entrante)</w:t>
            </w:r>
          </w:p>
          <w:p w14:paraId="19E9B71B" w14:textId="77777777" w:rsidR="0007138C" w:rsidRPr="004C3DE0" w:rsidRDefault="0007138C" w:rsidP="0007138C">
            <w:pPr>
              <w:ind w:left="426" w:hanging="426"/>
              <w:rPr>
                <w:rFonts w:cstheme="minorHAnsi"/>
              </w:rPr>
            </w:pPr>
            <w:r w:rsidRPr="004C3DE0">
              <w:t>Orden del día:</w:t>
            </w:r>
          </w:p>
          <w:p w14:paraId="36225901" w14:textId="77777777" w:rsidR="0007138C" w:rsidRPr="004C3DE0" w:rsidRDefault="0007138C" w:rsidP="0007138C">
            <w:pPr>
              <w:ind w:leftChars="200" w:left="866" w:hanging="426"/>
              <w:rPr>
                <w:rFonts w:cstheme="minorHAnsi"/>
              </w:rPr>
            </w:pPr>
            <w:r w:rsidRPr="004C3DE0">
              <w:t>1. Presentación de los nuevos miembros del CAI</w:t>
            </w:r>
          </w:p>
          <w:p w14:paraId="5EBD5F2B" w14:textId="77777777" w:rsidR="0007138C" w:rsidRPr="004C3DE0" w:rsidRDefault="0007138C" w:rsidP="0007138C">
            <w:pPr>
              <w:ind w:leftChars="200" w:left="866" w:hanging="426"/>
              <w:rPr>
                <w:rFonts w:cstheme="minorHAnsi"/>
              </w:rPr>
            </w:pPr>
            <w:r w:rsidRPr="004C3DE0">
              <w:t>2. Comentarios de la 62ª reunión del Comité Permanente</w:t>
            </w:r>
          </w:p>
          <w:p w14:paraId="21F8CC5D" w14:textId="67566EDD" w:rsidR="0007138C" w:rsidRPr="004C3DE0" w:rsidRDefault="0007138C" w:rsidP="0007138C">
            <w:pPr>
              <w:ind w:leftChars="200" w:left="866" w:hanging="426"/>
              <w:rPr>
                <w:rFonts w:cstheme="minorHAnsi"/>
              </w:rPr>
            </w:pPr>
            <w:r w:rsidRPr="004C3DE0">
              <w:t>3. Nombramiento de la Presidencia y Copresidencia y próximos pasos</w:t>
            </w:r>
          </w:p>
          <w:p w14:paraId="60C4DA29" w14:textId="0892EBF1" w:rsidR="0007138C" w:rsidRPr="004C3DE0" w:rsidRDefault="0007138C" w:rsidP="0007138C">
            <w:pPr>
              <w:ind w:leftChars="200" w:left="866" w:hanging="426"/>
              <w:rPr>
                <w:rFonts w:cstheme="minorHAnsi"/>
              </w:rPr>
            </w:pPr>
            <w:r w:rsidRPr="004C3DE0">
              <w:t>4. Encuesta en línea sobre el Quinto Plan Estratégico de la Convención sobre los Humedales</w:t>
            </w:r>
          </w:p>
          <w:p w14:paraId="7AF23095" w14:textId="77777777" w:rsidR="0007138C" w:rsidRPr="004C3DE0" w:rsidRDefault="0007138C" w:rsidP="0007138C">
            <w:pPr>
              <w:ind w:leftChars="200" w:left="866" w:hanging="426"/>
              <w:rPr>
                <w:rFonts w:cstheme="minorHAnsi"/>
              </w:rPr>
            </w:pPr>
            <w:r w:rsidRPr="004C3DE0">
              <w:t>5. Otros asuntos</w:t>
            </w:r>
          </w:p>
          <w:p w14:paraId="36F9E66A" w14:textId="77777777" w:rsidR="00F40ED7" w:rsidRPr="004C3DE0" w:rsidRDefault="00F40ED7" w:rsidP="00583E73">
            <w:pPr>
              <w:rPr>
                <w:rFonts w:cstheme="minorHAnsi"/>
                <w:b/>
                <w:lang w:eastAsia="ko-KR"/>
              </w:rPr>
            </w:pPr>
          </w:p>
        </w:tc>
      </w:tr>
      <w:tr w:rsidR="00F40ED7" w:rsidRPr="004C3DE0" w14:paraId="6CDC2B17" w14:textId="77777777" w:rsidTr="00C7761E">
        <w:trPr>
          <w:cantSplit/>
        </w:trPr>
        <w:tc>
          <w:tcPr>
            <w:tcW w:w="9026" w:type="dxa"/>
          </w:tcPr>
          <w:p w14:paraId="4B119210" w14:textId="77777777" w:rsidR="00F40ED7" w:rsidRPr="004C3DE0" w:rsidRDefault="00F40ED7" w:rsidP="00583E73">
            <w:pPr>
              <w:rPr>
                <w:rFonts w:cstheme="minorHAnsi"/>
                <w:b/>
                <w:lang w:eastAsia="ko-KR"/>
              </w:rPr>
            </w:pPr>
          </w:p>
          <w:p w14:paraId="7C1D5C28" w14:textId="14EA76C3" w:rsidR="0057756B" w:rsidRPr="004C3DE0" w:rsidRDefault="0057756B" w:rsidP="0057756B">
            <w:pPr>
              <w:ind w:left="426" w:hanging="426"/>
              <w:rPr>
                <w:rFonts w:cstheme="minorHAnsi"/>
              </w:rPr>
            </w:pPr>
            <w:r w:rsidRPr="004C3DE0">
              <w:rPr>
                <w:b/>
              </w:rPr>
              <w:t>23ª reunión del CAI</w:t>
            </w:r>
            <w:r w:rsidRPr="004C3DE0">
              <w:t xml:space="preserve"> (virtual)</w:t>
            </w:r>
          </w:p>
          <w:p w14:paraId="01DAE392" w14:textId="77777777" w:rsidR="0057756B" w:rsidRPr="004C3DE0" w:rsidRDefault="0057756B" w:rsidP="0057756B">
            <w:pPr>
              <w:ind w:left="426" w:hanging="426"/>
              <w:rPr>
                <w:rFonts w:cstheme="minorHAnsi"/>
                <w:b/>
                <w:lang w:eastAsia="ko-KR"/>
              </w:rPr>
            </w:pPr>
          </w:p>
          <w:p w14:paraId="0D655D66" w14:textId="77777777" w:rsidR="0057756B" w:rsidRPr="004C3DE0" w:rsidRDefault="0057756B" w:rsidP="0057756B">
            <w:pPr>
              <w:ind w:left="426" w:hanging="426"/>
              <w:rPr>
                <w:rFonts w:cstheme="minorHAnsi"/>
              </w:rPr>
            </w:pPr>
            <w:r w:rsidRPr="004C3DE0">
              <w:t xml:space="preserve">Fecha: 24 de octubre de 2023 </w:t>
            </w:r>
          </w:p>
          <w:p w14:paraId="04BCD711" w14:textId="77777777" w:rsidR="0057756B" w:rsidRPr="004C3DE0" w:rsidRDefault="0057756B" w:rsidP="0057756B">
            <w:pPr>
              <w:ind w:left="426" w:hanging="426"/>
              <w:rPr>
                <w:rFonts w:cstheme="minorHAnsi"/>
              </w:rPr>
            </w:pPr>
            <w:r w:rsidRPr="004C3DE0">
              <w:t>Presidencia: Libuše Vlasáková</w:t>
            </w:r>
          </w:p>
          <w:p w14:paraId="5B9365D1" w14:textId="77777777" w:rsidR="0057756B" w:rsidRPr="004C3DE0" w:rsidRDefault="0057756B" w:rsidP="0057756B">
            <w:pPr>
              <w:ind w:left="426" w:hanging="426"/>
              <w:rPr>
                <w:rFonts w:cstheme="minorHAnsi"/>
              </w:rPr>
            </w:pPr>
            <w:r w:rsidRPr="004C3DE0">
              <w:t>Copresidencia: Joon-woo Seo</w:t>
            </w:r>
          </w:p>
          <w:p w14:paraId="40B5D712" w14:textId="77777777" w:rsidR="0057756B" w:rsidRPr="004C3DE0" w:rsidRDefault="0057756B" w:rsidP="0057756B">
            <w:pPr>
              <w:ind w:left="426" w:hanging="426"/>
              <w:rPr>
                <w:rFonts w:cstheme="minorHAnsi"/>
              </w:rPr>
            </w:pPr>
            <w:r w:rsidRPr="004C3DE0">
              <w:t>Relatora: Ga-on Lee (RRC-EA)</w:t>
            </w:r>
          </w:p>
          <w:p w14:paraId="1B08A6B5" w14:textId="77777777" w:rsidR="0057756B" w:rsidRPr="004C3DE0" w:rsidRDefault="0057756B" w:rsidP="0057756B">
            <w:pPr>
              <w:ind w:left="426" w:hanging="426"/>
              <w:rPr>
                <w:rFonts w:cstheme="minorHAnsi"/>
              </w:rPr>
            </w:pPr>
            <w:r w:rsidRPr="004C3DE0">
              <w:t>Orden del día:</w:t>
            </w:r>
          </w:p>
          <w:p w14:paraId="35F02713" w14:textId="73280D79" w:rsidR="0057756B" w:rsidRPr="004C3DE0" w:rsidRDefault="0057756B" w:rsidP="0057756B">
            <w:pPr>
              <w:ind w:leftChars="200" w:left="866" w:hanging="426"/>
              <w:rPr>
                <w:rFonts w:cstheme="minorHAnsi"/>
              </w:rPr>
            </w:pPr>
            <w:r w:rsidRPr="004C3DE0">
              <w:t>1. Presentación de la acreditación de Ciudad de Humedal para los nuevos miembros,</w:t>
            </w:r>
          </w:p>
          <w:p w14:paraId="5917DC04" w14:textId="77777777" w:rsidR="0057756B" w:rsidRPr="004C3DE0" w:rsidRDefault="0057756B" w:rsidP="0057756B">
            <w:pPr>
              <w:ind w:leftChars="200" w:left="866" w:hanging="426"/>
              <w:rPr>
                <w:rFonts w:cstheme="minorHAnsi"/>
              </w:rPr>
            </w:pPr>
            <w:r w:rsidRPr="004C3DE0">
              <w:t>2. Nombramiento del Relator/a</w:t>
            </w:r>
          </w:p>
          <w:p w14:paraId="036076AC" w14:textId="77777777" w:rsidR="0057756B" w:rsidRPr="004C3DE0" w:rsidRDefault="0057756B" w:rsidP="0057756B">
            <w:pPr>
              <w:ind w:leftChars="200" w:left="866" w:hanging="426"/>
              <w:rPr>
                <w:rFonts w:cstheme="minorHAnsi"/>
              </w:rPr>
            </w:pPr>
            <w:r w:rsidRPr="004C3DE0">
              <w:t>3. Revisión del calendario y plan de trabajo para el trienio 2023-2025</w:t>
            </w:r>
          </w:p>
          <w:p w14:paraId="26B56992" w14:textId="6299CDE5" w:rsidR="0057756B" w:rsidRPr="004C3DE0" w:rsidRDefault="0057756B" w:rsidP="0057756B">
            <w:pPr>
              <w:ind w:leftChars="200" w:left="866" w:hanging="426"/>
              <w:rPr>
                <w:rFonts w:cstheme="minorHAnsi"/>
              </w:rPr>
            </w:pPr>
            <w:r w:rsidRPr="004C3DE0">
              <w:t>4. Examen de la prórroga del plazo para las nuevas acreditaciones y renovación de acreditaciones</w:t>
            </w:r>
          </w:p>
          <w:p w14:paraId="189FCBA6" w14:textId="77777777" w:rsidR="0057756B" w:rsidRPr="004C3DE0" w:rsidRDefault="0057756B" w:rsidP="0057756B">
            <w:pPr>
              <w:ind w:leftChars="200" w:left="866" w:hanging="426"/>
              <w:rPr>
                <w:rFonts w:cstheme="minorHAnsi"/>
              </w:rPr>
            </w:pPr>
            <w:r w:rsidRPr="004C3DE0">
              <w:t>5. Otros asuntos</w:t>
            </w:r>
          </w:p>
          <w:p w14:paraId="45546F54" w14:textId="77777777" w:rsidR="0057756B" w:rsidRPr="004C3DE0" w:rsidRDefault="0057756B" w:rsidP="0057756B">
            <w:pPr>
              <w:ind w:leftChars="200" w:left="866" w:hanging="426"/>
              <w:rPr>
                <w:rFonts w:cstheme="minorHAnsi"/>
              </w:rPr>
            </w:pPr>
            <w:r w:rsidRPr="004C3DE0">
              <w:t>6. Próxima reunión</w:t>
            </w:r>
          </w:p>
          <w:p w14:paraId="7A1759C7" w14:textId="533FC30E" w:rsidR="0057756B" w:rsidRPr="004C3DE0" w:rsidRDefault="0057756B" w:rsidP="00583E73">
            <w:pPr>
              <w:rPr>
                <w:rFonts w:cstheme="minorHAnsi"/>
                <w:b/>
                <w:lang w:eastAsia="ko-KR"/>
              </w:rPr>
            </w:pPr>
          </w:p>
        </w:tc>
      </w:tr>
      <w:tr w:rsidR="00F40ED7" w:rsidRPr="004C3DE0" w14:paraId="77D00D48" w14:textId="77777777" w:rsidTr="00C7761E">
        <w:trPr>
          <w:cantSplit/>
        </w:trPr>
        <w:tc>
          <w:tcPr>
            <w:tcW w:w="9026" w:type="dxa"/>
          </w:tcPr>
          <w:p w14:paraId="2DE4AFA4" w14:textId="77777777" w:rsidR="00DD3FC6" w:rsidRPr="004C3DE0" w:rsidRDefault="00DD3FC6" w:rsidP="00DD3FC6">
            <w:pPr>
              <w:ind w:left="426" w:hanging="426"/>
              <w:rPr>
                <w:rFonts w:cstheme="minorHAnsi"/>
                <w:b/>
                <w:lang w:eastAsia="ko-KR"/>
              </w:rPr>
            </w:pPr>
          </w:p>
          <w:p w14:paraId="49304FEA" w14:textId="10BC9675" w:rsidR="00DD3FC6" w:rsidRPr="004C3DE0" w:rsidRDefault="00DD3FC6" w:rsidP="00DD3FC6">
            <w:pPr>
              <w:ind w:left="426" w:hanging="426"/>
              <w:rPr>
                <w:rFonts w:cstheme="minorHAnsi"/>
                <w:b/>
              </w:rPr>
            </w:pPr>
            <w:r w:rsidRPr="004C3DE0">
              <w:rPr>
                <w:b/>
              </w:rPr>
              <w:t>24ª reunión del CAI</w:t>
            </w:r>
            <w:r w:rsidRPr="004C3DE0">
              <w:t xml:space="preserve"> (virtual)</w:t>
            </w:r>
          </w:p>
          <w:p w14:paraId="7308CD09" w14:textId="77777777" w:rsidR="00DD3FC6" w:rsidRPr="004C3DE0" w:rsidRDefault="00DD3FC6" w:rsidP="00DD3FC6">
            <w:pPr>
              <w:ind w:left="426" w:hanging="426"/>
              <w:rPr>
                <w:rFonts w:cstheme="minorHAnsi"/>
                <w:lang w:eastAsia="ko-KR"/>
              </w:rPr>
            </w:pPr>
          </w:p>
          <w:p w14:paraId="5D769A40" w14:textId="3932F5B4" w:rsidR="00DD3FC6" w:rsidRPr="004C3DE0" w:rsidRDefault="00DD3FC6" w:rsidP="00DD3FC6">
            <w:pPr>
              <w:ind w:left="426" w:hanging="426"/>
              <w:rPr>
                <w:rFonts w:cstheme="minorHAnsi"/>
              </w:rPr>
            </w:pPr>
            <w:r w:rsidRPr="004C3DE0">
              <w:t xml:space="preserve">Fecha: 4 de abril de 2024 </w:t>
            </w:r>
          </w:p>
          <w:p w14:paraId="2A0865B7" w14:textId="77777777" w:rsidR="00DD3FC6" w:rsidRPr="004C3DE0" w:rsidRDefault="00DD3FC6" w:rsidP="00DD3FC6">
            <w:pPr>
              <w:ind w:left="426" w:hanging="426"/>
              <w:rPr>
                <w:rFonts w:cstheme="minorHAnsi"/>
              </w:rPr>
            </w:pPr>
            <w:r w:rsidRPr="004C3DE0">
              <w:t>Presidencia: Libuše Vlasáková</w:t>
            </w:r>
          </w:p>
          <w:p w14:paraId="1F32D681" w14:textId="77777777" w:rsidR="00DD3FC6" w:rsidRPr="004C3DE0" w:rsidRDefault="00DD3FC6" w:rsidP="00DD3FC6">
            <w:pPr>
              <w:ind w:left="426" w:hanging="426"/>
              <w:rPr>
                <w:rFonts w:cstheme="minorHAnsi"/>
              </w:rPr>
            </w:pPr>
            <w:r w:rsidRPr="004C3DE0">
              <w:t>Copresidencia: Joon-woo Seo</w:t>
            </w:r>
          </w:p>
          <w:p w14:paraId="7C5BCF1A" w14:textId="77777777" w:rsidR="00DD3FC6" w:rsidRPr="004C3DE0" w:rsidRDefault="00DD3FC6" w:rsidP="00DD3FC6">
            <w:pPr>
              <w:ind w:left="426" w:hanging="426"/>
              <w:rPr>
                <w:rFonts w:cstheme="minorHAnsi"/>
              </w:rPr>
            </w:pPr>
            <w:r w:rsidRPr="004C3DE0">
              <w:t>Relatora: Ga-on Lee (RRC-EA)</w:t>
            </w:r>
          </w:p>
          <w:p w14:paraId="69251A25" w14:textId="77777777" w:rsidR="00DD3FC6" w:rsidRPr="004C3DE0" w:rsidRDefault="00DD3FC6" w:rsidP="00DD3FC6">
            <w:pPr>
              <w:ind w:left="426" w:hanging="426"/>
              <w:rPr>
                <w:rFonts w:cstheme="minorHAnsi"/>
              </w:rPr>
            </w:pPr>
            <w:r w:rsidRPr="004C3DE0">
              <w:t>Orden del día:</w:t>
            </w:r>
          </w:p>
          <w:p w14:paraId="4F68E777" w14:textId="77777777" w:rsidR="00DD3FC6" w:rsidRPr="004C3DE0" w:rsidRDefault="00DD3FC6" w:rsidP="00DD3FC6">
            <w:pPr>
              <w:ind w:leftChars="200" w:left="866" w:hanging="426"/>
              <w:rPr>
                <w:rFonts w:cstheme="minorHAnsi"/>
              </w:rPr>
            </w:pPr>
            <w:r w:rsidRPr="004C3DE0">
              <w:t>1. Apertura y puesta al día</w:t>
            </w:r>
          </w:p>
          <w:p w14:paraId="06849AE6" w14:textId="77777777" w:rsidR="00DD3FC6" w:rsidRPr="004C3DE0" w:rsidRDefault="00DD3FC6" w:rsidP="00DD3FC6">
            <w:pPr>
              <w:ind w:leftChars="200" w:left="866" w:hanging="426"/>
              <w:rPr>
                <w:rFonts w:cstheme="minorHAnsi"/>
              </w:rPr>
            </w:pPr>
            <w:r w:rsidRPr="004C3DE0">
              <w:t>2. Actualizaciones sobre las solicitudes y la asignación de los trabajos de evaluación</w:t>
            </w:r>
          </w:p>
          <w:p w14:paraId="283714CA" w14:textId="77777777" w:rsidR="00DD3FC6" w:rsidRPr="004C3DE0" w:rsidRDefault="00DD3FC6" w:rsidP="00DD3FC6">
            <w:pPr>
              <w:ind w:leftChars="200" w:left="866" w:hanging="426"/>
              <w:rPr>
                <w:rFonts w:cstheme="minorHAnsi"/>
              </w:rPr>
            </w:pPr>
            <w:r w:rsidRPr="004C3DE0">
              <w:t>3. Próximos pasos: evaluación, reunión del CAI en Dongying, Informe a la reunión SC63</w:t>
            </w:r>
          </w:p>
          <w:p w14:paraId="64255BCD" w14:textId="77777777" w:rsidR="00DD3FC6" w:rsidRPr="004C3DE0" w:rsidRDefault="00DD3FC6" w:rsidP="00DD3FC6">
            <w:pPr>
              <w:ind w:leftChars="200" w:left="866" w:hanging="426"/>
              <w:rPr>
                <w:rFonts w:cstheme="minorHAnsi"/>
              </w:rPr>
            </w:pPr>
            <w:r w:rsidRPr="004C3DE0">
              <w:t>4. Tercera mesa redonda de alcaldes de Ciudades de Humedal</w:t>
            </w:r>
          </w:p>
          <w:p w14:paraId="083FC030" w14:textId="77777777" w:rsidR="00DD3FC6" w:rsidRPr="004C3DE0" w:rsidRDefault="00DD3FC6" w:rsidP="00DD3FC6">
            <w:pPr>
              <w:ind w:leftChars="200" w:left="866" w:hanging="426"/>
              <w:rPr>
                <w:rFonts w:cstheme="minorHAnsi"/>
              </w:rPr>
            </w:pPr>
            <w:r w:rsidRPr="004C3DE0">
              <w:t>5. Otros asuntos</w:t>
            </w:r>
          </w:p>
          <w:p w14:paraId="556DFEAD" w14:textId="77777777" w:rsidR="00F40ED7" w:rsidRPr="004C3DE0" w:rsidRDefault="00F40ED7" w:rsidP="00583E73">
            <w:pPr>
              <w:rPr>
                <w:rFonts w:cstheme="minorHAnsi"/>
                <w:b/>
                <w:lang w:eastAsia="ko-KR"/>
              </w:rPr>
            </w:pPr>
          </w:p>
        </w:tc>
      </w:tr>
      <w:tr w:rsidR="00F40ED7" w:rsidRPr="004C3DE0" w14:paraId="5B0FC256" w14:textId="77777777" w:rsidTr="00C7761E">
        <w:trPr>
          <w:cantSplit/>
        </w:trPr>
        <w:tc>
          <w:tcPr>
            <w:tcW w:w="9026" w:type="dxa"/>
          </w:tcPr>
          <w:p w14:paraId="683A5FAC" w14:textId="77777777" w:rsidR="00DD3FC6" w:rsidRPr="004C3DE0" w:rsidRDefault="00DD3FC6" w:rsidP="00DD3FC6">
            <w:pPr>
              <w:ind w:left="426" w:hanging="426"/>
              <w:rPr>
                <w:rFonts w:cstheme="minorHAnsi"/>
                <w:b/>
                <w:lang w:eastAsia="ko-KR"/>
              </w:rPr>
            </w:pPr>
          </w:p>
          <w:p w14:paraId="54780C6B" w14:textId="2AD5D433" w:rsidR="00DD3FC6" w:rsidRPr="004C3DE0" w:rsidRDefault="00DD3FC6" w:rsidP="00DD3FC6">
            <w:pPr>
              <w:ind w:left="426" w:hanging="426"/>
              <w:rPr>
                <w:rFonts w:cstheme="minorHAnsi"/>
                <w:b/>
              </w:rPr>
            </w:pPr>
            <w:r w:rsidRPr="004C3DE0">
              <w:rPr>
                <w:b/>
              </w:rPr>
              <w:t>25ª reunión del CAI</w:t>
            </w:r>
            <w:r w:rsidRPr="004C3DE0">
              <w:t xml:space="preserve"> (virtual)</w:t>
            </w:r>
          </w:p>
          <w:p w14:paraId="06CCCB4E" w14:textId="77777777" w:rsidR="00DD3FC6" w:rsidRPr="004C3DE0" w:rsidRDefault="00DD3FC6" w:rsidP="00DD3FC6">
            <w:pPr>
              <w:ind w:left="426" w:hanging="426"/>
              <w:rPr>
                <w:rFonts w:cstheme="minorHAnsi"/>
                <w:lang w:eastAsia="ko-KR"/>
              </w:rPr>
            </w:pPr>
          </w:p>
          <w:p w14:paraId="1C81545E" w14:textId="22753DB3" w:rsidR="00DD3FC6" w:rsidRPr="004C3DE0" w:rsidRDefault="00DD3FC6" w:rsidP="00DD3FC6">
            <w:pPr>
              <w:ind w:left="426" w:hanging="426"/>
              <w:rPr>
                <w:rFonts w:cstheme="minorHAnsi"/>
              </w:rPr>
            </w:pPr>
            <w:r w:rsidRPr="004C3DE0">
              <w:t>Fecha: 25 de julio de 2024</w:t>
            </w:r>
          </w:p>
          <w:p w14:paraId="288E586A" w14:textId="77777777" w:rsidR="00DD3FC6" w:rsidRPr="004C3DE0" w:rsidRDefault="00DD3FC6" w:rsidP="00DD3FC6">
            <w:pPr>
              <w:ind w:left="426" w:hanging="426"/>
              <w:rPr>
                <w:rFonts w:cstheme="minorHAnsi"/>
              </w:rPr>
            </w:pPr>
            <w:r w:rsidRPr="004C3DE0">
              <w:t>Presidencia: Libuše Vlasáková</w:t>
            </w:r>
          </w:p>
          <w:p w14:paraId="77E2B22C" w14:textId="77777777" w:rsidR="00DD3FC6" w:rsidRPr="004C3DE0" w:rsidRDefault="00DD3FC6" w:rsidP="00DD3FC6">
            <w:pPr>
              <w:ind w:left="426" w:hanging="426"/>
              <w:rPr>
                <w:rFonts w:cstheme="minorHAnsi"/>
              </w:rPr>
            </w:pPr>
            <w:r w:rsidRPr="004C3DE0">
              <w:t>Copresidencia: Joon-woo Seo</w:t>
            </w:r>
          </w:p>
          <w:p w14:paraId="4EDA2FC1" w14:textId="77777777" w:rsidR="00DD3FC6" w:rsidRPr="004C3DE0" w:rsidRDefault="00DD3FC6" w:rsidP="00DD3FC6">
            <w:pPr>
              <w:ind w:left="426" w:hanging="426"/>
              <w:rPr>
                <w:rFonts w:cstheme="minorHAnsi"/>
              </w:rPr>
            </w:pPr>
            <w:r w:rsidRPr="004C3DE0">
              <w:t>Relatora: Ga-on Lee (RRC-EA)</w:t>
            </w:r>
          </w:p>
          <w:p w14:paraId="2366DD00" w14:textId="77777777" w:rsidR="00DD3FC6" w:rsidRPr="004C3DE0" w:rsidRDefault="00DD3FC6" w:rsidP="00DD3FC6">
            <w:pPr>
              <w:ind w:left="426" w:hanging="426"/>
              <w:rPr>
                <w:rFonts w:cstheme="minorHAnsi"/>
              </w:rPr>
            </w:pPr>
            <w:r w:rsidRPr="004C3DE0">
              <w:t xml:space="preserve">Orden del día: </w:t>
            </w:r>
          </w:p>
          <w:p w14:paraId="3C391354" w14:textId="77777777" w:rsidR="00DD3FC6" w:rsidRPr="004C3DE0" w:rsidRDefault="00DD3FC6" w:rsidP="00DD3FC6">
            <w:pPr>
              <w:ind w:leftChars="200" w:left="866" w:hanging="426"/>
              <w:rPr>
                <w:rFonts w:cstheme="minorHAnsi"/>
              </w:rPr>
            </w:pPr>
            <w:r w:rsidRPr="004C3DE0">
              <w:t>1. Reunión híbrida prevista del CAI</w:t>
            </w:r>
          </w:p>
          <w:p w14:paraId="74A75E8B" w14:textId="1C35ABA2" w:rsidR="00DD3FC6" w:rsidRPr="004C3DE0" w:rsidRDefault="00DD3FC6" w:rsidP="00DD3FC6">
            <w:pPr>
              <w:ind w:leftChars="200" w:left="866" w:hanging="426"/>
              <w:rPr>
                <w:rFonts w:cstheme="minorHAnsi"/>
              </w:rPr>
            </w:pPr>
            <w:r w:rsidRPr="004C3DE0">
              <w:t xml:space="preserve">2. Actualizaciones sobre los preparativos para la mesa redonda de alcaldes de 2024 </w:t>
            </w:r>
          </w:p>
          <w:p w14:paraId="53E30350" w14:textId="77777777" w:rsidR="00DD3FC6" w:rsidRPr="004C3DE0" w:rsidRDefault="00DD3FC6" w:rsidP="00DD3FC6">
            <w:pPr>
              <w:ind w:leftChars="200" w:left="866" w:hanging="426"/>
              <w:rPr>
                <w:rFonts w:cstheme="minorHAnsi"/>
              </w:rPr>
            </w:pPr>
            <w:r w:rsidRPr="004C3DE0">
              <w:t>3. Funciones de los miembros del CAI en la mesa redonda de alcaldes de 2024</w:t>
            </w:r>
          </w:p>
          <w:p w14:paraId="470307FA" w14:textId="77777777" w:rsidR="00DD3FC6" w:rsidRPr="004C3DE0" w:rsidRDefault="00DD3FC6" w:rsidP="00DD3FC6">
            <w:pPr>
              <w:ind w:leftChars="200" w:left="866" w:hanging="426"/>
              <w:rPr>
                <w:rFonts w:cstheme="minorHAnsi"/>
              </w:rPr>
            </w:pPr>
            <w:r w:rsidRPr="004C3DE0">
              <w:t>4. Disposiciones logísticas para la reunión híbrida del CAI y la mesa redonda de alcaldes de 2024</w:t>
            </w:r>
          </w:p>
          <w:p w14:paraId="5A55DB95" w14:textId="77777777" w:rsidR="00DD3FC6" w:rsidRPr="004C3DE0" w:rsidRDefault="00DD3FC6" w:rsidP="00DD3FC6">
            <w:pPr>
              <w:ind w:leftChars="200" w:left="866" w:hanging="426"/>
              <w:rPr>
                <w:rFonts w:cstheme="minorHAnsi"/>
              </w:rPr>
            </w:pPr>
            <w:r w:rsidRPr="004C3DE0">
              <w:t>5. Otros asuntos</w:t>
            </w:r>
          </w:p>
          <w:p w14:paraId="039A8C94" w14:textId="77777777" w:rsidR="00F40ED7" w:rsidRPr="004C3DE0" w:rsidRDefault="00F40ED7" w:rsidP="00583E73">
            <w:pPr>
              <w:rPr>
                <w:rFonts w:cstheme="minorHAnsi"/>
                <w:b/>
                <w:lang w:eastAsia="ko-KR"/>
              </w:rPr>
            </w:pPr>
          </w:p>
        </w:tc>
      </w:tr>
      <w:tr w:rsidR="00F40ED7" w:rsidRPr="004C3DE0" w14:paraId="25DD091F" w14:textId="77777777" w:rsidTr="00C7761E">
        <w:trPr>
          <w:cantSplit/>
        </w:trPr>
        <w:tc>
          <w:tcPr>
            <w:tcW w:w="9026" w:type="dxa"/>
          </w:tcPr>
          <w:p w14:paraId="23319B15" w14:textId="77777777" w:rsidR="00DD3FC6" w:rsidRPr="004C3DE0" w:rsidRDefault="00DD3FC6" w:rsidP="00DD3FC6">
            <w:pPr>
              <w:ind w:left="426" w:hanging="426"/>
              <w:rPr>
                <w:rFonts w:cstheme="minorHAnsi"/>
                <w:b/>
                <w:lang w:eastAsia="ko-KR"/>
              </w:rPr>
            </w:pPr>
          </w:p>
          <w:p w14:paraId="78A93C65" w14:textId="56234C43" w:rsidR="00DD3FC6" w:rsidRPr="004C3DE0" w:rsidRDefault="00DD3FC6" w:rsidP="00DD3FC6">
            <w:pPr>
              <w:ind w:left="426" w:hanging="426"/>
              <w:rPr>
                <w:rFonts w:cstheme="minorHAnsi"/>
                <w:b/>
              </w:rPr>
            </w:pPr>
            <w:r w:rsidRPr="004C3DE0">
              <w:rPr>
                <w:b/>
              </w:rPr>
              <w:t>26ª reunión del CAI</w:t>
            </w:r>
            <w:r w:rsidRPr="004C3DE0">
              <w:t xml:space="preserve"> (virtual)</w:t>
            </w:r>
          </w:p>
          <w:p w14:paraId="3064A5BE" w14:textId="77777777" w:rsidR="00DD3FC6" w:rsidRPr="004C3DE0" w:rsidRDefault="00DD3FC6" w:rsidP="00DD3FC6">
            <w:pPr>
              <w:ind w:left="426" w:hanging="426"/>
              <w:rPr>
                <w:rFonts w:cstheme="minorHAnsi"/>
                <w:lang w:eastAsia="ko-KR"/>
              </w:rPr>
            </w:pPr>
          </w:p>
          <w:p w14:paraId="0F7EE2FC" w14:textId="411727F4" w:rsidR="00DD3FC6" w:rsidRPr="004C3DE0" w:rsidRDefault="00DD3FC6" w:rsidP="00DD3FC6">
            <w:pPr>
              <w:ind w:left="426" w:hanging="426"/>
              <w:rPr>
                <w:rFonts w:cstheme="minorHAnsi"/>
              </w:rPr>
            </w:pPr>
            <w:r w:rsidRPr="004C3DE0">
              <w:t>Fecha: 23 de agosto de 2024</w:t>
            </w:r>
          </w:p>
          <w:p w14:paraId="11D68D6E" w14:textId="77777777" w:rsidR="00DD3FC6" w:rsidRPr="004C3DE0" w:rsidRDefault="00DD3FC6" w:rsidP="00DD3FC6">
            <w:pPr>
              <w:ind w:left="426" w:hanging="426"/>
              <w:rPr>
                <w:rFonts w:cstheme="minorHAnsi"/>
              </w:rPr>
            </w:pPr>
            <w:r w:rsidRPr="004C3DE0">
              <w:t>Presidencia: Libuše Vlasáková</w:t>
            </w:r>
          </w:p>
          <w:p w14:paraId="6EFC6B0E" w14:textId="77777777" w:rsidR="00DD3FC6" w:rsidRPr="004C3DE0" w:rsidRDefault="00DD3FC6" w:rsidP="00DD3FC6">
            <w:pPr>
              <w:ind w:left="426" w:hanging="426"/>
              <w:rPr>
                <w:rFonts w:cstheme="minorHAnsi"/>
              </w:rPr>
            </w:pPr>
            <w:r w:rsidRPr="004C3DE0">
              <w:t>Copresidencia: Joon-woo Seo</w:t>
            </w:r>
          </w:p>
          <w:p w14:paraId="64A3FDD5" w14:textId="77777777" w:rsidR="00DD3FC6" w:rsidRPr="004C3DE0" w:rsidRDefault="00DD3FC6" w:rsidP="00DD3FC6">
            <w:pPr>
              <w:ind w:left="426" w:hanging="426"/>
              <w:rPr>
                <w:rFonts w:cstheme="minorHAnsi"/>
              </w:rPr>
            </w:pPr>
            <w:r w:rsidRPr="004C3DE0">
              <w:t>Relatora: Ga-on Lee (RRC-EA)</w:t>
            </w:r>
          </w:p>
          <w:p w14:paraId="024DB710" w14:textId="77777777" w:rsidR="00DD3FC6" w:rsidRPr="004C3DE0" w:rsidRDefault="00DD3FC6" w:rsidP="00DD3FC6">
            <w:pPr>
              <w:ind w:left="426" w:hanging="426"/>
              <w:rPr>
                <w:rFonts w:cstheme="minorHAnsi"/>
              </w:rPr>
            </w:pPr>
            <w:r w:rsidRPr="004C3DE0">
              <w:t xml:space="preserve">Orden del día: </w:t>
            </w:r>
          </w:p>
          <w:p w14:paraId="7A749CC0" w14:textId="77777777" w:rsidR="00DD3FC6" w:rsidRPr="004C3DE0" w:rsidRDefault="00DD3FC6" w:rsidP="00DD3FC6">
            <w:pPr>
              <w:ind w:leftChars="200" w:left="866" w:hanging="426"/>
              <w:rPr>
                <w:rFonts w:cstheme="minorHAnsi"/>
              </w:rPr>
            </w:pPr>
            <w:r w:rsidRPr="004C3DE0">
              <w:t>1. Progresos de la evaluación</w:t>
            </w:r>
          </w:p>
          <w:p w14:paraId="66AE7DF1" w14:textId="77777777" w:rsidR="00DD3FC6" w:rsidRPr="004C3DE0" w:rsidRDefault="00DD3FC6" w:rsidP="00DD3FC6">
            <w:pPr>
              <w:ind w:leftChars="200" w:left="866" w:hanging="426"/>
              <w:rPr>
                <w:rFonts w:cstheme="minorHAnsi"/>
              </w:rPr>
            </w:pPr>
            <w:r w:rsidRPr="004C3DE0">
              <w:t>2. Proyecto de informe a la reunión SC64</w:t>
            </w:r>
          </w:p>
          <w:p w14:paraId="4F22719F" w14:textId="77777777" w:rsidR="00DD3FC6" w:rsidRPr="004C3DE0" w:rsidRDefault="00DD3FC6" w:rsidP="00DD3FC6">
            <w:pPr>
              <w:ind w:leftChars="200" w:left="866" w:hanging="426"/>
              <w:rPr>
                <w:rFonts w:cstheme="minorHAnsi"/>
              </w:rPr>
            </w:pPr>
            <w:r w:rsidRPr="004C3DE0">
              <w:t>3. Reunión del CAI en Dongying (órdenes del día, hora, modalidad)</w:t>
            </w:r>
          </w:p>
          <w:p w14:paraId="776DD041" w14:textId="77777777" w:rsidR="00DD3FC6" w:rsidRPr="004C3DE0" w:rsidRDefault="00DD3FC6" w:rsidP="00DD3FC6">
            <w:pPr>
              <w:ind w:leftChars="200" w:left="866" w:hanging="426"/>
              <w:rPr>
                <w:rFonts w:cstheme="minorHAnsi"/>
              </w:rPr>
            </w:pPr>
            <w:r w:rsidRPr="004C3DE0">
              <w:t>4. Otras actualizaciones sobre la mesa redonda de alcaldes de Ciudades de Humedal</w:t>
            </w:r>
          </w:p>
          <w:p w14:paraId="4ADB323E" w14:textId="77777777" w:rsidR="00DD3FC6" w:rsidRPr="004C3DE0" w:rsidRDefault="00DD3FC6" w:rsidP="00DD3FC6">
            <w:pPr>
              <w:ind w:leftChars="200" w:left="866" w:hanging="426"/>
              <w:rPr>
                <w:rFonts w:cstheme="minorHAnsi"/>
              </w:rPr>
            </w:pPr>
            <w:r w:rsidRPr="004C3DE0">
              <w:t>5. Otros asuntos</w:t>
            </w:r>
          </w:p>
          <w:p w14:paraId="069F3C68" w14:textId="77777777" w:rsidR="00F40ED7" w:rsidRPr="004C3DE0" w:rsidRDefault="00F40ED7" w:rsidP="00583E73">
            <w:pPr>
              <w:rPr>
                <w:rFonts w:cstheme="minorHAnsi"/>
                <w:b/>
                <w:lang w:eastAsia="ko-KR"/>
              </w:rPr>
            </w:pPr>
          </w:p>
        </w:tc>
      </w:tr>
      <w:tr w:rsidR="00F40ED7" w:rsidRPr="004C3DE0" w14:paraId="26CAF569" w14:textId="77777777" w:rsidTr="00C7761E">
        <w:trPr>
          <w:cantSplit/>
        </w:trPr>
        <w:tc>
          <w:tcPr>
            <w:tcW w:w="9026" w:type="dxa"/>
          </w:tcPr>
          <w:p w14:paraId="538CE911" w14:textId="77777777" w:rsidR="005B78AE" w:rsidRPr="004C3DE0" w:rsidRDefault="005B78AE" w:rsidP="00DD3FC6">
            <w:pPr>
              <w:ind w:left="426" w:hanging="426"/>
              <w:rPr>
                <w:rFonts w:cstheme="minorHAnsi"/>
                <w:b/>
                <w:lang w:eastAsia="ko-KR"/>
              </w:rPr>
            </w:pPr>
          </w:p>
          <w:p w14:paraId="32B1830A" w14:textId="52063786" w:rsidR="00DD3FC6" w:rsidRPr="004C3DE0" w:rsidRDefault="00DD3FC6" w:rsidP="00DD3FC6">
            <w:pPr>
              <w:ind w:left="426" w:hanging="426"/>
              <w:rPr>
                <w:rFonts w:cstheme="minorHAnsi"/>
                <w:b/>
              </w:rPr>
            </w:pPr>
            <w:r w:rsidRPr="004C3DE0">
              <w:rPr>
                <w:b/>
              </w:rPr>
              <w:t xml:space="preserve">27ª reunión del CAI </w:t>
            </w:r>
            <w:r w:rsidRPr="004C3DE0">
              <w:t>(presencial)</w:t>
            </w:r>
          </w:p>
          <w:p w14:paraId="2D025F24" w14:textId="77777777" w:rsidR="00DD3FC6" w:rsidRPr="004C3DE0" w:rsidRDefault="00DD3FC6" w:rsidP="00DD3FC6">
            <w:pPr>
              <w:ind w:left="426" w:hanging="426"/>
              <w:rPr>
                <w:rFonts w:cstheme="minorHAnsi"/>
                <w:lang w:eastAsia="ko-KR"/>
              </w:rPr>
            </w:pPr>
          </w:p>
          <w:p w14:paraId="5EFCF677" w14:textId="6DC155B8" w:rsidR="00DD3FC6" w:rsidRPr="004C3DE0" w:rsidRDefault="00DD3FC6" w:rsidP="00DD3FC6">
            <w:pPr>
              <w:ind w:left="426" w:hanging="426"/>
              <w:rPr>
                <w:rFonts w:cstheme="minorHAnsi"/>
              </w:rPr>
            </w:pPr>
            <w:r w:rsidRPr="004C3DE0">
              <w:t>Fecha: 14 de octubre de 2024</w:t>
            </w:r>
          </w:p>
          <w:p w14:paraId="29881949" w14:textId="77777777" w:rsidR="00DD3FC6" w:rsidRPr="004C3DE0" w:rsidRDefault="00DD3FC6" w:rsidP="00DD3FC6">
            <w:pPr>
              <w:ind w:left="426" w:hanging="426"/>
              <w:rPr>
                <w:rFonts w:cstheme="minorHAnsi"/>
              </w:rPr>
            </w:pPr>
            <w:r w:rsidRPr="004C3DE0">
              <w:t>Lugar de celebración: Dongying, China</w:t>
            </w:r>
          </w:p>
          <w:p w14:paraId="653EC821" w14:textId="77777777" w:rsidR="00DD3FC6" w:rsidRPr="004C3DE0" w:rsidRDefault="00DD3FC6" w:rsidP="00DD3FC6">
            <w:pPr>
              <w:ind w:left="426" w:hanging="426"/>
              <w:rPr>
                <w:rFonts w:cstheme="minorHAnsi"/>
              </w:rPr>
            </w:pPr>
            <w:r w:rsidRPr="004C3DE0">
              <w:t>Presidencia: Libuše Vlasáková</w:t>
            </w:r>
          </w:p>
          <w:p w14:paraId="34908630" w14:textId="77777777" w:rsidR="00DD3FC6" w:rsidRPr="004C3DE0" w:rsidRDefault="00DD3FC6" w:rsidP="00DD3FC6">
            <w:pPr>
              <w:ind w:left="426" w:hanging="426"/>
              <w:rPr>
                <w:rFonts w:cstheme="minorHAnsi"/>
              </w:rPr>
            </w:pPr>
            <w:r w:rsidRPr="004C3DE0">
              <w:t>Copresidencia: Joon-woo Seo</w:t>
            </w:r>
          </w:p>
          <w:p w14:paraId="27789E01" w14:textId="77777777" w:rsidR="00DD3FC6" w:rsidRPr="004C3DE0" w:rsidRDefault="00DD3FC6" w:rsidP="00DD3FC6">
            <w:pPr>
              <w:ind w:left="426" w:hanging="426"/>
              <w:rPr>
                <w:rFonts w:cstheme="minorHAnsi"/>
              </w:rPr>
            </w:pPr>
            <w:r w:rsidRPr="004C3DE0">
              <w:t>Relatora: Ga-on Lee (RRC-EA)</w:t>
            </w:r>
          </w:p>
          <w:p w14:paraId="5952598A" w14:textId="77777777" w:rsidR="00DD3FC6" w:rsidRPr="004C3DE0" w:rsidRDefault="00DD3FC6" w:rsidP="00DD3FC6">
            <w:pPr>
              <w:ind w:left="426" w:hanging="426"/>
              <w:rPr>
                <w:rFonts w:cstheme="minorHAnsi"/>
              </w:rPr>
            </w:pPr>
            <w:r w:rsidRPr="004C3DE0">
              <w:t xml:space="preserve">Orden del día: </w:t>
            </w:r>
          </w:p>
          <w:p w14:paraId="4741E06B" w14:textId="77777777" w:rsidR="00DD3FC6" w:rsidRPr="004C3DE0" w:rsidRDefault="00DD3FC6" w:rsidP="00DD3FC6">
            <w:pPr>
              <w:ind w:leftChars="200" w:left="866" w:hanging="426"/>
              <w:rPr>
                <w:rFonts w:cstheme="minorHAnsi"/>
              </w:rPr>
            </w:pPr>
            <w:r w:rsidRPr="004C3DE0">
              <w:t>1. Apertura</w:t>
            </w:r>
          </w:p>
          <w:p w14:paraId="454B482E" w14:textId="77777777" w:rsidR="00DD3FC6" w:rsidRPr="004C3DE0" w:rsidRDefault="00DD3FC6" w:rsidP="00DD3FC6">
            <w:pPr>
              <w:ind w:leftChars="200" w:left="866" w:hanging="426"/>
              <w:rPr>
                <w:rFonts w:cstheme="minorHAnsi"/>
              </w:rPr>
            </w:pPr>
            <w:r w:rsidRPr="004C3DE0">
              <w:t>2. Adopción del orden del día y el programa</w:t>
            </w:r>
          </w:p>
          <w:p w14:paraId="741CE858" w14:textId="77777777" w:rsidR="00DD3FC6" w:rsidRPr="004C3DE0" w:rsidRDefault="00DD3FC6" w:rsidP="00DD3FC6">
            <w:pPr>
              <w:ind w:leftChars="200" w:left="866" w:hanging="426"/>
              <w:rPr>
                <w:rFonts w:cstheme="minorHAnsi"/>
              </w:rPr>
            </w:pPr>
            <w:r w:rsidRPr="004C3DE0">
              <w:t>3. Admisión de observadores</w:t>
            </w:r>
          </w:p>
          <w:p w14:paraId="140A7DCB" w14:textId="77777777" w:rsidR="00DD3FC6" w:rsidRPr="004C3DE0" w:rsidRDefault="00DD3FC6" w:rsidP="00DD3FC6">
            <w:pPr>
              <w:ind w:leftChars="200" w:left="866" w:hanging="426"/>
              <w:rPr>
                <w:rFonts w:cstheme="minorHAnsi"/>
              </w:rPr>
            </w:pPr>
            <w:r w:rsidRPr="004C3DE0">
              <w:t>4. Camino a las reuniones SC64 y COP15</w:t>
            </w:r>
          </w:p>
          <w:p w14:paraId="7188981B" w14:textId="77777777" w:rsidR="00DD3FC6" w:rsidRPr="004C3DE0" w:rsidRDefault="00DD3FC6" w:rsidP="00DD3FC6">
            <w:pPr>
              <w:ind w:leftChars="200" w:left="866" w:hanging="426"/>
              <w:rPr>
                <w:rFonts w:cstheme="minorHAnsi"/>
              </w:rPr>
            </w:pPr>
            <w:r w:rsidRPr="004C3DE0">
              <w:t>5. Informe a la COP15</w:t>
            </w:r>
          </w:p>
          <w:p w14:paraId="204028F7" w14:textId="77777777" w:rsidR="00DD3FC6" w:rsidRPr="004C3DE0" w:rsidRDefault="00DD3FC6" w:rsidP="00DD3FC6">
            <w:pPr>
              <w:ind w:leftChars="200" w:left="866" w:hanging="426"/>
              <w:rPr>
                <w:rFonts w:cstheme="minorHAnsi"/>
              </w:rPr>
            </w:pPr>
            <w:r w:rsidRPr="004C3DE0">
              <w:t>6. Proceso de evaluación (sesión a puerta cerrada)</w:t>
            </w:r>
          </w:p>
          <w:p w14:paraId="58704799" w14:textId="77777777" w:rsidR="00DD3FC6" w:rsidRPr="004C3DE0" w:rsidRDefault="00DD3FC6" w:rsidP="00DD3FC6">
            <w:pPr>
              <w:ind w:leftChars="200" w:left="866" w:hanging="426"/>
              <w:rPr>
                <w:rFonts w:cstheme="minorHAnsi"/>
              </w:rPr>
            </w:pPr>
            <w:r w:rsidRPr="004C3DE0">
              <w:t>7. Proceso de renovación (sesión a puerta cerrada)</w:t>
            </w:r>
          </w:p>
          <w:p w14:paraId="66779770" w14:textId="77777777" w:rsidR="00DD3FC6" w:rsidRPr="004C3DE0" w:rsidRDefault="00DD3FC6" w:rsidP="00DD3FC6">
            <w:pPr>
              <w:ind w:leftChars="200" w:left="866" w:hanging="426"/>
              <w:rPr>
                <w:rFonts w:cstheme="minorHAnsi"/>
              </w:rPr>
            </w:pPr>
            <w:r w:rsidRPr="004C3DE0">
              <w:t>8. Nuevos trabajos y posible calendario</w:t>
            </w:r>
          </w:p>
          <w:p w14:paraId="14F9A23F" w14:textId="77777777" w:rsidR="00DD3FC6" w:rsidRPr="004C3DE0" w:rsidRDefault="00DD3FC6" w:rsidP="00DD3FC6">
            <w:pPr>
              <w:ind w:leftChars="200" w:left="866" w:hanging="426"/>
              <w:rPr>
                <w:rFonts w:cstheme="minorHAnsi"/>
              </w:rPr>
            </w:pPr>
            <w:r w:rsidRPr="004C3DE0">
              <w:t>9. Otros asuntos y actualizaciones</w:t>
            </w:r>
          </w:p>
          <w:p w14:paraId="2BB3AB9A" w14:textId="0D980648" w:rsidR="00F40ED7" w:rsidRPr="004C3DE0" w:rsidRDefault="00DD3FC6" w:rsidP="005B78AE">
            <w:pPr>
              <w:ind w:leftChars="200" w:left="866" w:hanging="426"/>
              <w:rPr>
                <w:rFonts w:cstheme="minorHAnsi"/>
              </w:rPr>
            </w:pPr>
            <w:r w:rsidRPr="004C3DE0">
              <w:t>10. Clausura</w:t>
            </w:r>
          </w:p>
        </w:tc>
      </w:tr>
      <w:tr w:rsidR="00F40ED7" w:rsidRPr="004C3DE0" w14:paraId="44D7EDCE" w14:textId="77777777" w:rsidTr="00C7761E">
        <w:trPr>
          <w:cantSplit/>
        </w:trPr>
        <w:tc>
          <w:tcPr>
            <w:tcW w:w="9026" w:type="dxa"/>
          </w:tcPr>
          <w:p w14:paraId="4C4F56CA" w14:textId="77777777" w:rsidR="00DD3FC6" w:rsidRPr="004C3DE0" w:rsidRDefault="00DD3FC6" w:rsidP="00DD3FC6">
            <w:pPr>
              <w:ind w:left="426" w:hanging="426"/>
              <w:rPr>
                <w:rFonts w:cstheme="minorHAnsi"/>
                <w:b/>
                <w:lang w:eastAsia="ko-KR"/>
              </w:rPr>
            </w:pPr>
          </w:p>
          <w:p w14:paraId="3A3045E5" w14:textId="5A6769B6" w:rsidR="00DD3FC6" w:rsidRPr="004C3DE0" w:rsidRDefault="00DD3FC6" w:rsidP="00DD3FC6">
            <w:pPr>
              <w:ind w:left="426" w:hanging="426"/>
              <w:rPr>
                <w:rFonts w:cstheme="minorHAnsi"/>
                <w:b/>
              </w:rPr>
            </w:pPr>
            <w:r w:rsidRPr="004C3DE0">
              <w:rPr>
                <w:b/>
              </w:rPr>
              <w:t>28ª reunión del CAI</w:t>
            </w:r>
            <w:r w:rsidRPr="004C3DE0">
              <w:t xml:space="preserve"> (virtual)</w:t>
            </w:r>
          </w:p>
          <w:p w14:paraId="073C0438" w14:textId="77777777" w:rsidR="00DD3FC6" w:rsidRPr="004C3DE0" w:rsidRDefault="00DD3FC6" w:rsidP="00DD3FC6">
            <w:pPr>
              <w:ind w:left="426" w:hanging="426"/>
              <w:rPr>
                <w:rFonts w:cstheme="minorHAnsi"/>
                <w:lang w:eastAsia="ko-KR"/>
              </w:rPr>
            </w:pPr>
          </w:p>
          <w:p w14:paraId="68F6470B" w14:textId="1AC15DE6" w:rsidR="00DD3FC6" w:rsidRPr="004C3DE0" w:rsidRDefault="00DD3FC6" w:rsidP="00DD3FC6">
            <w:pPr>
              <w:ind w:left="426" w:hanging="426"/>
              <w:rPr>
                <w:rFonts w:cstheme="minorHAnsi"/>
              </w:rPr>
            </w:pPr>
            <w:r w:rsidRPr="004C3DE0">
              <w:t>Fecha: 5 de marzo de 2025</w:t>
            </w:r>
          </w:p>
          <w:p w14:paraId="4B105D91" w14:textId="77777777" w:rsidR="00DD3FC6" w:rsidRPr="004C3DE0" w:rsidRDefault="00DD3FC6" w:rsidP="00DD3FC6">
            <w:pPr>
              <w:ind w:left="426" w:hanging="426"/>
              <w:rPr>
                <w:rFonts w:cstheme="minorHAnsi"/>
              </w:rPr>
            </w:pPr>
            <w:r w:rsidRPr="004C3DE0">
              <w:t>Presidencia: Libuše Vlasáková</w:t>
            </w:r>
          </w:p>
          <w:p w14:paraId="4DE26515" w14:textId="77777777" w:rsidR="00DD3FC6" w:rsidRPr="004C3DE0" w:rsidRDefault="00DD3FC6" w:rsidP="00DD3FC6">
            <w:pPr>
              <w:ind w:left="426" w:hanging="426"/>
              <w:rPr>
                <w:rFonts w:cstheme="minorHAnsi"/>
              </w:rPr>
            </w:pPr>
            <w:r w:rsidRPr="004C3DE0">
              <w:t>Copresidencia: Joon-woo Seo</w:t>
            </w:r>
          </w:p>
          <w:p w14:paraId="014CB591" w14:textId="77777777" w:rsidR="00DD3FC6" w:rsidRPr="004C3DE0" w:rsidRDefault="00DD3FC6" w:rsidP="00DD3FC6">
            <w:pPr>
              <w:ind w:left="426" w:hanging="426"/>
              <w:rPr>
                <w:rFonts w:cstheme="minorHAnsi"/>
              </w:rPr>
            </w:pPr>
            <w:r w:rsidRPr="004C3DE0">
              <w:t xml:space="preserve">Orden del día: </w:t>
            </w:r>
          </w:p>
          <w:p w14:paraId="76DE3478" w14:textId="77777777" w:rsidR="00DD3FC6" w:rsidRPr="004C3DE0" w:rsidRDefault="00DD3FC6" w:rsidP="00DD3FC6">
            <w:pPr>
              <w:ind w:leftChars="200" w:left="866" w:hanging="426"/>
              <w:rPr>
                <w:rFonts w:cstheme="minorHAnsi"/>
              </w:rPr>
            </w:pPr>
            <w:r w:rsidRPr="004C3DE0">
              <w:t>1. Ceremonia de entrega de certificados a las nuevas Ciudades de Humedal acreditadas</w:t>
            </w:r>
          </w:p>
          <w:p w14:paraId="458FD3A9" w14:textId="77777777" w:rsidR="00DD3FC6" w:rsidRPr="004C3DE0" w:rsidRDefault="00DD3FC6" w:rsidP="00DD3FC6">
            <w:pPr>
              <w:ind w:leftChars="200" w:left="866" w:hanging="426"/>
              <w:rPr>
                <w:rFonts w:cstheme="minorHAnsi"/>
              </w:rPr>
            </w:pPr>
            <w:r w:rsidRPr="004C3DE0">
              <w:t>2. Otros actos para las Ciudades de los Humedal durante la COP15</w:t>
            </w:r>
          </w:p>
          <w:p w14:paraId="39B7C759" w14:textId="77777777" w:rsidR="00DD3FC6" w:rsidRPr="004C3DE0" w:rsidRDefault="00DD3FC6" w:rsidP="00DD3FC6">
            <w:pPr>
              <w:ind w:leftChars="200" w:left="866" w:hanging="426"/>
              <w:rPr>
                <w:rFonts w:cstheme="minorHAnsi"/>
              </w:rPr>
            </w:pPr>
            <w:r w:rsidRPr="004C3DE0">
              <w:t>3. Otros asuntos</w:t>
            </w:r>
          </w:p>
          <w:p w14:paraId="5335750A" w14:textId="77777777" w:rsidR="00F40ED7" w:rsidRPr="004C3DE0" w:rsidRDefault="00F40ED7" w:rsidP="00583E73">
            <w:pPr>
              <w:rPr>
                <w:rFonts w:cstheme="minorHAnsi"/>
                <w:b/>
                <w:lang w:eastAsia="ko-KR"/>
              </w:rPr>
            </w:pPr>
          </w:p>
        </w:tc>
      </w:tr>
      <w:tr w:rsidR="00F40ED7" w:rsidRPr="004C3DE0" w14:paraId="3FD822AB" w14:textId="77777777" w:rsidTr="00C7761E">
        <w:trPr>
          <w:cantSplit/>
        </w:trPr>
        <w:tc>
          <w:tcPr>
            <w:tcW w:w="9026" w:type="dxa"/>
          </w:tcPr>
          <w:p w14:paraId="2111EA49" w14:textId="77777777" w:rsidR="00DD3FC6" w:rsidRPr="004C3DE0" w:rsidRDefault="00DD3FC6" w:rsidP="00DD3FC6">
            <w:pPr>
              <w:ind w:left="426" w:hanging="426"/>
              <w:rPr>
                <w:rFonts w:cstheme="minorHAnsi"/>
                <w:b/>
                <w:lang w:eastAsia="ko-KR"/>
              </w:rPr>
            </w:pPr>
          </w:p>
          <w:p w14:paraId="331D86FD" w14:textId="14EB4710" w:rsidR="00DD3FC6" w:rsidRPr="004C3DE0" w:rsidRDefault="00DD3FC6" w:rsidP="00DD3FC6">
            <w:pPr>
              <w:ind w:left="426" w:hanging="426"/>
              <w:rPr>
                <w:rFonts w:cstheme="minorHAnsi"/>
                <w:b/>
              </w:rPr>
            </w:pPr>
            <w:r w:rsidRPr="004C3DE0">
              <w:rPr>
                <w:b/>
              </w:rPr>
              <w:t xml:space="preserve">29ª reunión del CAI </w:t>
            </w:r>
            <w:r w:rsidRPr="004C3DE0">
              <w:t>(presencial)</w:t>
            </w:r>
          </w:p>
          <w:p w14:paraId="3DA2843B" w14:textId="77777777" w:rsidR="00DD3FC6" w:rsidRPr="004C3DE0" w:rsidRDefault="00DD3FC6" w:rsidP="00DD3FC6">
            <w:pPr>
              <w:ind w:left="426" w:hanging="426"/>
              <w:rPr>
                <w:rFonts w:cstheme="minorHAnsi"/>
                <w:lang w:eastAsia="ko-KR"/>
              </w:rPr>
            </w:pPr>
          </w:p>
          <w:p w14:paraId="0ED05DD2" w14:textId="4755B235" w:rsidR="00DD3FC6" w:rsidRPr="004C3DE0" w:rsidRDefault="00DD3FC6" w:rsidP="00DD3FC6">
            <w:pPr>
              <w:ind w:left="426" w:hanging="426"/>
              <w:rPr>
                <w:rFonts w:cstheme="minorHAnsi"/>
              </w:rPr>
            </w:pPr>
            <w:r w:rsidRPr="004C3DE0">
              <w:t>Fecha: 23-26 de abril de 2025</w:t>
            </w:r>
          </w:p>
          <w:p w14:paraId="6AAC06D2" w14:textId="77777777" w:rsidR="00DD3FC6" w:rsidRPr="004C3DE0" w:rsidRDefault="00DD3FC6" w:rsidP="00DD3FC6">
            <w:pPr>
              <w:ind w:left="426" w:hanging="426"/>
              <w:rPr>
                <w:rFonts w:cstheme="minorHAnsi"/>
              </w:rPr>
            </w:pPr>
            <w:r w:rsidRPr="004C3DE0">
              <w:t>Lugar de celebración: Trebon (Chequia)</w:t>
            </w:r>
          </w:p>
          <w:p w14:paraId="648E95B5" w14:textId="77777777" w:rsidR="00DD3FC6" w:rsidRPr="004C3DE0" w:rsidRDefault="00DD3FC6" w:rsidP="00DD3FC6">
            <w:pPr>
              <w:ind w:left="426" w:hanging="426"/>
              <w:rPr>
                <w:rFonts w:cstheme="minorHAnsi"/>
              </w:rPr>
            </w:pPr>
            <w:r w:rsidRPr="004C3DE0">
              <w:t>Presidencia: Libuše Vlasáková</w:t>
            </w:r>
          </w:p>
          <w:p w14:paraId="4D121E6A" w14:textId="77777777" w:rsidR="00DD3FC6" w:rsidRPr="004C3DE0" w:rsidRDefault="00DD3FC6" w:rsidP="00DD3FC6">
            <w:pPr>
              <w:ind w:left="426" w:hanging="426"/>
              <w:rPr>
                <w:rFonts w:cstheme="minorHAnsi"/>
              </w:rPr>
            </w:pPr>
            <w:r w:rsidRPr="004C3DE0">
              <w:t>Copresidencia: Joon-woo Seo</w:t>
            </w:r>
          </w:p>
          <w:p w14:paraId="4B25A44B" w14:textId="77777777" w:rsidR="00DD3FC6" w:rsidRPr="004C3DE0" w:rsidRDefault="00DD3FC6" w:rsidP="00DD3FC6">
            <w:pPr>
              <w:ind w:left="426" w:hanging="426"/>
              <w:rPr>
                <w:rFonts w:cstheme="minorHAnsi"/>
              </w:rPr>
            </w:pPr>
            <w:r w:rsidRPr="004C3DE0">
              <w:t>Relatora: Ga-on Lee (RRC-EA)</w:t>
            </w:r>
          </w:p>
          <w:p w14:paraId="7E1CBEA3" w14:textId="77777777" w:rsidR="00DD3FC6" w:rsidRPr="004C3DE0" w:rsidRDefault="00DD3FC6" w:rsidP="00DD3FC6">
            <w:pPr>
              <w:ind w:left="426" w:hanging="426"/>
              <w:rPr>
                <w:rFonts w:cstheme="minorHAnsi"/>
              </w:rPr>
            </w:pPr>
            <w:r w:rsidRPr="004C3DE0">
              <w:t xml:space="preserve">Orden del día: </w:t>
            </w:r>
          </w:p>
          <w:p w14:paraId="2FCA7AE9" w14:textId="77777777" w:rsidR="00DD3FC6" w:rsidRPr="004C3DE0" w:rsidRDefault="00DD3FC6" w:rsidP="00DD3FC6">
            <w:pPr>
              <w:ind w:leftChars="200" w:left="866" w:hanging="426"/>
              <w:rPr>
                <w:rFonts w:cstheme="minorHAnsi"/>
              </w:rPr>
            </w:pPr>
            <w:r w:rsidRPr="004C3DE0">
              <w:t>1. Apertura</w:t>
            </w:r>
          </w:p>
          <w:p w14:paraId="05DA14B0" w14:textId="77777777" w:rsidR="00DD3FC6" w:rsidRPr="004C3DE0" w:rsidRDefault="00DD3FC6" w:rsidP="00DD3FC6">
            <w:pPr>
              <w:ind w:leftChars="200" w:left="866" w:hanging="426"/>
              <w:rPr>
                <w:rFonts w:cstheme="minorHAnsi"/>
              </w:rPr>
            </w:pPr>
            <w:r w:rsidRPr="004C3DE0">
              <w:t>2. Adopción del orden del día y el programa</w:t>
            </w:r>
          </w:p>
          <w:p w14:paraId="1A5867D3" w14:textId="77777777" w:rsidR="00DD3FC6" w:rsidRPr="004C3DE0" w:rsidRDefault="00DD3FC6" w:rsidP="00DD3FC6">
            <w:pPr>
              <w:ind w:leftChars="200" w:left="866" w:hanging="426"/>
              <w:rPr>
                <w:rFonts w:cstheme="minorHAnsi"/>
              </w:rPr>
            </w:pPr>
            <w:r w:rsidRPr="004C3DE0">
              <w:t>3. Admisión de observadores</w:t>
            </w:r>
          </w:p>
          <w:p w14:paraId="4C93D2DB" w14:textId="77777777" w:rsidR="00DD3FC6" w:rsidRPr="004C3DE0" w:rsidRDefault="00DD3FC6" w:rsidP="00DD3FC6">
            <w:pPr>
              <w:ind w:leftChars="200" w:left="866" w:hanging="426"/>
              <w:rPr>
                <w:rFonts w:cstheme="minorHAnsi"/>
              </w:rPr>
            </w:pPr>
            <w:r w:rsidRPr="004C3DE0">
              <w:t>4. Examen de las orientaciones operativas</w:t>
            </w:r>
          </w:p>
          <w:p w14:paraId="5E0D0727" w14:textId="77777777" w:rsidR="00DD3FC6" w:rsidRPr="004C3DE0" w:rsidRDefault="00DD3FC6" w:rsidP="00DD3FC6">
            <w:pPr>
              <w:ind w:leftChars="200" w:left="866" w:hanging="426"/>
              <w:rPr>
                <w:rFonts w:cstheme="minorHAnsi"/>
              </w:rPr>
            </w:pPr>
            <w:r w:rsidRPr="004C3DE0">
              <w:t xml:space="preserve">    a) Notas de orientación</w:t>
            </w:r>
          </w:p>
          <w:p w14:paraId="34D85D14" w14:textId="77777777" w:rsidR="00DD3FC6" w:rsidRPr="004C3DE0" w:rsidRDefault="00DD3FC6" w:rsidP="00DD3FC6">
            <w:pPr>
              <w:ind w:leftChars="200" w:left="866" w:hanging="426"/>
              <w:rPr>
                <w:rFonts w:cstheme="minorHAnsi"/>
              </w:rPr>
            </w:pPr>
            <w:r w:rsidRPr="004C3DE0">
              <w:t xml:space="preserve">    b) Formulario de candidatura</w:t>
            </w:r>
          </w:p>
          <w:p w14:paraId="6B77900B" w14:textId="77777777" w:rsidR="00DD3FC6" w:rsidRPr="004C3DE0" w:rsidRDefault="00DD3FC6" w:rsidP="00DD3FC6">
            <w:pPr>
              <w:ind w:leftChars="200" w:left="866" w:hanging="426"/>
              <w:rPr>
                <w:rFonts w:cstheme="minorHAnsi"/>
              </w:rPr>
            </w:pPr>
            <w:r w:rsidRPr="004C3DE0">
              <w:t xml:space="preserve">    c) Formulario de evaluación</w:t>
            </w:r>
          </w:p>
          <w:p w14:paraId="64DDF6A5" w14:textId="77777777" w:rsidR="00DD3FC6" w:rsidRPr="004C3DE0" w:rsidRDefault="00DD3FC6" w:rsidP="00DD3FC6">
            <w:pPr>
              <w:ind w:leftChars="200" w:left="866" w:hanging="426"/>
              <w:rPr>
                <w:rFonts w:cstheme="minorHAnsi"/>
              </w:rPr>
            </w:pPr>
            <w:r w:rsidRPr="004C3DE0">
              <w:t xml:space="preserve">    d) Formulario de renovación</w:t>
            </w:r>
          </w:p>
          <w:p w14:paraId="324C1380" w14:textId="77777777" w:rsidR="00DD3FC6" w:rsidRPr="004C3DE0" w:rsidRDefault="00DD3FC6" w:rsidP="00DD3FC6">
            <w:pPr>
              <w:ind w:leftChars="200" w:left="866" w:hanging="426"/>
              <w:rPr>
                <w:rFonts w:cstheme="minorHAnsi"/>
              </w:rPr>
            </w:pPr>
            <w:r w:rsidRPr="004C3DE0">
              <w:t xml:space="preserve">    e) Otras secciones</w:t>
            </w:r>
          </w:p>
          <w:p w14:paraId="2B94DD22" w14:textId="77777777" w:rsidR="00DD3FC6" w:rsidRPr="004C3DE0" w:rsidRDefault="00DD3FC6" w:rsidP="00DD3FC6">
            <w:pPr>
              <w:ind w:leftChars="200" w:left="866" w:hanging="426"/>
              <w:rPr>
                <w:rFonts w:cstheme="minorHAnsi"/>
              </w:rPr>
            </w:pPr>
            <w:r w:rsidRPr="004C3DE0">
              <w:t>5. Informe del CAI a la COP15</w:t>
            </w:r>
          </w:p>
          <w:p w14:paraId="08F42DB5" w14:textId="77777777" w:rsidR="00DD3FC6" w:rsidRPr="004C3DE0" w:rsidRDefault="00DD3FC6" w:rsidP="00DD3FC6">
            <w:pPr>
              <w:ind w:leftChars="200" w:left="866" w:hanging="426"/>
              <w:rPr>
                <w:rFonts w:cstheme="minorHAnsi"/>
              </w:rPr>
            </w:pPr>
            <w:r w:rsidRPr="004C3DE0">
              <w:t>6. Preparativos para la COP15: Ceremonia de entrega de certificados y otros actos relacionados con la acreditación de Ciudad de Humedal</w:t>
            </w:r>
          </w:p>
          <w:p w14:paraId="1A8A2FC1" w14:textId="77777777" w:rsidR="00DD3FC6" w:rsidRPr="004C3DE0" w:rsidRDefault="00DD3FC6" w:rsidP="00DD3FC6">
            <w:pPr>
              <w:ind w:leftChars="200" w:left="866" w:hanging="426"/>
              <w:rPr>
                <w:rFonts w:cstheme="minorHAnsi"/>
              </w:rPr>
            </w:pPr>
            <w:r w:rsidRPr="004C3DE0">
              <w:t>7. Otros asuntos</w:t>
            </w:r>
          </w:p>
          <w:p w14:paraId="4256BF07" w14:textId="77777777" w:rsidR="00DD3FC6" w:rsidRPr="004C3DE0" w:rsidRDefault="00DD3FC6" w:rsidP="00DD3FC6">
            <w:pPr>
              <w:ind w:leftChars="200" w:left="866" w:hanging="426"/>
              <w:rPr>
                <w:rFonts w:cstheme="minorHAnsi"/>
              </w:rPr>
            </w:pPr>
            <w:r w:rsidRPr="004C3DE0">
              <w:t>8. Clausura</w:t>
            </w:r>
          </w:p>
          <w:p w14:paraId="2ACAC444" w14:textId="77777777" w:rsidR="00F40ED7" w:rsidRPr="004C3DE0" w:rsidRDefault="00F40ED7" w:rsidP="00583E73">
            <w:pPr>
              <w:rPr>
                <w:rFonts w:cstheme="minorHAnsi"/>
                <w:b/>
                <w:lang w:eastAsia="ko-KR"/>
              </w:rPr>
            </w:pPr>
          </w:p>
        </w:tc>
      </w:tr>
    </w:tbl>
    <w:p w14:paraId="5DBD8CDD" w14:textId="4BD1E7E8" w:rsidR="00121EC0" w:rsidRPr="004C3DE0" w:rsidRDefault="00121EC0" w:rsidP="006A62D8">
      <w:pPr>
        <w:rPr>
          <w:rFonts w:cstheme="minorHAnsi"/>
          <w:sz w:val="24"/>
          <w:szCs w:val="24"/>
          <w:lang w:eastAsia="ko-KR"/>
        </w:rPr>
      </w:pPr>
    </w:p>
    <w:sectPr w:rsidR="00121EC0" w:rsidRPr="004C3DE0" w:rsidSect="002B7464">
      <w:footerReference w:type="default" r:id="rId15"/>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D385F" w14:textId="77777777" w:rsidR="003D7DE9" w:rsidRDefault="003D7DE9" w:rsidP="00494467">
      <w:r>
        <w:separator/>
      </w:r>
    </w:p>
  </w:endnote>
  <w:endnote w:type="continuationSeparator" w:id="0">
    <w:p w14:paraId="288E5FA0" w14:textId="77777777" w:rsidR="003D7DE9" w:rsidRDefault="003D7DE9"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8EBC" w14:textId="12174C29" w:rsidR="00CD33D2" w:rsidRPr="00D85324" w:rsidRDefault="000C10B6">
    <w:pPr>
      <w:pStyle w:val="Footer"/>
      <w:rPr>
        <w:sz w:val="20"/>
        <w:szCs w:val="20"/>
      </w:rPr>
    </w:pPr>
    <w:r>
      <w:rPr>
        <w:sz w:val="20"/>
      </w:rPr>
      <w:t>COP15 Doc.20.2</w:t>
    </w:r>
    <w:r>
      <w:rPr>
        <w:sz w:val="20"/>
      </w:rPr>
      <w:tab/>
    </w:r>
    <w:r>
      <w:rPr>
        <w:sz w:val="20"/>
      </w:rPr>
      <w:tab/>
    </w:r>
    <w:r w:rsidR="00CD33D2" w:rsidRPr="00D85324">
      <w:rPr>
        <w:sz w:val="20"/>
      </w:rPr>
      <w:fldChar w:fldCharType="begin"/>
    </w:r>
    <w:r w:rsidR="00CD33D2" w:rsidRPr="00D85324">
      <w:rPr>
        <w:sz w:val="20"/>
      </w:rPr>
      <w:instrText xml:space="preserve"> PAGE   \* MERGEFORMAT </w:instrText>
    </w:r>
    <w:r w:rsidR="00CD33D2" w:rsidRPr="00D85324">
      <w:rPr>
        <w:sz w:val="20"/>
      </w:rPr>
      <w:fldChar w:fldCharType="separate"/>
    </w:r>
    <w:r w:rsidR="00CD33D2">
      <w:rPr>
        <w:sz w:val="20"/>
      </w:rPr>
      <w:t>10</w:t>
    </w:r>
    <w:r w:rsidR="00CD33D2" w:rsidRPr="00D8532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FD706" w14:textId="77777777" w:rsidR="003D7DE9" w:rsidRDefault="003D7DE9" w:rsidP="00494467">
      <w:r>
        <w:separator/>
      </w:r>
    </w:p>
  </w:footnote>
  <w:footnote w:type="continuationSeparator" w:id="0">
    <w:p w14:paraId="292814FF" w14:textId="77777777" w:rsidR="003D7DE9" w:rsidRDefault="003D7DE9" w:rsidP="0049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AA7A56"/>
    <w:multiLevelType w:val="hybridMultilevel"/>
    <w:tmpl w:val="EDA0BCB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6C51221"/>
    <w:multiLevelType w:val="hybridMultilevel"/>
    <w:tmpl w:val="5096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57750508">
    <w:abstractNumId w:val="3"/>
  </w:num>
  <w:num w:numId="2" w16cid:durableId="2072656282">
    <w:abstractNumId w:val="7"/>
  </w:num>
  <w:num w:numId="3" w16cid:durableId="374430463">
    <w:abstractNumId w:val="4"/>
  </w:num>
  <w:num w:numId="4" w16cid:durableId="1858693562">
    <w:abstractNumId w:val="5"/>
  </w:num>
  <w:num w:numId="5" w16cid:durableId="1745569350">
    <w:abstractNumId w:val="2"/>
  </w:num>
  <w:num w:numId="6" w16cid:durableId="1430658342">
    <w:abstractNumId w:val="0"/>
  </w:num>
  <w:num w:numId="7" w16cid:durableId="651561771">
    <w:abstractNumId w:val="14"/>
  </w:num>
  <w:num w:numId="8" w16cid:durableId="1689522015">
    <w:abstractNumId w:val="1"/>
  </w:num>
  <w:num w:numId="9" w16cid:durableId="1924292231">
    <w:abstractNumId w:val="12"/>
  </w:num>
  <w:num w:numId="10" w16cid:durableId="113060256">
    <w:abstractNumId w:val="8"/>
  </w:num>
  <w:num w:numId="11" w16cid:durableId="904025521">
    <w:abstractNumId w:val="15"/>
  </w:num>
  <w:num w:numId="12" w16cid:durableId="1958826648">
    <w:abstractNumId w:val="9"/>
  </w:num>
  <w:num w:numId="13" w16cid:durableId="802888968">
    <w:abstractNumId w:val="13"/>
  </w:num>
  <w:num w:numId="14" w16cid:durableId="209654456">
    <w:abstractNumId w:val="6"/>
  </w:num>
  <w:num w:numId="15" w16cid:durableId="1999454488">
    <w:abstractNumId w:val="11"/>
  </w:num>
  <w:num w:numId="16" w16cid:durableId="15655272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DA"/>
    <w:rsid w:val="00001899"/>
    <w:rsid w:val="00002E0F"/>
    <w:rsid w:val="00004063"/>
    <w:rsid w:val="00004B84"/>
    <w:rsid w:val="00010CF9"/>
    <w:rsid w:val="0001114F"/>
    <w:rsid w:val="000113A9"/>
    <w:rsid w:val="0001469A"/>
    <w:rsid w:val="000206CE"/>
    <w:rsid w:val="0002201E"/>
    <w:rsid w:val="00023034"/>
    <w:rsid w:val="00024521"/>
    <w:rsid w:val="0002471C"/>
    <w:rsid w:val="000257ED"/>
    <w:rsid w:val="00025CDE"/>
    <w:rsid w:val="00035073"/>
    <w:rsid w:val="000365E4"/>
    <w:rsid w:val="00040996"/>
    <w:rsid w:val="0004220E"/>
    <w:rsid w:val="00042FB9"/>
    <w:rsid w:val="00047AD6"/>
    <w:rsid w:val="0005226D"/>
    <w:rsid w:val="000527C2"/>
    <w:rsid w:val="000540E8"/>
    <w:rsid w:val="00054F20"/>
    <w:rsid w:val="00055BD7"/>
    <w:rsid w:val="00056347"/>
    <w:rsid w:val="00057B2F"/>
    <w:rsid w:val="000622D2"/>
    <w:rsid w:val="00062D89"/>
    <w:rsid w:val="0006566D"/>
    <w:rsid w:val="00065D54"/>
    <w:rsid w:val="00066C6F"/>
    <w:rsid w:val="0007138C"/>
    <w:rsid w:val="000719EA"/>
    <w:rsid w:val="00071ABF"/>
    <w:rsid w:val="0007230C"/>
    <w:rsid w:val="000738EF"/>
    <w:rsid w:val="00083E9A"/>
    <w:rsid w:val="00085F79"/>
    <w:rsid w:val="000860D4"/>
    <w:rsid w:val="000861B3"/>
    <w:rsid w:val="000922F0"/>
    <w:rsid w:val="00092A77"/>
    <w:rsid w:val="0009334D"/>
    <w:rsid w:val="00093C60"/>
    <w:rsid w:val="00094AFC"/>
    <w:rsid w:val="000973E4"/>
    <w:rsid w:val="000A1E2C"/>
    <w:rsid w:val="000A22F6"/>
    <w:rsid w:val="000A3963"/>
    <w:rsid w:val="000A4481"/>
    <w:rsid w:val="000A5637"/>
    <w:rsid w:val="000A56E7"/>
    <w:rsid w:val="000A7267"/>
    <w:rsid w:val="000A7353"/>
    <w:rsid w:val="000A7B84"/>
    <w:rsid w:val="000B3E9C"/>
    <w:rsid w:val="000C10B6"/>
    <w:rsid w:val="000C3837"/>
    <w:rsid w:val="000C439B"/>
    <w:rsid w:val="000C6E8F"/>
    <w:rsid w:val="000C7679"/>
    <w:rsid w:val="000C7A79"/>
    <w:rsid w:val="000D0898"/>
    <w:rsid w:val="000D1E6A"/>
    <w:rsid w:val="000D2226"/>
    <w:rsid w:val="000E1D0A"/>
    <w:rsid w:val="000E4433"/>
    <w:rsid w:val="000E6B25"/>
    <w:rsid w:val="000F2DBB"/>
    <w:rsid w:val="000F5918"/>
    <w:rsid w:val="000F699E"/>
    <w:rsid w:val="00102619"/>
    <w:rsid w:val="00103695"/>
    <w:rsid w:val="001041A3"/>
    <w:rsid w:val="00104245"/>
    <w:rsid w:val="0010528A"/>
    <w:rsid w:val="00105899"/>
    <w:rsid w:val="00105D73"/>
    <w:rsid w:val="00106AFD"/>
    <w:rsid w:val="00110974"/>
    <w:rsid w:val="00110DCF"/>
    <w:rsid w:val="00116920"/>
    <w:rsid w:val="00117DA6"/>
    <w:rsid w:val="001207DB"/>
    <w:rsid w:val="00121ACC"/>
    <w:rsid w:val="00121EC0"/>
    <w:rsid w:val="00135326"/>
    <w:rsid w:val="00135C22"/>
    <w:rsid w:val="00136685"/>
    <w:rsid w:val="00136838"/>
    <w:rsid w:val="0013791C"/>
    <w:rsid w:val="00137FF9"/>
    <w:rsid w:val="001407A9"/>
    <w:rsid w:val="00142594"/>
    <w:rsid w:val="001435E2"/>
    <w:rsid w:val="001449D5"/>
    <w:rsid w:val="001463D4"/>
    <w:rsid w:val="00146A37"/>
    <w:rsid w:val="00151693"/>
    <w:rsid w:val="00153769"/>
    <w:rsid w:val="00153CB3"/>
    <w:rsid w:val="00154CD5"/>
    <w:rsid w:val="00160276"/>
    <w:rsid w:val="00162991"/>
    <w:rsid w:val="0016365B"/>
    <w:rsid w:val="00163662"/>
    <w:rsid w:val="00165168"/>
    <w:rsid w:val="001706D0"/>
    <w:rsid w:val="00172CCC"/>
    <w:rsid w:val="0017385F"/>
    <w:rsid w:val="00173D81"/>
    <w:rsid w:val="00175639"/>
    <w:rsid w:val="00177614"/>
    <w:rsid w:val="00180529"/>
    <w:rsid w:val="001814C8"/>
    <w:rsid w:val="00181C63"/>
    <w:rsid w:val="00183A97"/>
    <w:rsid w:val="0018538E"/>
    <w:rsid w:val="00187004"/>
    <w:rsid w:val="00190694"/>
    <w:rsid w:val="00191102"/>
    <w:rsid w:val="00191F5D"/>
    <w:rsid w:val="001946AF"/>
    <w:rsid w:val="00195F44"/>
    <w:rsid w:val="001A1664"/>
    <w:rsid w:val="001A3056"/>
    <w:rsid w:val="001A39D6"/>
    <w:rsid w:val="001A4884"/>
    <w:rsid w:val="001A5419"/>
    <w:rsid w:val="001A69A1"/>
    <w:rsid w:val="001B1A37"/>
    <w:rsid w:val="001B1B4A"/>
    <w:rsid w:val="001B4DEB"/>
    <w:rsid w:val="001B54E4"/>
    <w:rsid w:val="001B60CC"/>
    <w:rsid w:val="001B7457"/>
    <w:rsid w:val="001C169F"/>
    <w:rsid w:val="001C4065"/>
    <w:rsid w:val="001C7F93"/>
    <w:rsid w:val="001D113F"/>
    <w:rsid w:val="001D1685"/>
    <w:rsid w:val="001E16E5"/>
    <w:rsid w:val="001E68A2"/>
    <w:rsid w:val="001E6BA3"/>
    <w:rsid w:val="001E718F"/>
    <w:rsid w:val="001F0FDC"/>
    <w:rsid w:val="001F1104"/>
    <w:rsid w:val="001F22AB"/>
    <w:rsid w:val="001F247C"/>
    <w:rsid w:val="001F38AA"/>
    <w:rsid w:val="001F4BC1"/>
    <w:rsid w:val="00201180"/>
    <w:rsid w:val="002020CC"/>
    <w:rsid w:val="00205FCE"/>
    <w:rsid w:val="00206FBA"/>
    <w:rsid w:val="002075AD"/>
    <w:rsid w:val="0021148C"/>
    <w:rsid w:val="00215D3D"/>
    <w:rsid w:val="00215F81"/>
    <w:rsid w:val="00216862"/>
    <w:rsid w:val="002258BB"/>
    <w:rsid w:val="00227E6E"/>
    <w:rsid w:val="00230E43"/>
    <w:rsid w:val="00232089"/>
    <w:rsid w:val="0024108D"/>
    <w:rsid w:val="00243539"/>
    <w:rsid w:val="00243C72"/>
    <w:rsid w:val="00243E51"/>
    <w:rsid w:val="002441AE"/>
    <w:rsid w:val="0024770D"/>
    <w:rsid w:val="002478BA"/>
    <w:rsid w:val="00250855"/>
    <w:rsid w:val="0025348B"/>
    <w:rsid w:val="00254C75"/>
    <w:rsid w:val="00260651"/>
    <w:rsid w:val="002629F7"/>
    <w:rsid w:val="0026494D"/>
    <w:rsid w:val="00265EAF"/>
    <w:rsid w:val="00266989"/>
    <w:rsid w:val="00266E06"/>
    <w:rsid w:val="00267E6A"/>
    <w:rsid w:val="00272560"/>
    <w:rsid w:val="00275639"/>
    <w:rsid w:val="00280483"/>
    <w:rsid w:val="00281368"/>
    <w:rsid w:val="0028154C"/>
    <w:rsid w:val="00283C3B"/>
    <w:rsid w:val="00285C63"/>
    <w:rsid w:val="00286419"/>
    <w:rsid w:val="002921BD"/>
    <w:rsid w:val="002937B7"/>
    <w:rsid w:val="002949C3"/>
    <w:rsid w:val="00294D4D"/>
    <w:rsid w:val="00294D99"/>
    <w:rsid w:val="00294FB8"/>
    <w:rsid w:val="00297726"/>
    <w:rsid w:val="002A1DDE"/>
    <w:rsid w:val="002A3FF5"/>
    <w:rsid w:val="002A4427"/>
    <w:rsid w:val="002A46E3"/>
    <w:rsid w:val="002A574D"/>
    <w:rsid w:val="002B19C6"/>
    <w:rsid w:val="002B3D57"/>
    <w:rsid w:val="002B7464"/>
    <w:rsid w:val="002C1B8E"/>
    <w:rsid w:val="002C34FE"/>
    <w:rsid w:val="002C3E3C"/>
    <w:rsid w:val="002C4E61"/>
    <w:rsid w:val="002C68B3"/>
    <w:rsid w:val="002D0EF7"/>
    <w:rsid w:val="002D2290"/>
    <w:rsid w:val="002D32EC"/>
    <w:rsid w:val="002D67A9"/>
    <w:rsid w:val="002D7655"/>
    <w:rsid w:val="002E050E"/>
    <w:rsid w:val="002E13DC"/>
    <w:rsid w:val="002E22E5"/>
    <w:rsid w:val="002E2885"/>
    <w:rsid w:val="002E4C5B"/>
    <w:rsid w:val="002E577E"/>
    <w:rsid w:val="002F046E"/>
    <w:rsid w:val="002F47E3"/>
    <w:rsid w:val="00303624"/>
    <w:rsid w:val="003055CA"/>
    <w:rsid w:val="00307258"/>
    <w:rsid w:val="003104AE"/>
    <w:rsid w:val="00311169"/>
    <w:rsid w:val="00313C8F"/>
    <w:rsid w:val="003148AF"/>
    <w:rsid w:val="00320C73"/>
    <w:rsid w:val="003210EC"/>
    <w:rsid w:val="00322330"/>
    <w:rsid w:val="003262B2"/>
    <w:rsid w:val="0033012F"/>
    <w:rsid w:val="0033713F"/>
    <w:rsid w:val="003403C4"/>
    <w:rsid w:val="00343405"/>
    <w:rsid w:val="00346D36"/>
    <w:rsid w:val="00353C8F"/>
    <w:rsid w:val="0035599C"/>
    <w:rsid w:val="00356250"/>
    <w:rsid w:val="003603EE"/>
    <w:rsid w:val="00362DBA"/>
    <w:rsid w:val="00366480"/>
    <w:rsid w:val="0036781E"/>
    <w:rsid w:val="00373AF6"/>
    <w:rsid w:val="00373F11"/>
    <w:rsid w:val="0038048B"/>
    <w:rsid w:val="0038073D"/>
    <w:rsid w:val="00380B26"/>
    <w:rsid w:val="003813A1"/>
    <w:rsid w:val="003856D6"/>
    <w:rsid w:val="00387BC1"/>
    <w:rsid w:val="0039053B"/>
    <w:rsid w:val="00394124"/>
    <w:rsid w:val="00394EB4"/>
    <w:rsid w:val="00396170"/>
    <w:rsid w:val="00397114"/>
    <w:rsid w:val="00397207"/>
    <w:rsid w:val="003A20E7"/>
    <w:rsid w:val="003A34DB"/>
    <w:rsid w:val="003A429A"/>
    <w:rsid w:val="003A5673"/>
    <w:rsid w:val="003A5B73"/>
    <w:rsid w:val="003A5E71"/>
    <w:rsid w:val="003A7666"/>
    <w:rsid w:val="003A7F61"/>
    <w:rsid w:val="003B0213"/>
    <w:rsid w:val="003B031A"/>
    <w:rsid w:val="003C1B89"/>
    <w:rsid w:val="003C3F04"/>
    <w:rsid w:val="003C4CC1"/>
    <w:rsid w:val="003C4EAE"/>
    <w:rsid w:val="003C630D"/>
    <w:rsid w:val="003C63BC"/>
    <w:rsid w:val="003D64D0"/>
    <w:rsid w:val="003D7DE9"/>
    <w:rsid w:val="003E1112"/>
    <w:rsid w:val="003E31E7"/>
    <w:rsid w:val="003E485A"/>
    <w:rsid w:val="003E50EA"/>
    <w:rsid w:val="003F2BE2"/>
    <w:rsid w:val="003F4FC7"/>
    <w:rsid w:val="003F623A"/>
    <w:rsid w:val="003F64C4"/>
    <w:rsid w:val="00406C15"/>
    <w:rsid w:val="00413A22"/>
    <w:rsid w:val="0041478B"/>
    <w:rsid w:val="00415537"/>
    <w:rsid w:val="004160A8"/>
    <w:rsid w:val="00420C10"/>
    <w:rsid w:val="00421C8D"/>
    <w:rsid w:val="004271B6"/>
    <w:rsid w:val="00427DFE"/>
    <w:rsid w:val="00432AFB"/>
    <w:rsid w:val="00436064"/>
    <w:rsid w:val="0043793F"/>
    <w:rsid w:val="004423BF"/>
    <w:rsid w:val="004450AE"/>
    <w:rsid w:val="004521E7"/>
    <w:rsid w:val="004526DD"/>
    <w:rsid w:val="00453110"/>
    <w:rsid w:val="004550BD"/>
    <w:rsid w:val="00457700"/>
    <w:rsid w:val="00457F00"/>
    <w:rsid w:val="00464811"/>
    <w:rsid w:val="00470070"/>
    <w:rsid w:val="0047043C"/>
    <w:rsid w:val="00474A42"/>
    <w:rsid w:val="004802B3"/>
    <w:rsid w:val="00481BD3"/>
    <w:rsid w:val="00483358"/>
    <w:rsid w:val="00484C23"/>
    <w:rsid w:val="004910B4"/>
    <w:rsid w:val="0049269C"/>
    <w:rsid w:val="00493B32"/>
    <w:rsid w:val="00494467"/>
    <w:rsid w:val="00495643"/>
    <w:rsid w:val="00496200"/>
    <w:rsid w:val="0049790F"/>
    <w:rsid w:val="004A2D20"/>
    <w:rsid w:val="004A57A0"/>
    <w:rsid w:val="004A7C01"/>
    <w:rsid w:val="004B03A5"/>
    <w:rsid w:val="004B58BC"/>
    <w:rsid w:val="004B63E5"/>
    <w:rsid w:val="004B7493"/>
    <w:rsid w:val="004B7BDD"/>
    <w:rsid w:val="004C1B78"/>
    <w:rsid w:val="004C1FE8"/>
    <w:rsid w:val="004C260E"/>
    <w:rsid w:val="004C323A"/>
    <w:rsid w:val="004C3625"/>
    <w:rsid w:val="004C3DE0"/>
    <w:rsid w:val="004C41B0"/>
    <w:rsid w:val="004C654F"/>
    <w:rsid w:val="004E2089"/>
    <w:rsid w:val="004E2DE6"/>
    <w:rsid w:val="004E3999"/>
    <w:rsid w:val="004E4409"/>
    <w:rsid w:val="004E49EE"/>
    <w:rsid w:val="004E7886"/>
    <w:rsid w:val="004F6B12"/>
    <w:rsid w:val="0050008E"/>
    <w:rsid w:val="00500743"/>
    <w:rsid w:val="005013D7"/>
    <w:rsid w:val="00501CA1"/>
    <w:rsid w:val="00503889"/>
    <w:rsid w:val="0051150D"/>
    <w:rsid w:val="00514366"/>
    <w:rsid w:val="00514B06"/>
    <w:rsid w:val="00514B5B"/>
    <w:rsid w:val="005159E1"/>
    <w:rsid w:val="00517AB0"/>
    <w:rsid w:val="00517DD3"/>
    <w:rsid w:val="00517EDF"/>
    <w:rsid w:val="005203E3"/>
    <w:rsid w:val="005235ED"/>
    <w:rsid w:val="005235F5"/>
    <w:rsid w:val="00531201"/>
    <w:rsid w:val="00531AC2"/>
    <w:rsid w:val="00531C9D"/>
    <w:rsid w:val="00531EF5"/>
    <w:rsid w:val="005333E0"/>
    <w:rsid w:val="00533AEF"/>
    <w:rsid w:val="00533CA0"/>
    <w:rsid w:val="005347DF"/>
    <w:rsid w:val="00534C09"/>
    <w:rsid w:val="00537726"/>
    <w:rsid w:val="00540C27"/>
    <w:rsid w:val="00541FC1"/>
    <w:rsid w:val="00542FDB"/>
    <w:rsid w:val="00545024"/>
    <w:rsid w:val="00545221"/>
    <w:rsid w:val="00545389"/>
    <w:rsid w:val="00545663"/>
    <w:rsid w:val="00545FD9"/>
    <w:rsid w:val="00546208"/>
    <w:rsid w:val="00550492"/>
    <w:rsid w:val="00551477"/>
    <w:rsid w:val="00551CA9"/>
    <w:rsid w:val="00552BA8"/>
    <w:rsid w:val="00552D57"/>
    <w:rsid w:val="00554261"/>
    <w:rsid w:val="005559F7"/>
    <w:rsid w:val="00556AC3"/>
    <w:rsid w:val="005576F7"/>
    <w:rsid w:val="0056046D"/>
    <w:rsid w:val="00560816"/>
    <w:rsid w:val="00561E8A"/>
    <w:rsid w:val="00563804"/>
    <w:rsid w:val="005649B6"/>
    <w:rsid w:val="005711B2"/>
    <w:rsid w:val="00572EC2"/>
    <w:rsid w:val="00574ED1"/>
    <w:rsid w:val="00575C61"/>
    <w:rsid w:val="005761CB"/>
    <w:rsid w:val="0057632B"/>
    <w:rsid w:val="0057756B"/>
    <w:rsid w:val="00581987"/>
    <w:rsid w:val="00583746"/>
    <w:rsid w:val="00583BDB"/>
    <w:rsid w:val="00583E73"/>
    <w:rsid w:val="00591E78"/>
    <w:rsid w:val="00591E80"/>
    <w:rsid w:val="00594937"/>
    <w:rsid w:val="005960AD"/>
    <w:rsid w:val="0059640A"/>
    <w:rsid w:val="00596432"/>
    <w:rsid w:val="00596B0B"/>
    <w:rsid w:val="005A03AA"/>
    <w:rsid w:val="005A13EB"/>
    <w:rsid w:val="005A18CA"/>
    <w:rsid w:val="005A26B0"/>
    <w:rsid w:val="005A67A8"/>
    <w:rsid w:val="005B159A"/>
    <w:rsid w:val="005B25B7"/>
    <w:rsid w:val="005B304A"/>
    <w:rsid w:val="005B3C05"/>
    <w:rsid w:val="005B45DA"/>
    <w:rsid w:val="005B7011"/>
    <w:rsid w:val="005B78AE"/>
    <w:rsid w:val="005C4279"/>
    <w:rsid w:val="005C60F8"/>
    <w:rsid w:val="005C70DD"/>
    <w:rsid w:val="005C7585"/>
    <w:rsid w:val="005D670A"/>
    <w:rsid w:val="005E0893"/>
    <w:rsid w:val="005E1AB3"/>
    <w:rsid w:val="005E41A6"/>
    <w:rsid w:val="005E5290"/>
    <w:rsid w:val="005E6345"/>
    <w:rsid w:val="005E722F"/>
    <w:rsid w:val="005F30BB"/>
    <w:rsid w:val="005F33B7"/>
    <w:rsid w:val="005F3DFB"/>
    <w:rsid w:val="005F4279"/>
    <w:rsid w:val="006015EC"/>
    <w:rsid w:val="0060171A"/>
    <w:rsid w:val="00603446"/>
    <w:rsid w:val="00603A1D"/>
    <w:rsid w:val="0061092E"/>
    <w:rsid w:val="006127EA"/>
    <w:rsid w:val="0061339C"/>
    <w:rsid w:val="006138B1"/>
    <w:rsid w:val="00621640"/>
    <w:rsid w:val="00622082"/>
    <w:rsid w:val="0062285C"/>
    <w:rsid w:val="006228D3"/>
    <w:rsid w:val="00622E7C"/>
    <w:rsid w:val="00624D36"/>
    <w:rsid w:val="006324CA"/>
    <w:rsid w:val="0063374E"/>
    <w:rsid w:val="006338BE"/>
    <w:rsid w:val="00633AC8"/>
    <w:rsid w:val="00635F27"/>
    <w:rsid w:val="006416BA"/>
    <w:rsid w:val="00642FCC"/>
    <w:rsid w:val="006452C9"/>
    <w:rsid w:val="00646597"/>
    <w:rsid w:val="00646D7E"/>
    <w:rsid w:val="006504AB"/>
    <w:rsid w:val="006514D3"/>
    <w:rsid w:val="00651F1D"/>
    <w:rsid w:val="00656FFE"/>
    <w:rsid w:val="00657183"/>
    <w:rsid w:val="0066135B"/>
    <w:rsid w:val="006616B2"/>
    <w:rsid w:val="006632A1"/>
    <w:rsid w:val="006648B1"/>
    <w:rsid w:val="00665347"/>
    <w:rsid w:val="0066587C"/>
    <w:rsid w:val="00667207"/>
    <w:rsid w:val="00670D59"/>
    <w:rsid w:val="00672519"/>
    <w:rsid w:val="006737BA"/>
    <w:rsid w:val="00674A91"/>
    <w:rsid w:val="00680D0A"/>
    <w:rsid w:val="0068264F"/>
    <w:rsid w:val="0069065E"/>
    <w:rsid w:val="00691074"/>
    <w:rsid w:val="00695709"/>
    <w:rsid w:val="0069781F"/>
    <w:rsid w:val="006A3760"/>
    <w:rsid w:val="006A62D8"/>
    <w:rsid w:val="006A7948"/>
    <w:rsid w:val="006B0CF1"/>
    <w:rsid w:val="006B1469"/>
    <w:rsid w:val="006B44ED"/>
    <w:rsid w:val="006B4B40"/>
    <w:rsid w:val="006B5B19"/>
    <w:rsid w:val="006B5F27"/>
    <w:rsid w:val="006C0936"/>
    <w:rsid w:val="006C1685"/>
    <w:rsid w:val="006C17EC"/>
    <w:rsid w:val="006C3D21"/>
    <w:rsid w:val="006C4881"/>
    <w:rsid w:val="006C60AD"/>
    <w:rsid w:val="006C6FA4"/>
    <w:rsid w:val="006D052E"/>
    <w:rsid w:val="006D1227"/>
    <w:rsid w:val="006D17A1"/>
    <w:rsid w:val="006D2F48"/>
    <w:rsid w:val="006D32DE"/>
    <w:rsid w:val="006D491F"/>
    <w:rsid w:val="006D7883"/>
    <w:rsid w:val="006E09C4"/>
    <w:rsid w:val="006E7991"/>
    <w:rsid w:val="006F081F"/>
    <w:rsid w:val="006F3925"/>
    <w:rsid w:val="006F4FFB"/>
    <w:rsid w:val="006F5D7E"/>
    <w:rsid w:val="006F78B8"/>
    <w:rsid w:val="00700551"/>
    <w:rsid w:val="00700D20"/>
    <w:rsid w:val="00700D52"/>
    <w:rsid w:val="00704124"/>
    <w:rsid w:val="00706B0C"/>
    <w:rsid w:val="007100DB"/>
    <w:rsid w:val="00710800"/>
    <w:rsid w:val="00712224"/>
    <w:rsid w:val="00713DE6"/>
    <w:rsid w:val="007176D1"/>
    <w:rsid w:val="0072071C"/>
    <w:rsid w:val="007208C9"/>
    <w:rsid w:val="0073102D"/>
    <w:rsid w:val="0073184F"/>
    <w:rsid w:val="00731E6C"/>
    <w:rsid w:val="00734B3F"/>
    <w:rsid w:val="00737C0F"/>
    <w:rsid w:val="00752D63"/>
    <w:rsid w:val="007555BF"/>
    <w:rsid w:val="0076204F"/>
    <w:rsid w:val="00762D9D"/>
    <w:rsid w:val="00763D73"/>
    <w:rsid w:val="00764719"/>
    <w:rsid w:val="0076501D"/>
    <w:rsid w:val="00766774"/>
    <w:rsid w:val="00767ECC"/>
    <w:rsid w:val="00774558"/>
    <w:rsid w:val="00775B07"/>
    <w:rsid w:val="007826A2"/>
    <w:rsid w:val="007830A4"/>
    <w:rsid w:val="007832BC"/>
    <w:rsid w:val="00783A9A"/>
    <w:rsid w:val="00783D76"/>
    <w:rsid w:val="007864D0"/>
    <w:rsid w:val="00786E9A"/>
    <w:rsid w:val="007910F7"/>
    <w:rsid w:val="007959CF"/>
    <w:rsid w:val="00795D1A"/>
    <w:rsid w:val="00796E3B"/>
    <w:rsid w:val="007A03F2"/>
    <w:rsid w:val="007A120A"/>
    <w:rsid w:val="007A25CD"/>
    <w:rsid w:val="007A5245"/>
    <w:rsid w:val="007A667A"/>
    <w:rsid w:val="007B02D1"/>
    <w:rsid w:val="007B2EAD"/>
    <w:rsid w:val="007B33F1"/>
    <w:rsid w:val="007B5F95"/>
    <w:rsid w:val="007C012D"/>
    <w:rsid w:val="007C076D"/>
    <w:rsid w:val="007C0CD9"/>
    <w:rsid w:val="007C1BFC"/>
    <w:rsid w:val="007C26CF"/>
    <w:rsid w:val="007C28A6"/>
    <w:rsid w:val="007C3BCA"/>
    <w:rsid w:val="007C3E67"/>
    <w:rsid w:val="007C491D"/>
    <w:rsid w:val="007C764D"/>
    <w:rsid w:val="007D019C"/>
    <w:rsid w:val="007D0CFD"/>
    <w:rsid w:val="007D58C1"/>
    <w:rsid w:val="007E1708"/>
    <w:rsid w:val="007E3B71"/>
    <w:rsid w:val="007E72C9"/>
    <w:rsid w:val="007F2615"/>
    <w:rsid w:val="0080145A"/>
    <w:rsid w:val="008019B9"/>
    <w:rsid w:val="008131CC"/>
    <w:rsid w:val="00814ECD"/>
    <w:rsid w:val="00815692"/>
    <w:rsid w:val="00815D54"/>
    <w:rsid w:val="00816534"/>
    <w:rsid w:val="008233A8"/>
    <w:rsid w:val="008241B9"/>
    <w:rsid w:val="008244DC"/>
    <w:rsid w:val="008259B7"/>
    <w:rsid w:val="00830A26"/>
    <w:rsid w:val="00833364"/>
    <w:rsid w:val="00834194"/>
    <w:rsid w:val="00834DF0"/>
    <w:rsid w:val="00835568"/>
    <w:rsid w:val="008413C1"/>
    <w:rsid w:val="00842735"/>
    <w:rsid w:val="00843F33"/>
    <w:rsid w:val="00844A0A"/>
    <w:rsid w:val="00846246"/>
    <w:rsid w:val="00847218"/>
    <w:rsid w:val="00847C97"/>
    <w:rsid w:val="008502FB"/>
    <w:rsid w:val="008527C5"/>
    <w:rsid w:val="008537DF"/>
    <w:rsid w:val="00860769"/>
    <w:rsid w:val="008608B9"/>
    <w:rsid w:val="00861AA8"/>
    <w:rsid w:val="00861D07"/>
    <w:rsid w:val="00866857"/>
    <w:rsid w:val="00874433"/>
    <w:rsid w:val="0087778A"/>
    <w:rsid w:val="008810B8"/>
    <w:rsid w:val="008823B2"/>
    <w:rsid w:val="0088486B"/>
    <w:rsid w:val="0088653A"/>
    <w:rsid w:val="00886B03"/>
    <w:rsid w:val="00887837"/>
    <w:rsid w:val="00891423"/>
    <w:rsid w:val="00895943"/>
    <w:rsid w:val="008A0122"/>
    <w:rsid w:val="008A1662"/>
    <w:rsid w:val="008A5606"/>
    <w:rsid w:val="008A7249"/>
    <w:rsid w:val="008A7D8A"/>
    <w:rsid w:val="008B1BD6"/>
    <w:rsid w:val="008B2BDE"/>
    <w:rsid w:val="008B380D"/>
    <w:rsid w:val="008B4DE1"/>
    <w:rsid w:val="008B5716"/>
    <w:rsid w:val="008B74EF"/>
    <w:rsid w:val="008C0274"/>
    <w:rsid w:val="008C088A"/>
    <w:rsid w:val="008C280F"/>
    <w:rsid w:val="008C2B8B"/>
    <w:rsid w:val="008C3B4F"/>
    <w:rsid w:val="008C4134"/>
    <w:rsid w:val="008C4D6D"/>
    <w:rsid w:val="008C6715"/>
    <w:rsid w:val="008D1892"/>
    <w:rsid w:val="008D2CA4"/>
    <w:rsid w:val="008D3378"/>
    <w:rsid w:val="008E3B6F"/>
    <w:rsid w:val="008E5AD1"/>
    <w:rsid w:val="008E62E6"/>
    <w:rsid w:val="008F131F"/>
    <w:rsid w:val="008F3EDF"/>
    <w:rsid w:val="008F6DF0"/>
    <w:rsid w:val="00902649"/>
    <w:rsid w:val="00904CB5"/>
    <w:rsid w:val="00904DAE"/>
    <w:rsid w:val="009077E5"/>
    <w:rsid w:val="0091009B"/>
    <w:rsid w:val="009109E7"/>
    <w:rsid w:val="00911135"/>
    <w:rsid w:val="00911876"/>
    <w:rsid w:val="00913B73"/>
    <w:rsid w:val="00917443"/>
    <w:rsid w:val="009175B8"/>
    <w:rsid w:val="009178F1"/>
    <w:rsid w:val="00920459"/>
    <w:rsid w:val="0092193F"/>
    <w:rsid w:val="009220F3"/>
    <w:rsid w:val="0092250D"/>
    <w:rsid w:val="0092423E"/>
    <w:rsid w:val="009327C4"/>
    <w:rsid w:val="00933C48"/>
    <w:rsid w:val="00937786"/>
    <w:rsid w:val="00940B14"/>
    <w:rsid w:val="009457E3"/>
    <w:rsid w:val="009525AE"/>
    <w:rsid w:val="00955892"/>
    <w:rsid w:val="00956C71"/>
    <w:rsid w:val="00961401"/>
    <w:rsid w:val="00961508"/>
    <w:rsid w:val="009622E6"/>
    <w:rsid w:val="00963691"/>
    <w:rsid w:val="009651BD"/>
    <w:rsid w:val="0096526C"/>
    <w:rsid w:val="00966968"/>
    <w:rsid w:val="00966FB7"/>
    <w:rsid w:val="00970F95"/>
    <w:rsid w:val="009738C7"/>
    <w:rsid w:val="00977451"/>
    <w:rsid w:val="0098091E"/>
    <w:rsid w:val="009826D0"/>
    <w:rsid w:val="0098563E"/>
    <w:rsid w:val="00986EEF"/>
    <w:rsid w:val="00993615"/>
    <w:rsid w:val="00996219"/>
    <w:rsid w:val="009964C8"/>
    <w:rsid w:val="00996FF6"/>
    <w:rsid w:val="00997E31"/>
    <w:rsid w:val="009A0242"/>
    <w:rsid w:val="009A28D8"/>
    <w:rsid w:val="009A48CC"/>
    <w:rsid w:val="009A566D"/>
    <w:rsid w:val="009A5AB9"/>
    <w:rsid w:val="009B14D1"/>
    <w:rsid w:val="009B1F2C"/>
    <w:rsid w:val="009B4B5E"/>
    <w:rsid w:val="009B7678"/>
    <w:rsid w:val="009C05C5"/>
    <w:rsid w:val="009C0CB6"/>
    <w:rsid w:val="009C0F6A"/>
    <w:rsid w:val="009D0413"/>
    <w:rsid w:val="009D0CCB"/>
    <w:rsid w:val="009D3520"/>
    <w:rsid w:val="009D450E"/>
    <w:rsid w:val="009D6380"/>
    <w:rsid w:val="009D65D1"/>
    <w:rsid w:val="009E1A8C"/>
    <w:rsid w:val="009E2B4A"/>
    <w:rsid w:val="009E7865"/>
    <w:rsid w:val="009E7F3B"/>
    <w:rsid w:val="009F0B76"/>
    <w:rsid w:val="009F3931"/>
    <w:rsid w:val="009F4C92"/>
    <w:rsid w:val="009F5C69"/>
    <w:rsid w:val="00A0050C"/>
    <w:rsid w:val="00A027F0"/>
    <w:rsid w:val="00A032D6"/>
    <w:rsid w:val="00A040EB"/>
    <w:rsid w:val="00A07212"/>
    <w:rsid w:val="00A0780A"/>
    <w:rsid w:val="00A11001"/>
    <w:rsid w:val="00A21E77"/>
    <w:rsid w:val="00A23CEF"/>
    <w:rsid w:val="00A31497"/>
    <w:rsid w:val="00A37126"/>
    <w:rsid w:val="00A43437"/>
    <w:rsid w:val="00A44FA0"/>
    <w:rsid w:val="00A4569E"/>
    <w:rsid w:val="00A46103"/>
    <w:rsid w:val="00A46586"/>
    <w:rsid w:val="00A469A1"/>
    <w:rsid w:val="00A47B92"/>
    <w:rsid w:val="00A5005E"/>
    <w:rsid w:val="00A505FF"/>
    <w:rsid w:val="00A531A4"/>
    <w:rsid w:val="00A53623"/>
    <w:rsid w:val="00A5420B"/>
    <w:rsid w:val="00A55076"/>
    <w:rsid w:val="00A5551C"/>
    <w:rsid w:val="00A55706"/>
    <w:rsid w:val="00A6140C"/>
    <w:rsid w:val="00A62AE5"/>
    <w:rsid w:val="00A63D01"/>
    <w:rsid w:val="00A65F94"/>
    <w:rsid w:val="00A7204E"/>
    <w:rsid w:val="00A72DCF"/>
    <w:rsid w:val="00A73A02"/>
    <w:rsid w:val="00A73FF9"/>
    <w:rsid w:val="00A7439B"/>
    <w:rsid w:val="00A77069"/>
    <w:rsid w:val="00A80C64"/>
    <w:rsid w:val="00A810D2"/>
    <w:rsid w:val="00A82086"/>
    <w:rsid w:val="00A831CD"/>
    <w:rsid w:val="00A9391F"/>
    <w:rsid w:val="00A97BD9"/>
    <w:rsid w:val="00AA0E38"/>
    <w:rsid w:val="00AA108D"/>
    <w:rsid w:val="00AA3CC1"/>
    <w:rsid w:val="00AA49E9"/>
    <w:rsid w:val="00AA654B"/>
    <w:rsid w:val="00AB2605"/>
    <w:rsid w:val="00AB2766"/>
    <w:rsid w:val="00AB3258"/>
    <w:rsid w:val="00AB586D"/>
    <w:rsid w:val="00AC2CF5"/>
    <w:rsid w:val="00AC363D"/>
    <w:rsid w:val="00AC41DE"/>
    <w:rsid w:val="00AC4501"/>
    <w:rsid w:val="00AC48DE"/>
    <w:rsid w:val="00AD1239"/>
    <w:rsid w:val="00AD25FD"/>
    <w:rsid w:val="00AD3CEE"/>
    <w:rsid w:val="00AD4A6A"/>
    <w:rsid w:val="00AD5A38"/>
    <w:rsid w:val="00AD7932"/>
    <w:rsid w:val="00AD7DEC"/>
    <w:rsid w:val="00AE0227"/>
    <w:rsid w:val="00AE15FC"/>
    <w:rsid w:val="00AE1CC5"/>
    <w:rsid w:val="00AE49E6"/>
    <w:rsid w:val="00AE4A17"/>
    <w:rsid w:val="00AE60DE"/>
    <w:rsid w:val="00AF14D4"/>
    <w:rsid w:val="00AF2263"/>
    <w:rsid w:val="00AF582A"/>
    <w:rsid w:val="00B022AD"/>
    <w:rsid w:val="00B023F4"/>
    <w:rsid w:val="00B03C1D"/>
    <w:rsid w:val="00B0523E"/>
    <w:rsid w:val="00B06653"/>
    <w:rsid w:val="00B06ACC"/>
    <w:rsid w:val="00B06C44"/>
    <w:rsid w:val="00B16B38"/>
    <w:rsid w:val="00B208E8"/>
    <w:rsid w:val="00B23871"/>
    <w:rsid w:val="00B2428B"/>
    <w:rsid w:val="00B25EF4"/>
    <w:rsid w:val="00B300F8"/>
    <w:rsid w:val="00B30383"/>
    <w:rsid w:val="00B33802"/>
    <w:rsid w:val="00B35699"/>
    <w:rsid w:val="00B37AD3"/>
    <w:rsid w:val="00B4089F"/>
    <w:rsid w:val="00B4292D"/>
    <w:rsid w:val="00B461EA"/>
    <w:rsid w:val="00B46653"/>
    <w:rsid w:val="00B502A9"/>
    <w:rsid w:val="00B50B34"/>
    <w:rsid w:val="00B51579"/>
    <w:rsid w:val="00B52B10"/>
    <w:rsid w:val="00B5416E"/>
    <w:rsid w:val="00B55D3A"/>
    <w:rsid w:val="00B62338"/>
    <w:rsid w:val="00B62F1B"/>
    <w:rsid w:val="00B676C4"/>
    <w:rsid w:val="00B71584"/>
    <w:rsid w:val="00B71719"/>
    <w:rsid w:val="00B73DE3"/>
    <w:rsid w:val="00B7481A"/>
    <w:rsid w:val="00B74F91"/>
    <w:rsid w:val="00B82241"/>
    <w:rsid w:val="00B94F19"/>
    <w:rsid w:val="00B9546A"/>
    <w:rsid w:val="00B9789D"/>
    <w:rsid w:val="00BA495C"/>
    <w:rsid w:val="00BB15DA"/>
    <w:rsid w:val="00BB274D"/>
    <w:rsid w:val="00BB2E1F"/>
    <w:rsid w:val="00BB49CF"/>
    <w:rsid w:val="00BB4B75"/>
    <w:rsid w:val="00BC0BA1"/>
    <w:rsid w:val="00BC4231"/>
    <w:rsid w:val="00BD2569"/>
    <w:rsid w:val="00BD3285"/>
    <w:rsid w:val="00BD520F"/>
    <w:rsid w:val="00BD55D3"/>
    <w:rsid w:val="00BD7790"/>
    <w:rsid w:val="00BE0272"/>
    <w:rsid w:val="00BE7F92"/>
    <w:rsid w:val="00BF13AB"/>
    <w:rsid w:val="00BF549A"/>
    <w:rsid w:val="00BF61BE"/>
    <w:rsid w:val="00BF639B"/>
    <w:rsid w:val="00BF6985"/>
    <w:rsid w:val="00BF7A51"/>
    <w:rsid w:val="00C118F3"/>
    <w:rsid w:val="00C119B7"/>
    <w:rsid w:val="00C11A0F"/>
    <w:rsid w:val="00C12DD4"/>
    <w:rsid w:val="00C13685"/>
    <w:rsid w:val="00C17401"/>
    <w:rsid w:val="00C21465"/>
    <w:rsid w:val="00C303E4"/>
    <w:rsid w:val="00C31620"/>
    <w:rsid w:val="00C329A5"/>
    <w:rsid w:val="00C358EF"/>
    <w:rsid w:val="00C40E94"/>
    <w:rsid w:val="00C44DA2"/>
    <w:rsid w:val="00C549EE"/>
    <w:rsid w:val="00C556A1"/>
    <w:rsid w:val="00C55A09"/>
    <w:rsid w:val="00C567C3"/>
    <w:rsid w:val="00C65436"/>
    <w:rsid w:val="00C65876"/>
    <w:rsid w:val="00C65FF0"/>
    <w:rsid w:val="00C67BBD"/>
    <w:rsid w:val="00C7100A"/>
    <w:rsid w:val="00C7761E"/>
    <w:rsid w:val="00C77871"/>
    <w:rsid w:val="00C77D52"/>
    <w:rsid w:val="00C81331"/>
    <w:rsid w:val="00C85C9A"/>
    <w:rsid w:val="00C85CB5"/>
    <w:rsid w:val="00C90074"/>
    <w:rsid w:val="00C9098E"/>
    <w:rsid w:val="00C94E90"/>
    <w:rsid w:val="00C956DF"/>
    <w:rsid w:val="00CA3270"/>
    <w:rsid w:val="00CA5FFC"/>
    <w:rsid w:val="00CA61DC"/>
    <w:rsid w:val="00CA740D"/>
    <w:rsid w:val="00CA7AE9"/>
    <w:rsid w:val="00CB147F"/>
    <w:rsid w:val="00CB2EEA"/>
    <w:rsid w:val="00CB41EF"/>
    <w:rsid w:val="00CB5A78"/>
    <w:rsid w:val="00CB6990"/>
    <w:rsid w:val="00CB7B9A"/>
    <w:rsid w:val="00CD089B"/>
    <w:rsid w:val="00CD16D1"/>
    <w:rsid w:val="00CD2B22"/>
    <w:rsid w:val="00CD33D2"/>
    <w:rsid w:val="00CD3B8A"/>
    <w:rsid w:val="00CE1638"/>
    <w:rsid w:val="00CF59C0"/>
    <w:rsid w:val="00CF6A4A"/>
    <w:rsid w:val="00D0104D"/>
    <w:rsid w:val="00D012FC"/>
    <w:rsid w:val="00D02A93"/>
    <w:rsid w:val="00D076A5"/>
    <w:rsid w:val="00D10526"/>
    <w:rsid w:val="00D11FD7"/>
    <w:rsid w:val="00D142F2"/>
    <w:rsid w:val="00D20A28"/>
    <w:rsid w:val="00D20B01"/>
    <w:rsid w:val="00D217C1"/>
    <w:rsid w:val="00D23B8B"/>
    <w:rsid w:val="00D337AB"/>
    <w:rsid w:val="00D34841"/>
    <w:rsid w:val="00D35C4C"/>
    <w:rsid w:val="00D35DF0"/>
    <w:rsid w:val="00D433CC"/>
    <w:rsid w:val="00D44BD6"/>
    <w:rsid w:val="00D47284"/>
    <w:rsid w:val="00D47871"/>
    <w:rsid w:val="00D53E9D"/>
    <w:rsid w:val="00D577DD"/>
    <w:rsid w:val="00D60041"/>
    <w:rsid w:val="00D60EAB"/>
    <w:rsid w:val="00D61555"/>
    <w:rsid w:val="00D61607"/>
    <w:rsid w:val="00D61B20"/>
    <w:rsid w:val="00D651A1"/>
    <w:rsid w:val="00D661DD"/>
    <w:rsid w:val="00D72847"/>
    <w:rsid w:val="00D73DBA"/>
    <w:rsid w:val="00D741A5"/>
    <w:rsid w:val="00D777DD"/>
    <w:rsid w:val="00D77A15"/>
    <w:rsid w:val="00D80357"/>
    <w:rsid w:val="00D8061D"/>
    <w:rsid w:val="00D8102A"/>
    <w:rsid w:val="00D85324"/>
    <w:rsid w:val="00D85D19"/>
    <w:rsid w:val="00D85E68"/>
    <w:rsid w:val="00D870F8"/>
    <w:rsid w:val="00D87D9A"/>
    <w:rsid w:val="00D937D2"/>
    <w:rsid w:val="00D97610"/>
    <w:rsid w:val="00DA0AE3"/>
    <w:rsid w:val="00DA12FD"/>
    <w:rsid w:val="00DA481C"/>
    <w:rsid w:val="00DA6228"/>
    <w:rsid w:val="00DA636F"/>
    <w:rsid w:val="00DA64D0"/>
    <w:rsid w:val="00DB042D"/>
    <w:rsid w:val="00DB12C5"/>
    <w:rsid w:val="00DB177E"/>
    <w:rsid w:val="00DB4084"/>
    <w:rsid w:val="00DB581F"/>
    <w:rsid w:val="00DB6A13"/>
    <w:rsid w:val="00DC31B7"/>
    <w:rsid w:val="00DC6FFF"/>
    <w:rsid w:val="00DC7F0B"/>
    <w:rsid w:val="00DCC776"/>
    <w:rsid w:val="00DD26CC"/>
    <w:rsid w:val="00DD33F1"/>
    <w:rsid w:val="00DD3FC6"/>
    <w:rsid w:val="00DD661F"/>
    <w:rsid w:val="00DD6D03"/>
    <w:rsid w:val="00DD7732"/>
    <w:rsid w:val="00DE01A5"/>
    <w:rsid w:val="00DE043E"/>
    <w:rsid w:val="00DE07E9"/>
    <w:rsid w:val="00DE0A89"/>
    <w:rsid w:val="00DE0C8C"/>
    <w:rsid w:val="00DE1B7A"/>
    <w:rsid w:val="00DE5A11"/>
    <w:rsid w:val="00DE645A"/>
    <w:rsid w:val="00DE6988"/>
    <w:rsid w:val="00DE7243"/>
    <w:rsid w:val="00DE7FEB"/>
    <w:rsid w:val="00DF161E"/>
    <w:rsid w:val="00DF2D69"/>
    <w:rsid w:val="00DF4F97"/>
    <w:rsid w:val="00DF6982"/>
    <w:rsid w:val="00E03F9C"/>
    <w:rsid w:val="00E06627"/>
    <w:rsid w:val="00E067B7"/>
    <w:rsid w:val="00E122AB"/>
    <w:rsid w:val="00E15030"/>
    <w:rsid w:val="00E1665D"/>
    <w:rsid w:val="00E2150B"/>
    <w:rsid w:val="00E21C29"/>
    <w:rsid w:val="00E23F94"/>
    <w:rsid w:val="00E24918"/>
    <w:rsid w:val="00E258F5"/>
    <w:rsid w:val="00E26889"/>
    <w:rsid w:val="00E27F23"/>
    <w:rsid w:val="00E3041E"/>
    <w:rsid w:val="00E31FED"/>
    <w:rsid w:val="00E37722"/>
    <w:rsid w:val="00E43C4B"/>
    <w:rsid w:val="00E43C66"/>
    <w:rsid w:val="00E43C6E"/>
    <w:rsid w:val="00E44952"/>
    <w:rsid w:val="00E469EF"/>
    <w:rsid w:val="00E57F84"/>
    <w:rsid w:val="00E6152E"/>
    <w:rsid w:val="00E6354E"/>
    <w:rsid w:val="00E63922"/>
    <w:rsid w:val="00E63A4E"/>
    <w:rsid w:val="00E64C3B"/>
    <w:rsid w:val="00E650B0"/>
    <w:rsid w:val="00E671EB"/>
    <w:rsid w:val="00E71895"/>
    <w:rsid w:val="00E72E11"/>
    <w:rsid w:val="00E74363"/>
    <w:rsid w:val="00E75C53"/>
    <w:rsid w:val="00E7619E"/>
    <w:rsid w:val="00E81583"/>
    <w:rsid w:val="00E830C1"/>
    <w:rsid w:val="00E87504"/>
    <w:rsid w:val="00E92DD5"/>
    <w:rsid w:val="00E95293"/>
    <w:rsid w:val="00E9664F"/>
    <w:rsid w:val="00EA647F"/>
    <w:rsid w:val="00EB0230"/>
    <w:rsid w:val="00EB3571"/>
    <w:rsid w:val="00EB53CE"/>
    <w:rsid w:val="00EC0AFF"/>
    <w:rsid w:val="00EC0DEF"/>
    <w:rsid w:val="00ED02BF"/>
    <w:rsid w:val="00ED0CCC"/>
    <w:rsid w:val="00ED0D60"/>
    <w:rsid w:val="00ED1756"/>
    <w:rsid w:val="00ED24A8"/>
    <w:rsid w:val="00ED4A4E"/>
    <w:rsid w:val="00ED5E92"/>
    <w:rsid w:val="00ED664B"/>
    <w:rsid w:val="00EE0E73"/>
    <w:rsid w:val="00EE2741"/>
    <w:rsid w:val="00EE2941"/>
    <w:rsid w:val="00EE4727"/>
    <w:rsid w:val="00EE69D4"/>
    <w:rsid w:val="00EF07F5"/>
    <w:rsid w:val="00EF0C24"/>
    <w:rsid w:val="00EF0D4D"/>
    <w:rsid w:val="00EF3ADB"/>
    <w:rsid w:val="00EF64E6"/>
    <w:rsid w:val="00F00EFC"/>
    <w:rsid w:val="00F01D55"/>
    <w:rsid w:val="00F02482"/>
    <w:rsid w:val="00F06080"/>
    <w:rsid w:val="00F06A2A"/>
    <w:rsid w:val="00F06AE8"/>
    <w:rsid w:val="00F10F92"/>
    <w:rsid w:val="00F11039"/>
    <w:rsid w:val="00F12972"/>
    <w:rsid w:val="00F1472B"/>
    <w:rsid w:val="00F15123"/>
    <w:rsid w:val="00F16160"/>
    <w:rsid w:val="00F268FF"/>
    <w:rsid w:val="00F26ABB"/>
    <w:rsid w:val="00F30B82"/>
    <w:rsid w:val="00F33EA8"/>
    <w:rsid w:val="00F347F2"/>
    <w:rsid w:val="00F35DD7"/>
    <w:rsid w:val="00F36A0D"/>
    <w:rsid w:val="00F40ED7"/>
    <w:rsid w:val="00F43D66"/>
    <w:rsid w:val="00F50619"/>
    <w:rsid w:val="00F53B2D"/>
    <w:rsid w:val="00F548C6"/>
    <w:rsid w:val="00F55DC6"/>
    <w:rsid w:val="00F57DCB"/>
    <w:rsid w:val="00F609F7"/>
    <w:rsid w:val="00F66E6A"/>
    <w:rsid w:val="00F67528"/>
    <w:rsid w:val="00F67B3B"/>
    <w:rsid w:val="00F70631"/>
    <w:rsid w:val="00F74D7A"/>
    <w:rsid w:val="00F75091"/>
    <w:rsid w:val="00F75AFD"/>
    <w:rsid w:val="00F77D60"/>
    <w:rsid w:val="00F856B7"/>
    <w:rsid w:val="00F91798"/>
    <w:rsid w:val="00F91F6C"/>
    <w:rsid w:val="00F93EAD"/>
    <w:rsid w:val="00F946FA"/>
    <w:rsid w:val="00F9571A"/>
    <w:rsid w:val="00FA18F5"/>
    <w:rsid w:val="00FA380D"/>
    <w:rsid w:val="00FA4BDE"/>
    <w:rsid w:val="00FB1B9A"/>
    <w:rsid w:val="00FB2E36"/>
    <w:rsid w:val="00FB7B41"/>
    <w:rsid w:val="00FC758A"/>
    <w:rsid w:val="00FC75DD"/>
    <w:rsid w:val="00FD2586"/>
    <w:rsid w:val="00FD57C5"/>
    <w:rsid w:val="00FD5F6B"/>
    <w:rsid w:val="00FE00BB"/>
    <w:rsid w:val="00FE11DC"/>
    <w:rsid w:val="00FE1E91"/>
    <w:rsid w:val="00FF4724"/>
    <w:rsid w:val="00FF5419"/>
    <w:rsid w:val="00FF5BB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70A"/>
  </w:style>
  <w:style w:type="paragraph" w:styleId="Heading1">
    <w:name w:val="heading 1"/>
    <w:basedOn w:val="Normal"/>
    <w:next w:val="Normal"/>
    <w:link w:val="Heading1Char"/>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basedOn w:val="Normal"/>
    <w:uiPriority w:val="34"/>
    <w:qFormat/>
    <w:rsid w:val="002478BA"/>
    <w:pPr>
      <w:spacing w:after="160" w:line="259" w:lineRule="auto"/>
      <w:ind w:left="720"/>
      <w:contextualSpacing/>
    </w:p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9175B8"/>
    <w:pPr>
      <w:widowControl w:val="0"/>
      <w:spacing w:after="360"/>
      <w:ind w:right="17"/>
      <w:jc w:val="center"/>
    </w:pPr>
    <w:rPr>
      <w:rFonts w:ascii="Trebuchet MS" w:hAnsi="Trebuchet MS" w:cs="Times New Roman"/>
      <w:b/>
      <w:bCs/>
      <w:sz w:val="28"/>
      <w:szCs w:val="28"/>
      <w:lang w:eastAsia="el-GR"/>
    </w:rPr>
  </w:style>
  <w:style w:type="paragraph" w:customStyle="1" w:styleId="DRText">
    <w:name w:val="DR Text"/>
    <w:basedOn w:val="Heading1"/>
    <w:link w:val="DRTextChar"/>
    <w:qFormat/>
    <w:rsid w:val="009175B8"/>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eastAsia="en-GB"/>
    </w:rPr>
  </w:style>
  <w:style w:type="character" w:customStyle="1" w:styleId="DRTitleChar">
    <w:name w:val="DR Title Char"/>
    <w:basedOn w:val="DefaultParagraphFont"/>
    <w:link w:val="DRTitle"/>
    <w:rsid w:val="009175B8"/>
    <w:rPr>
      <w:rFonts w:ascii="Trebuchet MS" w:hAnsi="Trebuchet MS" w:cs="Times New Roman"/>
      <w:b/>
      <w:bCs/>
      <w:sz w:val="28"/>
      <w:szCs w:val="28"/>
      <w:lang w:val="es-ES" w:eastAsia="el-GR"/>
    </w:rPr>
  </w:style>
  <w:style w:type="paragraph" w:customStyle="1" w:styleId="DRSubHeading">
    <w:name w:val="DR Sub Heading"/>
    <w:basedOn w:val="DRText"/>
    <w:link w:val="DRSubHeadingChar"/>
    <w:qFormat/>
    <w:rsid w:val="009175B8"/>
    <w:pPr>
      <w:numPr>
        <w:numId w:val="0"/>
      </w:numPr>
      <w:ind w:left="426"/>
      <w:jc w:val="center"/>
    </w:pPr>
  </w:style>
  <w:style w:type="character" w:customStyle="1" w:styleId="DRTextChar">
    <w:name w:val="DR Text Char"/>
    <w:basedOn w:val="Heading1Char"/>
    <w:link w:val="DRText"/>
    <w:rsid w:val="009175B8"/>
    <w:rPr>
      <w:rFonts w:ascii="Times New Roman" w:eastAsiaTheme="majorEastAsia" w:hAnsi="Times New Roman" w:cs="Times New Roman"/>
      <w:color w:val="000000" w:themeColor="text1"/>
      <w:sz w:val="32"/>
      <w:szCs w:val="32"/>
      <w:lang w:val="es-ES" w:eastAsia="en-GB"/>
    </w:rPr>
  </w:style>
  <w:style w:type="character" w:customStyle="1" w:styleId="DRSubHeadingChar">
    <w:name w:val="DR Sub Heading Char"/>
    <w:basedOn w:val="DRTextChar"/>
    <w:link w:val="DRSubHeading"/>
    <w:rsid w:val="009175B8"/>
    <w:rPr>
      <w:rFonts w:ascii="Times New Roman" w:eastAsiaTheme="majorEastAsia" w:hAnsi="Times New Roman" w:cs="Times New Roman"/>
      <w:color w:val="000000" w:themeColor="text1"/>
      <w:sz w:val="32"/>
      <w:szCs w:val="32"/>
      <w:lang w:val="es-ES" w:eastAsia="en-GB"/>
    </w:rPr>
  </w:style>
  <w:style w:type="paragraph" w:customStyle="1" w:styleId="Annextext">
    <w:name w:val="Annex text"/>
    <w:basedOn w:val="DRText"/>
    <w:link w:val="AnnextextChar"/>
    <w:qFormat/>
    <w:rsid w:val="009175B8"/>
    <w:pPr>
      <w:numPr>
        <w:numId w:val="14"/>
      </w:numPr>
      <w:ind w:left="426" w:hanging="437"/>
    </w:pPr>
  </w:style>
  <w:style w:type="character" w:customStyle="1" w:styleId="AnnextextChar">
    <w:name w:val="Annex text Char"/>
    <w:basedOn w:val="DRTextChar"/>
    <w:link w:val="Annextext"/>
    <w:rsid w:val="009175B8"/>
    <w:rPr>
      <w:rFonts w:ascii="Times New Roman" w:eastAsiaTheme="majorEastAsia" w:hAnsi="Times New Roman" w:cs="Times New Roman"/>
      <w:color w:val="000000" w:themeColor="text1"/>
      <w:sz w:val="32"/>
      <w:szCs w:val="32"/>
      <w:lang w:val="es-ES" w:eastAsia="en-GB"/>
    </w:rPr>
  </w:style>
  <w:style w:type="character" w:customStyle="1" w:styleId="intro-resume">
    <w:name w:val="intro-resume"/>
    <w:basedOn w:val="DefaultParagraphFont"/>
    <w:rsid w:val="009175B8"/>
  </w:style>
  <w:style w:type="character" w:styleId="Hyperlink">
    <w:name w:val="Hyperlink"/>
    <w:basedOn w:val="DefaultParagraphFont"/>
    <w:uiPriority w:val="99"/>
    <w:unhideWhenUsed/>
    <w:rsid w:val="00CA3270"/>
    <w:rPr>
      <w:color w:val="0000FF"/>
      <w:u w:val="single"/>
    </w:rPr>
  </w:style>
  <w:style w:type="character" w:customStyle="1" w:styleId="Heading1Char">
    <w:name w:val="Heading 1 Char"/>
    <w:basedOn w:val="DefaultParagraphFont"/>
    <w:link w:val="Heading1"/>
    <w:uiPriority w:val="9"/>
    <w:rsid w:val="009175B8"/>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CA3270"/>
    <w:rPr>
      <w:color w:val="605E5C"/>
      <w:shd w:val="clear" w:color="auto" w:fill="E1DFDD"/>
    </w:rPr>
  </w:style>
  <w:style w:type="character" w:styleId="FollowedHyperlink">
    <w:name w:val="FollowedHyperlink"/>
    <w:basedOn w:val="DefaultParagraphFont"/>
    <w:uiPriority w:val="99"/>
    <w:semiHidden/>
    <w:unhideWhenUsed/>
    <w:rsid w:val="00CA32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091262">
      <w:bodyDiv w:val="1"/>
      <w:marLeft w:val="0"/>
      <w:marRight w:val="0"/>
      <w:marTop w:val="0"/>
      <w:marBottom w:val="0"/>
      <w:divBdr>
        <w:top w:val="none" w:sz="0" w:space="0" w:color="auto"/>
        <w:left w:val="none" w:sz="0" w:space="0" w:color="auto"/>
        <w:bottom w:val="none" w:sz="0" w:space="0" w:color="auto"/>
        <w:right w:val="none" w:sz="0" w:space="0" w:color="auto"/>
      </w:divBdr>
    </w:div>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 w:id="180612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nkd.in/dEP3x3r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udadhumeda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tlandcity.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977CB-C5FB-42B4-B19F-D51F81AEE2A3}">
  <ds:schemaRefs>
    <ds:schemaRef ds:uri="http://schemas.microsoft.com/sharepoint/v3/contenttype/forms"/>
  </ds:schemaRefs>
</ds:datastoreItem>
</file>

<file path=customXml/itemProps2.xml><?xml version="1.0" encoding="utf-8"?>
<ds:datastoreItem xmlns:ds="http://schemas.openxmlformats.org/officeDocument/2006/customXml" ds:itemID="{9ACC8614-7A6C-42C0-9577-EFC826A65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E9598-250E-4960-BD13-B92C0E97931D}">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4.xml><?xml version="1.0" encoding="utf-8"?>
<ds:datastoreItem xmlns:ds="http://schemas.openxmlformats.org/officeDocument/2006/customXml" ds:itemID="{F77DE1F6-5346-4684-B1B7-FC43298A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3324</Words>
  <Characters>18953</Characters>
  <Application>Microsoft Office Word</Application>
  <DocSecurity>4</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WCA IAC</dc:creator>
  <cp:keywords/>
  <dc:description/>
  <cp:lastModifiedBy>JENNINGS Edmund</cp:lastModifiedBy>
  <cp:revision>2</cp:revision>
  <cp:lastPrinted>2025-05-19T13:19:00Z</cp:lastPrinted>
  <dcterms:created xsi:type="dcterms:W3CDTF">2025-05-22T14:19:00Z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