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2287" w14:textId="77777777" w:rsidR="000C10B6" w:rsidRPr="00321BB8" w:rsidRDefault="000C10B6" w:rsidP="000C10B6">
      <w:pPr>
        <w:jc w:val="center"/>
        <w:outlineLvl w:val="0"/>
        <w:rPr>
          <w:rFonts w:eastAsia="Times New Roman" w:cs="Calibri Light"/>
          <w:b/>
          <w:bCs/>
          <w:sz w:val="24"/>
          <w:szCs w:val="24"/>
        </w:rPr>
      </w:pPr>
      <w:r w:rsidRPr="00321BB8">
        <w:rPr>
          <w:rFonts w:eastAsia="Times New Roman" w:cs="Calibri Light"/>
          <w:b/>
          <w:bCs/>
          <w:noProof/>
          <w:sz w:val="24"/>
          <w:szCs w:val="24"/>
        </w:rPr>
        <w:drawing>
          <wp:anchor distT="0" distB="0" distL="114300" distR="114300" simplePos="0" relativeHeight="251659264" behindDoc="0" locked="0" layoutInCell="1" allowOverlap="1" wp14:anchorId="1E070A61" wp14:editId="6776ADA1">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A4466" w14:textId="77777777" w:rsidR="000C10B6" w:rsidRPr="003C33B1" w:rsidRDefault="000C10B6" w:rsidP="000C10B6">
      <w:pPr>
        <w:jc w:val="center"/>
        <w:outlineLvl w:val="0"/>
        <w:rPr>
          <w:rFonts w:eastAsia="Times New Roman" w:cs="Calibri Light"/>
          <w:b/>
          <w:bCs/>
          <w:sz w:val="24"/>
          <w:szCs w:val="24"/>
        </w:rPr>
      </w:pPr>
      <w:r w:rsidRPr="003C33B1">
        <w:rPr>
          <w:rFonts w:eastAsia="Times New Roman" w:cs="Calibri Light"/>
          <w:b/>
          <w:bCs/>
          <w:sz w:val="24"/>
          <w:szCs w:val="24"/>
        </w:rPr>
        <w:t>15th meeting of the Conference of the Contracting Parties</w:t>
      </w:r>
    </w:p>
    <w:p w14:paraId="441ECF1A" w14:textId="77777777" w:rsidR="000C10B6" w:rsidRPr="003C33B1" w:rsidRDefault="000C10B6" w:rsidP="000C10B6">
      <w:pPr>
        <w:jc w:val="center"/>
        <w:outlineLvl w:val="0"/>
        <w:rPr>
          <w:rFonts w:eastAsia="Times New Roman" w:cs="Calibri Light"/>
          <w:b/>
          <w:bCs/>
          <w:sz w:val="24"/>
          <w:szCs w:val="24"/>
        </w:rPr>
      </w:pPr>
      <w:r w:rsidRPr="003C33B1">
        <w:rPr>
          <w:rFonts w:eastAsia="Times New Roman" w:cs="Calibri Light"/>
          <w:b/>
          <w:bCs/>
          <w:sz w:val="24"/>
          <w:szCs w:val="24"/>
        </w:rPr>
        <w:t>to the Convention on Wetlands</w:t>
      </w:r>
    </w:p>
    <w:p w14:paraId="6CFBEE50" w14:textId="77777777" w:rsidR="000C10B6" w:rsidRPr="003C33B1" w:rsidRDefault="000C10B6" w:rsidP="000C10B6">
      <w:pPr>
        <w:jc w:val="center"/>
        <w:outlineLvl w:val="0"/>
        <w:rPr>
          <w:rFonts w:eastAsia="Times New Roman" w:cs="Calibri Light"/>
          <w:b/>
          <w:bCs/>
          <w:sz w:val="24"/>
          <w:szCs w:val="24"/>
        </w:rPr>
      </w:pPr>
    </w:p>
    <w:p w14:paraId="17F2530C" w14:textId="77777777" w:rsidR="000C10B6" w:rsidRPr="003C33B1" w:rsidRDefault="000C10B6" w:rsidP="000C10B6">
      <w:pPr>
        <w:jc w:val="center"/>
        <w:outlineLvl w:val="0"/>
        <w:rPr>
          <w:rFonts w:eastAsia="Times New Roman" w:cs="Calibri Light"/>
          <w:b/>
          <w:bCs/>
          <w:sz w:val="24"/>
          <w:szCs w:val="24"/>
        </w:rPr>
      </w:pPr>
      <w:r w:rsidRPr="003C33B1">
        <w:rPr>
          <w:rFonts w:eastAsia="Times New Roman" w:cs="Calibri Light"/>
          <w:b/>
          <w:bCs/>
          <w:sz w:val="24"/>
          <w:szCs w:val="24"/>
        </w:rPr>
        <w:t>“Protecting wetlands for our common future”</w:t>
      </w:r>
    </w:p>
    <w:p w14:paraId="4668C10F" w14:textId="77777777" w:rsidR="000C10B6" w:rsidRPr="003C33B1" w:rsidRDefault="000C10B6" w:rsidP="000C10B6">
      <w:pPr>
        <w:jc w:val="center"/>
        <w:outlineLvl w:val="0"/>
        <w:rPr>
          <w:rFonts w:eastAsia="Times New Roman" w:cs="Calibri Light"/>
          <w:b/>
          <w:bCs/>
          <w:sz w:val="24"/>
          <w:szCs w:val="24"/>
        </w:rPr>
      </w:pPr>
      <w:r w:rsidRPr="003C33B1">
        <w:rPr>
          <w:rFonts w:eastAsia="Times New Roman" w:cs="Calibri Light"/>
          <w:b/>
          <w:bCs/>
          <w:sz w:val="24"/>
          <w:szCs w:val="24"/>
        </w:rPr>
        <w:t>Victoria Falls, Zimbabwe, 23-31 July 2025</w:t>
      </w:r>
    </w:p>
    <w:p w14:paraId="3BC34427" w14:textId="77777777" w:rsidR="000C10B6" w:rsidRPr="003C33B1" w:rsidRDefault="000C10B6" w:rsidP="000C10B6">
      <w:pPr>
        <w:jc w:val="center"/>
        <w:outlineLvl w:val="0"/>
        <w:rPr>
          <w:rFonts w:eastAsia="Times New Roman" w:cs="Calibri Light"/>
          <w:b/>
          <w:bCs/>
          <w:sz w:val="24"/>
          <w:szCs w:val="24"/>
        </w:rPr>
      </w:pPr>
    </w:p>
    <w:p w14:paraId="4D1A4EA1" w14:textId="77777777" w:rsidR="000C10B6" w:rsidRDefault="000C10B6" w:rsidP="000C10B6">
      <w:pPr>
        <w:jc w:val="center"/>
        <w:outlineLvl w:val="0"/>
        <w:rPr>
          <w:rFonts w:eastAsia="Times New Roman" w:cs="Calibri Light"/>
          <w:b/>
          <w:bCs/>
          <w:sz w:val="24"/>
          <w:szCs w:val="24"/>
        </w:rPr>
      </w:pPr>
    </w:p>
    <w:p w14:paraId="054754C1" w14:textId="77777777" w:rsidR="000C10B6" w:rsidRPr="003C33B1" w:rsidRDefault="000C10B6" w:rsidP="000C10B6">
      <w:pPr>
        <w:jc w:val="center"/>
        <w:outlineLvl w:val="0"/>
        <w:rPr>
          <w:rFonts w:eastAsia="Times New Roman" w:cs="Calibri Light"/>
          <w:b/>
          <w:bCs/>
          <w:sz w:val="24"/>
          <w:szCs w:val="24"/>
        </w:rPr>
      </w:pPr>
    </w:p>
    <w:p w14:paraId="1C8B108F" w14:textId="7229AC23" w:rsidR="000C10B6" w:rsidRPr="00321BB8" w:rsidRDefault="000C10B6" w:rsidP="000C10B6">
      <w:pPr>
        <w:jc w:val="right"/>
        <w:rPr>
          <w:rFonts w:eastAsia="Calibri" w:cs="Calibri"/>
        </w:rPr>
      </w:pPr>
      <w:r w:rsidRPr="00321BB8">
        <w:rPr>
          <w:rFonts w:eastAsia="Calibri"/>
          <w:b/>
          <w:sz w:val="28"/>
          <w:szCs w:val="28"/>
        </w:rPr>
        <w:t>COP15 Doc.</w:t>
      </w:r>
      <w:r>
        <w:rPr>
          <w:rFonts w:eastAsia="Calibri"/>
          <w:b/>
          <w:sz w:val="28"/>
          <w:szCs w:val="28"/>
        </w:rPr>
        <w:t>20.2</w:t>
      </w:r>
    </w:p>
    <w:p w14:paraId="51FFA12F" w14:textId="77777777" w:rsidR="00162991" w:rsidRDefault="00162991" w:rsidP="00162991">
      <w:pPr>
        <w:rPr>
          <w:rFonts w:cstheme="minorHAnsi"/>
          <w:b/>
          <w:sz w:val="28"/>
          <w:szCs w:val="28"/>
        </w:rPr>
      </w:pPr>
    </w:p>
    <w:p w14:paraId="05B5287E" w14:textId="77777777" w:rsidR="000C10B6" w:rsidRPr="000C10B6" w:rsidRDefault="000C10B6" w:rsidP="00162991">
      <w:pPr>
        <w:rPr>
          <w:rFonts w:cstheme="minorHAnsi"/>
          <w:b/>
          <w:sz w:val="28"/>
          <w:szCs w:val="28"/>
        </w:rPr>
      </w:pPr>
    </w:p>
    <w:p w14:paraId="7D3F49FC" w14:textId="1E84FBB4" w:rsidR="00BD520F" w:rsidRPr="00162991" w:rsidRDefault="00E57F84" w:rsidP="00BD520F">
      <w:pPr>
        <w:jc w:val="center"/>
        <w:rPr>
          <w:rFonts w:ascii="Calibri" w:hAnsi="Calibri" w:cs="Times New Roman"/>
          <w:sz w:val="28"/>
          <w:szCs w:val="28"/>
          <w:lang w:val="en-GB" w:eastAsia="ko-KR"/>
        </w:rPr>
      </w:pPr>
      <w:r w:rsidRPr="00E57F84">
        <w:rPr>
          <w:rFonts w:cstheme="minorHAnsi"/>
          <w:b/>
          <w:sz w:val="28"/>
          <w:szCs w:val="28"/>
          <w:lang w:val="en-GB"/>
        </w:rPr>
        <w:t>Wetland City Accreditation</w:t>
      </w:r>
      <w:r>
        <w:rPr>
          <w:rFonts w:cstheme="minorHAnsi"/>
          <w:b/>
          <w:sz w:val="28"/>
          <w:szCs w:val="28"/>
          <w:lang w:val="en-GB"/>
        </w:rPr>
        <w:t>:</w:t>
      </w:r>
      <w:r>
        <w:rPr>
          <w:rFonts w:cstheme="minorHAnsi"/>
          <w:b/>
          <w:sz w:val="28"/>
          <w:szCs w:val="28"/>
          <w:lang w:val="en-GB"/>
        </w:rPr>
        <w:br/>
      </w:r>
      <w:r w:rsidRPr="00E57F84">
        <w:rPr>
          <w:rFonts w:cstheme="minorHAnsi"/>
          <w:b/>
          <w:sz w:val="28"/>
          <w:szCs w:val="28"/>
          <w:lang w:val="en-GB"/>
        </w:rPr>
        <w:t>Report of the Independent Advisory Committee on the implementation progress and financing of the Wetland City Accreditation</w:t>
      </w:r>
    </w:p>
    <w:p w14:paraId="059A2418" w14:textId="7D0CD888" w:rsidR="00A46103" w:rsidRPr="005C60F8" w:rsidRDefault="00A46103" w:rsidP="007D0CFD">
      <w:pPr>
        <w:rPr>
          <w:rFonts w:cstheme="minorHAnsi"/>
          <w:lang w:val="en-GB" w:eastAsia="ko-KR"/>
        </w:rPr>
      </w:pPr>
    </w:p>
    <w:p w14:paraId="70DBE059" w14:textId="77777777" w:rsidR="00CB2EEA" w:rsidRPr="005C60F8" w:rsidRDefault="00CB2EEA" w:rsidP="007D0CFD">
      <w:pPr>
        <w:rPr>
          <w:rFonts w:cstheme="minorHAnsi"/>
          <w:lang w:val="en-GB" w:eastAsia="ko-KR"/>
        </w:rPr>
      </w:pPr>
    </w:p>
    <w:p w14:paraId="0567624C" w14:textId="17364F5E" w:rsidR="0041478B" w:rsidRPr="002C34FE" w:rsidRDefault="006E7991" w:rsidP="007D0CFD">
      <w:pPr>
        <w:rPr>
          <w:rFonts w:cstheme="minorHAnsi"/>
          <w:b/>
          <w:lang w:val="en-GB"/>
        </w:rPr>
      </w:pPr>
      <w:r>
        <w:rPr>
          <w:rFonts w:cstheme="minorHAnsi"/>
          <w:b/>
          <w:lang w:val="en-GB"/>
        </w:rPr>
        <w:t>Background</w:t>
      </w:r>
    </w:p>
    <w:p w14:paraId="27389816" w14:textId="7DC2D54D" w:rsidR="002C34FE" w:rsidRDefault="002C34FE" w:rsidP="007D0CFD">
      <w:pPr>
        <w:rPr>
          <w:rFonts w:cstheme="minorHAnsi"/>
          <w:lang w:val="en-GB"/>
        </w:rPr>
      </w:pPr>
    </w:p>
    <w:p w14:paraId="367DF60A" w14:textId="0C721612" w:rsidR="00EE0E73" w:rsidRPr="000A7B84" w:rsidRDefault="000A7B84" w:rsidP="000A7B84">
      <w:pPr>
        <w:ind w:leftChars="12" w:left="424" w:hangingChars="181" w:hanging="398"/>
        <w:rPr>
          <w:rFonts w:cstheme="minorHAnsi"/>
          <w:lang w:val="en-GB" w:eastAsia="ko-KR"/>
        </w:rPr>
      </w:pPr>
      <w:r>
        <w:rPr>
          <w:rFonts w:cstheme="minorHAnsi"/>
          <w:lang w:val="en-GB" w:eastAsia="ko-KR"/>
        </w:rPr>
        <w:t>1.</w:t>
      </w:r>
      <w:r>
        <w:rPr>
          <w:rFonts w:cstheme="minorHAnsi"/>
          <w:lang w:val="en-GB" w:eastAsia="ko-KR"/>
        </w:rPr>
        <w:tab/>
      </w:r>
      <w:r w:rsidR="002F47E3" w:rsidRPr="000A7B84">
        <w:rPr>
          <w:rFonts w:cstheme="minorHAnsi" w:hint="eastAsia"/>
          <w:lang w:val="en-GB" w:eastAsia="ko-KR"/>
        </w:rPr>
        <w:t>I</w:t>
      </w:r>
      <w:r w:rsidR="002F47E3" w:rsidRPr="000A7B84">
        <w:rPr>
          <w:rFonts w:cstheme="minorHAnsi"/>
          <w:lang w:val="en-GB" w:eastAsia="ko-KR"/>
        </w:rPr>
        <w:t xml:space="preserve">n Resolution XIV.10 on </w:t>
      </w:r>
      <w:r w:rsidR="002F47E3" w:rsidRPr="008B1BD6">
        <w:rPr>
          <w:rFonts w:cstheme="minorHAnsi"/>
          <w:i/>
          <w:iCs/>
          <w:lang w:val="en-GB" w:eastAsia="ko-KR"/>
        </w:rPr>
        <w:t xml:space="preserve">Updating </w:t>
      </w:r>
      <w:r w:rsidR="005159E1" w:rsidRPr="008B1BD6">
        <w:rPr>
          <w:rFonts w:cstheme="minorHAnsi"/>
          <w:i/>
          <w:iCs/>
          <w:lang w:val="en-GB" w:eastAsia="ko-KR"/>
        </w:rPr>
        <w:t>the Wetland City Accreditation of the Convention</w:t>
      </w:r>
      <w:r w:rsidR="005159E1" w:rsidRPr="000A7B84">
        <w:rPr>
          <w:rFonts w:cstheme="minorHAnsi"/>
          <w:lang w:val="en-GB" w:eastAsia="ko-KR"/>
        </w:rPr>
        <w:t>, the Conference of the Contracting Parties requested a review of the implementation progress and financing of the voluntary Wetland City Accreditation system to be reported to each meeting of the Conference of the Contracting Parties (COP).</w:t>
      </w:r>
    </w:p>
    <w:p w14:paraId="6C49ECF0" w14:textId="77777777" w:rsidR="005159E1" w:rsidRPr="002F47E3" w:rsidRDefault="005159E1" w:rsidP="005159E1">
      <w:pPr>
        <w:pStyle w:val="ListParagraph"/>
        <w:spacing w:after="0"/>
        <w:ind w:left="426"/>
        <w:rPr>
          <w:rFonts w:cstheme="minorHAnsi"/>
          <w:lang w:val="en-GB" w:eastAsia="ko-KR"/>
        </w:rPr>
      </w:pPr>
    </w:p>
    <w:p w14:paraId="4C2D9C24" w14:textId="5E00D21C" w:rsidR="00833364" w:rsidRDefault="00ED0D60" w:rsidP="00583E73">
      <w:pPr>
        <w:ind w:left="426" w:hanging="426"/>
        <w:rPr>
          <w:rFonts w:cstheme="minorHAnsi"/>
          <w:b/>
          <w:lang w:val="en-GB" w:eastAsia="ko-KR"/>
        </w:rPr>
      </w:pPr>
      <w:r>
        <w:rPr>
          <w:rFonts w:cstheme="minorHAnsi"/>
          <w:b/>
          <w:lang w:val="en-GB" w:eastAsia="ko-KR"/>
        </w:rPr>
        <w:t>Intersessional w</w:t>
      </w:r>
      <w:r w:rsidR="00B16B38">
        <w:rPr>
          <w:rFonts w:cstheme="minorHAnsi"/>
          <w:b/>
          <w:lang w:val="en-GB" w:eastAsia="ko-KR"/>
        </w:rPr>
        <w:t>ork of the Independent Advisory Committee</w:t>
      </w:r>
    </w:p>
    <w:p w14:paraId="07D1B619" w14:textId="2F3AFA2C" w:rsidR="00833364" w:rsidRDefault="00833364" w:rsidP="00583E73">
      <w:pPr>
        <w:ind w:left="426" w:hanging="426"/>
        <w:rPr>
          <w:rFonts w:cstheme="minorHAnsi"/>
          <w:b/>
          <w:lang w:val="en-GB" w:eastAsia="ko-KR"/>
        </w:rPr>
      </w:pPr>
    </w:p>
    <w:p w14:paraId="049C385D" w14:textId="369A830E" w:rsidR="00AA108D" w:rsidRPr="000527C2" w:rsidRDefault="00AA108D" w:rsidP="00583E73">
      <w:pPr>
        <w:ind w:left="426" w:hanging="426"/>
        <w:rPr>
          <w:rFonts w:cstheme="minorHAnsi"/>
          <w:lang w:val="en-GB" w:eastAsia="ko-KR"/>
        </w:rPr>
      </w:pPr>
      <w:r w:rsidRPr="000527C2">
        <w:rPr>
          <w:rFonts w:cstheme="minorHAnsi"/>
          <w:lang w:val="en-GB" w:eastAsia="ko-KR"/>
        </w:rPr>
        <w:t>2.</w:t>
      </w:r>
      <w:r w:rsidR="000527C2">
        <w:rPr>
          <w:rFonts w:cstheme="minorHAnsi"/>
          <w:lang w:val="en-GB" w:eastAsia="ko-KR"/>
        </w:rPr>
        <w:tab/>
        <w:t>The</w:t>
      </w:r>
      <w:r w:rsidR="00D61B20">
        <w:rPr>
          <w:rFonts w:cstheme="minorHAnsi"/>
          <w:lang w:val="en-GB" w:eastAsia="ko-KR"/>
        </w:rPr>
        <w:t xml:space="preserve"> third term of the</w:t>
      </w:r>
      <w:r w:rsidR="000527C2">
        <w:rPr>
          <w:rFonts w:cstheme="minorHAnsi"/>
          <w:lang w:val="en-GB" w:eastAsia="ko-KR"/>
        </w:rPr>
        <w:t xml:space="preserve"> </w:t>
      </w:r>
      <w:r w:rsidR="00E469EF" w:rsidRPr="005C60F8">
        <w:rPr>
          <w:rFonts w:cstheme="minorHAnsi"/>
          <w:lang w:val="en-GB"/>
        </w:rPr>
        <w:t xml:space="preserve">Independent Advisory Committee </w:t>
      </w:r>
      <w:r w:rsidR="00E469EF">
        <w:rPr>
          <w:rFonts w:cstheme="minorHAnsi"/>
          <w:lang w:val="en-GB"/>
        </w:rPr>
        <w:t>(</w:t>
      </w:r>
      <w:r w:rsidR="00E469EF" w:rsidRPr="002C34FE">
        <w:rPr>
          <w:rFonts w:cstheme="minorHAnsi"/>
          <w:lang w:val="en-GB"/>
        </w:rPr>
        <w:t>IAC</w:t>
      </w:r>
      <w:r w:rsidR="00E469EF">
        <w:rPr>
          <w:rFonts w:cstheme="minorHAnsi"/>
          <w:lang w:val="en-GB"/>
        </w:rPr>
        <w:t>)</w:t>
      </w:r>
      <w:r w:rsidR="00D61B20">
        <w:rPr>
          <w:rFonts w:cstheme="minorHAnsi"/>
          <w:lang w:val="en-GB"/>
        </w:rPr>
        <w:t xml:space="preserve"> commenced </w:t>
      </w:r>
      <w:r w:rsidR="002D2290">
        <w:rPr>
          <w:rFonts w:cstheme="minorHAnsi"/>
          <w:lang w:val="en-GB"/>
        </w:rPr>
        <w:t xml:space="preserve">in November 2022 </w:t>
      </w:r>
      <w:r w:rsidR="009A0242">
        <w:rPr>
          <w:rFonts w:cstheme="minorHAnsi"/>
          <w:lang w:val="en-GB"/>
        </w:rPr>
        <w:t>for the period until the end of COP15.</w:t>
      </w:r>
      <w:r w:rsidR="00C85C9A">
        <w:rPr>
          <w:rFonts w:cstheme="minorHAnsi"/>
          <w:lang w:val="en-GB"/>
        </w:rPr>
        <w:t xml:space="preserve"> The list of the IAC members can be found in Annex 1</w:t>
      </w:r>
      <w:r w:rsidR="008F131F">
        <w:rPr>
          <w:rFonts w:cstheme="minorHAnsi"/>
          <w:lang w:val="en-GB"/>
        </w:rPr>
        <w:t xml:space="preserve"> of the present report</w:t>
      </w:r>
      <w:r w:rsidR="00C85C9A">
        <w:rPr>
          <w:rFonts w:cstheme="minorHAnsi"/>
          <w:lang w:val="en-GB"/>
        </w:rPr>
        <w:t>.</w:t>
      </w:r>
      <w:r w:rsidR="009A0242">
        <w:rPr>
          <w:rFonts w:cstheme="minorHAnsi"/>
          <w:lang w:val="en-GB"/>
        </w:rPr>
        <w:t xml:space="preserve"> </w:t>
      </w:r>
      <w:r w:rsidR="00294D99">
        <w:rPr>
          <w:rFonts w:cstheme="minorHAnsi"/>
          <w:lang w:val="en-GB"/>
        </w:rPr>
        <w:t xml:space="preserve">In this triennium, </w:t>
      </w:r>
      <w:r w:rsidR="009D6380">
        <w:rPr>
          <w:rFonts w:cstheme="minorHAnsi"/>
          <w:lang w:val="en-GB"/>
        </w:rPr>
        <w:t xml:space="preserve">the IAC </w:t>
      </w:r>
      <w:r w:rsidR="009D6380" w:rsidRPr="00E27F23">
        <w:rPr>
          <w:rFonts w:cstheme="minorHAnsi"/>
          <w:color w:val="000000" w:themeColor="text1"/>
          <w:lang w:val="en-GB"/>
        </w:rPr>
        <w:t>had 1</w:t>
      </w:r>
      <w:r w:rsidR="00BF13AB" w:rsidRPr="00E27F23">
        <w:rPr>
          <w:rFonts w:cstheme="minorHAnsi"/>
          <w:color w:val="000000" w:themeColor="text1"/>
          <w:lang w:val="en-GB"/>
        </w:rPr>
        <w:t>4</w:t>
      </w:r>
      <w:r w:rsidR="009D6380" w:rsidRPr="00E27F23">
        <w:rPr>
          <w:rFonts w:cstheme="minorHAnsi"/>
          <w:color w:val="000000" w:themeColor="text1"/>
          <w:lang w:val="en-GB"/>
        </w:rPr>
        <w:t xml:space="preserve"> meetings (</w:t>
      </w:r>
      <w:r w:rsidR="008B1BD6">
        <w:rPr>
          <w:rFonts w:cstheme="minorHAnsi"/>
          <w:color w:val="000000" w:themeColor="text1"/>
          <w:lang w:val="en-GB"/>
        </w:rPr>
        <w:t>three</w:t>
      </w:r>
      <w:r w:rsidR="008B1BD6" w:rsidRPr="00E27F23">
        <w:rPr>
          <w:rFonts w:cstheme="minorHAnsi"/>
          <w:color w:val="000000" w:themeColor="text1"/>
          <w:lang w:val="en-GB"/>
        </w:rPr>
        <w:t xml:space="preserve"> </w:t>
      </w:r>
      <w:r w:rsidR="009D6380" w:rsidRPr="00E27F23">
        <w:rPr>
          <w:rFonts w:cstheme="minorHAnsi"/>
          <w:color w:val="000000" w:themeColor="text1"/>
          <w:lang w:val="en-GB"/>
        </w:rPr>
        <w:t>face-to-face and 1</w:t>
      </w:r>
      <w:r w:rsidR="00BF13AB" w:rsidRPr="00E27F23">
        <w:rPr>
          <w:rFonts w:cstheme="minorHAnsi"/>
          <w:color w:val="000000" w:themeColor="text1"/>
          <w:lang w:val="en-GB"/>
        </w:rPr>
        <w:t>1</w:t>
      </w:r>
      <w:r w:rsidR="009D6380" w:rsidRPr="00E27F23">
        <w:rPr>
          <w:rFonts w:cstheme="minorHAnsi"/>
          <w:color w:val="000000" w:themeColor="text1"/>
          <w:lang w:val="en-GB"/>
        </w:rPr>
        <w:t xml:space="preserve"> vir</w:t>
      </w:r>
      <w:r w:rsidR="009D6380" w:rsidRPr="002A1DDE">
        <w:rPr>
          <w:rFonts w:cstheme="minorHAnsi"/>
          <w:lang w:val="en-GB"/>
        </w:rPr>
        <w:t>tual)</w:t>
      </w:r>
      <w:r w:rsidR="002D2290" w:rsidRPr="002A1DDE">
        <w:rPr>
          <w:rFonts w:cstheme="minorHAnsi"/>
          <w:lang w:val="en-GB"/>
        </w:rPr>
        <w:t xml:space="preserve"> to</w:t>
      </w:r>
      <w:r w:rsidR="007826A2" w:rsidRPr="002A1DDE">
        <w:rPr>
          <w:rFonts w:cstheme="minorHAnsi"/>
          <w:lang w:val="en-GB"/>
        </w:rPr>
        <w:t xml:space="preserve"> </w:t>
      </w:r>
      <w:r w:rsidR="00EF64E6" w:rsidRPr="002A1DDE">
        <w:rPr>
          <w:rFonts w:cstheme="minorHAnsi"/>
          <w:lang w:val="en-GB"/>
        </w:rPr>
        <w:t>develop the Operational Guidance</w:t>
      </w:r>
      <w:r w:rsidR="00AF14D4" w:rsidRPr="002A1DDE">
        <w:rPr>
          <w:rFonts w:cstheme="minorHAnsi"/>
          <w:lang w:val="en-GB"/>
        </w:rPr>
        <w:t>;</w:t>
      </w:r>
      <w:r w:rsidR="007826A2" w:rsidRPr="002A1DDE">
        <w:rPr>
          <w:rFonts w:cstheme="minorHAnsi"/>
          <w:lang w:val="en-GB"/>
        </w:rPr>
        <w:t xml:space="preserve"> </w:t>
      </w:r>
      <w:r w:rsidR="00EF64E6" w:rsidRPr="002A1DDE">
        <w:rPr>
          <w:rFonts w:cstheme="minorHAnsi"/>
          <w:lang w:val="en-GB"/>
        </w:rPr>
        <w:t>prepare two Roundtable</w:t>
      </w:r>
      <w:r w:rsidR="00285C63" w:rsidRPr="002A1DDE">
        <w:rPr>
          <w:rFonts w:cstheme="minorHAnsi"/>
          <w:lang w:val="en-GB"/>
        </w:rPr>
        <w:t>s</w:t>
      </w:r>
      <w:r w:rsidR="00EF64E6" w:rsidRPr="002A1DDE">
        <w:rPr>
          <w:rFonts w:cstheme="minorHAnsi"/>
          <w:lang w:val="en-GB"/>
        </w:rPr>
        <w:t xml:space="preserve"> of Wetland City Mayors</w:t>
      </w:r>
      <w:r w:rsidR="00AF14D4">
        <w:rPr>
          <w:rFonts w:cstheme="minorHAnsi"/>
          <w:lang w:val="en-GB"/>
        </w:rPr>
        <w:t>;</w:t>
      </w:r>
      <w:r w:rsidR="007826A2">
        <w:rPr>
          <w:rFonts w:cstheme="minorHAnsi"/>
          <w:lang w:val="en-GB"/>
        </w:rPr>
        <w:t xml:space="preserve"> </w:t>
      </w:r>
      <w:r w:rsidR="00966968">
        <w:rPr>
          <w:rFonts w:cstheme="minorHAnsi"/>
          <w:lang w:val="en-GB"/>
        </w:rPr>
        <w:t xml:space="preserve">coordinate the processes for </w:t>
      </w:r>
      <w:r w:rsidR="008B1BD6">
        <w:rPr>
          <w:rFonts w:cstheme="minorHAnsi"/>
        </w:rPr>
        <w:t xml:space="preserve">the </w:t>
      </w:r>
      <w:r w:rsidR="00F12972">
        <w:rPr>
          <w:rFonts w:cstheme="minorHAnsi"/>
          <w:lang w:val="en-GB"/>
        </w:rPr>
        <w:t>call for application</w:t>
      </w:r>
      <w:r w:rsidR="008B1BD6">
        <w:rPr>
          <w:rFonts w:cstheme="minorHAnsi"/>
          <w:lang w:val="en-GB"/>
        </w:rPr>
        <w:t>s</w:t>
      </w:r>
      <w:r w:rsidR="00966968">
        <w:rPr>
          <w:rFonts w:cstheme="minorHAnsi"/>
          <w:lang w:val="en-GB"/>
        </w:rPr>
        <w:t>, evaluation</w:t>
      </w:r>
      <w:r w:rsidR="00F12972">
        <w:rPr>
          <w:rFonts w:cstheme="minorHAnsi"/>
          <w:lang w:val="en-GB"/>
        </w:rPr>
        <w:t xml:space="preserve"> </w:t>
      </w:r>
      <w:r w:rsidR="00F12972">
        <w:rPr>
          <w:rFonts w:cstheme="minorHAnsi" w:hint="eastAsia"/>
          <w:lang w:val="en-GB" w:eastAsia="ko-KR"/>
        </w:rPr>
        <w:t>o</w:t>
      </w:r>
      <w:r w:rsidR="00F12972">
        <w:rPr>
          <w:rFonts w:cstheme="minorHAnsi"/>
          <w:lang w:val="en-GB" w:eastAsia="ko-KR"/>
        </w:rPr>
        <w:t>f nomination forms and renewal forms</w:t>
      </w:r>
      <w:r w:rsidR="008B1BD6">
        <w:rPr>
          <w:rFonts w:cstheme="minorHAnsi"/>
          <w:lang w:val="en-GB" w:eastAsia="ko-KR"/>
        </w:rPr>
        <w:t>,</w:t>
      </w:r>
      <w:r w:rsidR="00966968">
        <w:rPr>
          <w:rFonts w:cstheme="minorHAnsi"/>
          <w:lang w:val="en-GB"/>
        </w:rPr>
        <w:t xml:space="preserve"> and renewal</w:t>
      </w:r>
      <w:r w:rsidR="00AF14D4">
        <w:rPr>
          <w:rFonts w:cstheme="minorHAnsi"/>
          <w:lang w:val="en-GB"/>
        </w:rPr>
        <w:t>;</w:t>
      </w:r>
      <w:r w:rsidR="007826A2">
        <w:rPr>
          <w:rFonts w:cstheme="minorHAnsi"/>
          <w:lang w:val="en-GB"/>
        </w:rPr>
        <w:t xml:space="preserve"> </w:t>
      </w:r>
      <w:r w:rsidR="00B2428B">
        <w:rPr>
          <w:rFonts w:cstheme="minorHAnsi"/>
          <w:lang w:val="en-GB"/>
        </w:rPr>
        <w:t xml:space="preserve">draft </w:t>
      </w:r>
      <w:r w:rsidR="0066135B">
        <w:rPr>
          <w:rFonts w:cstheme="minorHAnsi"/>
          <w:lang w:val="en-GB"/>
        </w:rPr>
        <w:t xml:space="preserve">progress </w:t>
      </w:r>
      <w:r w:rsidR="00B2428B">
        <w:rPr>
          <w:rFonts w:cstheme="minorHAnsi"/>
          <w:lang w:val="en-GB"/>
        </w:rPr>
        <w:t>report</w:t>
      </w:r>
      <w:r w:rsidR="00CB41EF">
        <w:rPr>
          <w:rFonts w:cstheme="minorHAnsi"/>
          <w:lang w:val="en-GB"/>
        </w:rPr>
        <w:t>s</w:t>
      </w:r>
      <w:r w:rsidR="00B2428B">
        <w:rPr>
          <w:rFonts w:cstheme="minorHAnsi"/>
          <w:lang w:val="en-GB"/>
        </w:rPr>
        <w:t xml:space="preserve"> for </w:t>
      </w:r>
      <w:r w:rsidR="008B1BD6">
        <w:rPr>
          <w:rFonts w:cstheme="minorHAnsi"/>
          <w:lang w:val="en-GB"/>
        </w:rPr>
        <w:t>the 64th meeting of the Standing Committee (</w:t>
      </w:r>
      <w:r w:rsidR="00B2428B">
        <w:rPr>
          <w:rFonts w:cstheme="minorHAnsi"/>
          <w:lang w:val="en-GB"/>
        </w:rPr>
        <w:t>SC64</w:t>
      </w:r>
      <w:r w:rsidR="008B1BD6">
        <w:rPr>
          <w:rFonts w:cstheme="minorHAnsi"/>
          <w:lang w:val="en-GB"/>
        </w:rPr>
        <w:t>)</w:t>
      </w:r>
      <w:r w:rsidR="00B2428B">
        <w:rPr>
          <w:rFonts w:cstheme="minorHAnsi"/>
          <w:lang w:val="en-GB"/>
        </w:rPr>
        <w:t xml:space="preserve"> and COP15</w:t>
      </w:r>
      <w:r w:rsidR="00AF14D4">
        <w:rPr>
          <w:rFonts w:cstheme="minorHAnsi"/>
          <w:lang w:val="en-GB"/>
        </w:rPr>
        <w:t>;</w:t>
      </w:r>
      <w:r w:rsidR="00B2428B">
        <w:rPr>
          <w:rFonts w:cstheme="minorHAnsi"/>
          <w:lang w:val="en-GB"/>
        </w:rPr>
        <w:t xml:space="preserve"> </w:t>
      </w:r>
      <w:r w:rsidR="00563804">
        <w:rPr>
          <w:rFonts w:cstheme="minorHAnsi"/>
          <w:lang w:val="en-GB"/>
        </w:rPr>
        <w:t>and</w:t>
      </w:r>
      <w:r w:rsidR="0043793F">
        <w:rPr>
          <w:rFonts w:cstheme="minorHAnsi"/>
          <w:lang w:val="en-GB"/>
        </w:rPr>
        <w:t xml:space="preserve"> </w:t>
      </w:r>
      <w:r w:rsidR="008C088A">
        <w:rPr>
          <w:rFonts w:cstheme="minorHAnsi"/>
          <w:lang w:val="en-GB"/>
        </w:rPr>
        <w:t xml:space="preserve">discuss how to improve the </w:t>
      </w:r>
      <w:r w:rsidR="00B676C4">
        <w:rPr>
          <w:rFonts w:cstheme="minorHAnsi"/>
          <w:lang w:val="en-GB"/>
        </w:rPr>
        <w:t xml:space="preserve">effectiveness and </w:t>
      </w:r>
      <w:r w:rsidR="008C088A">
        <w:rPr>
          <w:rFonts w:cstheme="minorHAnsi"/>
          <w:lang w:val="en-GB"/>
        </w:rPr>
        <w:t>efficiency</w:t>
      </w:r>
      <w:r w:rsidR="00AB586D">
        <w:rPr>
          <w:rFonts w:cstheme="minorHAnsi"/>
          <w:lang w:val="en-GB"/>
        </w:rPr>
        <w:t xml:space="preserve"> of the operation</w:t>
      </w:r>
      <w:r w:rsidR="008C088A">
        <w:rPr>
          <w:rFonts w:cstheme="minorHAnsi"/>
          <w:lang w:val="en-GB"/>
        </w:rPr>
        <w:t xml:space="preserve"> of the </w:t>
      </w:r>
      <w:r w:rsidR="009178F1">
        <w:rPr>
          <w:rFonts w:cstheme="minorHAnsi"/>
          <w:lang w:val="en-GB"/>
        </w:rPr>
        <w:t>a</w:t>
      </w:r>
      <w:r w:rsidR="009178F1">
        <w:rPr>
          <w:rFonts w:cstheme="minorHAnsi"/>
          <w:lang w:val="en-GB"/>
        </w:rPr>
        <w:t xml:space="preserve">ccreditation </w:t>
      </w:r>
      <w:r w:rsidR="008C088A">
        <w:rPr>
          <w:rFonts w:cstheme="minorHAnsi"/>
          <w:lang w:val="en-GB"/>
        </w:rPr>
        <w:t>syste</w:t>
      </w:r>
      <w:r w:rsidR="00774558">
        <w:rPr>
          <w:rFonts w:cstheme="minorHAnsi"/>
          <w:lang w:val="en-GB"/>
        </w:rPr>
        <w:t>m</w:t>
      </w:r>
      <w:r w:rsidR="00563804">
        <w:rPr>
          <w:rFonts w:cstheme="minorHAnsi"/>
          <w:lang w:val="en-GB"/>
        </w:rPr>
        <w:t xml:space="preserve"> among others.</w:t>
      </w:r>
      <w:r w:rsidR="00496200">
        <w:rPr>
          <w:rFonts w:cstheme="minorHAnsi"/>
          <w:lang w:val="en-GB"/>
        </w:rPr>
        <w:t xml:space="preserve"> The list of </w:t>
      </w:r>
      <w:r w:rsidR="00281368">
        <w:rPr>
          <w:rFonts w:cstheme="minorHAnsi"/>
          <w:lang w:val="en-GB"/>
        </w:rPr>
        <w:t xml:space="preserve">meetings and </w:t>
      </w:r>
      <w:r w:rsidR="008B1BD6">
        <w:rPr>
          <w:rFonts w:cstheme="minorHAnsi"/>
          <w:lang w:val="en-GB"/>
        </w:rPr>
        <w:t xml:space="preserve">their </w:t>
      </w:r>
      <w:r w:rsidR="00281368">
        <w:rPr>
          <w:rFonts w:cstheme="minorHAnsi"/>
          <w:lang w:val="en-GB"/>
        </w:rPr>
        <w:t>agendas can be found in Annex 2</w:t>
      </w:r>
      <w:r w:rsidR="008B1BD6">
        <w:rPr>
          <w:rFonts w:cstheme="minorHAnsi"/>
          <w:lang w:val="en-GB"/>
        </w:rPr>
        <w:t xml:space="preserve"> of the present document</w:t>
      </w:r>
      <w:r w:rsidR="00281368">
        <w:rPr>
          <w:rFonts w:cstheme="minorHAnsi"/>
          <w:lang w:val="en-GB"/>
        </w:rPr>
        <w:t>.</w:t>
      </w:r>
    </w:p>
    <w:p w14:paraId="60714309" w14:textId="77777777" w:rsidR="002D2290" w:rsidRPr="002D2290" w:rsidRDefault="002D2290" w:rsidP="00583E73">
      <w:pPr>
        <w:ind w:left="426" w:hanging="426"/>
        <w:rPr>
          <w:rFonts w:cstheme="minorHAnsi"/>
          <w:b/>
          <w:lang w:val="en-GB" w:eastAsia="ko-KR"/>
        </w:rPr>
      </w:pPr>
    </w:p>
    <w:p w14:paraId="2D5E6743" w14:textId="3E5A92EC" w:rsidR="008A1662" w:rsidRPr="00C7100A" w:rsidRDefault="00F609F7" w:rsidP="00583E73">
      <w:pPr>
        <w:ind w:left="426" w:hanging="426"/>
        <w:rPr>
          <w:rFonts w:cstheme="minorHAnsi"/>
          <w:i/>
          <w:lang w:val="en-GB" w:eastAsia="ko-KR"/>
        </w:rPr>
      </w:pPr>
      <w:r w:rsidRPr="00C7100A">
        <w:rPr>
          <w:rFonts w:cstheme="minorHAnsi"/>
          <w:i/>
          <w:lang w:val="en-GB" w:eastAsia="ko-KR"/>
        </w:rPr>
        <w:t>Evaluation process and result</w:t>
      </w:r>
    </w:p>
    <w:p w14:paraId="4A7303B5" w14:textId="77777777" w:rsidR="00F609F7" w:rsidRPr="002C34FE" w:rsidRDefault="00F609F7" w:rsidP="00583E73">
      <w:pPr>
        <w:ind w:left="426" w:hanging="426"/>
        <w:rPr>
          <w:rFonts w:cstheme="minorHAnsi"/>
          <w:lang w:val="en-GB"/>
        </w:rPr>
      </w:pPr>
    </w:p>
    <w:p w14:paraId="32BF6343" w14:textId="60A27B50" w:rsidR="008C0274" w:rsidRDefault="00AA108D" w:rsidP="008C0274">
      <w:pPr>
        <w:ind w:left="426" w:hanging="426"/>
        <w:rPr>
          <w:rFonts w:cstheme="minorHAnsi"/>
          <w:lang w:val="en-GB"/>
        </w:rPr>
      </w:pPr>
      <w:r>
        <w:rPr>
          <w:rFonts w:cstheme="minorHAnsi"/>
          <w:lang w:val="en-GB"/>
        </w:rPr>
        <w:t>3</w:t>
      </w:r>
      <w:r w:rsidR="008C0274">
        <w:rPr>
          <w:rFonts w:cstheme="minorHAnsi"/>
          <w:lang w:val="en-GB"/>
        </w:rPr>
        <w:t>.</w:t>
      </w:r>
      <w:r w:rsidR="008C0274">
        <w:rPr>
          <w:rFonts w:cstheme="minorHAnsi"/>
          <w:lang w:val="en-GB"/>
        </w:rPr>
        <w:tab/>
        <w:t xml:space="preserve">In accordance with Resolution XIV.10 on </w:t>
      </w:r>
      <w:r w:rsidR="008C0274" w:rsidRPr="00BF549A">
        <w:rPr>
          <w:rFonts w:cstheme="minorHAnsi"/>
          <w:i/>
          <w:iCs/>
          <w:lang w:val="en-GB"/>
        </w:rPr>
        <w:t>Updating the Wetland City Accreditation of the Convention</w:t>
      </w:r>
      <w:r w:rsidR="008C0274">
        <w:rPr>
          <w:rFonts w:cstheme="minorHAnsi"/>
          <w:lang w:val="en-GB"/>
        </w:rPr>
        <w:t>, the Secretariat launched, on 1 June 2023</w:t>
      </w:r>
      <w:r w:rsidR="003603EE">
        <w:rPr>
          <w:rFonts w:cstheme="minorHAnsi"/>
          <w:lang w:val="en-GB"/>
        </w:rPr>
        <w:t>,</w:t>
      </w:r>
      <w:r w:rsidR="008C0274">
        <w:rPr>
          <w:rFonts w:cstheme="minorHAnsi"/>
          <w:lang w:val="en-GB"/>
        </w:rPr>
        <w:t xml:space="preserve"> the call for applications to the third edition of the Wetland City Accreditation and at the same time invited cities accredited in 2018 to apply to renew their accredited status. The initial deadline for both new and renewed accreditation was 30 November 2023, which was later extended to 29 February 2024 by </w:t>
      </w:r>
      <w:r w:rsidR="008C0274" w:rsidRPr="002C34FE">
        <w:rPr>
          <w:rFonts w:cstheme="minorHAnsi"/>
          <w:lang w:val="en-GB"/>
        </w:rPr>
        <w:t>the IAC</w:t>
      </w:r>
      <w:r w:rsidR="008C0274">
        <w:rPr>
          <w:rFonts w:eastAsia="Calibri" w:cstheme="minorHAnsi"/>
          <w:lang w:val="en-ZA"/>
        </w:rPr>
        <w:t xml:space="preserve"> </w:t>
      </w:r>
      <w:r w:rsidR="008C0274">
        <w:rPr>
          <w:rFonts w:cstheme="minorHAnsi"/>
          <w:lang w:val="en-GB"/>
        </w:rPr>
        <w:t>in consideration of requests from Contracting Parties.</w:t>
      </w:r>
    </w:p>
    <w:p w14:paraId="734FBF27" w14:textId="77777777" w:rsidR="008C0274" w:rsidRPr="00E469EF" w:rsidRDefault="008C0274" w:rsidP="008C0274">
      <w:pPr>
        <w:ind w:left="426" w:hanging="426"/>
        <w:rPr>
          <w:rFonts w:cstheme="minorHAnsi"/>
          <w:lang w:val="en-GB"/>
        </w:rPr>
      </w:pPr>
    </w:p>
    <w:p w14:paraId="556535C0" w14:textId="726DAFDA" w:rsidR="008C0274" w:rsidRDefault="00AA108D" w:rsidP="008C0274">
      <w:pPr>
        <w:ind w:left="426" w:hanging="426"/>
        <w:rPr>
          <w:rFonts w:cstheme="minorHAnsi"/>
          <w:lang w:val="en-GB"/>
        </w:rPr>
      </w:pPr>
      <w:r>
        <w:rPr>
          <w:rFonts w:cstheme="minorHAnsi"/>
          <w:lang w:val="en-GB"/>
        </w:rPr>
        <w:t>4</w:t>
      </w:r>
      <w:r w:rsidR="008C0274">
        <w:rPr>
          <w:rFonts w:cstheme="minorHAnsi"/>
          <w:lang w:val="en-GB"/>
        </w:rPr>
        <w:t xml:space="preserve">. </w:t>
      </w:r>
      <w:r w:rsidR="008C0274">
        <w:rPr>
          <w:rFonts w:cstheme="minorHAnsi"/>
          <w:lang w:val="en-GB"/>
        </w:rPr>
        <w:tab/>
        <w:t>A total of 32</w:t>
      </w:r>
      <w:r w:rsidR="008C0274" w:rsidRPr="002C34FE">
        <w:rPr>
          <w:rFonts w:cstheme="minorHAnsi"/>
          <w:lang w:val="en-GB"/>
        </w:rPr>
        <w:t xml:space="preserve"> applications </w:t>
      </w:r>
      <w:r w:rsidR="008C0274">
        <w:rPr>
          <w:rFonts w:cstheme="minorHAnsi"/>
          <w:lang w:val="en-GB"/>
        </w:rPr>
        <w:t xml:space="preserve">for new accreditation and 18 applications for renewed accreditation </w:t>
      </w:r>
      <w:r w:rsidR="008C0274" w:rsidRPr="002C34FE">
        <w:rPr>
          <w:rFonts w:cstheme="minorHAnsi"/>
          <w:lang w:val="en-GB"/>
        </w:rPr>
        <w:t xml:space="preserve">were received by the Secretariat </w:t>
      </w:r>
      <w:r w:rsidR="008C0274">
        <w:rPr>
          <w:rFonts w:cstheme="minorHAnsi"/>
          <w:lang w:val="en-GB"/>
        </w:rPr>
        <w:t xml:space="preserve">by 29 February 2024 </w:t>
      </w:r>
      <w:r w:rsidR="008C0274" w:rsidRPr="002C34FE">
        <w:rPr>
          <w:rFonts w:cstheme="minorHAnsi"/>
          <w:lang w:val="en-GB"/>
        </w:rPr>
        <w:t xml:space="preserve">and </w:t>
      </w:r>
      <w:r w:rsidR="008C0274">
        <w:rPr>
          <w:rFonts w:cstheme="minorHAnsi"/>
          <w:lang w:val="en-GB"/>
        </w:rPr>
        <w:t>forwarded to</w:t>
      </w:r>
      <w:r w:rsidR="008C0274" w:rsidRPr="002C34FE">
        <w:rPr>
          <w:rFonts w:cstheme="minorHAnsi"/>
          <w:lang w:val="en-GB"/>
        </w:rPr>
        <w:t xml:space="preserve"> the IAC</w:t>
      </w:r>
      <w:r w:rsidR="008C0274">
        <w:rPr>
          <w:rFonts w:eastAsia="Calibri" w:cstheme="minorHAnsi"/>
          <w:lang w:val="en-ZA"/>
        </w:rPr>
        <w:t xml:space="preserve"> on 14 </w:t>
      </w:r>
      <w:r w:rsidR="008C0274" w:rsidRPr="002C34FE">
        <w:rPr>
          <w:rFonts w:eastAsia="Calibri" w:cstheme="minorHAnsi"/>
          <w:lang w:val="en-ZA"/>
        </w:rPr>
        <w:t>March 202</w:t>
      </w:r>
      <w:r w:rsidR="008C0274">
        <w:rPr>
          <w:rFonts w:eastAsia="Calibri" w:cstheme="minorHAnsi"/>
          <w:lang w:val="en-ZA"/>
        </w:rPr>
        <w:t>4</w:t>
      </w:r>
      <w:r w:rsidR="008C0274" w:rsidRPr="002C34FE">
        <w:rPr>
          <w:rFonts w:cstheme="minorHAnsi"/>
          <w:lang w:val="en-GB"/>
        </w:rPr>
        <w:t>.</w:t>
      </w:r>
    </w:p>
    <w:p w14:paraId="340158FB" w14:textId="77777777" w:rsidR="008C0274" w:rsidRDefault="008C0274" w:rsidP="009826D0">
      <w:pPr>
        <w:ind w:left="426" w:hanging="426"/>
        <w:rPr>
          <w:rFonts w:cstheme="minorHAnsi"/>
          <w:lang w:val="en-GB"/>
        </w:rPr>
      </w:pPr>
    </w:p>
    <w:p w14:paraId="73CFA2C4" w14:textId="21E940EC" w:rsidR="00D35DF0" w:rsidRDefault="00AA108D" w:rsidP="009826D0">
      <w:pPr>
        <w:ind w:left="426" w:hanging="426"/>
        <w:rPr>
          <w:rFonts w:cstheme="minorHAnsi"/>
          <w:lang w:val="en-GB"/>
        </w:rPr>
      </w:pPr>
      <w:r>
        <w:rPr>
          <w:rFonts w:cstheme="minorHAnsi"/>
          <w:lang w:val="en-GB"/>
        </w:rPr>
        <w:lastRenderedPageBreak/>
        <w:t>5</w:t>
      </w:r>
      <w:r w:rsidR="00D85324">
        <w:rPr>
          <w:rFonts w:cstheme="minorHAnsi"/>
          <w:lang w:val="en-GB"/>
        </w:rPr>
        <w:t>.</w:t>
      </w:r>
      <w:r w:rsidR="00D85324">
        <w:rPr>
          <w:rFonts w:cstheme="minorHAnsi"/>
          <w:lang w:val="en-GB"/>
        </w:rPr>
        <w:tab/>
      </w:r>
      <w:r w:rsidR="003C4EAE">
        <w:rPr>
          <w:rFonts w:cstheme="minorHAnsi"/>
          <w:lang w:val="en-GB"/>
        </w:rPr>
        <w:t>E</w:t>
      </w:r>
      <w:r w:rsidR="003C4EAE" w:rsidRPr="002C34FE">
        <w:rPr>
          <w:rFonts w:cstheme="minorHAnsi"/>
          <w:lang w:val="en-GB"/>
        </w:rPr>
        <w:t xml:space="preserve">ach </w:t>
      </w:r>
      <w:r w:rsidR="00D02A93">
        <w:rPr>
          <w:rFonts w:cstheme="minorHAnsi"/>
          <w:lang w:val="en-GB"/>
        </w:rPr>
        <w:t xml:space="preserve">new </w:t>
      </w:r>
      <w:r w:rsidR="003C4EAE">
        <w:rPr>
          <w:rFonts w:cstheme="minorHAnsi"/>
          <w:lang w:val="en-GB"/>
        </w:rPr>
        <w:t xml:space="preserve">application was evaluated by </w:t>
      </w:r>
      <w:r w:rsidR="0018538E">
        <w:rPr>
          <w:rFonts w:cstheme="minorHAnsi"/>
          <w:lang w:val="en-GB"/>
        </w:rPr>
        <w:t xml:space="preserve">at least </w:t>
      </w:r>
      <w:r w:rsidR="003C4EAE">
        <w:rPr>
          <w:rFonts w:cstheme="minorHAnsi"/>
          <w:lang w:val="en-GB"/>
        </w:rPr>
        <w:t>two IAC members to ensure objective evaluation</w:t>
      </w:r>
      <w:r w:rsidR="003C4EAE" w:rsidRPr="002C34FE">
        <w:rPr>
          <w:rFonts w:eastAsia="Calibri" w:cstheme="minorHAnsi"/>
          <w:lang w:val="en-ZA"/>
        </w:rPr>
        <w:t>.</w:t>
      </w:r>
      <w:r w:rsidR="007832BC">
        <w:rPr>
          <w:rFonts w:eastAsia="Calibri" w:cstheme="minorHAnsi"/>
          <w:lang w:val="en-ZA"/>
        </w:rPr>
        <w:t xml:space="preserve"> </w:t>
      </w:r>
      <w:r w:rsidR="008B74EF">
        <w:rPr>
          <w:rFonts w:cstheme="minorHAnsi"/>
          <w:lang w:val="en-GB"/>
        </w:rPr>
        <w:t>In order to avoid</w:t>
      </w:r>
      <w:r w:rsidR="00D35DF0">
        <w:rPr>
          <w:rFonts w:cstheme="minorHAnsi"/>
          <w:lang w:val="en-GB"/>
        </w:rPr>
        <w:t xml:space="preserve"> any potential conflict of interest </w:t>
      </w:r>
      <w:r w:rsidR="006D17A1">
        <w:rPr>
          <w:rFonts w:cstheme="minorHAnsi"/>
          <w:lang w:val="en-GB"/>
        </w:rPr>
        <w:t>in</w:t>
      </w:r>
      <w:r w:rsidR="008B74EF">
        <w:rPr>
          <w:rFonts w:cstheme="minorHAnsi"/>
          <w:lang w:val="en-GB"/>
        </w:rPr>
        <w:t xml:space="preserve"> the evaluation process, IAC members </w:t>
      </w:r>
      <w:r w:rsidR="00191102">
        <w:rPr>
          <w:rFonts w:cstheme="minorHAnsi"/>
          <w:lang w:val="en-GB"/>
        </w:rPr>
        <w:t xml:space="preserve">did </w:t>
      </w:r>
      <w:r w:rsidR="008B74EF">
        <w:rPr>
          <w:rFonts w:cstheme="minorHAnsi"/>
          <w:lang w:val="en-GB"/>
        </w:rPr>
        <w:t>not review any application</w:t>
      </w:r>
      <w:r w:rsidR="004E2DE6">
        <w:rPr>
          <w:rFonts w:cstheme="minorHAnsi"/>
          <w:lang w:val="en-GB"/>
        </w:rPr>
        <w:t>s</w:t>
      </w:r>
      <w:r w:rsidR="008B74EF">
        <w:rPr>
          <w:rFonts w:cstheme="minorHAnsi"/>
          <w:lang w:val="en-GB"/>
        </w:rPr>
        <w:t xml:space="preserve"> from a country where they are from or currently residing. </w:t>
      </w:r>
    </w:p>
    <w:p w14:paraId="029FE5D1" w14:textId="4B403C8C" w:rsidR="008B74EF" w:rsidRDefault="008B74EF" w:rsidP="009826D0">
      <w:pPr>
        <w:ind w:left="426" w:hanging="426"/>
        <w:rPr>
          <w:rFonts w:cstheme="minorHAnsi"/>
          <w:lang w:val="en-GB"/>
        </w:rPr>
      </w:pPr>
    </w:p>
    <w:p w14:paraId="7A5F947C" w14:textId="3E772847" w:rsidR="008B74EF" w:rsidRDefault="00AA108D" w:rsidP="009826D0">
      <w:pPr>
        <w:ind w:left="426" w:hanging="426"/>
        <w:rPr>
          <w:rFonts w:cstheme="minorHAnsi"/>
          <w:lang w:val="en-GB"/>
        </w:rPr>
      </w:pPr>
      <w:r>
        <w:rPr>
          <w:rFonts w:cstheme="minorHAnsi"/>
          <w:lang w:val="en-GB" w:eastAsia="ko-KR"/>
        </w:rPr>
        <w:t>6</w:t>
      </w:r>
      <w:r w:rsidR="008B74EF">
        <w:rPr>
          <w:rFonts w:cstheme="minorHAnsi"/>
          <w:lang w:val="en-GB" w:eastAsia="ko-KR"/>
        </w:rPr>
        <w:t>.</w:t>
      </w:r>
      <w:r w:rsidR="008B74EF">
        <w:rPr>
          <w:rFonts w:cstheme="minorHAnsi"/>
          <w:lang w:val="en-GB" w:eastAsia="ko-KR"/>
        </w:rPr>
        <w:tab/>
      </w:r>
      <w:r w:rsidR="008B74EF">
        <w:rPr>
          <w:rFonts w:cstheme="minorHAnsi"/>
          <w:lang w:val="en-GB"/>
        </w:rPr>
        <w:t>Language capacity was also considered for the allocation, as there were two new applications in Spanish</w:t>
      </w:r>
      <w:r w:rsidR="00D35C4C">
        <w:rPr>
          <w:rFonts w:cstheme="minorHAnsi"/>
          <w:lang w:val="en-GB"/>
        </w:rPr>
        <w:t>,</w:t>
      </w:r>
      <w:r w:rsidR="008B74EF">
        <w:rPr>
          <w:rFonts w:cstheme="minorHAnsi"/>
          <w:lang w:val="en-GB"/>
        </w:rPr>
        <w:t xml:space="preserve"> and five</w:t>
      </w:r>
      <w:r w:rsidR="00D35C4C">
        <w:rPr>
          <w:rFonts w:cstheme="minorHAnsi"/>
          <w:lang w:val="en-GB"/>
        </w:rPr>
        <w:t xml:space="preserve"> new applications and five renewal applications</w:t>
      </w:r>
      <w:r w:rsidR="008B74EF">
        <w:rPr>
          <w:rFonts w:cstheme="minorHAnsi"/>
          <w:lang w:val="en-GB"/>
        </w:rPr>
        <w:t xml:space="preserve"> in French, to be evaluated by two </w:t>
      </w:r>
      <w:r w:rsidR="00427DFE">
        <w:rPr>
          <w:rFonts w:cstheme="minorHAnsi"/>
          <w:lang w:val="en-GB"/>
        </w:rPr>
        <w:t>Spanish</w:t>
      </w:r>
      <w:r w:rsidR="00427DFE">
        <w:rPr>
          <w:rFonts w:cstheme="minorHAnsi"/>
          <w:lang w:val="en-GB"/>
        </w:rPr>
        <w:t>-</w:t>
      </w:r>
      <w:r w:rsidR="008B74EF">
        <w:rPr>
          <w:rFonts w:cstheme="minorHAnsi"/>
          <w:lang w:val="en-GB"/>
        </w:rPr>
        <w:t xml:space="preserve">speaking members and three </w:t>
      </w:r>
      <w:r w:rsidR="00427DFE">
        <w:rPr>
          <w:rFonts w:cstheme="minorHAnsi"/>
          <w:lang w:val="en-GB"/>
        </w:rPr>
        <w:t>French</w:t>
      </w:r>
      <w:r w:rsidR="00427DFE">
        <w:rPr>
          <w:rFonts w:cstheme="minorHAnsi"/>
          <w:lang w:val="en-GB"/>
        </w:rPr>
        <w:t>-</w:t>
      </w:r>
      <w:r w:rsidR="008B74EF">
        <w:rPr>
          <w:rFonts w:cstheme="minorHAnsi"/>
          <w:lang w:val="en-GB"/>
        </w:rPr>
        <w:t>speaking members</w:t>
      </w:r>
      <w:r w:rsidR="00D35C4C">
        <w:rPr>
          <w:rFonts w:cstheme="minorHAnsi"/>
          <w:lang w:val="en-GB"/>
        </w:rPr>
        <w:t xml:space="preserve">. </w:t>
      </w:r>
      <w:r w:rsidR="005C60F8">
        <w:rPr>
          <w:rFonts w:cstheme="minorHAnsi"/>
          <w:lang w:val="en-GB"/>
        </w:rPr>
        <w:t>N</w:t>
      </w:r>
      <w:r w:rsidR="00D35C4C">
        <w:rPr>
          <w:rFonts w:cstheme="minorHAnsi"/>
          <w:lang w:val="en-GB"/>
        </w:rPr>
        <w:t>o potential conflict</w:t>
      </w:r>
      <w:r w:rsidR="005C60F8">
        <w:rPr>
          <w:rFonts w:cstheme="minorHAnsi"/>
          <w:lang w:val="en-GB"/>
        </w:rPr>
        <w:t>s</w:t>
      </w:r>
      <w:r w:rsidR="00D35C4C">
        <w:rPr>
          <w:rFonts w:cstheme="minorHAnsi"/>
          <w:lang w:val="en-GB"/>
        </w:rPr>
        <w:t xml:space="preserve"> of interest </w:t>
      </w:r>
      <w:r w:rsidR="005C60F8">
        <w:rPr>
          <w:rFonts w:cstheme="minorHAnsi"/>
          <w:lang w:val="en-GB"/>
        </w:rPr>
        <w:t xml:space="preserve">were identified </w:t>
      </w:r>
      <w:r w:rsidR="002C68B3">
        <w:rPr>
          <w:rFonts w:cstheme="minorHAnsi"/>
          <w:lang w:val="en-GB"/>
        </w:rPr>
        <w:t>with this allocation</w:t>
      </w:r>
      <w:r w:rsidR="00AB2766">
        <w:rPr>
          <w:rFonts w:cstheme="minorHAnsi"/>
          <w:lang w:val="en-GB"/>
        </w:rPr>
        <w:t>,</w:t>
      </w:r>
      <w:r w:rsidR="00D35C4C">
        <w:rPr>
          <w:rFonts w:cstheme="minorHAnsi"/>
          <w:lang w:val="en-GB"/>
        </w:rPr>
        <w:t xml:space="preserve"> but the limited </w:t>
      </w:r>
      <w:r w:rsidR="00AB2766">
        <w:rPr>
          <w:rFonts w:cstheme="minorHAnsi"/>
          <w:lang w:val="en-GB"/>
        </w:rPr>
        <w:t>capacity of the IAC in French and Spanish could pose a challenge in future.</w:t>
      </w:r>
    </w:p>
    <w:p w14:paraId="48407C91" w14:textId="298B7038" w:rsidR="008B74EF" w:rsidRDefault="008B74EF" w:rsidP="009826D0">
      <w:pPr>
        <w:ind w:left="426" w:hanging="426"/>
        <w:rPr>
          <w:rFonts w:cstheme="minorHAnsi"/>
          <w:lang w:val="en-GB" w:eastAsia="ko-KR"/>
        </w:rPr>
      </w:pPr>
    </w:p>
    <w:p w14:paraId="655CECAF" w14:textId="6382395C" w:rsidR="00767ECC" w:rsidRDefault="00AA108D" w:rsidP="00646D7E">
      <w:pPr>
        <w:ind w:left="425" w:hanging="425"/>
        <w:rPr>
          <w:rFonts w:cstheme="minorHAnsi"/>
          <w:lang w:val="en-GB" w:eastAsia="ko-KR"/>
        </w:rPr>
      </w:pPr>
      <w:r>
        <w:rPr>
          <w:rFonts w:cstheme="minorHAnsi"/>
          <w:lang w:val="en-GB" w:eastAsia="ko-KR"/>
        </w:rPr>
        <w:t>7</w:t>
      </w:r>
      <w:r w:rsidR="00767ECC">
        <w:rPr>
          <w:rFonts w:cstheme="minorHAnsi"/>
          <w:lang w:val="en-GB" w:eastAsia="ko-KR"/>
        </w:rPr>
        <w:t>.</w:t>
      </w:r>
      <w:r w:rsidR="00646D7E" w:rsidRPr="00646D7E">
        <w:rPr>
          <w:rFonts w:ascii="Segoe UI" w:hAnsi="Segoe UI" w:cs="Segoe UI"/>
          <w:sz w:val="18"/>
          <w:szCs w:val="18"/>
        </w:rPr>
        <w:t xml:space="preserve"> </w:t>
      </w:r>
      <w:r w:rsidR="00646D7E">
        <w:rPr>
          <w:rFonts w:ascii="Segoe UI" w:hAnsi="Segoe UI" w:cs="Segoe UI"/>
          <w:sz w:val="18"/>
          <w:szCs w:val="18"/>
        </w:rPr>
        <w:tab/>
      </w:r>
      <w:r w:rsidR="00646D7E" w:rsidRPr="00646D7E">
        <w:rPr>
          <w:rFonts w:cstheme="minorHAnsi"/>
          <w:lang w:eastAsia="ko-KR"/>
        </w:rPr>
        <w:t>As a result, the IAC decided that 31 cities would be newly accredited and all 18 Wetland Cities originally accredited in 2018 would be renewed.</w:t>
      </w:r>
      <w:r w:rsidR="00646D7E" w:rsidRPr="00646D7E">
        <w:rPr>
          <w:rFonts w:ascii="Segoe UI" w:hAnsi="Segoe UI" w:cs="Segoe UI"/>
          <w:sz w:val="18"/>
          <w:szCs w:val="18"/>
        </w:rPr>
        <w:t xml:space="preserve"> </w:t>
      </w:r>
      <w:r w:rsidR="00646D7E">
        <w:rPr>
          <w:rFonts w:ascii="Segoe UI" w:hAnsi="Segoe UI" w:cs="Segoe UI"/>
          <w:sz w:val="18"/>
          <w:szCs w:val="18"/>
        </w:rPr>
        <w:t>Thes</w:t>
      </w:r>
      <w:r w:rsidR="00646D7E" w:rsidRPr="00646D7E">
        <w:rPr>
          <w:rFonts w:cstheme="minorHAnsi"/>
          <w:lang w:eastAsia="ko-KR"/>
        </w:rPr>
        <w:t xml:space="preserve">e outcomes were announced at </w:t>
      </w:r>
      <w:r w:rsidR="00427DFE">
        <w:rPr>
          <w:rFonts w:cstheme="minorHAnsi"/>
          <w:lang w:eastAsia="ko-KR"/>
        </w:rPr>
        <w:t>SC64</w:t>
      </w:r>
      <w:r w:rsidR="00646D7E" w:rsidRPr="00646D7E">
        <w:rPr>
          <w:rFonts w:cstheme="minorHAnsi"/>
          <w:lang w:eastAsia="ko-KR"/>
        </w:rPr>
        <w:t xml:space="preserve"> in January 2025. The 31 newly accredited cities are invited to attend the certificate awarding ceremony at COP15 in July 2025</w:t>
      </w:r>
      <w:r w:rsidR="00621640">
        <w:rPr>
          <w:rFonts w:cstheme="minorHAnsi"/>
          <w:lang w:val="en-GB" w:eastAsia="ko-KR"/>
        </w:rPr>
        <w:t>.</w:t>
      </w:r>
    </w:p>
    <w:p w14:paraId="0A34FCF7" w14:textId="77777777" w:rsidR="00767ECC" w:rsidRDefault="00767ECC" w:rsidP="009826D0">
      <w:pPr>
        <w:ind w:left="426" w:hanging="426"/>
        <w:rPr>
          <w:rFonts w:cstheme="minorHAnsi"/>
          <w:lang w:val="en-GB" w:eastAsia="ko-KR"/>
        </w:rPr>
      </w:pPr>
    </w:p>
    <w:p w14:paraId="5711A7BD" w14:textId="624B411D" w:rsidR="008A1662" w:rsidRPr="00A73FF9" w:rsidRDefault="00833364" w:rsidP="00583E73">
      <w:pPr>
        <w:ind w:left="426" w:hanging="426"/>
        <w:rPr>
          <w:rFonts w:eastAsia="Calibri" w:cstheme="minorHAnsi"/>
          <w:i/>
          <w:lang w:val="en-GB"/>
        </w:rPr>
      </w:pPr>
      <w:r w:rsidRPr="00A73FF9">
        <w:rPr>
          <w:rFonts w:eastAsia="Calibri" w:cstheme="minorHAnsi"/>
          <w:i/>
          <w:lang w:val="en-GB"/>
        </w:rPr>
        <w:t>Revision of the Operational Guidance</w:t>
      </w:r>
    </w:p>
    <w:p w14:paraId="2473F609" w14:textId="0FAC4594" w:rsidR="00D53E9D" w:rsidRDefault="00D53E9D" w:rsidP="00583E73">
      <w:pPr>
        <w:ind w:left="426" w:hanging="426"/>
        <w:rPr>
          <w:rFonts w:eastAsia="Calibri" w:cstheme="minorHAnsi"/>
          <w:lang w:val="en-GB"/>
        </w:rPr>
      </w:pPr>
    </w:p>
    <w:p w14:paraId="43E3663E" w14:textId="7381C9BF" w:rsidR="00752D63" w:rsidRDefault="00AA108D" w:rsidP="008D2CA4">
      <w:pPr>
        <w:ind w:left="426" w:hanging="426"/>
        <w:rPr>
          <w:rFonts w:eastAsia="Calibri" w:cstheme="minorHAnsi"/>
          <w:spacing w:val="-2"/>
          <w:lang w:val="en-GB"/>
        </w:rPr>
      </w:pPr>
      <w:r>
        <w:rPr>
          <w:rFonts w:eastAsia="Calibri" w:cstheme="minorHAnsi"/>
          <w:spacing w:val="-2"/>
          <w:lang w:val="en-GB"/>
        </w:rPr>
        <w:t>8</w:t>
      </w:r>
      <w:r w:rsidR="008D2CA4">
        <w:rPr>
          <w:rFonts w:eastAsia="Calibri" w:cstheme="minorHAnsi"/>
          <w:spacing w:val="-2"/>
          <w:lang w:val="en-GB"/>
        </w:rPr>
        <w:t>.</w:t>
      </w:r>
      <w:r w:rsidR="008D2CA4">
        <w:rPr>
          <w:rFonts w:eastAsia="Calibri" w:cstheme="minorHAnsi"/>
          <w:spacing w:val="-2"/>
          <w:lang w:val="en-GB"/>
        </w:rPr>
        <w:tab/>
      </w:r>
      <w:r w:rsidR="00752D63">
        <w:rPr>
          <w:rFonts w:eastAsia="Calibri" w:cstheme="minorHAnsi"/>
          <w:spacing w:val="-2"/>
          <w:lang w:val="en-GB"/>
        </w:rPr>
        <w:t xml:space="preserve">During the </w:t>
      </w:r>
      <w:r w:rsidR="00E81583">
        <w:rPr>
          <w:rFonts w:eastAsia="Calibri" w:cstheme="minorHAnsi"/>
          <w:spacing w:val="-2"/>
          <w:lang w:val="en-GB"/>
        </w:rPr>
        <w:t>current</w:t>
      </w:r>
      <w:r w:rsidR="00752D63">
        <w:rPr>
          <w:rFonts w:eastAsia="Calibri" w:cstheme="minorHAnsi"/>
          <w:spacing w:val="-2"/>
          <w:lang w:val="en-GB"/>
        </w:rPr>
        <w:t xml:space="preserve"> triennium, the IAC </w:t>
      </w:r>
      <w:r w:rsidR="00057B2F">
        <w:rPr>
          <w:rFonts w:eastAsia="Calibri" w:cstheme="minorHAnsi"/>
          <w:spacing w:val="-2"/>
          <w:lang w:val="en-GB"/>
        </w:rPr>
        <w:t xml:space="preserve">members </w:t>
      </w:r>
      <w:r w:rsidR="00752D63">
        <w:rPr>
          <w:rFonts w:eastAsia="Calibri" w:cstheme="minorHAnsi"/>
          <w:spacing w:val="-2"/>
          <w:lang w:val="en-GB"/>
        </w:rPr>
        <w:t xml:space="preserve">identified areas for </w:t>
      </w:r>
      <w:r w:rsidR="001C4065">
        <w:rPr>
          <w:rFonts w:eastAsia="Calibri" w:cstheme="minorHAnsi"/>
          <w:spacing w:val="-2"/>
          <w:lang w:val="en-GB"/>
        </w:rPr>
        <w:t xml:space="preserve">technical </w:t>
      </w:r>
      <w:r w:rsidR="00752D63">
        <w:rPr>
          <w:rFonts w:eastAsia="Calibri" w:cstheme="minorHAnsi"/>
          <w:spacing w:val="-2"/>
          <w:lang w:val="en-GB"/>
        </w:rPr>
        <w:t>improvement</w:t>
      </w:r>
      <w:r w:rsidR="00CA5FFC">
        <w:rPr>
          <w:rFonts w:eastAsia="Calibri" w:cstheme="minorHAnsi"/>
          <w:spacing w:val="-2"/>
          <w:lang w:val="en-GB"/>
        </w:rPr>
        <w:t xml:space="preserve"> in different sections of the Operational Guidance</w:t>
      </w:r>
      <w:r w:rsidR="00BF639B">
        <w:rPr>
          <w:rFonts w:eastAsia="Calibri" w:cstheme="minorHAnsi"/>
          <w:spacing w:val="-2"/>
          <w:lang w:val="en-GB"/>
        </w:rPr>
        <w:t xml:space="preserve"> for </w:t>
      </w:r>
      <w:r w:rsidR="00700D52">
        <w:rPr>
          <w:rFonts w:eastAsia="Calibri" w:cstheme="minorHAnsi"/>
          <w:spacing w:val="-2"/>
          <w:lang w:val="en-GB"/>
        </w:rPr>
        <w:t xml:space="preserve">the </w:t>
      </w:r>
      <w:r w:rsidR="00BF639B">
        <w:rPr>
          <w:rFonts w:eastAsia="Calibri" w:cstheme="minorHAnsi"/>
          <w:spacing w:val="-2"/>
          <w:lang w:val="en-GB"/>
        </w:rPr>
        <w:t>Wetland City Accreditation</w:t>
      </w:r>
      <w:r w:rsidR="00A4569E">
        <w:rPr>
          <w:rFonts w:eastAsia="Calibri" w:cstheme="minorHAnsi"/>
          <w:spacing w:val="-2"/>
          <w:lang w:val="en-GB"/>
        </w:rPr>
        <w:t xml:space="preserve">. These </w:t>
      </w:r>
      <w:r w:rsidR="00DE6988">
        <w:rPr>
          <w:rFonts w:eastAsia="Calibri" w:cstheme="minorHAnsi"/>
          <w:spacing w:val="-2"/>
          <w:lang w:val="en-GB"/>
        </w:rPr>
        <w:t xml:space="preserve">sections </w:t>
      </w:r>
      <w:r w:rsidR="00A4569E">
        <w:rPr>
          <w:rFonts w:eastAsia="Calibri" w:cstheme="minorHAnsi"/>
          <w:spacing w:val="-2"/>
          <w:lang w:val="en-GB"/>
        </w:rPr>
        <w:t xml:space="preserve">include the guidance notes, evaluation process, renewal process, nomination form, evaluation form and renewal form. The IAC </w:t>
      </w:r>
      <w:r w:rsidR="00540C27">
        <w:rPr>
          <w:rFonts w:eastAsia="Calibri" w:cstheme="minorHAnsi"/>
          <w:spacing w:val="-2"/>
          <w:lang w:val="en-GB"/>
        </w:rPr>
        <w:t>is working to</w:t>
      </w:r>
      <w:r w:rsidR="00A4569E">
        <w:rPr>
          <w:rFonts w:eastAsia="Calibri" w:cstheme="minorHAnsi"/>
          <w:spacing w:val="-2"/>
          <w:lang w:val="en-GB"/>
        </w:rPr>
        <w:t xml:space="preserve"> improve the clarity </w:t>
      </w:r>
      <w:r w:rsidR="00160276">
        <w:rPr>
          <w:rFonts w:eastAsia="Calibri" w:cstheme="minorHAnsi"/>
          <w:spacing w:val="-2"/>
          <w:lang w:val="en-GB"/>
        </w:rPr>
        <w:t xml:space="preserve">in </w:t>
      </w:r>
      <w:r w:rsidR="00A4569E">
        <w:rPr>
          <w:rFonts w:eastAsia="Calibri" w:cstheme="minorHAnsi"/>
          <w:spacing w:val="-2"/>
          <w:lang w:val="en-GB"/>
        </w:rPr>
        <w:t xml:space="preserve">these </w:t>
      </w:r>
      <w:r w:rsidR="00646D7E">
        <w:rPr>
          <w:rFonts w:eastAsia="Calibri" w:cstheme="minorHAnsi"/>
          <w:spacing w:val="-2"/>
          <w:lang w:val="en-GB"/>
        </w:rPr>
        <w:t>sections</w:t>
      </w:r>
      <w:r w:rsidR="00646D7E">
        <w:rPr>
          <w:rFonts w:eastAsia="Calibri" w:cstheme="minorHAnsi"/>
          <w:spacing w:val="-2"/>
          <w:lang w:val="en-GB"/>
        </w:rPr>
        <w:t xml:space="preserve"> </w:t>
      </w:r>
      <w:r w:rsidR="00A4569E">
        <w:rPr>
          <w:rFonts w:eastAsia="Calibri" w:cstheme="minorHAnsi"/>
          <w:spacing w:val="-2"/>
          <w:lang w:val="en-GB"/>
        </w:rPr>
        <w:t xml:space="preserve">and will submit the revised </w:t>
      </w:r>
      <w:r w:rsidR="00FC758A">
        <w:rPr>
          <w:rFonts w:eastAsia="Calibri" w:cstheme="minorHAnsi"/>
          <w:spacing w:val="-2"/>
          <w:lang w:val="en-GB"/>
        </w:rPr>
        <w:t>version</w:t>
      </w:r>
      <w:r w:rsidR="00A4569E">
        <w:rPr>
          <w:rFonts w:eastAsia="Calibri" w:cstheme="minorHAnsi"/>
          <w:spacing w:val="-2"/>
          <w:lang w:val="en-GB"/>
        </w:rPr>
        <w:t xml:space="preserve"> </w:t>
      </w:r>
      <w:r w:rsidR="00275639">
        <w:rPr>
          <w:rFonts w:eastAsia="Calibri" w:cstheme="minorHAnsi"/>
          <w:spacing w:val="-2"/>
          <w:lang w:val="en-GB"/>
        </w:rPr>
        <w:t xml:space="preserve">of the document </w:t>
      </w:r>
      <w:r w:rsidR="00A4569E">
        <w:rPr>
          <w:rFonts w:eastAsia="Calibri" w:cstheme="minorHAnsi"/>
          <w:spacing w:val="-2"/>
          <w:lang w:val="en-GB"/>
        </w:rPr>
        <w:t xml:space="preserve">to the Standing Committee for its endorsement intersessionally </w:t>
      </w:r>
      <w:r w:rsidR="00ED664B">
        <w:rPr>
          <w:rFonts w:eastAsia="Calibri" w:cstheme="minorHAnsi"/>
          <w:spacing w:val="-2"/>
          <w:lang w:val="en-GB"/>
        </w:rPr>
        <w:t xml:space="preserve">so that </w:t>
      </w:r>
      <w:r w:rsidR="00E75C53">
        <w:rPr>
          <w:rFonts w:eastAsia="Calibri" w:cstheme="minorHAnsi"/>
          <w:spacing w:val="-2"/>
          <w:lang w:val="en-GB"/>
        </w:rPr>
        <w:t xml:space="preserve">the </w:t>
      </w:r>
      <w:r w:rsidR="00427DFE">
        <w:rPr>
          <w:rFonts w:eastAsia="Calibri" w:cstheme="minorHAnsi"/>
          <w:spacing w:val="-2"/>
          <w:lang w:val="en-GB"/>
        </w:rPr>
        <w:t>revised version</w:t>
      </w:r>
      <w:r w:rsidR="00E75C53">
        <w:rPr>
          <w:rFonts w:eastAsia="Calibri" w:cstheme="minorHAnsi"/>
          <w:spacing w:val="-2"/>
          <w:lang w:val="en-GB"/>
        </w:rPr>
        <w:t xml:space="preserve"> </w:t>
      </w:r>
      <w:r w:rsidR="00C77871">
        <w:rPr>
          <w:rFonts w:eastAsia="Calibri" w:cstheme="minorHAnsi"/>
          <w:spacing w:val="-2"/>
          <w:lang w:val="en-GB"/>
        </w:rPr>
        <w:t>is available</w:t>
      </w:r>
      <w:r w:rsidR="00A4569E">
        <w:rPr>
          <w:rFonts w:eastAsia="Calibri" w:cstheme="minorHAnsi"/>
          <w:spacing w:val="-2"/>
          <w:lang w:val="en-GB"/>
        </w:rPr>
        <w:t xml:space="preserve"> </w:t>
      </w:r>
      <w:r w:rsidR="00874433">
        <w:rPr>
          <w:rFonts w:eastAsia="Calibri" w:cstheme="minorHAnsi"/>
          <w:spacing w:val="-2"/>
          <w:lang w:val="en-GB"/>
        </w:rPr>
        <w:t xml:space="preserve">in time </w:t>
      </w:r>
      <w:r w:rsidR="00A4569E">
        <w:rPr>
          <w:rFonts w:eastAsia="Calibri" w:cstheme="minorHAnsi"/>
          <w:spacing w:val="-2"/>
          <w:lang w:val="en-GB"/>
        </w:rPr>
        <w:t>for the next call for application</w:t>
      </w:r>
      <w:r w:rsidR="003603EE">
        <w:rPr>
          <w:rFonts w:eastAsia="Calibri" w:cstheme="minorHAnsi"/>
          <w:spacing w:val="-2"/>
          <w:lang w:val="en-GB"/>
        </w:rPr>
        <w:t>s</w:t>
      </w:r>
      <w:r w:rsidR="00A4569E">
        <w:rPr>
          <w:rFonts w:eastAsia="Calibri" w:cstheme="minorHAnsi"/>
          <w:spacing w:val="-2"/>
          <w:lang w:val="en-GB"/>
        </w:rPr>
        <w:t>, which is expected in January 2026</w:t>
      </w:r>
      <w:r w:rsidR="00BD55D3">
        <w:rPr>
          <w:rFonts w:eastAsia="Calibri" w:cstheme="minorHAnsi"/>
          <w:spacing w:val="-2"/>
          <w:lang w:val="en-GB"/>
        </w:rPr>
        <w:t>, in accordance with the schedule for administration processes in Resolution XIV.10</w:t>
      </w:r>
      <w:r w:rsidR="00283C3B">
        <w:rPr>
          <w:rFonts w:eastAsia="Calibri" w:cstheme="minorHAnsi"/>
          <w:spacing w:val="-2"/>
          <w:lang w:val="en-GB"/>
        </w:rPr>
        <w:t>.</w:t>
      </w:r>
    </w:p>
    <w:p w14:paraId="6B2E8195" w14:textId="77777777" w:rsidR="00A4569E" w:rsidRPr="00A82086" w:rsidRDefault="00A4569E" w:rsidP="00EE69D4">
      <w:pPr>
        <w:rPr>
          <w:rFonts w:cstheme="minorHAnsi"/>
          <w:b/>
          <w:lang w:val="en-GB" w:eastAsia="ko-KR"/>
        </w:rPr>
      </w:pPr>
    </w:p>
    <w:p w14:paraId="3EA0A863" w14:textId="3469CBF5" w:rsidR="007A25CD" w:rsidRPr="00A73FF9" w:rsidRDefault="00993615" w:rsidP="00EE69D4">
      <w:pPr>
        <w:rPr>
          <w:rFonts w:cstheme="minorHAnsi"/>
          <w:i/>
          <w:lang w:val="en-GB" w:eastAsia="ko-KR"/>
        </w:rPr>
      </w:pPr>
      <w:r>
        <w:rPr>
          <w:rFonts w:cstheme="minorHAnsi"/>
          <w:i/>
          <w:lang w:val="en-GB" w:eastAsia="ko-KR"/>
        </w:rPr>
        <w:t>Promotion of the Wetland City Accreditation</w:t>
      </w:r>
    </w:p>
    <w:p w14:paraId="2FA553EA" w14:textId="23D02E41" w:rsidR="007A25CD" w:rsidRDefault="007A25CD" w:rsidP="00EE69D4">
      <w:pPr>
        <w:rPr>
          <w:rFonts w:cstheme="minorHAnsi"/>
          <w:b/>
          <w:lang w:val="en-GB" w:eastAsia="ko-KR"/>
        </w:rPr>
      </w:pPr>
    </w:p>
    <w:p w14:paraId="32F38188" w14:textId="1EE8F4E3" w:rsidR="00BE0272" w:rsidRDefault="00734B3F" w:rsidP="00A4569E">
      <w:pPr>
        <w:ind w:left="425" w:hangingChars="195" w:hanging="425"/>
        <w:rPr>
          <w:rFonts w:eastAsia="Calibri" w:cstheme="minorHAnsi"/>
          <w:spacing w:val="-2"/>
          <w:lang w:val="en-GB"/>
        </w:rPr>
      </w:pPr>
      <w:r>
        <w:rPr>
          <w:rFonts w:eastAsia="Calibri" w:cstheme="minorHAnsi"/>
          <w:spacing w:val="-2"/>
          <w:lang w:val="en-GB"/>
        </w:rPr>
        <w:t>9</w:t>
      </w:r>
      <w:r w:rsidR="00A4569E">
        <w:rPr>
          <w:rFonts w:eastAsia="Calibri" w:cstheme="minorHAnsi"/>
          <w:spacing w:val="-2"/>
          <w:lang w:val="en-GB"/>
        </w:rPr>
        <w:t>.</w:t>
      </w:r>
      <w:r w:rsidR="00A4569E">
        <w:rPr>
          <w:rFonts w:eastAsia="Calibri" w:cstheme="minorHAnsi"/>
          <w:spacing w:val="-2"/>
          <w:lang w:val="en-GB"/>
        </w:rPr>
        <w:tab/>
      </w:r>
      <w:r w:rsidR="0005226D">
        <w:rPr>
          <w:rFonts w:eastAsia="Calibri" w:cstheme="minorHAnsi"/>
          <w:spacing w:val="-2"/>
          <w:lang w:val="en-GB"/>
        </w:rPr>
        <w:t>In addition to the regular work</w:t>
      </w:r>
      <w:r w:rsidR="00961401">
        <w:rPr>
          <w:rFonts w:eastAsia="Calibri" w:cstheme="minorHAnsi"/>
          <w:spacing w:val="-2"/>
          <w:lang w:val="en-GB"/>
        </w:rPr>
        <w:t xml:space="preserve"> of the IAC</w:t>
      </w:r>
      <w:r w:rsidR="0005226D">
        <w:rPr>
          <w:rFonts w:eastAsia="Calibri" w:cstheme="minorHAnsi"/>
          <w:spacing w:val="-2"/>
          <w:lang w:val="en-GB"/>
        </w:rPr>
        <w:t xml:space="preserve"> in accordance with </w:t>
      </w:r>
      <w:r w:rsidR="00961401">
        <w:rPr>
          <w:rFonts w:eastAsia="Calibri" w:cstheme="minorHAnsi"/>
          <w:spacing w:val="-2"/>
          <w:lang w:val="en-GB"/>
        </w:rPr>
        <w:t>its</w:t>
      </w:r>
      <w:r w:rsidR="0005226D">
        <w:rPr>
          <w:rFonts w:eastAsia="Calibri" w:cstheme="minorHAnsi"/>
          <w:spacing w:val="-2"/>
          <w:lang w:val="en-GB"/>
        </w:rPr>
        <w:t xml:space="preserve"> </w:t>
      </w:r>
      <w:r w:rsidR="003603EE">
        <w:rPr>
          <w:rFonts w:eastAsia="Calibri" w:cstheme="minorHAnsi"/>
          <w:spacing w:val="-2"/>
          <w:lang w:val="en-GB"/>
        </w:rPr>
        <w:t xml:space="preserve">terms </w:t>
      </w:r>
      <w:r w:rsidR="0005226D">
        <w:rPr>
          <w:rFonts w:eastAsia="Calibri" w:cstheme="minorHAnsi"/>
          <w:spacing w:val="-2"/>
          <w:lang w:val="en-GB"/>
        </w:rPr>
        <w:t xml:space="preserve">of </w:t>
      </w:r>
      <w:r w:rsidR="003603EE">
        <w:rPr>
          <w:rFonts w:eastAsia="Calibri" w:cstheme="minorHAnsi"/>
          <w:spacing w:val="-2"/>
          <w:lang w:val="en-GB"/>
        </w:rPr>
        <w:t>reference</w:t>
      </w:r>
      <w:r w:rsidR="0005226D">
        <w:rPr>
          <w:rFonts w:eastAsia="Calibri" w:cstheme="minorHAnsi"/>
          <w:spacing w:val="-2"/>
          <w:lang w:val="en-GB"/>
        </w:rPr>
        <w:t xml:space="preserve">, </w:t>
      </w:r>
      <w:r w:rsidR="006324CA">
        <w:rPr>
          <w:rFonts w:eastAsia="Calibri" w:cstheme="minorHAnsi"/>
          <w:spacing w:val="-2"/>
          <w:lang w:val="en-GB"/>
        </w:rPr>
        <w:t xml:space="preserve">IAC members </w:t>
      </w:r>
      <w:r w:rsidR="00F9571A">
        <w:rPr>
          <w:rFonts w:eastAsia="Calibri" w:cstheme="minorHAnsi"/>
          <w:spacing w:val="-2"/>
          <w:lang w:val="en-GB"/>
        </w:rPr>
        <w:t xml:space="preserve">have </w:t>
      </w:r>
      <w:r w:rsidR="004423BF">
        <w:rPr>
          <w:rFonts w:eastAsia="Calibri" w:cstheme="minorHAnsi"/>
          <w:spacing w:val="-2"/>
          <w:lang w:val="en-GB"/>
        </w:rPr>
        <w:t xml:space="preserve">also </w:t>
      </w:r>
      <w:r w:rsidR="00F9571A">
        <w:rPr>
          <w:rFonts w:eastAsia="Calibri" w:cstheme="minorHAnsi"/>
          <w:spacing w:val="-2"/>
          <w:lang w:val="en-GB"/>
        </w:rPr>
        <w:t xml:space="preserve">been engaged in a number of events </w:t>
      </w:r>
      <w:r w:rsidR="006324CA">
        <w:rPr>
          <w:rFonts w:eastAsia="Calibri" w:cstheme="minorHAnsi"/>
          <w:spacing w:val="-2"/>
          <w:lang w:val="en-GB"/>
        </w:rPr>
        <w:t>to promote the Wetland City Accreditation</w:t>
      </w:r>
      <w:r w:rsidR="00622082">
        <w:rPr>
          <w:rFonts w:eastAsia="Calibri" w:cstheme="minorHAnsi"/>
          <w:spacing w:val="-2"/>
          <w:lang w:val="en-GB"/>
        </w:rPr>
        <w:t xml:space="preserve"> during th</w:t>
      </w:r>
      <w:r w:rsidR="006C4881">
        <w:rPr>
          <w:rFonts w:eastAsia="Calibri" w:cstheme="minorHAnsi"/>
          <w:spacing w:val="-2"/>
          <w:lang w:val="en-GB"/>
        </w:rPr>
        <w:t xml:space="preserve">is </w:t>
      </w:r>
      <w:r w:rsidR="00622082">
        <w:rPr>
          <w:rFonts w:eastAsia="Calibri" w:cstheme="minorHAnsi"/>
          <w:spacing w:val="-2"/>
          <w:lang w:val="en-GB"/>
        </w:rPr>
        <w:t>triennium</w:t>
      </w:r>
      <w:r w:rsidR="007E3B71">
        <w:rPr>
          <w:rFonts w:eastAsia="Calibri" w:cstheme="minorHAnsi"/>
          <w:spacing w:val="-2"/>
          <w:lang w:val="en-GB"/>
        </w:rPr>
        <w:t>.</w:t>
      </w:r>
      <w:r w:rsidR="005960AD">
        <w:rPr>
          <w:rFonts w:eastAsia="Calibri" w:cstheme="minorHAnsi"/>
          <w:spacing w:val="-2"/>
          <w:lang w:val="en-GB"/>
        </w:rPr>
        <w:t xml:space="preserve"> </w:t>
      </w:r>
    </w:p>
    <w:p w14:paraId="6C0D1269" w14:textId="7C87E659" w:rsidR="00BE0272" w:rsidRDefault="00BE0272" w:rsidP="00A4569E">
      <w:pPr>
        <w:ind w:left="425" w:hangingChars="195" w:hanging="425"/>
        <w:rPr>
          <w:rFonts w:eastAsia="Calibri" w:cstheme="minorHAnsi"/>
          <w:spacing w:val="-2"/>
          <w:lang w:val="en-GB"/>
        </w:rPr>
      </w:pPr>
    </w:p>
    <w:p w14:paraId="049CDA59" w14:textId="275F362F" w:rsidR="00691074" w:rsidRPr="00691074" w:rsidRDefault="00734B3F" w:rsidP="00A4569E">
      <w:pPr>
        <w:ind w:left="425" w:hangingChars="195" w:hanging="425"/>
        <w:rPr>
          <w:rFonts w:ascii="Calibri" w:eastAsia="Calibri" w:hAnsi="Calibri" w:cs="Calibri"/>
          <w:spacing w:val="-2"/>
          <w:lang w:val="en-GB" w:eastAsia="ko-KR"/>
        </w:rPr>
      </w:pPr>
      <w:r>
        <w:rPr>
          <w:rFonts w:ascii="Calibri" w:eastAsia="Malgun Gothic" w:hAnsi="Calibri" w:cs="Calibri"/>
          <w:spacing w:val="-2"/>
          <w:lang w:val="en-GB" w:eastAsia="ko-KR"/>
        </w:rPr>
        <w:t>10</w:t>
      </w:r>
      <w:r w:rsidR="00691074" w:rsidRPr="00691074">
        <w:rPr>
          <w:rFonts w:ascii="Calibri" w:eastAsia="Malgun Gothic" w:hAnsi="Calibri" w:cs="Calibri"/>
          <w:spacing w:val="-2"/>
          <w:lang w:val="en-GB" w:eastAsia="ko-KR"/>
        </w:rPr>
        <w:t>.</w:t>
      </w:r>
      <w:r w:rsidR="00691074" w:rsidRPr="00691074">
        <w:rPr>
          <w:rFonts w:ascii="Calibri" w:eastAsia="Malgun Gothic" w:hAnsi="Calibri" w:cs="Calibri"/>
          <w:spacing w:val="-2"/>
          <w:lang w:val="en-GB" w:eastAsia="ko-KR"/>
        </w:rPr>
        <w:tab/>
        <w:t>A working group</w:t>
      </w:r>
      <w:r w:rsidR="00691074">
        <w:rPr>
          <w:rFonts w:ascii="Calibri" w:eastAsia="Malgun Gothic" w:hAnsi="Calibri" w:cs="Calibri"/>
          <w:spacing w:val="-2"/>
          <w:lang w:val="en-GB" w:eastAsia="ko-KR"/>
        </w:rPr>
        <w:t xml:space="preserve"> consisting of Ramsar France, MedWet and members of the IAC has been created to promote the Wetland City </w:t>
      </w:r>
      <w:r w:rsidR="00646D7E">
        <w:rPr>
          <w:rFonts w:ascii="Calibri" w:eastAsia="Malgun Gothic" w:hAnsi="Calibri" w:cs="Calibri"/>
          <w:spacing w:val="-2"/>
          <w:lang w:val="en-GB" w:eastAsia="ko-KR"/>
        </w:rPr>
        <w:t>scheme</w:t>
      </w:r>
      <w:r w:rsidR="00646D7E">
        <w:rPr>
          <w:rFonts w:ascii="Calibri" w:eastAsia="Malgun Gothic" w:hAnsi="Calibri" w:cs="Calibri"/>
          <w:spacing w:val="-2"/>
          <w:lang w:val="en-GB" w:eastAsia="ko-KR"/>
        </w:rPr>
        <w:t xml:space="preserve"> </w:t>
      </w:r>
      <w:r w:rsidR="00691074">
        <w:rPr>
          <w:rFonts w:ascii="Calibri" w:eastAsia="Malgun Gothic" w:hAnsi="Calibri" w:cs="Calibri"/>
          <w:spacing w:val="-2"/>
          <w:lang w:val="en-GB" w:eastAsia="ko-KR"/>
        </w:rPr>
        <w:t xml:space="preserve">in the wider Mediterranean region. The group is also planning a webinar to recruit new wetland cities in the South and East of the Mediterranean, which is currently </w:t>
      </w:r>
      <w:r w:rsidR="00373AF6">
        <w:rPr>
          <w:rFonts w:ascii="Calibri" w:eastAsia="Malgun Gothic" w:hAnsi="Calibri" w:cs="Calibri"/>
          <w:spacing w:val="-2"/>
          <w:lang w:val="en-GB" w:eastAsia="ko-KR"/>
        </w:rPr>
        <w:t>under</w:t>
      </w:r>
      <w:r w:rsidR="00373AF6">
        <w:rPr>
          <w:rFonts w:ascii="Calibri" w:eastAsia="Malgun Gothic" w:hAnsi="Calibri" w:cs="Calibri"/>
          <w:spacing w:val="-2"/>
          <w:lang w:val="en-GB" w:eastAsia="ko-KR"/>
        </w:rPr>
        <w:t>-</w:t>
      </w:r>
      <w:r w:rsidR="00691074">
        <w:rPr>
          <w:rFonts w:ascii="Calibri" w:eastAsia="Malgun Gothic" w:hAnsi="Calibri" w:cs="Calibri"/>
          <w:spacing w:val="-2"/>
          <w:lang w:val="en-GB" w:eastAsia="ko-KR"/>
        </w:rPr>
        <w:t>represented. MedWet regularly promotes the initiative actively through its CEPA programme.</w:t>
      </w:r>
    </w:p>
    <w:p w14:paraId="638EC02E" w14:textId="101FD29F" w:rsidR="00691074" w:rsidRDefault="00691074" w:rsidP="00A4569E">
      <w:pPr>
        <w:ind w:left="425" w:hangingChars="195" w:hanging="425"/>
        <w:rPr>
          <w:rFonts w:eastAsia="Calibri" w:cstheme="minorHAnsi"/>
          <w:spacing w:val="-2"/>
          <w:lang w:val="en-GB"/>
        </w:rPr>
      </w:pPr>
    </w:p>
    <w:p w14:paraId="2FDFD5BC" w14:textId="36546175" w:rsidR="00EE2941" w:rsidRPr="004B7BDD" w:rsidRDefault="00EE2941" w:rsidP="00A4569E">
      <w:pPr>
        <w:ind w:left="425" w:hangingChars="195" w:hanging="425"/>
        <w:rPr>
          <w:rFonts w:cstheme="minorHAnsi"/>
          <w:spacing w:val="-2"/>
          <w:lang w:val="en-US" w:eastAsia="ko-KR"/>
        </w:rPr>
      </w:pPr>
      <w:r>
        <w:rPr>
          <w:rFonts w:cstheme="minorHAnsi" w:hint="eastAsia"/>
          <w:spacing w:val="-2"/>
          <w:lang w:val="en-GB" w:eastAsia="ko-KR"/>
        </w:rPr>
        <w:t>1</w:t>
      </w:r>
      <w:r>
        <w:rPr>
          <w:rFonts w:cstheme="minorHAnsi"/>
          <w:spacing w:val="-2"/>
          <w:lang w:val="en-GB" w:eastAsia="ko-KR"/>
        </w:rPr>
        <w:t>1.</w:t>
      </w:r>
      <w:r>
        <w:rPr>
          <w:rFonts w:cstheme="minorHAnsi"/>
          <w:spacing w:val="-2"/>
          <w:lang w:val="en-GB" w:eastAsia="ko-KR"/>
        </w:rPr>
        <w:tab/>
        <w:t xml:space="preserve">In November 2022, the 15th Pan-African Ornithological Congress (PAOC15) was held </w:t>
      </w:r>
      <w:r w:rsidR="00427DFE">
        <w:rPr>
          <w:rFonts w:cstheme="minorHAnsi"/>
          <w:spacing w:val="-2"/>
          <w:lang w:val="en-GB" w:eastAsia="ko-KR"/>
        </w:rPr>
        <w:t>at which</w:t>
      </w:r>
      <w:r w:rsidR="00427DFE">
        <w:rPr>
          <w:rFonts w:cstheme="minorHAnsi"/>
          <w:spacing w:val="-2"/>
          <w:lang w:val="en-GB" w:eastAsia="ko-KR"/>
        </w:rPr>
        <w:t xml:space="preserve"> </w:t>
      </w:r>
      <w:r w:rsidR="004B7BDD">
        <w:rPr>
          <w:rFonts w:cstheme="minorHAnsi"/>
          <w:spacing w:val="-2"/>
          <w:lang w:val="en-GB" w:eastAsia="ko-KR"/>
        </w:rPr>
        <w:t>an</w:t>
      </w:r>
      <w:r>
        <w:rPr>
          <w:rFonts w:cstheme="minorHAnsi"/>
          <w:spacing w:val="-2"/>
          <w:lang w:val="en-GB" w:eastAsia="ko-KR"/>
        </w:rPr>
        <w:t xml:space="preserve"> IAC member presented “the Ramsar Wetland City Accreditation scheme: Promoting City Engagement </w:t>
      </w:r>
      <w:r w:rsidR="004B7BDD" w:rsidRPr="004B7BDD">
        <w:rPr>
          <w:rFonts w:cstheme="minorHAnsi"/>
          <w:spacing w:val="-2"/>
          <w:lang w:val="en-GB" w:eastAsia="ko-KR"/>
        </w:rPr>
        <w:t>and Visibility on Wetland Conservation</w:t>
      </w:r>
      <w:r w:rsidR="00427DFE">
        <w:rPr>
          <w:rFonts w:cstheme="minorHAnsi"/>
          <w:spacing w:val="-2"/>
          <w:lang w:val="en-GB" w:eastAsia="ko-KR"/>
        </w:rPr>
        <w:t>”</w:t>
      </w:r>
      <w:r w:rsidR="002E4C5B">
        <w:rPr>
          <w:rFonts w:cstheme="minorHAnsi"/>
          <w:spacing w:val="-2"/>
          <w:lang w:val="en-GB" w:eastAsia="ko-KR"/>
        </w:rPr>
        <w:t>, followed by another IAC member representing Africa.</w:t>
      </w:r>
      <w:r w:rsidR="004B7BDD" w:rsidRPr="004B7BDD">
        <w:rPr>
          <w:rFonts w:cstheme="minorHAnsi"/>
          <w:spacing w:val="-2"/>
          <w:lang w:val="en-GB" w:eastAsia="ko-KR"/>
        </w:rPr>
        <w:t xml:space="preserve"> A focus was made on the potential and value</w:t>
      </w:r>
      <w:r w:rsidR="004B7BDD">
        <w:rPr>
          <w:rFonts w:cstheme="minorHAnsi"/>
          <w:spacing w:val="-2"/>
          <w:lang w:val="en-GB" w:eastAsia="ko-KR"/>
        </w:rPr>
        <w:t xml:space="preserve"> </w:t>
      </w:r>
      <w:r w:rsidR="00373AF6">
        <w:rPr>
          <w:rFonts w:cstheme="minorHAnsi"/>
          <w:spacing w:val="-2"/>
          <w:lang w:val="en-GB" w:eastAsia="ko-KR"/>
        </w:rPr>
        <w:t>of applying</w:t>
      </w:r>
      <w:r w:rsidR="004B7BDD" w:rsidRPr="004B7BDD">
        <w:rPr>
          <w:rFonts w:cstheme="minorHAnsi"/>
          <w:spacing w:val="-2"/>
          <w:lang w:val="en-GB" w:eastAsia="ko-KR"/>
        </w:rPr>
        <w:t xml:space="preserve"> for </w:t>
      </w:r>
      <w:r w:rsidR="004B7BDD">
        <w:rPr>
          <w:rFonts w:cstheme="minorHAnsi"/>
          <w:spacing w:val="-2"/>
          <w:lang w:val="en-GB" w:eastAsia="ko-KR"/>
        </w:rPr>
        <w:t>the Wetland City A</w:t>
      </w:r>
      <w:r w:rsidR="004B7BDD" w:rsidRPr="004B7BDD">
        <w:rPr>
          <w:rFonts w:cstheme="minorHAnsi"/>
          <w:spacing w:val="-2"/>
          <w:lang w:val="en-GB" w:eastAsia="ko-KR"/>
        </w:rPr>
        <w:t>ccreditation</w:t>
      </w:r>
      <w:r w:rsidR="004B7BDD">
        <w:rPr>
          <w:rFonts w:cstheme="minorHAnsi"/>
          <w:spacing w:val="-2"/>
          <w:lang w:val="en-GB" w:eastAsia="ko-KR"/>
        </w:rPr>
        <w:t xml:space="preserve"> by the time of COP15</w:t>
      </w:r>
      <w:r w:rsidR="004B7BDD" w:rsidRPr="004B7BDD">
        <w:rPr>
          <w:rFonts w:cstheme="minorHAnsi"/>
          <w:spacing w:val="-2"/>
          <w:lang w:val="en-GB" w:eastAsia="ko-KR"/>
        </w:rPr>
        <w:t>, for African Cities in general and for Zimbabwean Cities in particular</w:t>
      </w:r>
      <w:r w:rsidR="004B7BDD">
        <w:rPr>
          <w:rFonts w:cstheme="minorHAnsi"/>
          <w:spacing w:val="-2"/>
          <w:lang w:val="en-GB" w:eastAsia="ko-KR"/>
        </w:rPr>
        <w:t>.</w:t>
      </w:r>
    </w:p>
    <w:p w14:paraId="500DB035" w14:textId="77777777" w:rsidR="00EE2941" w:rsidRPr="00691074" w:rsidRDefault="00EE2941" w:rsidP="00A4569E">
      <w:pPr>
        <w:ind w:left="425" w:hangingChars="195" w:hanging="425"/>
        <w:rPr>
          <w:rFonts w:eastAsia="Calibri" w:cstheme="minorHAnsi"/>
          <w:spacing w:val="-2"/>
          <w:lang w:val="en-GB"/>
        </w:rPr>
      </w:pPr>
    </w:p>
    <w:p w14:paraId="7CF2515E" w14:textId="04772D41" w:rsidR="006324CA" w:rsidRDefault="00966FB7" w:rsidP="00A4569E">
      <w:pPr>
        <w:ind w:left="425" w:hangingChars="195" w:hanging="425"/>
        <w:rPr>
          <w:rFonts w:eastAsia="Calibri" w:cstheme="minorHAnsi"/>
          <w:spacing w:val="-2"/>
          <w:lang w:val="en-GB"/>
        </w:rPr>
      </w:pPr>
      <w:r>
        <w:rPr>
          <w:rFonts w:eastAsia="Calibri" w:cstheme="minorHAnsi"/>
          <w:spacing w:val="-2"/>
          <w:lang w:val="en-GB"/>
        </w:rPr>
        <w:t>1</w:t>
      </w:r>
      <w:r w:rsidR="00E6152E">
        <w:rPr>
          <w:rFonts w:eastAsia="Calibri" w:cstheme="minorHAnsi"/>
          <w:spacing w:val="-2"/>
          <w:lang w:val="en-GB"/>
        </w:rPr>
        <w:t>2</w:t>
      </w:r>
      <w:r>
        <w:rPr>
          <w:rFonts w:eastAsia="Calibri" w:cstheme="minorHAnsi"/>
          <w:spacing w:val="-2"/>
          <w:lang w:val="en-GB"/>
        </w:rPr>
        <w:t>.</w:t>
      </w:r>
      <w:r w:rsidR="00EE2941">
        <w:rPr>
          <w:rFonts w:eastAsia="Calibri" w:cstheme="minorHAnsi"/>
          <w:spacing w:val="-2"/>
          <w:lang w:val="en-GB"/>
        </w:rPr>
        <w:tab/>
      </w:r>
      <w:r w:rsidR="00062D89">
        <w:rPr>
          <w:rFonts w:eastAsia="Calibri" w:cstheme="minorHAnsi"/>
          <w:spacing w:val="-2"/>
          <w:lang w:val="en-GB"/>
        </w:rPr>
        <w:t xml:space="preserve">In May 2023, </w:t>
      </w:r>
      <w:r w:rsidR="001E718F">
        <w:rPr>
          <w:rFonts w:eastAsia="Calibri" w:cstheme="minorHAnsi"/>
          <w:spacing w:val="-2"/>
          <w:lang w:val="en-GB"/>
        </w:rPr>
        <w:t xml:space="preserve">ICLEI hosted a session on Wetlands </w:t>
      </w:r>
      <w:r w:rsidR="00373AF6">
        <w:rPr>
          <w:rFonts w:eastAsia="Calibri" w:cstheme="minorHAnsi"/>
          <w:spacing w:val="-2"/>
          <w:lang w:val="en-GB"/>
        </w:rPr>
        <w:t xml:space="preserve">of International Importance </w:t>
      </w:r>
      <w:r w:rsidR="001E718F">
        <w:rPr>
          <w:rFonts w:eastAsia="Calibri" w:cstheme="minorHAnsi"/>
          <w:spacing w:val="-2"/>
          <w:lang w:val="en-GB"/>
        </w:rPr>
        <w:t>Across Africa and Benefits for African Cities at Rise Africa</w:t>
      </w:r>
      <w:r w:rsidR="00373AF6">
        <w:rPr>
          <w:rFonts w:eastAsia="Calibri" w:cstheme="minorHAnsi"/>
          <w:spacing w:val="-2"/>
          <w:lang w:val="en-GB"/>
        </w:rPr>
        <w:t>’s</w:t>
      </w:r>
      <w:r w:rsidR="001E718F">
        <w:rPr>
          <w:rFonts w:eastAsia="Calibri" w:cstheme="minorHAnsi"/>
          <w:spacing w:val="-2"/>
          <w:lang w:val="en-GB"/>
        </w:rPr>
        <w:t xml:space="preserve"> Action Festival</w:t>
      </w:r>
      <w:r w:rsidR="005235F5">
        <w:rPr>
          <w:rFonts w:eastAsia="Calibri" w:cstheme="minorHAnsi"/>
          <w:spacing w:val="-2"/>
          <w:lang w:val="en-GB"/>
        </w:rPr>
        <w:t xml:space="preserve">, </w:t>
      </w:r>
      <w:r w:rsidR="00373AF6">
        <w:rPr>
          <w:rFonts w:eastAsia="Calibri" w:cstheme="minorHAnsi"/>
          <w:spacing w:val="-2"/>
          <w:lang w:val="en-GB"/>
        </w:rPr>
        <w:t xml:space="preserve">at which </w:t>
      </w:r>
      <w:r w:rsidR="005235F5">
        <w:rPr>
          <w:rFonts w:eastAsia="Calibri" w:cstheme="minorHAnsi"/>
          <w:spacing w:val="-2"/>
          <w:lang w:val="en-GB"/>
        </w:rPr>
        <w:t>two other IAC members participated as speakers</w:t>
      </w:r>
      <w:r w:rsidR="00062D89">
        <w:rPr>
          <w:rFonts w:eastAsia="Calibri" w:cstheme="minorHAnsi"/>
          <w:spacing w:val="-2"/>
          <w:lang w:val="en-GB"/>
        </w:rPr>
        <w:t xml:space="preserve"> to introduce the Wetland City Accreditation and the </w:t>
      </w:r>
      <w:r w:rsidR="00F66E6A">
        <w:rPr>
          <w:rFonts w:eastAsia="Calibri" w:cstheme="minorHAnsi"/>
          <w:spacing w:val="-2"/>
          <w:lang w:val="en-GB"/>
        </w:rPr>
        <w:t>Wetland City Network</w:t>
      </w:r>
      <w:r w:rsidR="005235F5">
        <w:rPr>
          <w:rFonts w:eastAsia="Calibri" w:cstheme="minorHAnsi"/>
          <w:spacing w:val="-2"/>
          <w:lang w:val="en-GB"/>
        </w:rPr>
        <w:t>.</w:t>
      </w:r>
    </w:p>
    <w:p w14:paraId="50C10B09" w14:textId="18D1455E" w:rsidR="00966FB7" w:rsidRPr="0039053B" w:rsidRDefault="00966FB7" w:rsidP="00A4569E">
      <w:pPr>
        <w:ind w:left="425" w:hangingChars="195" w:hanging="425"/>
        <w:rPr>
          <w:rFonts w:eastAsia="Calibri" w:cstheme="minorHAnsi"/>
          <w:spacing w:val="-2"/>
          <w:lang w:val="en-GB"/>
        </w:rPr>
      </w:pPr>
    </w:p>
    <w:p w14:paraId="6C9CBF37" w14:textId="57D70561" w:rsidR="00177614" w:rsidRDefault="00966FB7" w:rsidP="00A4569E">
      <w:pPr>
        <w:ind w:left="425" w:hangingChars="195" w:hanging="425"/>
        <w:rPr>
          <w:rFonts w:eastAsia="Malgun Gothic" w:cstheme="minorHAnsi"/>
          <w:spacing w:val="-2"/>
          <w:lang w:val="en-GB" w:eastAsia="ko-KR"/>
        </w:rPr>
      </w:pPr>
      <w:r w:rsidRPr="0039053B">
        <w:rPr>
          <w:rFonts w:eastAsia="Calibri" w:cstheme="minorHAnsi"/>
          <w:spacing w:val="-2"/>
          <w:lang w:val="en-GB"/>
        </w:rPr>
        <w:lastRenderedPageBreak/>
        <w:t>1</w:t>
      </w:r>
      <w:r w:rsidR="00E6152E">
        <w:rPr>
          <w:rFonts w:eastAsia="Calibri" w:cstheme="minorHAnsi"/>
          <w:spacing w:val="-2"/>
          <w:lang w:val="en-GB"/>
        </w:rPr>
        <w:t>3</w:t>
      </w:r>
      <w:r w:rsidRPr="0039053B">
        <w:rPr>
          <w:rFonts w:eastAsia="Calibri" w:cstheme="minorHAnsi"/>
          <w:spacing w:val="-2"/>
          <w:lang w:val="en-GB"/>
        </w:rPr>
        <w:t>.</w:t>
      </w:r>
      <w:r w:rsidRPr="0039053B">
        <w:rPr>
          <w:rFonts w:eastAsia="Calibri" w:cstheme="minorHAnsi"/>
          <w:spacing w:val="-2"/>
          <w:lang w:val="en-GB"/>
        </w:rPr>
        <w:tab/>
      </w:r>
      <w:r w:rsidRPr="0039053B">
        <w:rPr>
          <w:rFonts w:eastAsia="Malgun Gothic" w:cstheme="minorHAnsi"/>
          <w:spacing w:val="-2"/>
          <w:lang w:val="en-GB" w:eastAsia="ko-KR"/>
        </w:rPr>
        <w:t>In February 2024</w:t>
      </w:r>
      <w:r w:rsidR="0039053B">
        <w:rPr>
          <w:rFonts w:eastAsia="Malgun Gothic" w:cstheme="minorHAnsi"/>
          <w:spacing w:val="-2"/>
          <w:lang w:val="en-GB" w:eastAsia="ko-KR"/>
        </w:rPr>
        <w:t xml:space="preserve">, </w:t>
      </w:r>
      <w:r w:rsidR="00373AF6">
        <w:rPr>
          <w:rFonts w:eastAsia="Malgun Gothic" w:cstheme="minorHAnsi"/>
          <w:spacing w:val="-2"/>
          <w:lang w:val="en-GB" w:eastAsia="ko-KR"/>
        </w:rPr>
        <w:t>at the “</w:t>
      </w:r>
      <w:r w:rsidR="00E6152E" w:rsidRPr="00E27F23">
        <w:rPr>
          <w:rFonts w:eastAsia="Malgun Gothic" w:cstheme="minorHAnsi"/>
          <w:spacing w:val="-2"/>
          <w:lang w:val="en-GB" w:eastAsia="ko-KR"/>
        </w:rPr>
        <w:t>Conferenci</w:t>
      </w:r>
      <w:r w:rsidR="00E6152E">
        <w:rPr>
          <w:rFonts w:eastAsia="Malgun Gothic" w:cstheme="minorHAnsi"/>
          <w:spacing w:val="-2"/>
          <w:lang w:val="en-GB" w:eastAsia="ko-KR"/>
        </w:rPr>
        <w:t>a</w:t>
      </w:r>
      <w:r w:rsidR="00E27F23" w:rsidRPr="00E27F23">
        <w:rPr>
          <w:rFonts w:eastAsia="Malgun Gothic" w:cstheme="minorHAnsi"/>
          <w:spacing w:val="-2"/>
          <w:lang w:val="en-GB" w:eastAsia="ko-KR"/>
        </w:rPr>
        <w:t xml:space="preserve"> internacional sobre conservación y gestión de humedales frente al cambio climático</w:t>
      </w:r>
      <w:r w:rsidR="00373AF6">
        <w:rPr>
          <w:rFonts w:eastAsia="Malgun Gothic" w:cstheme="minorHAnsi"/>
          <w:spacing w:val="-2"/>
          <w:lang w:val="en-GB" w:eastAsia="ko-KR"/>
        </w:rPr>
        <w:t>”</w:t>
      </w:r>
      <w:r w:rsidR="00E27F23">
        <w:rPr>
          <w:rFonts w:eastAsia="Malgun Gothic" w:cstheme="minorHAnsi"/>
          <w:spacing w:val="-2"/>
          <w:lang w:val="en-GB" w:eastAsia="ko-KR"/>
        </w:rPr>
        <w:t xml:space="preserve"> (International Conference on Wetland Conservation and Management in the Face of Climate Change) in </w:t>
      </w:r>
      <w:r w:rsidR="00303624">
        <w:rPr>
          <w:rFonts w:eastAsia="Malgun Gothic" w:cstheme="minorHAnsi"/>
          <w:spacing w:val="-2"/>
          <w:lang w:val="en-GB" w:eastAsia="ko-KR"/>
        </w:rPr>
        <w:t xml:space="preserve">Valencia, the first Wetland City in Spain, an IAC member was invited to talk about </w:t>
      </w:r>
      <w:r w:rsidR="00EE2941">
        <w:rPr>
          <w:rFonts w:eastAsia="Malgun Gothic" w:cstheme="minorHAnsi"/>
          <w:spacing w:val="-2"/>
          <w:lang w:val="en-GB" w:eastAsia="ko-KR"/>
        </w:rPr>
        <w:t xml:space="preserve">the social dimension of conservation. He explained to the audience </w:t>
      </w:r>
      <w:r w:rsidR="0061092E">
        <w:rPr>
          <w:rFonts w:eastAsia="Malgun Gothic" w:cstheme="minorHAnsi"/>
          <w:spacing w:val="-2"/>
          <w:lang w:val="en-GB" w:eastAsia="ko-KR"/>
        </w:rPr>
        <w:t>about</w:t>
      </w:r>
      <w:r w:rsidR="00EE2941">
        <w:rPr>
          <w:rFonts w:eastAsia="Malgun Gothic" w:cstheme="minorHAnsi"/>
          <w:spacing w:val="-2"/>
          <w:lang w:val="en-GB" w:eastAsia="ko-KR"/>
        </w:rPr>
        <w:t xml:space="preserve"> the Wetland City Accreditation scheme, the Wetland City Network and the Roundtables of Wetland City Mayors.</w:t>
      </w:r>
    </w:p>
    <w:p w14:paraId="795989B2" w14:textId="77777777" w:rsidR="00EE2941" w:rsidRDefault="00EE2941" w:rsidP="00EE2941">
      <w:pPr>
        <w:rPr>
          <w:rFonts w:eastAsia="Calibri" w:cstheme="minorHAnsi"/>
          <w:spacing w:val="-2"/>
          <w:lang w:val="en-GB"/>
        </w:rPr>
      </w:pPr>
    </w:p>
    <w:p w14:paraId="314628CD" w14:textId="78D396EE" w:rsidR="005960AD" w:rsidRPr="001B4DEB" w:rsidRDefault="00734B3F" w:rsidP="00A4569E">
      <w:pPr>
        <w:ind w:left="425" w:hangingChars="195" w:hanging="425"/>
        <w:rPr>
          <w:rFonts w:cstheme="minorHAnsi"/>
          <w:spacing w:val="-2"/>
          <w:lang w:val="en-GB" w:eastAsia="ko-KR"/>
        </w:rPr>
      </w:pPr>
      <w:r>
        <w:rPr>
          <w:rFonts w:cstheme="minorHAnsi"/>
          <w:spacing w:val="-2"/>
          <w:lang w:val="en-GB" w:eastAsia="ko-KR"/>
        </w:rPr>
        <w:t>1</w:t>
      </w:r>
      <w:r w:rsidR="00E6152E">
        <w:rPr>
          <w:rFonts w:cstheme="minorHAnsi"/>
          <w:spacing w:val="-2"/>
          <w:lang w:val="en-GB" w:eastAsia="ko-KR"/>
        </w:rPr>
        <w:t>4</w:t>
      </w:r>
      <w:r w:rsidR="001B4DEB">
        <w:rPr>
          <w:rFonts w:cstheme="minorHAnsi"/>
          <w:spacing w:val="-2"/>
          <w:lang w:val="en-GB" w:eastAsia="ko-KR"/>
        </w:rPr>
        <w:t>.</w:t>
      </w:r>
      <w:r w:rsidR="001B4DEB">
        <w:rPr>
          <w:rFonts w:cstheme="minorHAnsi"/>
          <w:spacing w:val="-2"/>
          <w:lang w:val="en-GB" w:eastAsia="ko-KR"/>
        </w:rPr>
        <w:tab/>
        <w:t xml:space="preserve">In May 2024, Amiens, one of the first accredited French Wetland Cities, hosted </w:t>
      </w:r>
      <w:r w:rsidR="003E485A">
        <w:rPr>
          <w:rFonts w:cstheme="minorHAnsi"/>
          <w:spacing w:val="-2"/>
          <w:lang w:val="en-GB" w:eastAsia="ko-KR"/>
        </w:rPr>
        <w:t>a</w:t>
      </w:r>
      <w:r w:rsidR="00AD25FD">
        <w:rPr>
          <w:rFonts w:cstheme="minorHAnsi"/>
          <w:spacing w:val="-2"/>
          <w:lang w:val="en-GB" w:eastAsia="ko-KR"/>
        </w:rPr>
        <w:t xml:space="preserve"> </w:t>
      </w:r>
      <w:r w:rsidR="003E485A">
        <w:rPr>
          <w:rFonts w:cstheme="minorHAnsi"/>
          <w:spacing w:val="-2"/>
          <w:lang w:val="en-GB" w:eastAsia="ko-KR"/>
        </w:rPr>
        <w:t>w</w:t>
      </w:r>
      <w:r w:rsidR="001B4DEB">
        <w:rPr>
          <w:rFonts w:cstheme="minorHAnsi"/>
          <w:spacing w:val="-2"/>
          <w:lang w:val="en-GB" w:eastAsia="ko-KR"/>
        </w:rPr>
        <w:t xml:space="preserve">ebinar on Wetland City Accreditation, </w:t>
      </w:r>
      <w:r w:rsidR="00CA3270">
        <w:rPr>
          <w:rFonts w:cstheme="minorHAnsi"/>
          <w:spacing w:val="-2"/>
          <w:lang w:val="en-GB" w:eastAsia="ko-KR"/>
        </w:rPr>
        <w:t>in</w:t>
      </w:r>
      <w:r w:rsidR="00373AF6">
        <w:rPr>
          <w:rFonts w:cstheme="minorHAnsi"/>
          <w:spacing w:val="-2"/>
          <w:lang w:val="en-GB" w:eastAsia="ko-KR"/>
        </w:rPr>
        <w:t xml:space="preserve"> which</w:t>
      </w:r>
      <w:r w:rsidR="00373AF6">
        <w:rPr>
          <w:rFonts w:cstheme="minorHAnsi"/>
          <w:spacing w:val="-2"/>
          <w:lang w:val="en-GB" w:eastAsia="ko-KR"/>
        </w:rPr>
        <w:t xml:space="preserve"> </w:t>
      </w:r>
      <w:r w:rsidR="001B4DEB">
        <w:rPr>
          <w:rFonts w:cstheme="minorHAnsi"/>
          <w:spacing w:val="-2"/>
          <w:lang w:val="en-GB" w:eastAsia="ko-KR"/>
        </w:rPr>
        <w:t>IAC members participated as speakers to further promote the Wetland City Accreditation</w:t>
      </w:r>
      <w:r w:rsidR="00861AA8">
        <w:rPr>
          <w:rFonts w:cstheme="minorHAnsi"/>
          <w:spacing w:val="-2"/>
          <w:lang w:val="en-GB" w:eastAsia="ko-KR"/>
        </w:rPr>
        <w:t xml:space="preserve"> and several accredited Wetland Cities shared their testimon</w:t>
      </w:r>
      <w:r w:rsidR="006F5D7E">
        <w:rPr>
          <w:rFonts w:cstheme="minorHAnsi"/>
          <w:spacing w:val="-2"/>
          <w:lang w:val="en-GB" w:eastAsia="ko-KR"/>
        </w:rPr>
        <w:t>ies</w:t>
      </w:r>
      <w:r w:rsidR="00861AA8">
        <w:rPr>
          <w:rFonts w:cstheme="minorHAnsi"/>
          <w:spacing w:val="-2"/>
          <w:lang w:val="en-GB" w:eastAsia="ko-KR"/>
        </w:rPr>
        <w:t xml:space="preserve"> on the benefits </w:t>
      </w:r>
      <w:r w:rsidR="00D23B8B">
        <w:rPr>
          <w:rFonts w:cstheme="minorHAnsi"/>
          <w:spacing w:val="-2"/>
          <w:lang w:val="en-GB" w:eastAsia="ko-KR"/>
        </w:rPr>
        <w:t xml:space="preserve">from the </w:t>
      </w:r>
      <w:r w:rsidR="008E62E6">
        <w:rPr>
          <w:rFonts w:eastAsia="Calibri" w:cstheme="minorHAnsi"/>
          <w:spacing w:val="-2"/>
          <w:lang w:val="en-GB"/>
        </w:rPr>
        <w:t>Wetland City Network</w:t>
      </w:r>
      <w:r w:rsidR="001B4DEB">
        <w:rPr>
          <w:rFonts w:cstheme="minorHAnsi"/>
          <w:spacing w:val="-2"/>
          <w:lang w:val="en-GB" w:eastAsia="ko-KR"/>
        </w:rPr>
        <w:t>.</w:t>
      </w:r>
    </w:p>
    <w:p w14:paraId="489F18C9" w14:textId="77777777" w:rsidR="005960AD" w:rsidRPr="00902649" w:rsidRDefault="005960AD" w:rsidP="00A4569E">
      <w:pPr>
        <w:ind w:left="425" w:hangingChars="195" w:hanging="425"/>
        <w:rPr>
          <w:rFonts w:eastAsia="Calibri" w:cstheme="minorHAnsi"/>
          <w:spacing w:val="-2"/>
          <w:lang w:val="en-GB"/>
        </w:rPr>
      </w:pPr>
    </w:p>
    <w:p w14:paraId="4319D90C" w14:textId="33564EDA" w:rsidR="005960AD" w:rsidRPr="00DD26CC" w:rsidRDefault="00734B3F" w:rsidP="00A4569E">
      <w:pPr>
        <w:ind w:left="425" w:hangingChars="195" w:hanging="425"/>
        <w:rPr>
          <w:rFonts w:cstheme="minorHAnsi"/>
          <w:spacing w:val="-2"/>
          <w:lang w:val="en-GB" w:eastAsia="ko-KR"/>
        </w:rPr>
      </w:pPr>
      <w:r>
        <w:rPr>
          <w:rFonts w:cstheme="minorHAnsi"/>
          <w:spacing w:val="-2"/>
          <w:lang w:val="en-GB" w:eastAsia="ko-KR"/>
        </w:rPr>
        <w:t>1</w:t>
      </w:r>
      <w:r w:rsidR="00E6152E">
        <w:rPr>
          <w:rFonts w:cstheme="minorHAnsi"/>
          <w:spacing w:val="-2"/>
          <w:lang w:val="en-GB" w:eastAsia="ko-KR"/>
        </w:rPr>
        <w:t>5</w:t>
      </w:r>
      <w:r w:rsidR="00DD26CC">
        <w:rPr>
          <w:rFonts w:cstheme="minorHAnsi"/>
          <w:spacing w:val="-2"/>
          <w:lang w:val="en-GB" w:eastAsia="ko-KR"/>
        </w:rPr>
        <w:t>.</w:t>
      </w:r>
      <w:r w:rsidR="00DD26CC">
        <w:rPr>
          <w:rFonts w:cstheme="minorHAnsi"/>
          <w:spacing w:val="-2"/>
          <w:lang w:val="en-GB" w:eastAsia="ko-KR"/>
        </w:rPr>
        <w:tab/>
        <w:t xml:space="preserve">Also in May 2024, </w:t>
      </w:r>
      <w:r w:rsidR="00373AF6">
        <w:rPr>
          <w:rFonts w:cstheme="minorHAnsi"/>
          <w:spacing w:val="-2"/>
          <w:lang w:val="en-GB" w:eastAsia="ko-KR"/>
        </w:rPr>
        <w:t xml:space="preserve">the </w:t>
      </w:r>
      <w:r w:rsidR="00DD26CC">
        <w:rPr>
          <w:rFonts w:cstheme="minorHAnsi"/>
          <w:spacing w:val="-2"/>
          <w:lang w:val="en-GB" w:eastAsia="ko-KR"/>
        </w:rPr>
        <w:t>W</w:t>
      </w:r>
      <w:r w:rsidR="00267E6A">
        <w:rPr>
          <w:rFonts w:cstheme="minorHAnsi"/>
          <w:spacing w:val="-2"/>
          <w:lang w:val="en-GB" w:eastAsia="ko-KR"/>
        </w:rPr>
        <w:t>ildfowl &amp; Wetlands Trust (W</w:t>
      </w:r>
      <w:r w:rsidR="00DD26CC">
        <w:rPr>
          <w:rFonts w:cstheme="minorHAnsi"/>
          <w:spacing w:val="-2"/>
          <w:lang w:val="en-GB" w:eastAsia="ko-KR"/>
        </w:rPr>
        <w:t>WT</w:t>
      </w:r>
      <w:r w:rsidR="00267E6A">
        <w:rPr>
          <w:rFonts w:cstheme="minorHAnsi"/>
          <w:spacing w:val="-2"/>
          <w:lang w:val="en-GB" w:eastAsia="ko-KR"/>
        </w:rPr>
        <w:t>)</w:t>
      </w:r>
      <w:r w:rsidR="00DD26CC">
        <w:rPr>
          <w:rFonts w:cstheme="minorHAnsi"/>
          <w:spacing w:val="-2"/>
          <w:lang w:val="en-GB" w:eastAsia="ko-KR"/>
        </w:rPr>
        <w:t xml:space="preserve"> organized </w:t>
      </w:r>
      <w:r w:rsidR="003055CA">
        <w:rPr>
          <w:rFonts w:cstheme="minorHAnsi"/>
          <w:spacing w:val="-2"/>
          <w:lang w:val="en-GB" w:eastAsia="ko-KR"/>
        </w:rPr>
        <w:t xml:space="preserve">the webinar </w:t>
      </w:r>
      <w:r w:rsidR="00373AF6">
        <w:rPr>
          <w:rFonts w:cstheme="minorHAnsi"/>
          <w:spacing w:val="-2"/>
          <w:lang w:val="en-GB" w:eastAsia="ko-KR"/>
        </w:rPr>
        <w:t>“</w:t>
      </w:r>
      <w:r w:rsidR="003055CA">
        <w:rPr>
          <w:rFonts w:cstheme="minorHAnsi"/>
          <w:spacing w:val="-2"/>
          <w:lang w:val="en-GB" w:eastAsia="ko-KR"/>
        </w:rPr>
        <w:t>Wetlands Convention 101</w:t>
      </w:r>
      <w:r w:rsidR="00373AF6">
        <w:rPr>
          <w:rFonts w:cstheme="minorHAnsi"/>
          <w:spacing w:val="-2"/>
          <w:lang w:val="en-GB" w:eastAsia="ko-KR"/>
        </w:rPr>
        <w:t>”</w:t>
      </w:r>
      <w:r w:rsidR="00DE0C8C">
        <w:rPr>
          <w:rFonts w:cstheme="minorHAnsi"/>
          <w:spacing w:val="-2"/>
          <w:lang w:val="en-GB" w:eastAsia="ko-KR"/>
        </w:rPr>
        <w:t xml:space="preserve">, </w:t>
      </w:r>
      <w:r w:rsidR="00373AF6">
        <w:rPr>
          <w:rFonts w:cstheme="minorHAnsi"/>
          <w:spacing w:val="-2"/>
          <w:lang w:val="en-GB" w:eastAsia="ko-KR"/>
        </w:rPr>
        <w:t xml:space="preserve">in which </w:t>
      </w:r>
      <w:r w:rsidR="00DE0C8C">
        <w:rPr>
          <w:rFonts w:cstheme="minorHAnsi"/>
          <w:spacing w:val="-2"/>
          <w:lang w:val="en-GB" w:eastAsia="ko-KR"/>
        </w:rPr>
        <w:t xml:space="preserve">IAC members </w:t>
      </w:r>
      <w:r w:rsidR="00DE0C8C">
        <w:rPr>
          <w:rFonts w:eastAsia="Calibri" w:cstheme="minorHAnsi"/>
          <w:spacing w:val="-2"/>
          <w:lang w:val="en-GB"/>
        </w:rPr>
        <w:t xml:space="preserve">participated as speakers to </w:t>
      </w:r>
      <w:r w:rsidR="001A5419">
        <w:rPr>
          <w:rFonts w:eastAsia="Calibri" w:cstheme="minorHAnsi"/>
          <w:spacing w:val="-2"/>
          <w:lang w:val="en-GB"/>
        </w:rPr>
        <w:t xml:space="preserve">provide </w:t>
      </w:r>
      <w:r w:rsidR="00413A22">
        <w:rPr>
          <w:rFonts w:eastAsia="Calibri" w:cstheme="minorHAnsi"/>
          <w:spacing w:val="-2"/>
          <w:lang w:val="en-GB"/>
        </w:rPr>
        <w:t xml:space="preserve">an </w:t>
      </w:r>
      <w:r w:rsidR="001A5419">
        <w:rPr>
          <w:rFonts w:eastAsia="Calibri" w:cstheme="minorHAnsi"/>
          <w:spacing w:val="-2"/>
          <w:lang w:val="en-GB"/>
        </w:rPr>
        <w:t>introduction to</w:t>
      </w:r>
      <w:r w:rsidR="00DE0C8C">
        <w:rPr>
          <w:rFonts w:eastAsia="Calibri" w:cstheme="minorHAnsi"/>
          <w:spacing w:val="-2"/>
          <w:lang w:val="en-GB"/>
        </w:rPr>
        <w:t xml:space="preserve"> the Wetland City Accreditation</w:t>
      </w:r>
      <w:r w:rsidR="00B62F1B">
        <w:rPr>
          <w:rFonts w:eastAsia="Calibri" w:cstheme="minorHAnsi"/>
          <w:spacing w:val="-2"/>
          <w:lang w:val="en-GB"/>
        </w:rPr>
        <w:t>, as one of the key initiatives of the Convention.</w:t>
      </w:r>
    </w:p>
    <w:p w14:paraId="54469DB3" w14:textId="77777777" w:rsidR="003C63BC" w:rsidRDefault="003C63BC" w:rsidP="00A4569E">
      <w:pPr>
        <w:ind w:left="425" w:hangingChars="195" w:hanging="425"/>
        <w:rPr>
          <w:rFonts w:cstheme="minorHAnsi"/>
          <w:spacing w:val="-2"/>
          <w:lang w:val="en-GB" w:eastAsia="ko-KR"/>
        </w:rPr>
      </w:pPr>
    </w:p>
    <w:p w14:paraId="746E2F82" w14:textId="70AC881C" w:rsidR="00110DCF" w:rsidRDefault="00734B3F" w:rsidP="003C63BC">
      <w:pPr>
        <w:ind w:left="425" w:hangingChars="195" w:hanging="425"/>
        <w:rPr>
          <w:rFonts w:cstheme="minorHAnsi"/>
          <w:spacing w:val="-2"/>
          <w:lang w:val="en-GB" w:eastAsia="ko-KR"/>
        </w:rPr>
      </w:pPr>
      <w:r>
        <w:rPr>
          <w:rFonts w:cstheme="minorHAnsi"/>
          <w:spacing w:val="-2"/>
          <w:lang w:val="en-GB" w:eastAsia="ko-KR"/>
        </w:rPr>
        <w:t>1</w:t>
      </w:r>
      <w:r w:rsidR="00E6152E">
        <w:rPr>
          <w:rFonts w:cstheme="minorHAnsi"/>
          <w:spacing w:val="-2"/>
          <w:lang w:val="en-GB" w:eastAsia="ko-KR"/>
        </w:rPr>
        <w:t>6</w:t>
      </w:r>
      <w:r w:rsidR="00177614">
        <w:rPr>
          <w:rFonts w:cstheme="minorHAnsi"/>
          <w:spacing w:val="-2"/>
          <w:lang w:val="en-GB" w:eastAsia="ko-KR"/>
        </w:rPr>
        <w:t>.</w:t>
      </w:r>
      <w:r w:rsidR="00177614">
        <w:rPr>
          <w:rFonts w:cstheme="minorHAnsi"/>
          <w:spacing w:val="-2"/>
          <w:lang w:val="en-GB" w:eastAsia="ko-KR"/>
        </w:rPr>
        <w:tab/>
      </w:r>
      <w:r w:rsidR="00657183">
        <w:rPr>
          <w:rFonts w:cstheme="minorHAnsi"/>
          <w:spacing w:val="-2"/>
          <w:lang w:val="en-GB" w:eastAsia="ko-KR"/>
        </w:rPr>
        <w:t>In February 2025,</w:t>
      </w:r>
      <w:r w:rsidR="006514D3">
        <w:rPr>
          <w:rFonts w:cstheme="minorHAnsi"/>
          <w:spacing w:val="-2"/>
          <w:lang w:val="en-GB" w:eastAsia="ko-KR"/>
        </w:rPr>
        <w:t xml:space="preserve"> </w:t>
      </w:r>
      <w:r w:rsidR="003D64D0">
        <w:rPr>
          <w:rFonts w:cstheme="minorHAnsi"/>
          <w:spacing w:val="-2"/>
          <w:lang w:val="en-GB" w:eastAsia="ko-KR"/>
        </w:rPr>
        <w:t xml:space="preserve">the Wetland City for </w:t>
      </w:r>
      <w:r w:rsidR="00EB53CE">
        <w:rPr>
          <w:rFonts w:cstheme="minorHAnsi"/>
          <w:spacing w:val="-2"/>
          <w:lang w:val="en-GB" w:eastAsia="ko-KR"/>
        </w:rPr>
        <w:t>Latin America and the Carib</w:t>
      </w:r>
      <w:r w:rsidR="00B5416E">
        <w:rPr>
          <w:rFonts w:cstheme="minorHAnsi"/>
          <w:spacing w:val="-2"/>
          <w:lang w:val="en-GB" w:eastAsia="ko-KR"/>
        </w:rPr>
        <w:t>b</w:t>
      </w:r>
      <w:r w:rsidR="00EB53CE">
        <w:rPr>
          <w:rFonts w:cstheme="minorHAnsi"/>
          <w:spacing w:val="-2"/>
          <w:lang w:val="en-GB" w:eastAsia="ko-KR"/>
        </w:rPr>
        <w:t xml:space="preserve">ean </w:t>
      </w:r>
      <w:r w:rsidR="00CA3270">
        <w:rPr>
          <w:rFonts w:cstheme="minorHAnsi"/>
          <w:spacing w:val="-2"/>
          <w:lang w:val="en-GB" w:eastAsia="ko-KR"/>
        </w:rPr>
        <w:t xml:space="preserve">(LAC) </w:t>
      </w:r>
      <w:r w:rsidR="00EB53CE">
        <w:rPr>
          <w:rFonts w:cstheme="minorHAnsi"/>
          <w:spacing w:val="-2"/>
          <w:lang w:val="en-GB" w:eastAsia="ko-KR"/>
        </w:rPr>
        <w:t>website was launched</w:t>
      </w:r>
      <w:r w:rsidR="00ED0CCC">
        <w:rPr>
          <w:rFonts w:cstheme="minorHAnsi"/>
          <w:spacing w:val="-2"/>
          <w:lang w:val="en-GB" w:eastAsia="ko-KR"/>
        </w:rPr>
        <w:t xml:space="preserve"> </w:t>
      </w:r>
      <w:r w:rsidR="00ED0CCC" w:rsidRPr="00ED0CCC">
        <w:rPr>
          <w:rFonts w:cstheme="minorHAnsi"/>
          <w:spacing w:val="-2"/>
          <w:lang w:val="en-GB" w:eastAsia="ko-KR"/>
        </w:rPr>
        <w:t>(</w:t>
      </w:r>
      <w:hyperlink r:id="rId12" w:history="1">
        <w:r w:rsidR="00CA3270" w:rsidRPr="000444B6">
          <w:rPr>
            <w:rStyle w:val="Hyperlink"/>
            <w:rFonts w:cstheme="minorHAnsi"/>
            <w:spacing w:val="-2"/>
            <w:lang w:val="en-GB" w:eastAsia="ko-KR"/>
          </w:rPr>
          <w:t>https://www.ciudadhumedal.o</w:t>
        </w:r>
        <w:r w:rsidR="00CA3270" w:rsidRPr="000444B6">
          <w:rPr>
            <w:rStyle w:val="Hyperlink"/>
            <w:rFonts w:cstheme="minorHAnsi"/>
            <w:spacing w:val="-2"/>
            <w:lang w:val="en-GB" w:eastAsia="ko-KR"/>
          </w:rPr>
          <w:t>r</w:t>
        </w:r>
        <w:r w:rsidR="00CA3270" w:rsidRPr="000444B6">
          <w:rPr>
            <w:rStyle w:val="Hyperlink"/>
            <w:rFonts w:cstheme="minorHAnsi"/>
            <w:spacing w:val="-2"/>
            <w:lang w:val="en-GB" w:eastAsia="ko-KR"/>
          </w:rPr>
          <w:t>g/en/home/</w:t>
        </w:r>
      </w:hyperlink>
      <w:r w:rsidR="00ED0CCC" w:rsidRPr="00ED0CCC">
        <w:rPr>
          <w:rFonts w:cstheme="minorHAnsi"/>
          <w:spacing w:val="-2"/>
          <w:lang w:val="en-GB" w:eastAsia="ko-KR"/>
        </w:rPr>
        <w:t>), under the coordination of the IAC member representing the LAC region. The project was funded by the Alexander von Humboldt Stiftung, and it was developed in collaboration with WWT</w:t>
      </w:r>
      <w:r w:rsidR="00CA3270">
        <w:rPr>
          <w:rFonts w:cstheme="minorHAnsi"/>
          <w:spacing w:val="-2"/>
          <w:lang w:val="en-GB" w:eastAsia="ko-KR"/>
        </w:rPr>
        <w:t xml:space="preserve"> and</w:t>
      </w:r>
      <w:r w:rsidR="00ED0CCC" w:rsidRPr="00ED0CCC">
        <w:rPr>
          <w:rFonts w:cstheme="minorHAnsi"/>
          <w:spacing w:val="-2"/>
          <w:lang w:val="en-GB" w:eastAsia="ko-KR"/>
        </w:rPr>
        <w:t xml:space="preserve"> the Ministry of Environment and Sustainable Development of Colombia, in coordination of the Secretariat of the Convention on Wetlands. The website hosts six webinars (</w:t>
      </w:r>
      <w:hyperlink r:id="rId13" w:history="1">
        <w:r w:rsidR="00CA3270" w:rsidRPr="000444B6">
          <w:rPr>
            <w:rStyle w:val="Hyperlink"/>
            <w:rFonts w:cstheme="minorHAnsi"/>
            <w:spacing w:val="-2"/>
            <w:lang w:val="en-GB" w:eastAsia="ko-KR"/>
          </w:rPr>
          <w:t>https://lnkd.in/d</w:t>
        </w:r>
        <w:r w:rsidR="00CA3270" w:rsidRPr="000444B6">
          <w:rPr>
            <w:rStyle w:val="Hyperlink"/>
            <w:rFonts w:cstheme="minorHAnsi"/>
            <w:spacing w:val="-2"/>
            <w:lang w:val="en-GB" w:eastAsia="ko-KR"/>
          </w:rPr>
          <w:t>E</w:t>
        </w:r>
        <w:r w:rsidR="00CA3270" w:rsidRPr="000444B6">
          <w:rPr>
            <w:rStyle w:val="Hyperlink"/>
            <w:rFonts w:cstheme="minorHAnsi"/>
            <w:spacing w:val="-2"/>
            <w:lang w:val="en-GB" w:eastAsia="ko-KR"/>
          </w:rPr>
          <w:t>P3x3rb</w:t>
        </w:r>
      </w:hyperlink>
      <w:r w:rsidR="00ED0CCC" w:rsidRPr="00ED0CCC">
        <w:rPr>
          <w:rFonts w:cstheme="minorHAnsi"/>
          <w:spacing w:val="-2"/>
          <w:lang w:val="en-GB" w:eastAsia="ko-KR"/>
        </w:rPr>
        <w:t>)</w:t>
      </w:r>
      <w:r w:rsidR="00CA3270">
        <w:rPr>
          <w:rFonts w:cstheme="minorHAnsi"/>
          <w:spacing w:val="-2"/>
          <w:lang w:val="en-GB" w:eastAsia="ko-KR"/>
        </w:rPr>
        <w:t xml:space="preserve"> and</w:t>
      </w:r>
      <w:r w:rsidR="00ED0CCC" w:rsidRPr="00ED0CCC">
        <w:rPr>
          <w:rFonts w:cstheme="minorHAnsi"/>
          <w:spacing w:val="-2"/>
          <w:lang w:val="en-GB" w:eastAsia="ko-KR"/>
        </w:rPr>
        <w:t xml:space="preserve"> five infographics, and sho</w:t>
      </w:r>
      <w:r w:rsidR="00A43437">
        <w:rPr>
          <w:rFonts w:cstheme="minorHAnsi"/>
          <w:spacing w:val="-2"/>
          <w:lang w:val="en-GB" w:eastAsia="ko-KR"/>
        </w:rPr>
        <w:t>wca</w:t>
      </w:r>
      <w:r w:rsidR="00ED0CCC" w:rsidRPr="00ED0CCC">
        <w:rPr>
          <w:rFonts w:cstheme="minorHAnsi"/>
          <w:spacing w:val="-2"/>
          <w:lang w:val="en-GB" w:eastAsia="ko-KR"/>
        </w:rPr>
        <w:t xml:space="preserve">ses eight case studies. All materials are available in Spanish and English. The website launch was announced on the Convention on Wetlands’ social media channels on </w:t>
      </w:r>
      <w:r w:rsidR="00CA3270" w:rsidRPr="00ED0CCC">
        <w:rPr>
          <w:rFonts w:cstheme="minorHAnsi"/>
          <w:spacing w:val="-2"/>
          <w:lang w:val="en-GB" w:eastAsia="ko-KR"/>
        </w:rPr>
        <w:t>5</w:t>
      </w:r>
      <w:r w:rsidR="00CA3270">
        <w:rPr>
          <w:rFonts w:cstheme="minorHAnsi"/>
          <w:spacing w:val="-2"/>
          <w:lang w:val="en-GB" w:eastAsia="ko-KR"/>
        </w:rPr>
        <w:t xml:space="preserve"> </w:t>
      </w:r>
      <w:r w:rsidR="00ED0CCC" w:rsidRPr="00ED0CCC">
        <w:rPr>
          <w:rFonts w:cstheme="minorHAnsi"/>
          <w:spacing w:val="-2"/>
          <w:lang w:val="en-GB" w:eastAsia="ko-KR"/>
        </w:rPr>
        <w:t>February. LinkedIn posts by supporters (</w:t>
      </w:r>
      <w:r w:rsidR="00CA3270">
        <w:rPr>
          <w:rFonts w:cstheme="minorHAnsi"/>
          <w:spacing w:val="-2"/>
          <w:lang w:val="en-GB" w:eastAsia="ko-KR"/>
        </w:rPr>
        <w:t xml:space="preserve">in </w:t>
      </w:r>
      <w:r w:rsidR="00ED0CCC" w:rsidRPr="00ED0CCC">
        <w:rPr>
          <w:rFonts w:cstheme="minorHAnsi"/>
          <w:spacing w:val="-2"/>
          <w:lang w:val="en-GB" w:eastAsia="ko-KR"/>
        </w:rPr>
        <w:t>English and Spanish) have reached about 10</w:t>
      </w:r>
      <w:r w:rsidR="00ED0CCC">
        <w:rPr>
          <w:rFonts w:cstheme="minorHAnsi"/>
          <w:spacing w:val="-2"/>
          <w:lang w:val="en-GB" w:eastAsia="ko-KR"/>
        </w:rPr>
        <w:t>,</w:t>
      </w:r>
      <w:r w:rsidR="00ED0CCC" w:rsidRPr="00ED0CCC">
        <w:rPr>
          <w:rFonts w:cstheme="minorHAnsi"/>
          <w:spacing w:val="-2"/>
          <w:lang w:val="en-GB" w:eastAsia="ko-KR"/>
        </w:rPr>
        <w:t>000 impressions.</w:t>
      </w:r>
    </w:p>
    <w:p w14:paraId="0957A495" w14:textId="0251A281" w:rsidR="00F91F6C" w:rsidRDefault="00F91F6C" w:rsidP="003C63BC">
      <w:pPr>
        <w:ind w:left="425" w:hangingChars="195" w:hanging="425"/>
        <w:rPr>
          <w:rFonts w:cstheme="minorHAnsi"/>
          <w:spacing w:val="-2"/>
          <w:lang w:val="en-GB" w:eastAsia="ko-KR"/>
        </w:rPr>
      </w:pPr>
    </w:p>
    <w:p w14:paraId="7C82A262" w14:textId="49D6B263" w:rsidR="00F91F6C" w:rsidRPr="00F91F6C" w:rsidRDefault="00734B3F" w:rsidP="00F91F6C">
      <w:pPr>
        <w:ind w:left="425" w:hangingChars="195" w:hanging="425"/>
        <w:rPr>
          <w:rFonts w:cstheme="minorHAnsi"/>
          <w:spacing w:val="-2"/>
          <w:lang w:val="en-US" w:eastAsia="ko-KR"/>
        </w:rPr>
      </w:pPr>
      <w:r>
        <w:rPr>
          <w:rFonts w:cstheme="minorHAnsi"/>
          <w:spacing w:val="-2"/>
          <w:lang w:val="en-US" w:eastAsia="ko-KR"/>
        </w:rPr>
        <w:t>1</w:t>
      </w:r>
      <w:r w:rsidR="00E6152E">
        <w:rPr>
          <w:rFonts w:cstheme="minorHAnsi"/>
          <w:spacing w:val="-2"/>
          <w:lang w:val="en-US" w:eastAsia="ko-KR"/>
        </w:rPr>
        <w:t>7</w:t>
      </w:r>
      <w:r w:rsidR="00F91F6C" w:rsidRPr="00F91F6C">
        <w:rPr>
          <w:rFonts w:cstheme="minorHAnsi"/>
          <w:spacing w:val="-2"/>
          <w:lang w:val="en-US" w:eastAsia="ko-KR"/>
        </w:rPr>
        <w:t>.</w:t>
      </w:r>
      <w:r w:rsidR="00F91F6C">
        <w:rPr>
          <w:rFonts w:cstheme="minorHAnsi"/>
          <w:spacing w:val="-2"/>
          <w:lang w:val="en-US" w:eastAsia="ko-KR"/>
        </w:rPr>
        <w:tab/>
      </w:r>
      <w:r w:rsidR="001B60CC">
        <w:rPr>
          <w:rFonts w:cstheme="minorHAnsi"/>
          <w:spacing w:val="-2"/>
          <w:lang w:val="en-US" w:eastAsia="ko-KR"/>
        </w:rPr>
        <w:t>Also in</w:t>
      </w:r>
      <w:r w:rsidR="00F91F6C" w:rsidRPr="00F91F6C">
        <w:rPr>
          <w:rFonts w:cstheme="minorHAnsi"/>
          <w:spacing w:val="-2"/>
          <w:lang w:val="en-US" w:eastAsia="ko-KR"/>
        </w:rPr>
        <w:t xml:space="preserve"> February 2025, the IAC member representing the LAC region introduced the W</w:t>
      </w:r>
      <w:r w:rsidR="00396170">
        <w:rPr>
          <w:rFonts w:cstheme="minorHAnsi"/>
          <w:spacing w:val="-2"/>
          <w:lang w:val="en-US" w:eastAsia="ko-KR"/>
        </w:rPr>
        <w:t>etland City Accreditation</w:t>
      </w:r>
      <w:r w:rsidR="00F91F6C" w:rsidRPr="00F91F6C">
        <w:rPr>
          <w:rFonts w:cstheme="minorHAnsi"/>
          <w:spacing w:val="-2"/>
          <w:lang w:val="en-US" w:eastAsia="ko-KR"/>
        </w:rPr>
        <w:t xml:space="preserve"> scheme at the symposium “Reconnecting with the urban wetlands of today and the future”, co-organized and co-hosted by the National Institute of Biodiversity of Colombia “Alexander von Humboldt” and Javeriana University. The symposium was part of a comprehensive strategy implemented by these organisations to commemorate World Wetlands Day, involving the engagement of academia, research </w:t>
      </w:r>
      <w:r w:rsidR="00CA3270" w:rsidRPr="00F91F6C">
        <w:rPr>
          <w:rFonts w:cstheme="minorHAnsi"/>
          <w:spacing w:val="-2"/>
          <w:lang w:val="en-US" w:eastAsia="ko-KR"/>
        </w:rPr>
        <w:t>cen</w:t>
      </w:r>
      <w:r w:rsidR="00CA3270">
        <w:rPr>
          <w:rFonts w:cstheme="minorHAnsi"/>
          <w:spacing w:val="-2"/>
          <w:lang w:val="en-US" w:eastAsia="ko-KR"/>
        </w:rPr>
        <w:t>tre</w:t>
      </w:r>
      <w:r w:rsidR="00CA3270" w:rsidRPr="00F91F6C">
        <w:rPr>
          <w:rFonts w:cstheme="minorHAnsi"/>
          <w:spacing w:val="-2"/>
          <w:lang w:val="en-US" w:eastAsia="ko-KR"/>
        </w:rPr>
        <w:t>s</w:t>
      </w:r>
      <w:r w:rsidR="00F91F6C" w:rsidRPr="00F91F6C">
        <w:rPr>
          <w:rFonts w:cstheme="minorHAnsi"/>
          <w:spacing w:val="-2"/>
          <w:lang w:val="en-US" w:eastAsia="ko-KR"/>
        </w:rPr>
        <w:t xml:space="preserve">, urban collectives and NGOs, </w:t>
      </w:r>
      <w:r w:rsidR="00CA3270">
        <w:rPr>
          <w:rFonts w:cstheme="minorHAnsi"/>
          <w:spacing w:val="-2"/>
          <w:lang w:val="en-US" w:eastAsia="ko-KR"/>
        </w:rPr>
        <w:t xml:space="preserve">and </w:t>
      </w:r>
      <w:r w:rsidR="00F91F6C" w:rsidRPr="00F91F6C">
        <w:rPr>
          <w:rFonts w:cstheme="minorHAnsi"/>
          <w:spacing w:val="-2"/>
          <w:lang w:val="en-US" w:eastAsia="ko-KR"/>
        </w:rPr>
        <w:t xml:space="preserve">also including excursions to urban wetlands in </w:t>
      </w:r>
      <w:r w:rsidR="00CA3270">
        <w:rPr>
          <w:rFonts w:cstheme="minorHAnsi"/>
          <w:spacing w:val="-2"/>
          <w:lang w:val="en-US" w:eastAsia="ko-KR"/>
        </w:rPr>
        <w:t xml:space="preserve">the city of </w:t>
      </w:r>
      <w:r w:rsidR="00CA3270" w:rsidRPr="00F91F6C">
        <w:rPr>
          <w:rFonts w:cstheme="minorHAnsi"/>
          <w:spacing w:val="-2"/>
          <w:lang w:val="en-US" w:eastAsia="ko-KR"/>
        </w:rPr>
        <w:t>Bogot</w:t>
      </w:r>
      <w:r w:rsidR="00CA3270">
        <w:rPr>
          <w:rFonts w:cstheme="minorHAnsi"/>
          <w:spacing w:val="-2"/>
          <w:lang w:val="en-US" w:eastAsia="ko-KR"/>
        </w:rPr>
        <w:t>á</w:t>
      </w:r>
      <w:r w:rsidR="00F91F6C" w:rsidRPr="00F91F6C">
        <w:rPr>
          <w:rFonts w:cstheme="minorHAnsi"/>
          <w:spacing w:val="-2"/>
          <w:lang w:val="en-US" w:eastAsia="ko-KR"/>
        </w:rPr>
        <w:t>.</w:t>
      </w:r>
    </w:p>
    <w:p w14:paraId="3A9C87A2" w14:textId="77777777" w:rsidR="00F91F6C" w:rsidRPr="00F91F6C" w:rsidRDefault="00F91F6C" w:rsidP="00F91F6C">
      <w:pPr>
        <w:ind w:left="425" w:hangingChars="195" w:hanging="425"/>
        <w:rPr>
          <w:rFonts w:cstheme="minorHAnsi"/>
          <w:spacing w:val="-2"/>
          <w:lang w:val="en-US" w:eastAsia="ko-KR"/>
        </w:rPr>
      </w:pPr>
    </w:p>
    <w:p w14:paraId="220C1969" w14:textId="5B830ABC" w:rsidR="00F91F6C" w:rsidRPr="00F91F6C" w:rsidRDefault="00734B3F" w:rsidP="00F91F6C">
      <w:pPr>
        <w:ind w:left="425" w:hangingChars="195" w:hanging="425"/>
        <w:rPr>
          <w:rFonts w:cstheme="minorHAnsi"/>
          <w:spacing w:val="-2"/>
          <w:lang w:val="en-US" w:eastAsia="ko-KR"/>
        </w:rPr>
      </w:pPr>
      <w:r>
        <w:rPr>
          <w:rFonts w:cstheme="minorHAnsi"/>
          <w:spacing w:val="-2"/>
          <w:lang w:val="en-US" w:eastAsia="ko-KR"/>
        </w:rPr>
        <w:t>1</w:t>
      </w:r>
      <w:r w:rsidR="00E6152E">
        <w:rPr>
          <w:rFonts w:cstheme="minorHAnsi"/>
          <w:spacing w:val="-2"/>
          <w:lang w:val="en-US" w:eastAsia="ko-KR"/>
        </w:rPr>
        <w:t>8</w:t>
      </w:r>
      <w:r w:rsidR="00F91F6C" w:rsidRPr="00F91F6C">
        <w:rPr>
          <w:rFonts w:cstheme="minorHAnsi"/>
          <w:spacing w:val="-2"/>
          <w:lang w:val="en-US" w:eastAsia="ko-KR"/>
        </w:rPr>
        <w:t>.</w:t>
      </w:r>
      <w:r w:rsidR="00F91F6C">
        <w:rPr>
          <w:rFonts w:cstheme="minorHAnsi"/>
          <w:spacing w:val="-2"/>
          <w:lang w:val="en-US" w:eastAsia="ko-KR"/>
        </w:rPr>
        <w:tab/>
      </w:r>
      <w:r w:rsidR="004C41B0">
        <w:rPr>
          <w:rFonts w:cstheme="minorHAnsi"/>
          <w:spacing w:val="-2"/>
          <w:lang w:val="en-US" w:eastAsia="ko-KR"/>
        </w:rPr>
        <w:t>Also i</w:t>
      </w:r>
      <w:r w:rsidR="00F91F6C" w:rsidRPr="00F91F6C">
        <w:rPr>
          <w:rFonts w:cstheme="minorHAnsi"/>
          <w:spacing w:val="-2"/>
          <w:lang w:val="en-US" w:eastAsia="ko-KR"/>
        </w:rPr>
        <w:t>n February</w:t>
      </w:r>
      <w:r w:rsidR="004C41B0">
        <w:rPr>
          <w:rFonts w:cstheme="minorHAnsi"/>
          <w:spacing w:val="-2"/>
          <w:lang w:val="en-US" w:eastAsia="ko-KR"/>
        </w:rPr>
        <w:t xml:space="preserve"> </w:t>
      </w:r>
      <w:r w:rsidR="00F91F6C" w:rsidRPr="00F91F6C">
        <w:rPr>
          <w:rFonts w:cstheme="minorHAnsi"/>
          <w:spacing w:val="-2"/>
          <w:lang w:val="en-US" w:eastAsia="ko-KR"/>
        </w:rPr>
        <w:t xml:space="preserve">2025, the Ministry of Environment and Sustainable Development of Colombia hosted the Webinar “Cartagena, Wetland City” in collaboration with four local and regional environmental </w:t>
      </w:r>
      <w:r w:rsidR="000E6B25" w:rsidRPr="00F91F6C">
        <w:rPr>
          <w:rFonts w:cstheme="minorHAnsi"/>
          <w:spacing w:val="-2"/>
          <w:lang w:val="en-US" w:eastAsia="ko-KR"/>
        </w:rPr>
        <w:t>organi</w:t>
      </w:r>
      <w:r w:rsidR="000E6B25">
        <w:rPr>
          <w:rFonts w:cstheme="minorHAnsi"/>
          <w:spacing w:val="-2"/>
          <w:lang w:val="en-US" w:eastAsia="ko-KR"/>
        </w:rPr>
        <w:t>z</w:t>
      </w:r>
      <w:r w:rsidR="000E6B25" w:rsidRPr="00F91F6C">
        <w:rPr>
          <w:rFonts w:cstheme="minorHAnsi"/>
          <w:spacing w:val="-2"/>
          <w:lang w:val="en-US" w:eastAsia="ko-KR"/>
        </w:rPr>
        <w:t xml:space="preserve">ations </w:t>
      </w:r>
      <w:r w:rsidR="00F91F6C" w:rsidRPr="00F91F6C">
        <w:rPr>
          <w:rFonts w:cstheme="minorHAnsi"/>
          <w:spacing w:val="-2"/>
          <w:lang w:val="en-US" w:eastAsia="ko-KR"/>
        </w:rPr>
        <w:t xml:space="preserve">of Cartagena City and María Angélica Mejía, the IAC member representing the LAC region. The webinar recording </w:t>
      </w:r>
      <w:r w:rsidR="00CA3270">
        <w:rPr>
          <w:rFonts w:cstheme="minorHAnsi"/>
          <w:spacing w:val="-2"/>
          <w:lang w:val="en-US" w:eastAsia="ko-KR"/>
        </w:rPr>
        <w:t xml:space="preserve">on </w:t>
      </w:r>
      <w:r w:rsidR="00CA3270" w:rsidRPr="00F91F6C">
        <w:rPr>
          <w:rFonts w:cstheme="minorHAnsi"/>
          <w:spacing w:val="-2"/>
          <w:lang w:val="en-US" w:eastAsia="ko-KR"/>
        </w:rPr>
        <w:t>You</w:t>
      </w:r>
      <w:r w:rsidR="00C65436">
        <w:rPr>
          <w:rFonts w:cstheme="minorHAnsi"/>
          <w:spacing w:val="-2"/>
          <w:lang w:val="en-US" w:eastAsia="ko-KR"/>
        </w:rPr>
        <w:t>T</w:t>
      </w:r>
      <w:r w:rsidR="00CA3270" w:rsidRPr="00F91F6C">
        <w:rPr>
          <w:rFonts w:cstheme="minorHAnsi"/>
          <w:spacing w:val="-2"/>
          <w:lang w:val="en-US" w:eastAsia="ko-KR"/>
        </w:rPr>
        <w:t xml:space="preserve">ube </w:t>
      </w:r>
      <w:r w:rsidR="00F91F6C" w:rsidRPr="00F91F6C">
        <w:rPr>
          <w:rFonts w:cstheme="minorHAnsi"/>
          <w:spacing w:val="-2"/>
          <w:lang w:val="en-US" w:eastAsia="ko-KR"/>
        </w:rPr>
        <w:t>ha</w:t>
      </w:r>
      <w:r w:rsidR="00CA3270">
        <w:rPr>
          <w:rFonts w:cstheme="minorHAnsi"/>
          <w:spacing w:val="-2"/>
          <w:lang w:val="en-US" w:eastAsia="ko-KR"/>
        </w:rPr>
        <w:t>d</w:t>
      </w:r>
      <w:r w:rsidR="00F91F6C" w:rsidRPr="00F91F6C">
        <w:rPr>
          <w:rFonts w:cstheme="minorHAnsi"/>
          <w:spacing w:val="-2"/>
          <w:lang w:val="en-US" w:eastAsia="ko-KR"/>
        </w:rPr>
        <w:t xml:space="preserve"> reached over 350 views by the time this report was drafted. </w:t>
      </w:r>
    </w:p>
    <w:p w14:paraId="45379687" w14:textId="77777777" w:rsidR="00F91F6C" w:rsidRPr="00F91F6C" w:rsidRDefault="00F91F6C" w:rsidP="00F91F6C">
      <w:pPr>
        <w:ind w:left="425" w:hangingChars="195" w:hanging="425"/>
        <w:rPr>
          <w:rFonts w:cstheme="minorHAnsi"/>
          <w:spacing w:val="-2"/>
          <w:lang w:val="en-US" w:eastAsia="ko-KR"/>
        </w:rPr>
      </w:pPr>
    </w:p>
    <w:p w14:paraId="10D3CF16" w14:textId="2274C699" w:rsidR="00F91F6C" w:rsidRPr="00F91F6C" w:rsidRDefault="00734B3F" w:rsidP="00F91F6C">
      <w:pPr>
        <w:ind w:left="425" w:hangingChars="195" w:hanging="425"/>
        <w:rPr>
          <w:rFonts w:cstheme="minorHAnsi"/>
          <w:spacing w:val="-2"/>
          <w:lang w:val="en-US" w:eastAsia="ko-KR"/>
        </w:rPr>
      </w:pPr>
      <w:r>
        <w:rPr>
          <w:rFonts w:cstheme="minorHAnsi"/>
          <w:spacing w:val="-2"/>
          <w:lang w:val="en-US" w:eastAsia="ko-KR"/>
        </w:rPr>
        <w:t>1</w:t>
      </w:r>
      <w:r w:rsidR="00E6152E">
        <w:rPr>
          <w:rFonts w:cstheme="minorHAnsi"/>
          <w:spacing w:val="-2"/>
          <w:lang w:val="en-US" w:eastAsia="ko-KR"/>
        </w:rPr>
        <w:t>9</w:t>
      </w:r>
      <w:r w:rsidR="00F91F6C" w:rsidRPr="00F91F6C">
        <w:rPr>
          <w:rFonts w:cstheme="minorHAnsi"/>
          <w:spacing w:val="-2"/>
          <w:lang w:val="en-US" w:eastAsia="ko-KR"/>
        </w:rPr>
        <w:t>.</w:t>
      </w:r>
      <w:r w:rsidR="00F91F6C">
        <w:rPr>
          <w:rFonts w:cstheme="minorHAnsi"/>
          <w:spacing w:val="-2"/>
          <w:lang w:val="en-US" w:eastAsia="ko-KR"/>
        </w:rPr>
        <w:tab/>
      </w:r>
      <w:r w:rsidR="00CA3270">
        <w:rPr>
          <w:rFonts w:cstheme="minorHAnsi"/>
          <w:spacing w:val="-2"/>
          <w:lang w:val="en-US" w:eastAsia="ko-KR"/>
        </w:rPr>
        <w:t>On 22</w:t>
      </w:r>
      <w:r w:rsidR="00CA3270" w:rsidRPr="00F91F6C">
        <w:rPr>
          <w:rFonts w:cstheme="minorHAnsi"/>
          <w:spacing w:val="-2"/>
          <w:lang w:val="en-US" w:eastAsia="ko-KR"/>
        </w:rPr>
        <w:t xml:space="preserve"> </w:t>
      </w:r>
      <w:r w:rsidR="00F91F6C" w:rsidRPr="00F91F6C">
        <w:rPr>
          <w:rFonts w:cstheme="minorHAnsi"/>
          <w:spacing w:val="-2"/>
          <w:lang w:val="en-US" w:eastAsia="ko-KR"/>
        </w:rPr>
        <w:t>May 2025, in the frame</w:t>
      </w:r>
      <w:r w:rsidR="000E6B25">
        <w:rPr>
          <w:rFonts w:cstheme="minorHAnsi"/>
          <w:spacing w:val="-2"/>
          <w:lang w:val="en-US" w:eastAsia="ko-KR"/>
        </w:rPr>
        <w:t>work</w:t>
      </w:r>
      <w:r w:rsidR="00F91F6C" w:rsidRPr="00F91F6C">
        <w:rPr>
          <w:rFonts w:cstheme="minorHAnsi"/>
          <w:spacing w:val="-2"/>
          <w:lang w:val="en-US" w:eastAsia="ko-KR"/>
        </w:rPr>
        <w:t xml:space="preserve"> of the International Day for Bio</w:t>
      </w:r>
      <w:r w:rsidR="000E6B25">
        <w:rPr>
          <w:rFonts w:cstheme="minorHAnsi"/>
          <w:spacing w:val="-2"/>
          <w:lang w:val="en-US" w:eastAsia="ko-KR"/>
        </w:rPr>
        <w:t>logical D</w:t>
      </w:r>
      <w:r w:rsidR="00F91F6C" w:rsidRPr="00F91F6C">
        <w:rPr>
          <w:rFonts w:cstheme="minorHAnsi"/>
          <w:spacing w:val="-2"/>
          <w:lang w:val="en-US" w:eastAsia="ko-KR"/>
        </w:rPr>
        <w:t xml:space="preserve">iversity (IDB) </w:t>
      </w:r>
      <w:r w:rsidR="000E6B25">
        <w:rPr>
          <w:rFonts w:cstheme="minorHAnsi"/>
          <w:spacing w:val="-2"/>
          <w:lang w:val="en-US" w:eastAsia="ko-KR"/>
        </w:rPr>
        <w:t xml:space="preserve">on the theme </w:t>
      </w:r>
      <w:r w:rsidR="00F91F6C" w:rsidRPr="00F91F6C">
        <w:rPr>
          <w:rFonts w:cstheme="minorHAnsi"/>
          <w:spacing w:val="-2"/>
          <w:lang w:val="en-US" w:eastAsia="ko-KR"/>
        </w:rPr>
        <w:t xml:space="preserve">“Harmony </w:t>
      </w:r>
      <w:r w:rsidR="00996FF6">
        <w:rPr>
          <w:rFonts w:cstheme="minorHAnsi"/>
          <w:spacing w:val="-2"/>
          <w:lang w:val="en-US" w:eastAsia="ko-KR"/>
        </w:rPr>
        <w:t>w</w:t>
      </w:r>
      <w:r w:rsidR="00F91F6C" w:rsidRPr="00F91F6C">
        <w:rPr>
          <w:rFonts w:cstheme="minorHAnsi"/>
          <w:spacing w:val="-2"/>
          <w:lang w:val="en-US" w:eastAsia="ko-KR"/>
        </w:rPr>
        <w:t xml:space="preserve">ith Nature and Sustainable Development”, the ICLEI Center for Biodiversity of Cities and the Wetland City Initiative for Latin America and the Caribbean </w:t>
      </w:r>
      <w:r w:rsidR="001E6BA3">
        <w:rPr>
          <w:rFonts w:cstheme="minorHAnsi" w:hint="eastAsia"/>
          <w:spacing w:val="-2"/>
          <w:lang w:val="en-US" w:eastAsia="ko-KR"/>
        </w:rPr>
        <w:t>w</w:t>
      </w:r>
      <w:r w:rsidR="001E6BA3">
        <w:rPr>
          <w:rFonts w:cstheme="minorHAnsi"/>
          <w:spacing w:val="-2"/>
          <w:lang w:val="en-US" w:eastAsia="ko-KR"/>
        </w:rPr>
        <w:t xml:space="preserve">ill </w:t>
      </w:r>
      <w:r w:rsidR="00F91F6C" w:rsidRPr="00F91F6C">
        <w:rPr>
          <w:rFonts w:cstheme="minorHAnsi"/>
          <w:spacing w:val="-2"/>
          <w:lang w:val="en-US" w:eastAsia="ko-KR"/>
        </w:rPr>
        <w:t>co-</w:t>
      </w:r>
      <w:r w:rsidR="000E6B25" w:rsidRPr="00F91F6C">
        <w:rPr>
          <w:rFonts w:cstheme="minorHAnsi"/>
          <w:spacing w:val="-2"/>
          <w:lang w:val="en-US" w:eastAsia="ko-KR"/>
        </w:rPr>
        <w:t>organi</w:t>
      </w:r>
      <w:r w:rsidR="000E6B25">
        <w:rPr>
          <w:rFonts w:cstheme="minorHAnsi"/>
          <w:spacing w:val="-2"/>
          <w:lang w:val="en-US" w:eastAsia="ko-KR"/>
        </w:rPr>
        <w:t>z</w:t>
      </w:r>
      <w:r w:rsidR="000E6B25" w:rsidRPr="00F91F6C">
        <w:rPr>
          <w:rFonts w:cstheme="minorHAnsi"/>
          <w:spacing w:val="-2"/>
          <w:lang w:val="en-US" w:eastAsia="ko-KR"/>
        </w:rPr>
        <w:t xml:space="preserve">e </w:t>
      </w:r>
      <w:r w:rsidR="00F91F6C" w:rsidRPr="00F91F6C">
        <w:rPr>
          <w:rFonts w:cstheme="minorHAnsi"/>
          <w:spacing w:val="-2"/>
          <w:lang w:val="en-US" w:eastAsia="ko-KR"/>
        </w:rPr>
        <w:t xml:space="preserve">and co-host a webinar to promote and raise awareness </w:t>
      </w:r>
      <w:r w:rsidR="000E6B25">
        <w:rPr>
          <w:rFonts w:cstheme="minorHAnsi"/>
          <w:spacing w:val="-2"/>
          <w:lang w:val="en-US" w:eastAsia="ko-KR"/>
        </w:rPr>
        <w:t>of</w:t>
      </w:r>
      <w:r w:rsidR="000E6B25" w:rsidRPr="00F91F6C">
        <w:rPr>
          <w:rFonts w:cstheme="minorHAnsi"/>
          <w:spacing w:val="-2"/>
          <w:lang w:val="en-US" w:eastAsia="ko-KR"/>
        </w:rPr>
        <w:t xml:space="preserve"> </w:t>
      </w:r>
      <w:r w:rsidR="00F91F6C" w:rsidRPr="00F91F6C">
        <w:rPr>
          <w:rFonts w:cstheme="minorHAnsi"/>
          <w:spacing w:val="-2"/>
          <w:lang w:val="en-US" w:eastAsia="ko-KR"/>
        </w:rPr>
        <w:t xml:space="preserve">the value of wetlands to create more biodiverse and resilient cities. The session </w:t>
      </w:r>
      <w:r w:rsidR="001E6BA3">
        <w:rPr>
          <w:rFonts w:cstheme="minorHAnsi"/>
          <w:spacing w:val="-2"/>
          <w:lang w:val="en-US" w:eastAsia="ko-KR"/>
        </w:rPr>
        <w:t xml:space="preserve">will </w:t>
      </w:r>
      <w:r w:rsidR="00F91F6C" w:rsidRPr="00F91F6C">
        <w:rPr>
          <w:rFonts w:cstheme="minorHAnsi"/>
          <w:spacing w:val="-2"/>
          <w:lang w:val="en-US" w:eastAsia="ko-KR"/>
        </w:rPr>
        <w:t xml:space="preserve">also introduce and promote the </w:t>
      </w:r>
      <w:r w:rsidR="002D7655">
        <w:rPr>
          <w:rFonts w:cstheme="minorHAnsi"/>
          <w:spacing w:val="-2"/>
          <w:lang w:val="en-US" w:eastAsia="ko-KR"/>
        </w:rPr>
        <w:t>Wetland City Accreditation</w:t>
      </w:r>
      <w:r w:rsidR="002D7655" w:rsidRPr="00F91F6C">
        <w:rPr>
          <w:rFonts w:cstheme="minorHAnsi"/>
          <w:spacing w:val="-2"/>
          <w:lang w:val="en-US" w:eastAsia="ko-KR"/>
        </w:rPr>
        <w:t xml:space="preserve"> </w:t>
      </w:r>
      <w:r w:rsidR="00F91F6C" w:rsidRPr="00F91F6C">
        <w:rPr>
          <w:rFonts w:cstheme="minorHAnsi"/>
          <w:spacing w:val="-2"/>
          <w:lang w:val="en-US" w:eastAsia="ko-KR"/>
        </w:rPr>
        <w:t xml:space="preserve">scheme and available platforms that support cities in meeting the objectives of such accreditation, </w:t>
      </w:r>
      <w:r w:rsidR="000E6B25">
        <w:rPr>
          <w:rFonts w:cstheme="minorHAnsi"/>
          <w:spacing w:val="-2"/>
          <w:lang w:val="en-US" w:eastAsia="ko-KR"/>
        </w:rPr>
        <w:t xml:space="preserve">the </w:t>
      </w:r>
      <w:r w:rsidR="00F91F6C" w:rsidRPr="00F91F6C">
        <w:rPr>
          <w:rFonts w:cstheme="minorHAnsi"/>
          <w:spacing w:val="-2"/>
          <w:lang w:val="en-US" w:eastAsia="ko-KR"/>
        </w:rPr>
        <w:t xml:space="preserve">Wetland City Network and CitiesWithNature. The session </w:t>
      </w:r>
      <w:r w:rsidR="001E6BA3">
        <w:rPr>
          <w:rFonts w:cstheme="minorHAnsi"/>
          <w:spacing w:val="-2"/>
          <w:lang w:val="en-US" w:eastAsia="ko-KR"/>
        </w:rPr>
        <w:t xml:space="preserve">will </w:t>
      </w:r>
      <w:r w:rsidR="00F91F6C" w:rsidRPr="00F91F6C">
        <w:rPr>
          <w:rFonts w:cstheme="minorHAnsi"/>
          <w:spacing w:val="-2"/>
          <w:lang w:val="en-US" w:eastAsia="ko-KR"/>
        </w:rPr>
        <w:t xml:space="preserve">mainly address cities and subnational governments of the LAC region to encourage more cities from this region to participate in the </w:t>
      </w:r>
      <w:r w:rsidR="002D7655">
        <w:rPr>
          <w:rFonts w:cstheme="minorHAnsi"/>
          <w:spacing w:val="-2"/>
          <w:lang w:val="en-US" w:eastAsia="ko-KR"/>
        </w:rPr>
        <w:t>Wetland City Accreditation</w:t>
      </w:r>
      <w:r w:rsidR="002D7655" w:rsidRPr="00F91F6C">
        <w:rPr>
          <w:rFonts w:cstheme="minorHAnsi"/>
          <w:spacing w:val="-2"/>
          <w:lang w:val="en-US" w:eastAsia="ko-KR"/>
        </w:rPr>
        <w:t xml:space="preserve"> </w:t>
      </w:r>
      <w:r w:rsidR="00F91F6C" w:rsidRPr="00F91F6C">
        <w:rPr>
          <w:rFonts w:cstheme="minorHAnsi"/>
          <w:spacing w:val="-2"/>
          <w:lang w:val="en-US" w:eastAsia="ko-KR"/>
        </w:rPr>
        <w:t xml:space="preserve">scheme and protect their wetlands. Speakers </w:t>
      </w:r>
      <w:r w:rsidR="001E6BA3">
        <w:rPr>
          <w:rFonts w:cstheme="minorHAnsi"/>
          <w:spacing w:val="-2"/>
          <w:lang w:val="en-US" w:eastAsia="ko-KR"/>
        </w:rPr>
        <w:t xml:space="preserve">will </w:t>
      </w:r>
      <w:r w:rsidR="00F91F6C" w:rsidRPr="00F91F6C">
        <w:rPr>
          <w:rFonts w:cstheme="minorHAnsi"/>
          <w:spacing w:val="-2"/>
          <w:lang w:val="en-US" w:eastAsia="ko-KR"/>
        </w:rPr>
        <w:t xml:space="preserve">include representatives from Valdivia </w:t>
      </w:r>
      <w:r w:rsidR="000E6B25">
        <w:rPr>
          <w:rFonts w:cstheme="minorHAnsi"/>
          <w:spacing w:val="-2"/>
          <w:lang w:val="en-US" w:eastAsia="ko-KR"/>
        </w:rPr>
        <w:t xml:space="preserve">(Chile) </w:t>
      </w:r>
      <w:r w:rsidR="00F91F6C" w:rsidRPr="00F91F6C">
        <w:rPr>
          <w:rFonts w:cstheme="minorHAnsi"/>
          <w:spacing w:val="-2"/>
          <w:lang w:val="en-US" w:eastAsia="ko-KR"/>
        </w:rPr>
        <w:t>and Trelew</w:t>
      </w:r>
      <w:r w:rsidR="000E6B25">
        <w:rPr>
          <w:rFonts w:cstheme="minorHAnsi"/>
          <w:spacing w:val="-2"/>
          <w:lang w:val="en-US" w:eastAsia="ko-KR"/>
        </w:rPr>
        <w:t xml:space="preserve"> (Argentina)</w:t>
      </w:r>
      <w:r w:rsidR="00F91F6C" w:rsidRPr="00F91F6C">
        <w:rPr>
          <w:rFonts w:cstheme="minorHAnsi"/>
          <w:spacing w:val="-2"/>
          <w:lang w:val="en-US" w:eastAsia="ko-KR"/>
        </w:rPr>
        <w:t xml:space="preserve">, newly accredited Wetland Cities from the LAC region. </w:t>
      </w:r>
    </w:p>
    <w:p w14:paraId="4704025B" w14:textId="08B19135" w:rsidR="00A4569E" w:rsidRDefault="00A4569E" w:rsidP="00EE69D4">
      <w:pPr>
        <w:rPr>
          <w:rFonts w:cstheme="minorHAnsi"/>
          <w:b/>
          <w:lang w:val="en-GB" w:eastAsia="ko-KR"/>
        </w:rPr>
      </w:pPr>
    </w:p>
    <w:p w14:paraId="7684F42E" w14:textId="77777777" w:rsidR="00110DCF" w:rsidRDefault="00110DCF" w:rsidP="00110DCF">
      <w:pPr>
        <w:rPr>
          <w:rFonts w:cstheme="minorHAnsi"/>
          <w:b/>
          <w:lang w:val="en-GB" w:eastAsia="ko-KR"/>
        </w:rPr>
      </w:pPr>
      <w:r>
        <w:rPr>
          <w:rFonts w:cstheme="minorHAnsi" w:hint="eastAsia"/>
          <w:b/>
          <w:lang w:val="en-GB" w:eastAsia="ko-KR"/>
        </w:rPr>
        <w:t>I</w:t>
      </w:r>
      <w:r>
        <w:rPr>
          <w:rFonts w:cstheme="minorHAnsi"/>
          <w:b/>
          <w:lang w:val="en-GB" w:eastAsia="ko-KR"/>
        </w:rPr>
        <w:t>mpact of the Wetland City Accreditation</w:t>
      </w:r>
    </w:p>
    <w:p w14:paraId="659878A7" w14:textId="77777777" w:rsidR="00110DCF" w:rsidRDefault="00110DCF" w:rsidP="00110DCF">
      <w:pPr>
        <w:rPr>
          <w:rFonts w:cstheme="minorHAnsi"/>
          <w:b/>
          <w:lang w:val="en-GB" w:eastAsia="ko-KR"/>
        </w:rPr>
      </w:pPr>
    </w:p>
    <w:p w14:paraId="255986E5" w14:textId="77777777" w:rsidR="00110DCF" w:rsidRPr="00A55076" w:rsidRDefault="00110DCF" w:rsidP="00110DCF">
      <w:pPr>
        <w:rPr>
          <w:rFonts w:cstheme="minorHAnsi"/>
          <w:i/>
          <w:lang w:val="en-US" w:eastAsia="ko-KR"/>
        </w:rPr>
      </w:pPr>
      <w:r w:rsidRPr="00A55076">
        <w:rPr>
          <w:rFonts w:cstheme="minorHAnsi"/>
          <w:i/>
          <w:lang w:val="en-US" w:eastAsia="ko-KR"/>
        </w:rPr>
        <w:t>Wetland City Network</w:t>
      </w:r>
    </w:p>
    <w:p w14:paraId="044012B3" w14:textId="77777777" w:rsidR="009D65D1" w:rsidRDefault="009D65D1" w:rsidP="00110DCF">
      <w:pPr>
        <w:rPr>
          <w:rFonts w:eastAsia="Calibri" w:cstheme="minorHAnsi"/>
          <w:spacing w:val="-2"/>
          <w:lang w:val="en-GB"/>
        </w:rPr>
      </w:pPr>
    </w:p>
    <w:p w14:paraId="5EDB35E4" w14:textId="23B68D6A" w:rsidR="00A7204E" w:rsidRDefault="00E6152E" w:rsidP="0049790F">
      <w:pPr>
        <w:ind w:left="425" w:hangingChars="195" w:hanging="425"/>
        <w:rPr>
          <w:rFonts w:eastAsia="Calibri" w:cstheme="minorHAnsi"/>
          <w:spacing w:val="-2"/>
          <w:lang w:val="en-GB"/>
        </w:rPr>
      </w:pPr>
      <w:r>
        <w:rPr>
          <w:rFonts w:eastAsia="Calibri" w:cstheme="minorHAnsi"/>
          <w:spacing w:val="-2"/>
          <w:lang w:val="en-GB"/>
        </w:rPr>
        <w:t>20</w:t>
      </w:r>
      <w:r w:rsidR="009D65D1" w:rsidRPr="0021148C">
        <w:rPr>
          <w:rFonts w:eastAsia="Calibri" w:cstheme="minorHAnsi"/>
          <w:spacing w:val="-2"/>
          <w:lang w:val="en-GB"/>
        </w:rPr>
        <w:t>.</w:t>
      </w:r>
      <w:r w:rsidR="009D65D1" w:rsidRPr="0021148C">
        <w:rPr>
          <w:rFonts w:eastAsia="Calibri" w:cstheme="minorHAnsi"/>
          <w:spacing w:val="-2"/>
          <w:lang w:val="en-GB"/>
        </w:rPr>
        <w:tab/>
      </w:r>
      <w:r w:rsidR="001449D5">
        <w:rPr>
          <w:rFonts w:eastAsia="Calibri" w:cstheme="minorHAnsi"/>
          <w:spacing w:val="-2"/>
          <w:lang w:val="en-GB"/>
        </w:rPr>
        <w:t>The Wetland City Network regained its momentum</w:t>
      </w:r>
      <w:r w:rsidR="00A11001">
        <w:rPr>
          <w:rFonts w:eastAsia="Calibri" w:cstheme="minorHAnsi"/>
          <w:spacing w:val="-2"/>
          <w:lang w:val="en-GB"/>
        </w:rPr>
        <w:t xml:space="preserve"> in this triennium</w:t>
      </w:r>
      <w:r w:rsidR="001449D5">
        <w:rPr>
          <w:rFonts w:eastAsia="Calibri" w:cstheme="minorHAnsi"/>
          <w:spacing w:val="-2"/>
          <w:lang w:val="en-GB"/>
        </w:rPr>
        <w:t xml:space="preserve"> after </w:t>
      </w:r>
      <w:r w:rsidR="000E6B25">
        <w:rPr>
          <w:rFonts w:eastAsia="Calibri" w:cstheme="minorHAnsi"/>
          <w:spacing w:val="-2"/>
          <w:lang w:val="en-GB"/>
        </w:rPr>
        <w:t>two</w:t>
      </w:r>
      <w:r w:rsidR="001449D5">
        <w:rPr>
          <w:rFonts w:eastAsia="Calibri" w:cstheme="minorHAnsi"/>
          <w:spacing w:val="-2"/>
          <w:lang w:val="en-GB"/>
        </w:rPr>
        <w:t xml:space="preserve"> years of quiescence due to the COVID-</w:t>
      </w:r>
      <w:r w:rsidR="004C654F">
        <w:rPr>
          <w:rFonts w:eastAsia="Calibri" w:cstheme="minorHAnsi"/>
          <w:spacing w:val="-2"/>
          <w:lang w:val="en-GB"/>
        </w:rPr>
        <w:t>19</w:t>
      </w:r>
      <w:r w:rsidR="001449D5">
        <w:rPr>
          <w:rFonts w:eastAsia="Calibri" w:cstheme="minorHAnsi"/>
          <w:spacing w:val="-2"/>
          <w:lang w:val="en-GB"/>
        </w:rPr>
        <w:t xml:space="preserve"> pandemic.</w:t>
      </w:r>
      <w:r w:rsidR="00A7204E">
        <w:rPr>
          <w:rFonts w:eastAsia="Calibri" w:cstheme="minorHAnsi"/>
          <w:spacing w:val="-2"/>
          <w:lang w:val="en-GB"/>
        </w:rPr>
        <w:t xml:space="preserve"> The RRC-EA, as the Secretariat of this Network, has develop</w:t>
      </w:r>
      <w:r w:rsidR="00CE1638">
        <w:rPr>
          <w:rFonts w:eastAsia="Calibri" w:cstheme="minorHAnsi"/>
          <w:spacing w:val="-2"/>
          <w:lang w:val="en-GB"/>
        </w:rPr>
        <w:t>ed</w:t>
      </w:r>
      <w:r w:rsidR="00A7204E">
        <w:rPr>
          <w:rFonts w:eastAsia="Calibri" w:cstheme="minorHAnsi"/>
          <w:spacing w:val="-2"/>
          <w:lang w:val="en-GB"/>
        </w:rPr>
        <w:t xml:space="preserve"> a dedicated website for the Network</w:t>
      </w:r>
      <w:r w:rsidR="003E1112">
        <w:rPr>
          <w:rFonts w:eastAsia="Calibri" w:cstheme="minorHAnsi"/>
          <w:spacing w:val="-2"/>
          <w:lang w:val="en-GB"/>
        </w:rPr>
        <w:t xml:space="preserve"> (</w:t>
      </w:r>
      <w:hyperlink r:id="rId14" w:history="1">
        <w:r w:rsidR="000E6B25" w:rsidRPr="000444B6">
          <w:rPr>
            <w:rStyle w:val="Hyperlink"/>
            <w:rFonts w:eastAsia="Calibri" w:cstheme="minorHAnsi"/>
            <w:spacing w:val="-2"/>
            <w:lang w:val="en-GB"/>
          </w:rPr>
          <w:t>www.wetlandcity.org</w:t>
        </w:r>
      </w:hyperlink>
      <w:r w:rsidR="003E1112">
        <w:rPr>
          <w:rFonts w:eastAsia="Calibri" w:cstheme="minorHAnsi"/>
          <w:spacing w:val="-2"/>
          <w:lang w:val="en-GB"/>
        </w:rPr>
        <w:t>)</w:t>
      </w:r>
      <w:r w:rsidR="008233A8">
        <w:rPr>
          <w:rFonts w:eastAsia="Calibri" w:cstheme="minorHAnsi"/>
          <w:spacing w:val="-2"/>
          <w:lang w:val="en-GB"/>
        </w:rPr>
        <w:t>, which introduces each Wetland City and shares documents produced from this Network.</w:t>
      </w:r>
      <w:r w:rsidR="0073184F">
        <w:rPr>
          <w:rFonts w:eastAsia="Calibri" w:cstheme="minorHAnsi"/>
          <w:spacing w:val="-2"/>
          <w:lang w:val="en-GB"/>
        </w:rPr>
        <w:t xml:space="preserve"> </w:t>
      </w:r>
      <w:r w:rsidR="0073184F" w:rsidRPr="0021148C">
        <w:rPr>
          <w:rFonts w:eastAsia="Calibri" w:cstheme="minorHAnsi"/>
          <w:spacing w:val="-2"/>
          <w:lang w:val="en-GB"/>
        </w:rPr>
        <w:t xml:space="preserve">The second and third Roundtables of Wetland City Mayors (RWCM) were held in this triennium, </w:t>
      </w:r>
      <w:r w:rsidR="000E6B25">
        <w:rPr>
          <w:rFonts w:eastAsia="Calibri" w:cstheme="minorHAnsi"/>
          <w:spacing w:val="-2"/>
          <w:lang w:val="en-GB"/>
        </w:rPr>
        <w:t>at which</w:t>
      </w:r>
      <w:r w:rsidR="000E6B25" w:rsidRPr="0021148C">
        <w:rPr>
          <w:rFonts w:eastAsia="Calibri" w:cstheme="minorHAnsi"/>
          <w:spacing w:val="-2"/>
          <w:lang w:val="en-GB"/>
        </w:rPr>
        <w:t xml:space="preserve"> </w:t>
      </w:r>
      <w:r w:rsidR="0073184F" w:rsidRPr="0021148C">
        <w:rPr>
          <w:rFonts w:eastAsia="Calibri" w:cstheme="minorHAnsi"/>
          <w:spacing w:val="-2"/>
          <w:lang w:val="en-GB"/>
        </w:rPr>
        <w:t>the Wetland Cities share their experiences and best practices and discuss how the Wetland Cities can work together.</w:t>
      </w:r>
    </w:p>
    <w:p w14:paraId="4090D059" w14:textId="771F1BB3" w:rsidR="00A7204E" w:rsidRPr="0073184F" w:rsidRDefault="00A7204E" w:rsidP="0049790F">
      <w:pPr>
        <w:ind w:left="425" w:hangingChars="195" w:hanging="425"/>
        <w:rPr>
          <w:rFonts w:eastAsia="Calibri" w:cstheme="minorHAnsi"/>
          <w:spacing w:val="-2"/>
          <w:lang w:val="en-GB"/>
        </w:rPr>
      </w:pPr>
    </w:p>
    <w:p w14:paraId="7698CC11" w14:textId="676B24DF" w:rsidR="00110DCF" w:rsidRPr="0021148C" w:rsidRDefault="00E6152E" w:rsidP="0049790F">
      <w:pPr>
        <w:ind w:left="425" w:hangingChars="195" w:hanging="425"/>
        <w:rPr>
          <w:rFonts w:cstheme="minorHAnsi"/>
          <w:lang w:val="en-US" w:eastAsia="ko-KR"/>
        </w:rPr>
      </w:pPr>
      <w:r>
        <w:rPr>
          <w:rFonts w:eastAsia="Calibri" w:cstheme="minorHAnsi"/>
          <w:spacing w:val="-2"/>
          <w:lang w:val="en-GB"/>
        </w:rPr>
        <w:t>21</w:t>
      </w:r>
      <w:r w:rsidR="0073184F" w:rsidRPr="0021148C">
        <w:rPr>
          <w:rFonts w:eastAsia="Calibri" w:cstheme="minorHAnsi"/>
          <w:spacing w:val="-2"/>
          <w:lang w:val="en-GB"/>
        </w:rPr>
        <w:t>.</w:t>
      </w:r>
      <w:r w:rsidR="0073184F" w:rsidRPr="0021148C">
        <w:rPr>
          <w:rFonts w:eastAsia="Calibri" w:cstheme="minorHAnsi"/>
          <w:spacing w:val="-2"/>
          <w:lang w:val="en-GB"/>
        </w:rPr>
        <w:tab/>
      </w:r>
      <w:r w:rsidR="00786E9A" w:rsidRPr="0021148C">
        <w:rPr>
          <w:rFonts w:eastAsia="Calibri" w:cstheme="minorHAnsi"/>
          <w:spacing w:val="-2"/>
          <w:lang w:val="en-GB"/>
        </w:rPr>
        <w:t xml:space="preserve">The </w:t>
      </w:r>
      <w:r w:rsidR="0009334D" w:rsidRPr="0021148C">
        <w:rPr>
          <w:rFonts w:eastAsia="Calibri" w:cstheme="minorHAnsi"/>
          <w:spacing w:val="-2"/>
          <w:lang w:val="en-GB"/>
        </w:rPr>
        <w:t xml:space="preserve">second </w:t>
      </w:r>
      <w:r w:rsidR="00FC75DD" w:rsidRPr="0021148C">
        <w:rPr>
          <w:rFonts w:eastAsia="Calibri" w:cstheme="minorHAnsi"/>
          <w:spacing w:val="-2"/>
          <w:lang w:val="en-GB"/>
        </w:rPr>
        <w:t xml:space="preserve">RWCM </w:t>
      </w:r>
      <w:r w:rsidR="0009334D" w:rsidRPr="0021148C">
        <w:rPr>
          <w:rFonts w:eastAsia="Calibri" w:cstheme="minorHAnsi"/>
          <w:spacing w:val="-2"/>
          <w:lang w:val="en-GB"/>
        </w:rPr>
        <w:t xml:space="preserve">was </w:t>
      </w:r>
      <w:r w:rsidR="00311169" w:rsidRPr="0021148C">
        <w:rPr>
          <w:rFonts w:eastAsia="Calibri" w:cstheme="minorHAnsi"/>
          <w:spacing w:val="-2"/>
          <w:lang w:val="en-GB"/>
        </w:rPr>
        <w:t>hosted by</w:t>
      </w:r>
      <w:r w:rsidR="0009334D" w:rsidRPr="0021148C">
        <w:rPr>
          <w:rFonts w:eastAsia="Calibri" w:cstheme="minorHAnsi"/>
          <w:spacing w:val="-2"/>
          <w:lang w:val="en-GB"/>
        </w:rPr>
        <w:t xml:space="preserve"> Amiens, France in </w:t>
      </w:r>
      <w:r w:rsidR="008019B9" w:rsidRPr="0021148C">
        <w:rPr>
          <w:rFonts w:eastAsia="Calibri" w:cstheme="minorHAnsi"/>
          <w:spacing w:val="-2"/>
          <w:lang w:val="en-GB"/>
        </w:rPr>
        <w:t xml:space="preserve">June </w:t>
      </w:r>
      <w:r w:rsidR="0009334D" w:rsidRPr="0021148C">
        <w:rPr>
          <w:rFonts w:eastAsia="Calibri" w:cstheme="minorHAnsi"/>
          <w:spacing w:val="-2"/>
          <w:lang w:val="en-GB"/>
        </w:rPr>
        <w:t>2</w:t>
      </w:r>
      <w:r w:rsidR="008019B9" w:rsidRPr="0021148C">
        <w:rPr>
          <w:rFonts w:eastAsia="Calibri" w:cstheme="minorHAnsi"/>
          <w:spacing w:val="-2"/>
          <w:lang w:val="en-GB"/>
        </w:rPr>
        <w:t>023</w:t>
      </w:r>
      <w:r w:rsidR="002E22E5" w:rsidRPr="0021148C">
        <w:rPr>
          <w:rFonts w:eastAsia="Calibri" w:cstheme="minorHAnsi"/>
          <w:spacing w:val="-2"/>
          <w:lang w:val="en-GB"/>
        </w:rPr>
        <w:t xml:space="preserve">, </w:t>
      </w:r>
      <w:r w:rsidR="00D97610" w:rsidRPr="0021148C">
        <w:rPr>
          <w:rFonts w:eastAsia="Calibri" w:cstheme="minorHAnsi"/>
          <w:spacing w:val="-2"/>
          <w:lang w:val="en-GB"/>
        </w:rPr>
        <w:t>whe</w:t>
      </w:r>
      <w:r w:rsidR="006C0936" w:rsidRPr="0021148C">
        <w:rPr>
          <w:rFonts w:eastAsia="Calibri" w:cstheme="minorHAnsi"/>
          <w:spacing w:val="-2"/>
          <w:lang w:val="en-GB"/>
        </w:rPr>
        <w:t>re</w:t>
      </w:r>
      <w:r w:rsidR="002E22E5" w:rsidRPr="0021148C">
        <w:rPr>
          <w:rFonts w:eastAsia="Calibri" w:cstheme="minorHAnsi"/>
          <w:spacing w:val="-2"/>
          <w:lang w:val="en-GB"/>
        </w:rPr>
        <w:t xml:space="preserve"> the Mayors </w:t>
      </w:r>
      <w:r w:rsidR="008C6715" w:rsidRPr="0021148C">
        <w:rPr>
          <w:rFonts w:eastAsia="Calibri" w:cstheme="minorHAnsi"/>
          <w:spacing w:val="-2"/>
          <w:lang w:val="en-GB"/>
        </w:rPr>
        <w:t>revisited</w:t>
      </w:r>
      <w:r w:rsidR="002E22E5" w:rsidRPr="0021148C">
        <w:rPr>
          <w:rFonts w:eastAsia="Calibri" w:cstheme="minorHAnsi"/>
          <w:spacing w:val="-2"/>
          <w:lang w:val="en-GB"/>
        </w:rPr>
        <w:t xml:space="preserve"> the Terms of Reference of the Wetland City Network</w:t>
      </w:r>
      <w:r w:rsidR="00406C15" w:rsidRPr="0021148C">
        <w:rPr>
          <w:rFonts w:eastAsia="Calibri" w:cstheme="minorHAnsi"/>
          <w:spacing w:val="-2"/>
          <w:lang w:val="en-GB"/>
        </w:rPr>
        <w:t xml:space="preserve"> and </w:t>
      </w:r>
      <w:r w:rsidR="008B380D" w:rsidRPr="0021148C">
        <w:rPr>
          <w:rFonts w:eastAsia="Calibri" w:cstheme="minorHAnsi"/>
          <w:spacing w:val="-2"/>
          <w:lang w:val="en-GB"/>
        </w:rPr>
        <w:t>endorsed</w:t>
      </w:r>
      <w:r w:rsidR="002937B7" w:rsidRPr="0021148C">
        <w:rPr>
          <w:rFonts w:eastAsia="Calibri" w:cstheme="minorHAnsi"/>
          <w:spacing w:val="-2"/>
          <w:lang w:val="en-GB"/>
        </w:rPr>
        <w:t xml:space="preserve"> </w:t>
      </w:r>
      <w:r w:rsidR="002C3E3C" w:rsidRPr="0021148C">
        <w:rPr>
          <w:rFonts w:eastAsia="Calibri" w:cstheme="minorHAnsi"/>
          <w:spacing w:val="-2"/>
          <w:lang w:val="en-GB"/>
        </w:rPr>
        <w:t>the</w:t>
      </w:r>
      <w:r w:rsidR="00B0523E" w:rsidRPr="0021148C">
        <w:rPr>
          <w:rFonts w:eastAsia="Calibri" w:cstheme="minorHAnsi"/>
          <w:spacing w:val="-2"/>
          <w:lang w:val="en-GB"/>
        </w:rPr>
        <w:t xml:space="preserve"> </w:t>
      </w:r>
      <w:r w:rsidR="002C3E3C" w:rsidRPr="0021148C">
        <w:rPr>
          <w:rFonts w:eastAsia="Calibri" w:cstheme="minorHAnsi"/>
          <w:spacing w:val="-2"/>
          <w:lang w:val="en-GB"/>
        </w:rPr>
        <w:t>Wetland City Network Strategic Plan 2022-2028.</w:t>
      </w:r>
      <w:r w:rsidR="005013D7">
        <w:rPr>
          <w:rFonts w:eastAsia="Calibri" w:cstheme="minorHAnsi"/>
          <w:spacing w:val="-2"/>
          <w:lang w:val="en-GB"/>
        </w:rPr>
        <w:t xml:space="preserve"> </w:t>
      </w:r>
      <w:r w:rsidR="00311169" w:rsidRPr="0021148C">
        <w:rPr>
          <w:rFonts w:eastAsia="Calibri" w:cstheme="minorHAnsi"/>
          <w:spacing w:val="-2"/>
          <w:lang w:val="en-GB"/>
        </w:rPr>
        <w:t>The third RWCM was hosted by Dongying, Chin</w:t>
      </w:r>
      <w:r w:rsidR="00294FB8" w:rsidRPr="0021148C">
        <w:rPr>
          <w:rFonts w:eastAsia="Calibri" w:cstheme="minorHAnsi"/>
          <w:spacing w:val="-2"/>
          <w:lang w:val="en-GB"/>
        </w:rPr>
        <w:t xml:space="preserve">a, where the Mayors </w:t>
      </w:r>
      <w:r w:rsidR="00CB147F" w:rsidRPr="0021148C">
        <w:rPr>
          <w:rFonts w:eastAsia="Calibri" w:cstheme="minorHAnsi"/>
          <w:spacing w:val="-2"/>
          <w:lang w:val="en-GB"/>
        </w:rPr>
        <w:t>endorsed</w:t>
      </w:r>
      <w:r w:rsidR="004F6B12">
        <w:rPr>
          <w:rFonts w:eastAsia="Calibri" w:cstheme="minorHAnsi"/>
          <w:spacing w:val="-2"/>
          <w:lang w:val="en-GB"/>
        </w:rPr>
        <w:t xml:space="preserve"> </w:t>
      </w:r>
      <w:r w:rsidR="004F6B12" w:rsidRPr="0021148C">
        <w:rPr>
          <w:rFonts w:eastAsia="Calibri" w:cstheme="minorHAnsi"/>
          <w:spacing w:val="-2"/>
          <w:lang w:val="en-GB"/>
        </w:rPr>
        <w:t>the Dongying Declaration for strengthened cooperation among Wetland Cities</w:t>
      </w:r>
      <w:r w:rsidR="00F268FF">
        <w:rPr>
          <w:rFonts w:eastAsia="Calibri" w:cstheme="minorHAnsi"/>
          <w:spacing w:val="-2"/>
          <w:lang w:val="en-GB"/>
        </w:rPr>
        <w:t xml:space="preserve">, </w:t>
      </w:r>
      <w:r w:rsidR="00F268FF" w:rsidRPr="0021148C">
        <w:rPr>
          <w:rFonts w:eastAsia="Calibri" w:cstheme="minorHAnsi"/>
          <w:spacing w:val="-2"/>
          <w:lang w:val="en-GB"/>
        </w:rPr>
        <w:t>the Wetland City Network Action Plan 2025-2028</w:t>
      </w:r>
      <w:r w:rsidR="00F268FF">
        <w:rPr>
          <w:rFonts w:eastAsia="Calibri" w:cstheme="minorHAnsi"/>
          <w:spacing w:val="-2"/>
          <w:lang w:val="en-GB"/>
        </w:rPr>
        <w:t>,</w:t>
      </w:r>
      <w:r w:rsidR="004F6B12">
        <w:rPr>
          <w:rFonts w:eastAsia="Calibri" w:cstheme="minorHAnsi"/>
          <w:spacing w:val="-2"/>
          <w:lang w:val="en-GB"/>
        </w:rPr>
        <w:t xml:space="preserve"> </w:t>
      </w:r>
      <w:r w:rsidR="00F268FF">
        <w:rPr>
          <w:rFonts w:eastAsia="Calibri" w:cstheme="minorHAnsi"/>
          <w:spacing w:val="-2"/>
          <w:lang w:val="en-GB"/>
        </w:rPr>
        <w:t>and</w:t>
      </w:r>
      <w:r w:rsidR="00092A77" w:rsidRPr="0021148C">
        <w:rPr>
          <w:rFonts w:eastAsia="Calibri" w:cstheme="minorHAnsi"/>
          <w:spacing w:val="-2"/>
          <w:lang w:val="en-GB"/>
        </w:rPr>
        <w:t xml:space="preserve"> the 2024 Wetland City Youth Forum Declaratio</w:t>
      </w:r>
      <w:r w:rsidR="000860D4">
        <w:rPr>
          <w:rFonts w:eastAsia="Calibri" w:cstheme="minorHAnsi"/>
          <w:spacing w:val="-2"/>
          <w:lang w:val="en-GB"/>
        </w:rPr>
        <w:t>n</w:t>
      </w:r>
      <w:r w:rsidR="0038048B" w:rsidRPr="0021148C">
        <w:rPr>
          <w:rFonts w:eastAsia="Calibri" w:cstheme="minorHAnsi"/>
          <w:spacing w:val="-2"/>
          <w:lang w:val="en-GB"/>
        </w:rPr>
        <w:t>.</w:t>
      </w:r>
      <w:r w:rsidR="00B06653">
        <w:rPr>
          <w:rFonts w:eastAsia="Calibri" w:cstheme="minorHAnsi"/>
          <w:spacing w:val="-2"/>
          <w:lang w:val="en-GB"/>
        </w:rPr>
        <w:t xml:space="preserve"> </w:t>
      </w:r>
      <w:r w:rsidR="00105899" w:rsidRPr="0021148C">
        <w:rPr>
          <w:rFonts w:eastAsia="Calibri" w:cstheme="minorHAnsi"/>
          <w:spacing w:val="-2"/>
          <w:lang w:val="en-GB"/>
        </w:rPr>
        <w:t xml:space="preserve">The Wetland City Network </w:t>
      </w:r>
      <w:r w:rsidR="0087778A" w:rsidRPr="0021148C">
        <w:rPr>
          <w:rFonts w:eastAsia="Calibri" w:cstheme="minorHAnsi"/>
          <w:spacing w:val="-2"/>
          <w:lang w:val="en-GB"/>
        </w:rPr>
        <w:t>will expand</w:t>
      </w:r>
      <w:r w:rsidR="00911135" w:rsidRPr="0021148C">
        <w:rPr>
          <w:rFonts w:eastAsia="Calibri" w:cstheme="minorHAnsi"/>
          <w:spacing w:val="-2"/>
          <w:lang w:val="en-GB"/>
        </w:rPr>
        <w:t xml:space="preserve"> as the 31 newly accredited Wetland Cities </w:t>
      </w:r>
      <w:r w:rsidR="001463D4" w:rsidRPr="0021148C">
        <w:rPr>
          <w:rFonts w:eastAsia="Calibri" w:cstheme="minorHAnsi"/>
          <w:spacing w:val="-2"/>
          <w:lang w:val="en-GB"/>
        </w:rPr>
        <w:t>have been invited to</w:t>
      </w:r>
      <w:r w:rsidR="00911135" w:rsidRPr="0021148C">
        <w:rPr>
          <w:rFonts w:eastAsia="Calibri" w:cstheme="minorHAnsi"/>
          <w:spacing w:val="-2"/>
          <w:lang w:val="en-GB"/>
        </w:rPr>
        <w:t xml:space="preserve"> join the </w:t>
      </w:r>
      <w:r w:rsidR="00A0780A">
        <w:rPr>
          <w:rFonts w:eastAsia="Calibri" w:cstheme="minorHAnsi"/>
          <w:spacing w:val="-2"/>
          <w:lang w:val="en-GB"/>
        </w:rPr>
        <w:t>N</w:t>
      </w:r>
      <w:r w:rsidR="00911135" w:rsidRPr="0021148C">
        <w:rPr>
          <w:rFonts w:eastAsia="Calibri" w:cstheme="minorHAnsi"/>
          <w:spacing w:val="-2"/>
          <w:lang w:val="en-GB"/>
        </w:rPr>
        <w:t xml:space="preserve">etwork. </w:t>
      </w:r>
      <w:r w:rsidR="001463D4" w:rsidRPr="0021148C">
        <w:rPr>
          <w:rFonts w:eastAsia="Calibri" w:cstheme="minorHAnsi"/>
          <w:spacing w:val="-2"/>
          <w:lang w:val="en-GB"/>
        </w:rPr>
        <w:t xml:space="preserve">The </w:t>
      </w:r>
      <w:r w:rsidR="001814C8">
        <w:rPr>
          <w:rFonts w:eastAsia="Calibri" w:cstheme="minorHAnsi"/>
          <w:spacing w:val="-2"/>
          <w:lang w:val="en-GB"/>
        </w:rPr>
        <w:t>fourth</w:t>
      </w:r>
      <w:r w:rsidR="001463D4" w:rsidRPr="0021148C">
        <w:rPr>
          <w:rFonts w:eastAsia="Calibri" w:cstheme="minorHAnsi"/>
          <w:spacing w:val="-2"/>
          <w:lang w:val="en-GB"/>
        </w:rPr>
        <w:t xml:space="preserve"> RWCM will be hosted by Tata, Hungary </w:t>
      </w:r>
      <w:r w:rsidR="00C77D52" w:rsidRPr="0021148C">
        <w:rPr>
          <w:rFonts w:eastAsia="Calibri" w:cstheme="minorHAnsi"/>
          <w:spacing w:val="-2"/>
          <w:lang w:val="en-GB"/>
        </w:rPr>
        <w:t>in November 2025</w:t>
      </w:r>
      <w:r w:rsidR="00F26ABB">
        <w:rPr>
          <w:rFonts w:eastAsia="Calibri" w:cstheme="minorHAnsi"/>
          <w:spacing w:val="-2"/>
          <w:lang w:val="en-GB"/>
        </w:rPr>
        <w:t xml:space="preserve">, and the fifth </w:t>
      </w:r>
      <w:r w:rsidR="004802B3">
        <w:rPr>
          <w:rFonts w:eastAsia="Calibri" w:cstheme="minorHAnsi"/>
          <w:spacing w:val="-2"/>
          <w:lang w:val="en-GB"/>
        </w:rPr>
        <w:t xml:space="preserve">RWCN will be hosted </w:t>
      </w:r>
      <w:r w:rsidR="00F26ABB">
        <w:rPr>
          <w:rFonts w:eastAsia="Calibri" w:cstheme="minorHAnsi"/>
          <w:spacing w:val="-2"/>
          <w:lang w:val="en-GB"/>
        </w:rPr>
        <w:t>by Ni</w:t>
      </w:r>
      <w:r w:rsidR="00795D1A">
        <w:rPr>
          <w:rFonts w:eastAsia="Calibri" w:cstheme="minorHAnsi"/>
          <w:spacing w:val="-2"/>
          <w:lang w:val="en-GB"/>
        </w:rPr>
        <w:t>i</w:t>
      </w:r>
      <w:r w:rsidR="00F26ABB">
        <w:rPr>
          <w:rFonts w:eastAsia="Calibri" w:cstheme="minorHAnsi"/>
          <w:spacing w:val="-2"/>
          <w:lang w:val="en-GB"/>
        </w:rPr>
        <w:t>gata, Japan in 2026.</w:t>
      </w:r>
    </w:p>
    <w:p w14:paraId="0F6857AE" w14:textId="6C3EEE38" w:rsidR="00561E8A" w:rsidRDefault="00561E8A" w:rsidP="00110DCF">
      <w:pPr>
        <w:rPr>
          <w:rFonts w:cstheme="minorHAnsi"/>
          <w:lang w:val="en-US" w:eastAsia="ko-KR"/>
        </w:rPr>
      </w:pPr>
    </w:p>
    <w:p w14:paraId="4545C2CB" w14:textId="4898AA97" w:rsidR="00C40E94" w:rsidRPr="009D450E" w:rsidRDefault="00004B84" w:rsidP="00110DCF">
      <w:pPr>
        <w:rPr>
          <w:rFonts w:cstheme="minorHAnsi"/>
          <w:i/>
          <w:lang w:val="en-US" w:eastAsia="ko-KR"/>
        </w:rPr>
      </w:pPr>
      <w:r w:rsidRPr="009D450E">
        <w:rPr>
          <w:rFonts w:cstheme="minorHAnsi"/>
          <w:i/>
          <w:lang w:val="en-US" w:eastAsia="ko-KR"/>
        </w:rPr>
        <w:t>Enhanced</w:t>
      </w:r>
      <w:r w:rsidR="00C40E94" w:rsidRPr="009D450E">
        <w:rPr>
          <w:rFonts w:cstheme="minorHAnsi"/>
          <w:i/>
          <w:lang w:val="en-US" w:eastAsia="ko-KR"/>
        </w:rPr>
        <w:t xml:space="preserve"> efforts by accredited </w:t>
      </w:r>
      <w:r w:rsidRPr="009D450E">
        <w:rPr>
          <w:rFonts w:cstheme="minorHAnsi"/>
          <w:i/>
          <w:lang w:val="en-US" w:eastAsia="ko-KR"/>
        </w:rPr>
        <w:t>Wetland C</w:t>
      </w:r>
      <w:r w:rsidR="00C40E94" w:rsidRPr="009D450E">
        <w:rPr>
          <w:rFonts w:cstheme="minorHAnsi"/>
          <w:i/>
          <w:lang w:val="en-US" w:eastAsia="ko-KR"/>
        </w:rPr>
        <w:t>ities</w:t>
      </w:r>
    </w:p>
    <w:p w14:paraId="094F2133" w14:textId="77777777" w:rsidR="00C40E94" w:rsidRPr="009D450E" w:rsidRDefault="00C40E94" w:rsidP="00110DCF">
      <w:pPr>
        <w:rPr>
          <w:rFonts w:cstheme="minorHAnsi"/>
          <w:lang w:val="en-US" w:eastAsia="ko-KR"/>
        </w:rPr>
      </w:pPr>
    </w:p>
    <w:p w14:paraId="762D44E6" w14:textId="06BDFBB5" w:rsidR="00B300F8" w:rsidRPr="008527C5" w:rsidRDefault="00734B3F" w:rsidP="000E6B25">
      <w:pPr>
        <w:ind w:left="425" w:hangingChars="195" w:hanging="425"/>
        <w:rPr>
          <w:rFonts w:cstheme="minorHAnsi"/>
          <w:color w:val="000000" w:themeColor="text1"/>
          <w:spacing w:val="-2"/>
          <w:lang w:val="en-GB" w:eastAsia="ko-KR"/>
        </w:rPr>
      </w:pPr>
      <w:r w:rsidRPr="008527C5">
        <w:rPr>
          <w:rFonts w:cstheme="minorHAnsi"/>
          <w:color w:val="000000" w:themeColor="text1"/>
          <w:spacing w:val="-2"/>
          <w:lang w:val="en-GB" w:eastAsia="ko-KR"/>
        </w:rPr>
        <w:t>2</w:t>
      </w:r>
      <w:r w:rsidR="00E6152E">
        <w:rPr>
          <w:rFonts w:cstheme="minorHAnsi"/>
          <w:color w:val="000000" w:themeColor="text1"/>
          <w:spacing w:val="-2"/>
          <w:lang w:val="en-GB" w:eastAsia="ko-KR"/>
        </w:rPr>
        <w:t>2</w:t>
      </w:r>
      <w:r w:rsidR="00B300F8" w:rsidRPr="008527C5">
        <w:rPr>
          <w:rFonts w:cstheme="minorHAnsi"/>
          <w:color w:val="000000" w:themeColor="text1"/>
          <w:spacing w:val="-2"/>
          <w:lang w:val="en-GB" w:eastAsia="ko-KR"/>
        </w:rPr>
        <w:t>.</w:t>
      </w:r>
      <w:r w:rsidR="00B300F8" w:rsidRPr="008527C5">
        <w:rPr>
          <w:rFonts w:cstheme="minorHAnsi"/>
          <w:color w:val="000000" w:themeColor="text1"/>
          <w:spacing w:val="-2"/>
          <w:lang w:val="en-GB" w:eastAsia="ko-KR"/>
        </w:rPr>
        <w:tab/>
      </w:r>
      <w:r w:rsidR="00D142F2" w:rsidRPr="008527C5">
        <w:rPr>
          <w:rFonts w:cstheme="minorHAnsi"/>
          <w:color w:val="000000" w:themeColor="text1"/>
          <w:spacing w:val="-2"/>
          <w:lang w:val="en-GB" w:eastAsia="ko-KR"/>
        </w:rPr>
        <w:t>At the RWCMs, Wetland Cities demonstrated that</w:t>
      </w:r>
      <w:r w:rsidR="00B300F8" w:rsidRPr="008527C5">
        <w:rPr>
          <w:rFonts w:cstheme="minorHAnsi"/>
          <w:color w:val="000000" w:themeColor="text1"/>
          <w:spacing w:val="-2"/>
          <w:lang w:val="en-GB" w:eastAsia="ko-KR"/>
        </w:rPr>
        <w:t xml:space="preserve"> </w:t>
      </w:r>
      <w:r w:rsidR="00DE1B7A" w:rsidRPr="008527C5">
        <w:rPr>
          <w:rFonts w:cstheme="minorHAnsi"/>
          <w:color w:val="000000" w:themeColor="text1"/>
          <w:spacing w:val="-2"/>
          <w:lang w:val="en-GB" w:eastAsia="ko-KR"/>
        </w:rPr>
        <w:t xml:space="preserve">since the accreditation </w:t>
      </w:r>
      <w:r w:rsidR="00D142F2" w:rsidRPr="008527C5">
        <w:rPr>
          <w:rFonts w:cstheme="minorHAnsi"/>
          <w:color w:val="000000" w:themeColor="text1"/>
          <w:spacing w:val="-2"/>
          <w:lang w:val="en-GB" w:eastAsia="ko-KR"/>
        </w:rPr>
        <w:t xml:space="preserve">they </w:t>
      </w:r>
      <w:r w:rsidR="00B300F8" w:rsidRPr="008527C5">
        <w:rPr>
          <w:rFonts w:cstheme="minorHAnsi"/>
          <w:color w:val="000000" w:themeColor="text1"/>
          <w:spacing w:val="-2"/>
          <w:lang w:val="en-GB" w:eastAsia="ko-KR"/>
        </w:rPr>
        <w:t xml:space="preserve">have received increased support by their national government as well as the public to their efforts to conserve </w:t>
      </w:r>
      <w:r w:rsidR="00DD6D03" w:rsidRPr="008527C5">
        <w:rPr>
          <w:rFonts w:cstheme="minorHAnsi"/>
          <w:color w:val="000000" w:themeColor="text1"/>
          <w:spacing w:val="-2"/>
          <w:lang w:val="en-GB" w:eastAsia="ko-KR"/>
        </w:rPr>
        <w:t xml:space="preserve">and restore </w:t>
      </w:r>
      <w:r w:rsidR="00B300F8" w:rsidRPr="008527C5">
        <w:rPr>
          <w:rFonts w:cstheme="minorHAnsi"/>
          <w:color w:val="000000" w:themeColor="text1"/>
          <w:spacing w:val="-2"/>
          <w:lang w:val="en-GB" w:eastAsia="ko-KR"/>
        </w:rPr>
        <w:t xml:space="preserve">their wetlands. </w:t>
      </w:r>
      <w:r w:rsidR="00DE1B7A" w:rsidRPr="008527C5">
        <w:rPr>
          <w:rFonts w:cstheme="minorHAnsi"/>
          <w:color w:val="000000" w:themeColor="text1"/>
          <w:spacing w:val="-2"/>
          <w:lang w:val="en-GB" w:eastAsia="ko-KR"/>
        </w:rPr>
        <w:t>As a result, t</w:t>
      </w:r>
      <w:r w:rsidR="00B300F8" w:rsidRPr="008527C5">
        <w:rPr>
          <w:rFonts w:cstheme="minorHAnsi"/>
          <w:color w:val="000000" w:themeColor="text1"/>
          <w:spacing w:val="-2"/>
          <w:lang w:val="en-GB" w:eastAsia="ko-KR"/>
        </w:rPr>
        <w:t xml:space="preserve">he importance of wetlands </w:t>
      </w:r>
      <w:r w:rsidR="00D142F2" w:rsidRPr="008527C5">
        <w:rPr>
          <w:rFonts w:cstheme="minorHAnsi"/>
          <w:color w:val="000000" w:themeColor="text1"/>
          <w:spacing w:val="-2"/>
          <w:lang w:val="en-GB" w:eastAsia="ko-KR"/>
        </w:rPr>
        <w:t xml:space="preserve">is </w:t>
      </w:r>
      <w:r w:rsidR="00B300F8" w:rsidRPr="008527C5">
        <w:rPr>
          <w:rFonts w:cstheme="minorHAnsi"/>
          <w:color w:val="000000" w:themeColor="text1"/>
          <w:spacing w:val="-2"/>
          <w:lang w:val="en-GB" w:eastAsia="ko-KR"/>
        </w:rPr>
        <w:t xml:space="preserve">further </w:t>
      </w:r>
      <w:r w:rsidR="0013791C" w:rsidRPr="008527C5">
        <w:rPr>
          <w:rFonts w:cstheme="minorHAnsi"/>
          <w:color w:val="000000" w:themeColor="text1"/>
          <w:spacing w:val="-2"/>
          <w:lang w:val="en-GB" w:eastAsia="ko-KR"/>
        </w:rPr>
        <w:t xml:space="preserve">promoted </w:t>
      </w:r>
      <w:r w:rsidR="00B300F8" w:rsidRPr="008527C5">
        <w:rPr>
          <w:rFonts w:cstheme="minorHAnsi"/>
          <w:color w:val="000000" w:themeColor="text1"/>
          <w:spacing w:val="-2"/>
          <w:lang w:val="en-GB" w:eastAsia="ko-KR"/>
        </w:rPr>
        <w:t>in urban planning,</w:t>
      </w:r>
      <w:r w:rsidR="0013791C" w:rsidRPr="008527C5">
        <w:rPr>
          <w:rFonts w:cstheme="minorHAnsi"/>
          <w:color w:val="000000" w:themeColor="text1"/>
          <w:spacing w:val="-2"/>
          <w:lang w:val="en-GB" w:eastAsia="ko-KR"/>
        </w:rPr>
        <w:t xml:space="preserve"> research,</w:t>
      </w:r>
      <w:r w:rsidR="00B300F8" w:rsidRPr="008527C5">
        <w:rPr>
          <w:rFonts w:cstheme="minorHAnsi"/>
          <w:color w:val="000000" w:themeColor="text1"/>
          <w:spacing w:val="-2"/>
          <w:lang w:val="en-GB" w:eastAsia="ko-KR"/>
        </w:rPr>
        <w:t xml:space="preserve"> education,</w:t>
      </w:r>
      <w:r w:rsidR="00D142F2" w:rsidRPr="008527C5">
        <w:rPr>
          <w:rFonts w:cstheme="minorHAnsi"/>
          <w:color w:val="000000" w:themeColor="text1"/>
          <w:spacing w:val="-2"/>
          <w:lang w:val="en-GB" w:eastAsia="ko-KR"/>
        </w:rPr>
        <w:t xml:space="preserve"> and everyday life</w:t>
      </w:r>
      <w:r w:rsidR="00DD6D03" w:rsidRPr="008527C5">
        <w:rPr>
          <w:rFonts w:cstheme="minorHAnsi"/>
          <w:color w:val="000000" w:themeColor="text1"/>
          <w:spacing w:val="-2"/>
          <w:lang w:val="en-GB" w:eastAsia="ko-KR"/>
        </w:rPr>
        <w:t xml:space="preserve">. Some notable examples are: </w:t>
      </w:r>
      <w:r w:rsidR="00DE1B7A" w:rsidRPr="008527C5">
        <w:rPr>
          <w:rFonts w:cstheme="minorHAnsi"/>
          <w:color w:val="000000" w:themeColor="text1"/>
          <w:spacing w:val="-2"/>
          <w:lang w:val="en-GB" w:eastAsia="ko-KR"/>
        </w:rPr>
        <w:t xml:space="preserve">development of </w:t>
      </w:r>
      <w:r w:rsidR="00DD6D03" w:rsidRPr="008527C5">
        <w:rPr>
          <w:rFonts w:cstheme="minorHAnsi"/>
          <w:color w:val="000000" w:themeColor="text1"/>
          <w:spacing w:val="-2"/>
          <w:lang w:val="en-GB" w:eastAsia="ko-KR"/>
        </w:rPr>
        <w:t>enhanced master plans for wetland conservation</w:t>
      </w:r>
      <w:r w:rsidR="00583BDB" w:rsidRPr="008527C5">
        <w:rPr>
          <w:rFonts w:cstheme="minorHAnsi"/>
          <w:color w:val="000000" w:themeColor="text1"/>
          <w:spacing w:val="-2"/>
          <w:lang w:val="en-GB" w:eastAsia="ko-KR"/>
        </w:rPr>
        <w:t>;</w:t>
      </w:r>
      <w:r w:rsidR="00DD6D03" w:rsidRPr="008527C5">
        <w:rPr>
          <w:rFonts w:cstheme="minorHAnsi"/>
          <w:color w:val="000000" w:themeColor="text1"/>
          <w:spacing w:val="-2"/>
          <w:lang w:val="en-GB" w:eastAsia="ko-KR"/>
        </w:rPr>
        <w:t xml:space="preserve"> relocation of key urban infrastructure potentially harmful to the wetlands further away</w:t>
      </w:r>
      <w:r w:rsidR="00583BDB" w:rsidRPr="008527C5">
        <w:rPr>
          <w:rFonts w:cstheme="minorHAnsi"/>
          <w:color w:val="000000" w:themeColor="text1"/>
          <w:spacing w:val="-2"/>
          <w:lang w:val="en-GB" w:eastAsia="ko-KR"/>
        </w:rPr>
        <w:t>;</w:t>
      </w:r>
      <w:r w:rsidR="00DD6D03" w:rsidRPr="008527C5">
        <w:rPr>
          <w:rFonts w:cstheme="minorHAnsi"/>
          <w:color w:val="000000" w:themeColor="text1"/>
          <w:spacing w:val="-2"/>
          <w:lang w:val="en-GB" w:eastAsia="ko-KR"/>
        </w:rPr>
        <w:t xml:space="preserve"> </w:t>
      </w:r>
      <w:r w:rsidR="00583BDB" w:rsidRPr="008527C5">
        <w:rPr>
          <w:rFonts w:cstheme="minorHAnsi"/>
          <w:color w:val="000000" w:themeColor="text1"/>
          <w:spacing w:val="-2"/>
          <w:lang w:val="en-GB" w:eastAsia="ko-KR"/>
        </w:rPr>
        <w:t xml:space="preserve">and </w:t>
      </w:r>
      <w:r w:rsidR="00DD6D03" w:rsidRPr="008527C5">
        <w:rPr>
          <w:rFonts w:cstheme="minorHAnsi"/>
          <w:color w:val="000000" w:themeColor="text1"/>
          <w:spacing w:val="-2"/>
          <w:lang w:val="en-GB" w:eastAsia="ko-KR"/>
        </w:rPr>
        <w:t xml:space="preserve">designating and operating </w:t>
      </w:r>
      <w:r w:rsidR="000E6B25">
        <w:rPr>
          <w:rFonts w:cstheme="minorHAnsi"/>
          <w:color w:val="000000" w:themeColor="text1"/>
          <w:spacing w:val="-2"/>
          <w:lang w:val="en-GB" w:eastAsia="ko-KR"/>
        </w:rPr>
        <w:t>“</w:t>
      </w:r>
      <w:r w:rsidR="00DD6D03" w:rsidRPr="008527C5">
        <w:rPr>
          <w:rFonts w:cstheme="minorHAnsi"/>
          <w:color w:val="000000" w:themeColor="text1"/>
          <w:spacing w:val="-2"/>
          <w:lang w:val="en-GB" w:eastAsia="ko-KR"/>
        </w:rPr>
        <w:t>wetland schools</w:t>
      </w:r>
      <w:r w:rsidR="000E6B25">
        <w:rPr>
          <w:rFonts w:cstheme="minorHAnsi"/>
          <w:color w:val="000000" w:themeColor="text1"/>
          <w:spacing w:val="-2"/>
          <w:lang w:val="en-GB" w:eastAsia="ko-KR"/>
        </w:rPr>
        <w:t>”</w:t>
      </w:r>
      <w:r w:rsidR="00103695" w:rsidRPr="008527C5">
        <w:rPr>
          <w:rFonts w:cstheme="minorHAnsi"/>
          <w:color w:val="000000" w:themeColor="text1"/>
          <w:spacing w:val="-2"/>
          <w:lang w:val="en-GB" w:eastAsia="ko-KR"/>
        </w:rPr>
        <w:t xml:space="preserve"> that develop wetland programmes within their formal curriculum</w:t>
      </w:r>
      <w:r w:rsidR="00583BDB" w:rsidRPr="008527C5">
        <w:rPr>
          <w:rFonts w:cstheme="minorHAnsi"/>
          <w:color w:val="000000" w:themeColor="text1"/>
          <w:spacing w:val="-2"/>
          <w:lang w:val="en-GB" w:eastAsia="ko-KR"/>
        </w:rPr>
        <w:t xml:space="preserve">; </w:t>
      </w:r>
      <w:r w:rsidR="00D217C1" w:rsidRPr="008527C5">
        <w:rPr>
          <w:rFonts w:cstheme="minorHAnsi"/>
          <w:color w:val="000000" w:themeColor="text1"/>
          <w:spacing w:val="-2"/>
          <w:lang w:val="en-GB" w:eastAsia="ko-KR"/>
        </w:rPr>
        <w:t xml:space="preserve">and </w:t>
      </w:r>
      <w:r w:rsidR="00583BDB" w:rsidRPr="008527C5">
        <w:rPr>
          <w:rFonts w:cstheme="minorHAnsi"/>
          <w:color w:val="000000" w:themeColor="text1"/>
          <w:spacing w:val="-2"/>
          <w:lang w:val="en-GB" w:eastAsia="ko-KR"/>
        </w:rPr>
        <w:t xml:space="preserve">establishing </w:t>
      </w:r>
      <w:r w:rsidR="000E6B25">
        <w:rPr>
          <w:rFonts w:cstheme="minorHAnsi"/>
          <w:color w:val="000000" w:themeColor="text1"/>
          <w:spacing w:val="-2"/>
          <w:lang w:val="en-GB" w:eastAsia="ko-KR"/>
        </w:rPr>
        <w:t>“</w:t>
      </w:r>
      <w:r w:rsidR="00D217C1" w:rsidRPr="008527C5">
        <w:rPr>
          <w:rFonts w:cstheme="minorHAnsi"/>
          <w:color w:val="000000" w:themeColor="text1"/>
          <w:spacing w:val="-2"/>
          <w:lang w:val="en-GB" w:eastAsia="ko-KR"/>
        </w:rPr>
        <w:t>wetland school network</w:t>
      </w:r>
      <w:r w:rsidR="000E6B25">
        <w:rPr>
          <w:rFonts w:cstheme="minorHAnsi"/>
          <w:color w:val="000000" w:themeColor="text1"/>
          <w:spacing w:val="-2"/>
          <w:lang w:val="en-GB" w:eastAsia="ko-KR"/>
        </w:rPr>
        <w:t>s”</w:t>
      </w:r>
      <w:r w:rsidR="00D217C1" w:rsidRPr="008527C5">
        <w:rPr>
          <w:rFonts w:cstheme="minorHAnsi"/>
          <w:color w:val="000000" w:themeColor="text1"/>
          <w:spacing w:val="-2"/>
          <w:lang w:val="en-GB" w:eastAsia="ko-KR"/>
        </w:rPr>
        <w:t xml:space="preserve"> </w:t>
      </w:r>
      <w:r w:rsidR="00103695" w:rsidRPr="008527C5">
        <w:rPr>
          <w:rFonts w:cstheme="minorHAnsi"/>
          <w:color w:val="000000" w:themeColor="text1"/>
          <w:spacing w:val="-2"/>
          <w:lang w:val="en-GB" w:eastAsia="ko-KR"/>
        </w:rPr>
        <w:t>where schools work together to train teachers, develop programmes and exchange experience and successful cases.</w:t>
      </w:r>
      <w:r w:rsidR="0013791C" w:rsidRPr="008527C5">
        <w:rPr>
          <w:rFonts w:cstheme="minorHAnsi"/>
          <w:color w:val="000000" w:themeColor="text1"/>
          <w:spacing w:val="-2"/>
          <w:lang w:val="en-GB" w:eastAsia="ko-KR"/>
        </w:rPr>
        <w:t xml:space="preserve"> </w:t>
      </w:r>
      <w:r w:rsidR="00071ABF" w:rsidRPr="008527C5">
        <w:rPr>
          <w:rFonts w:cstheme="minorHAnsi"/>
          <w:color w:val="000000" w:themeColor="text1"/>
          <w:spacing w:val="-2"/>
          <w:lang w:val="en-GB" w:eastAsia="ko-KR"/>
        </w:rPr>
        <w:t>Many</w:t>
      </w:r>
      <w:r w:rsidR="0088653A" w:rsidRPr="008527C5">
        <w:rPr>
          <w:rFonts w:cstheme="minorHAnsi"/>
          <w:color w:val="000000" w:themeColor="text1"/>
          <w:spacing w:val="-2"/>
          <w:lang w:val="en-GB" w:eastAsia="ko-KR"/>
        </w:rPr>
        <w:t xml:space="preserve"> Wetland Cities have </w:t>
      </w:r>
      <w:r w:rsidR="00394EB4" w:rsidRPr="008527C5">
        <w:rPr>
          <w:rFonts w:cstheme="minorHAnsi"/>
          <w:color w:val="000000" w:themeColor="text1"/>
          <w:spacing w:val="-2"/>
          <w:lang w:val="en-GB" w:eastAsia="ko-KR"/>
        </w:rPr>
        <w:t>achieved</w:t>
      </w:r>
      <w:r w:rsidR="00CB7B9A" w:rsidRPr="008527C5">
        <w:rPr>
          <w:rFonts w:cstheme="minorHAnsi"/>
          <w:color w:val="000000" w:themeColor="text1"/>
          <w:spacing w:val="-2"/>
          <w:lang w:val="en-GB" w:eastAsia="ko-KR"/>
        </w:rPr>
        <w:t xml:space="preserve"> </w:t>
      </w:r>
      <w:r w:rsidR="0013791C" w:rsidRPr="008527C5">
        <w:rPr>
          <w:rFonts w:cstheme="minorHAnsi"/>
          <w:color w:val="000000" w:themeColor="text1"/>
          <w:spacing w:val="-2"/>
          <w:lang w:val="en-GB" w:eastAsia="ko-KR"/>
        </w:rPr>
        <w:t>further improved wetland management effectiveness, further raised public awareness and more enriched biodiversity</w:t>
      </w:r>
      <w:r w:rsidR="00394EB4" w:rsidRPr="008527C5">
        <w:rPr>
          <w:rFonts w:cstheme="minorHAnsi"/>
          <w:color w:val="000000" w:themeColor="text1"/>
          <w:spacing w:val="-2"/>
          <w:lang w:val="en-GB" w:eastAsia="ko-KR"/>
        </w:rPr>
        <w:t xml:space="preserve"> in </w:t>
      </w:r>
      <w:r w:rsidR="00533AEF" w:rsidRPr="008527C5">
        <w:rPr>
          <w:rFonts w:cstheme="minorHAnsi"/>
          <w:color w:val="000000" w:themeColor="text1"/>
          <w:spacing w:val="-2"/>
          <w:lang w:val="en-GB" w:eastAsia="ko-KR"/>
        </w:rPr>
        <w:t xml:space="preserve">and around </w:t>
      </w:r>
      <w:r w:rsidR="00394EB4" w:rsidRPr="008527C5">
        <w:rPr>
          <w:rFonts w:cstheme="minorHAnsi"/>
          <w:color w:val="000000" w:themeColor="text1"/>
          <w:spacing w:val="-2"/>
          <w:lang w:val="en-GB" w:eastAsia="ko-KR"/>
        </w:rPr>
        <w:t>their wetlands</w:t>
      </w:r>
      <w:r w:rsidR="0060171A" w:rsidRPr="008527C5">
        <w:rPr>
          <w:rFonts w:cstheme="minorHAnsi"/>
          <w:color w:val="000000" w:themeColor="text1"/>
          <w:spacing w:val="-2"/>
          <w:lang w:val="en-GB" w:eastAsia="ko-KR"/>
        </w:rPr>
        <w:t xml:space="preserve"> since the accreditation</w:t>
      </w:r>
      <w:r w:rsidR="0013791C" w:rsidRPr="008527C5">
        <w:rPr>
          <w:rFonts w:cstheme="minorHAnsi"/>
          <w:color w:val="000000" w:themeColor="text1"/>
          <w:spacing w:val="-2"/>
          <w:lang w:val="en-GB" w:eastAsia="ko-KR"/>
        </w:rPr>
        <w:t>.</w:t>
      </w:r>
    </w:p>
    <w:p w14:paraId="71062BEA" w14:textId="77777777" w:rsidR="00866857" w:rsidRPr="00103695" w:rsidRDefault="00866857" w:rsidP="00EE69D4">
      <w:pPr>
        <w:rPr>
          <w:rFonts w:cstheme="minorHAnsi"/>
          <w:b/>
          <w:lang w:val="en-GB" w:eastAsia="ko-KR"/>
        </w:rPr>
      </w:pPr>
    </w:p>
    <w:p w14:paraId="0E1B0986" w14:textId="694A9130" w:rsidR="00833364" w:rsidRPr="009B4B5E" w:rsidRDefault="00272560" w:rsidP="00EE69D4">
      <w:pPr>
        <w:rPr>
          <w:rFonts w:cstheme="minorHAnsi"/>
          <w:b/>
          <w:lang w:val="en-GB" w:eastAsia="ko-KR"/>
        </w:rPr>
      </w:pPr>
      <w:r w:rsidRPr="009B4B5E">
        <w:rPr>
          <w:rFonts w:cstheme="minorHAnsi" w:hint="eastAsia"/>
          <w:b/>
          <w:lang w:val="en-GB" w:eastAsia="ko-KR"/>
        </w:rPr>
        <w:t>F</w:t>
      </w:r>
      <w:r w:rsidRPr="009B4B5E">
        <w:rPr>
          <w:rFonts w:cstheme="minorHAnsi"/>
          <w:b/>
          <w:lang w:val="en-GB" w:eastAsia="ko-KR"/>
        </w:rPr>
        <w:t>inancial and in-kind contributions</w:t>
      </w:r>
    </w:p>
    <w:p w14:paraId="6CB0C862" w14:textId="77777777" w:rsidR="00C329A5" w:rsidRDefault="00C329A5" w:rsidP="00EE69D4">
      <w:pPr>
        <w:rPr>
          <w:rFonts w:cstheme="minorHAnsi"/>
          <w:b/>
          <w:lang w:val="en-GB" w:eastAsia="ko-KR"/>
        </w:rPr>
      </w:pPr>
    </w:p>
    <w:p w14:paraId="62F33A78" w14:textId="3743C17B" w:rsidR="00DA0AE3" w:rsidRDefault="00734B3F" w:rsidP="00DA0AE3">
      <w:pPr>
        <w:ind w:left="425" w:hangingChars="195" w:hanging="425"/>
        <w:rPr>
          <w:rFonts w:eastAsia="Calibri" w:cstheme="minorHAnsi"/>
          <w:spacing w:val="-2"/>
          <w:lang w:val="en-GB"/>
        </w:rPr>
      </w:pPr>
      <w:r>
        <w:rPr>
          <w:rFonts w:eastAsia="Calibri" w:cstheme="minorHAnsi"/>
          <w:spacing w:val="-2"/>
          <w:lang w:val="en-GB"/>
        </w:rPr>
        <w:t>2</w:t>
      </w:r>
      <w:r w:rsidR="00E6152E">
        <w:rPr>
          <w:rFonts w:eastAsia="Calibri" w:cstheme="minorHAnsi"/>
          <w:spacing w:val="-2"/>
          <w:lang w:val="en-GB"/>
        </w:rPr>
        <w:t>3</w:t>
      </w:r>
      <w:r w:rsidR="00DA0AE3">
        <w:rPr>
          <w:rFonts w:eastAsia="Calibri" w:cstheme="minorHAnsi"/>
          <w:spacing w:val="-2"/>
          <w:lang w:val="en-GB"/>
        </w:rPr>
        <w:t>.</w:t>
      </w:r>
      <w:r w:rsidR="00DA0AE3">
        <w:rPr>
          <w:rFonts w:eastAsia="Calibri" w:cstheme="minorHAnsi"/>
          <w:spacing w:val="-2"/>
          <w:lang w:val="en-GB"/>
        </w:rPr>
        <w:tab/>
      </w:r>
      <w:r w:rsidR="00830A26">
        <w:rPr>
          <w:rFonts w:eastAsia="Calibri" w:cstheme="minorHAnsi"/>
          <w:spacing w:val="-2"/>
          <w:lang w:val="en-GB"/>
        </w:rPr>
        <w:t xml:space="preserve">The IAC considers </w:t>
      </w:r>
      <w:r w:rsidR="000E6B25">
        <w:rPr>
          <w:rFonts w:eastAsia="Calibri" w:cstheme="minorHAnsi"/>
          <w:spacing w:val="-2"/>
          <w:lang w:val="en-GB"/>
        </w:rPr>
        <w:t>with great appreciation</w:t>
      </w:r>
      <w:r w:rsidR="000E6B25">
        <w:rPr>
          <w:rFonts w:eastAsia="Calibri" w:cstheme="minorHAnsi"/>
          <w:spacing w:val="-2"/>
          <w:lang w:val="en-GB"/>
        </w:rPr>
        <w:t xml:space="preserve"> </w:t>
      </w:r>
      <w:r w:rsidR="00830A26">
        <w:rPr>
          <w:rFonts w:eastAsia="Calibri" w:cstheme="minorHAnsi"/>
          <w:spacing w:val="-2"/>
          <w:lang w:val="en-GB"/>
        </w:rPr>
        <w:t>all the work done by its members</w:t>
      </w:r>
      <w:r w:rsidR="002020CC">
        <w:rPr>
          <w:rFonts w:eastAsia="Calibri" w:cstheme="minorHAnsi"/>
          <w:spacing w:val="-2"/>
          <w:lang w:val="en-GB"/>
        </w:rPr>
        <w:t xml:space="preserve">, either as representatives of Contracting Parties </w:t>
      </w:r>
      <w:r w:rsidR="0007230C">
        <w:rPr>
          <w:rFonts w:eastAsia="Calibri" w:cstheme="minorHAnsi"/>
          <w:spacing w:val="-2"/>
          <w:lang w:val="en-GB"/>
        </w:rPr>
        <w:t>and</w:t>
      </w:r>
      <w:r w:rsidR="002020CC">
        <w:rPr>
          <w:rFonts w:eastAsia="Calibri" w:cstheme="minorHAnsi"/>
          <w:spacing w:val="-2"/>
          <w:lang w:val="en-GB"/>
        </w:rPr>
        <w:t xml:space="preserve"> other organizations or individuals,</w:t>
      </w:r>
      <w:r w:rsidR="00830A26">
        <w:rPr>
          <w:rFonts w:eastAsia="Calibri" w:cstheme="minorHAnsi"/>
          <w:spacing w:val="-2"/>
          <w:lang w:val="en-GB"/>
        </w:rPr>
        <w:t xml:space="preserve"> as </w:t>
      </w:r>
      <w:r w:rsidR="000E6B25">
        <w:rPr>
          <w:rFonts w:eastAsia="Calibri" w:cstheme="minorHAnsi"/>
          <w:spacing w:val="-2"/>
          <w:lang w:val="en-GB"/>
        </w:rPr>
        <w:t xml:space="preserve">an </w:t>
      </w:r>
      <w:r w:rsidR="00830A26">
        <w:rPr>
          <w:rFonts w:eastAsia="Calibri" w:cstheme="minorHAnsi"/>
          <w:spacing w:val="-2"/>
          <w:lang w:val="en-GB"/>
        </w:rPr>
        <w:t>in-kind contribution</w:t>
      </w:r>
      <w:r w:rsidR="00FE00BB">
        <w:rPr>
          <w:rFonts w:eastAsia="Calibri" w:cstheme="minorHAnsi"/>
          <w:spacing w:val="-2"/>
          <w:lang w:val="en-GB"/>
        </w:rPr>
        <w:t>.</w:t>
      </w:r>
    </w:p>
    <w:p w14:paraId="49D91A63" w14:textId="28D62C85" w:rsidR="002020CC" w:rsidRPr="00025CDE" w:rsidRDefault="002020CC" w:rsidP="00DA0AE3">
      <w:pPr>
        <w:ind w:left="429" w:hangingChars="195" w:hanging="429"/>
        <w:rPr>
          <w:rFonts w:cstheme="minorHAnsi"/>
          <w:lang w:val="en-GB" w:eastAsia="ko-KR"/>
        </w:rPr>
      </w:pPr>
    </w:p>
    <w:p w14:paraId="1AB199CD" w14:textId="0333D37A" w:rsidR="007A25CD" w:rsidRDefault="00734B3F" w:rsidP="00DA481C">
      <w:pPr>
        <w:ind w:left="429" w:hangingChars="195" w:hanging="429"/>
        <w:rPr>
          <w:rFonts w:cstheme="minorHAnsi"/>
          <w:lang w:val="en-US" w:eastAsia="ko-KR"/>
        </w:rPr>
      </w:pPr>
      <w:r>
        <w:rPr>
          <w:rFonts w:cstheme="minorHAnsi"/>
          <w:lang w:val="en-US" w:eastAsia="ko-KR"/>
        </w:rPr>
        <w:t>2</w:t>
      </w:r>
      <w:r w:rsidR="00E6152E">
        <w:rPr>
          <w:rFonts w:cstheme="minorHAnsi"/>
          <w:lang w:val="en-US" w:eastAsia="ko-KR"/>
        </w:rPr>
        <w:t>4</w:t>
      </w:r>
      <w:r w:rsidR="0007230C">
        <w:rPr>
          <w:rFonts w:cstheme="minorHAnsi"/>
          <w:lang w:val="en-US" w:eastAsia="ko-KR"/>
        </w:rPr>
        <w:t>.</w:t>
      </w:r>
      <w:r w:rsidR="0007230C">
        <w:rPr>
          <w:rFonts w:cstheme="minorHAnsi"/>
          <w:lang w:val="en-US" w:eastAsia="ko-KR"/>
        </w:rPr>
        <w:tab/>
      </w:r>
      <w:r w:rsidR="00025CDE">
        <w:rPr>
          <w:rFonts w:cstheme="minorHAnsi"/>
          <w:lang w:val="en-US" w:eastAsia="ko-KR"/>
        </w:rPr>
        <w:t>The Ramsar Regional Center</w:t>
      </w:r>
      <w:r w:rsidR="00025CDE" w:rsidRPr="00834DF0">
        <w:rPr>
          <w:rFonts w:ascii="Arial" w:eastAsia="Malgun Gothic" w:hAnsi="Arial" w:cs="Arial"/>
          <w:lang w:val="en-US" w:eastAsia="ko-KR"/>
        </w:rPr>
        <w:t>–</w:t>
      </w:r>
      <w:r w:rsidR="00025CDE">
        <w:rPr>
          <w:rFonts w:cstheme="minorHAnsi"/>
          <w:lang w:val="en-US" w:eastAsia="ko-KR"/>
        </w:rPr>
        <w:t xml:space="preserve">East Asia, as a member of the </w:t>
      </w:r>
      <w:r w:rsidR="00D60041">
        <w:rPr>
          <w:rFonts w:cstheme="minorHAnsi"/>
          <w:lang w:val="en-US" w:eastAsia="ko-KR"/>
        </w:rPr>
        <w:t xml:space="preserve">IAC, </w:t>
      </w:r>
      <w:r w:rsidR="00025CDE">
        <w:rPr>
          <w:rFonts w:cstheme="minorHAnsi"/>
          <w:lang w:val="en-US" w:eastAsia="ko-KR"/>
        </w:rPr>
        <w:t xml:space="preserve">has provided financial </w:t>
      </w:r>
      <w:r w:rsidR="00A7439B">
        <w:rPr>
          <w:rFonts w:cstheme="minorHAnsi"/>
          <w:lang w:val="en-US" w:eastAsia="ko-KR"/>
        </w:rPr>
        <w:t xml:space="preserve">and in-kind </w:t>
      </w:r>
      <w:r w:rsidR="00025CDE">
        <w:rPr>
          <w:rFonts w:cstheme="minorHAnsi"/>
          <w:lang w:val="en-US" w:eastAsia="ko-KR"/>
        </w:rPr>
        <w:t>support</w:t>
      </w:r>
      <w:r w:rsidR="0049269C">
        <w:rPr>
          <w:rFonts w:cstheme="minorHAnsi"/>
          <w:lang w:val="en-US" w:eastAsia="ko-KR"/>
        </w:rPr>
        <w:t xml:space="preserve"> (</w:t>
      </w:r>
      <w:r w:rsidR="000738EF" w:rsidRPr="008527C5">
        <w:rPr>
          <w:rFonts w:cstheme="minorHAnsi"/>
          <w:color w:val="000000" w:themeColor="text1"/>
          <w:lang w:val="en-US" w:eastAsia="ko-KR"/>
        </w:rPr>
        <w:t>approximate</w:t>
      </w:r>
      <w:r w:rsidR="00572EC2" w:rsidRPr="008527C5">
        <w:rPr>
          <w:rFonts w:cstheme="minorHAnsi"/>
          <w:color w:val="000000" w:themeColor="text1"/>
          <w:lang w:val="en-US" w:eastAsia="ko-KR"/>
        </w:rPr>
        <w:t>ly</w:t>
      </w:r>
      <w:r w:rsidR="000E6B25">
        <w:rPr>
          <w:rFonts w:cstheme="minorHAnsi"/>
          <w:color w:val="000000" w:themeColor="text1"/>
          <w:lang w:val="en-US" w:eastAsia="ko-KR"/>
        </w:rPr>
        <w:t xml:space="preserve"> </w:t>
      </w:r>
      <w:r w:rsidR="000E6B25">
        <w:rPr>
          <w:rFonts w:cstheme="minorHAnsi"/>
          <w:color w:val="000000" w:themeColor="text1"/>
          <w:lang w:val="en-US" w:eastAsia="ko-KR"/>
        </w:rPr>
        <w:t>CHF</w:t>
      </w:r>
      <w:r w:rsidR="000E6B25">
        <w:rPr>
          <w:rFonts w:cstheme="minorHAnsi"/>
          <w:color w:val="000000" w:themeColor="text1"/>
          <w:lang w:val="en-US" w:eastAsia="ko-KR"/>
        </w:rPr>
        <w:t xml:space="preserve"> </w:t>
      </w:r>
      <w:r w:rsidR="002C1B8E">
        <w:rPr>
          <w:rFonts w:cstheme="minorHAnsi"/>
          <w:color w:val="000000" w:themeColor="text1"/>
          <w:lang w:val="en-US" w:eastAsia="ko-KR"/>
        </w:rPr>
        <w:t>208,000</w:t>
      </w:r>
      <w:r w:rsidR="0049269C">
        <w:rPr>
          <w:rFonts w:cstheme="minorHAnsi"/>
          <w:lang w:val="en-US" w:eastAsia="ko-KR"/>
        </w:rPr>
        <w:t>)</w:t>
      </w:r>
      <w:r w:rsidR="00025CDE">
        <w:rPr>
          <w:rFonts w:cstheme="minorHAnsi"/>
          <w:lang w:val="en-US" w:eastAsia="ko-KR"/>
        </w:rPr>
        <w:t xml:space="preserve"> </w:t>
      </w:r>
      <w:r w:rsidR="00A7439B">
        <w:rPr>
          <w:rFonts w:cstheme="minorHAnsi"/>
          <w:lang w:val="en-US" w:eastAsia="ko-KR"/>
        </w:rPr>
        <w:t>for activities of the IAC as well as events related to the Wetland City Accreditation at COP15</w:t>
      </w:r>
      <w:r w:rsidR="00116920">
        <w:rPr>
          <w:rFonts w:cstheme="minorHAnsi"/>
          <w:lang w:val="en-US" w:eastAsia="ko-KR"/>
        </w:rPr>
        <w:t>.</w:t>
      </w:r>
      <w:r w:rsidR="004C1FE8">
        <w:rPr>
          <w:rFonts w:cstheme="minorHAnsi"/>
          <w:lang w:val="en-US" w:eastAsia="ko-KR"/>
        </w:rPr>
        <w:t xml:space="preserve"> The RRC-EA</w:t>
      </w:r>
      <w:r w:rsidR="004C1FE8" w:rsidRPr="004C1FE8">
        <w:rPr>
          <w:rFonts w:cstheme="minorHAnsi"/>
          <w:lang w:val="en-US" w:eastAsia="ko-KR"/>
        </w:rPr>
        <w:t xml:space="preserve"> </w:t>
      </w:r>
      <w:r w:rsidR="004C1FE8">
        <w:rPr>
          <w:rFonts w:cstheme="minorHAnsi"/>
          <w:lang w:val="en-US" w:eastAsia="ko-KR"/>
        </w:rPr>
        <w:t>also provides the Secretariat service to the Wetland City Network</w:t>
      </w:r>
      <w:r w:rsidR="0006566D">
        <w:rPr>
          <w:rFonts w:cstheme="minorHAnsi"/>
          <w:lang w:val="en-US" w:eastAsia="ko-KR"/>
        </w:rPr>
        <w:t>, which has been vital to the activities of the Network including the Roundtables of Wetland City Mayors.</w:t>
      </w:r>
    </w:p>
    <w:p w14:paraId="19AD7E99" w14:textId="2FDE7C6A" w:rsidR="00815D54" w:rsidRPr="003A34DB" w:rsidRDefault="00A23CEF" w:rsidP="00EE69D4">
      <w:pPr>
        <w:rPr>
          <w:rFonts w:cstheme="minorHAnsi"/>
          <w:b/>
          <w:color w:val="0000FF"/>
          <w:sz w:val="24"/>
          <w:szCs w:val="24"/>
          <w:lang w:val="en-ZA" w:eastAsia="ko-KR"/>
        </w:rPr>
      </w:pPr>
      <w:r w:rsidRPr="003A34DB">
        <w:rPr>
          <w:rFonts w:cstheme="minorHAnsi"/>
          <w:b/>
          <w:color w:val="0000FF"/>
          <w:sz w:val="24"/>
          <w:szCs w:val="24"/>
          <w:lang w:val="en-ZA" w:eastAsia="ko-KR"/>
        </w:rPr>
        <w:br w:type="page"/>
      </w:r>
    </w:p>
    <w:p w14:paraId="734678E7" w14:textId="4AE64751" w:rsidR="00583E73" w:rsidRDefault="00583E73" w:rsidP="00EE69D4">
      <w:pPr>
        <w:rPr>
          <w:rFonts w:cstheme="minorHAnsi"/>
          <w:b/>
          <w:sz w:val="24"/>
          <w:szCs w:val="24"/>
          <w:lang w:val="en-ZA" w:eastAsia="ko-KR"/>
        </w:rPr>
      </w:pPr>
      <w:r w:rsidRPr="002B7464">
        <w:rPr>
          <w:rFonts w:cstheme="minorHAnsi"/>
          <w:b/>
          <w:sz w:val="24"/>
          <w:szCs w:val="24"/>
          <w:lang w:val="en-ZA" w:eastAsia="ko-KR"/>
        </w:rPr>
        <w:lastRenderedPageBreak/>
        <w:t xml:space="preserve">Annex </w:t>
      </w:r>
      <w:r w:rsidR="00E92DD5" w:rsidRPr="002B7464">
        <w:rPr>
          <w:rFonts w:cstheme="minorHAnsi"/>
          <w:b/>
          <w:sz w:val="24"/>
          <w:szCs w:val="24"/>
          <w:lang w:val="en-ZA" w:eastAsia="ko-KR"/>
        </w:rPr>
        <w:t>1</w:t>
      </w:r>
    </w:p>
    <w:p w14:paraId="058B8142" w14:textId="5FA01B40" w:rsidR="00581987" w:rsidRDefault="00BB274D" w:rsidP="00581987">
      <w:pPr>
        <w:rPr>
          <w:rFonts w:eastAsia="Calibri" w:cstheme="minorHAnsi"/>
          <w:b/>
          <w:bCs/>
          <w:iCs/>
          <w:sz w:val="24"/>
          <w:szCs w:val="24"/>
          <w:lang w:val="en-ZA"/>
        </w:rPr>
      </w:pPr>
      <w:r w:rsidRPr="002B7464">
        <w:rPr>
          <w:rFonts w:eastAsia="Calibri" w:cstheme="minorHAnsi"/>
          <w:b/>
          <w:bCs/>
          <w:iCs/>
          <w:sz w:val="24"/>
          <w:szCs w:val="24"/>
          <w:lang w:val="en-ZA"/>
        </w:rPr>
        <w:t xml:space="preserve">List of </w:t>
      </w:r>
      <w:r w:rsidR="000E6B25" w:rsidRPr="0072071C">
        <w:rPr>
          <w:rFonts w:cstheme="minorHAnsi"/>
          <w:b/>
          <w:sz w:val="24"/>
          <w:szCs w:val="24"/>
          <w:lang w:val="en-GB" w:eastAsia="ko-KR"/>
        </w:rPr>
        <w:t>Independent Advisory Committee</w:t>
      </w:r>
      <w:r w:rsidR="000E6B25" w:rsidRPr="002B7464" w:rsidDel="000E6B25">
        <w:rPr>
          <w:rFonts w:eastAsia="Calibri" w:cstheme="minorHAnsi"/>
          <w:b/>
          <w:bCs/>
          <w:iCs/>
          <w:sz w:val="24"/>
          <w:szCs w:val="24"/>
          <w:lang w:val="en-ZA"/>
        </w:rPr>
        <w:t xml:space="preserve"> </w:t>
      </w:r>
      <w:r w:rsidR="00581987" w:rsidRPr="002B7464">
        <w:rPr>
          <w:rFonts w:eastAsia="Calibri" w:cstheme="minorHAnsi"/>
          <w:b/>
          <w:bCs/>
          <w:iCs/>
          <w:sz w:val="24"/>
          <w:szCs w:val="24"/>
          <w:lang w:val="en-ZA"/>
        </w:rPr>
        <w:t>members</w:t>
      </w:r>
      <w:r w:rsidR="00665347">
        <w:rPr>
          <w:rFonts w:eastAsia="Calibri" w:cstheme="minorHAnsi"/>
          <w:b/>
          <w:bCs/>
          <w:iCs/>
          <w:sz w:val="24"/>
          <w:szCs w:val="24"/>
          <w:lang w:val="en-ZA"/>
        </w:rPr>
        <w:t xml:space="preserve"> (2023-2025)</w:t>
      </w:r>
    </w:p>
    <w:p w14:paraId="5DBBDA18" w14:textId="77777777" w:rsidR="003603EE" w:rsidRPr="003603EE" w:rsidRDefault="003603EE" w:rsidP="00581987">
      <w:pPr>
        <w:rPr>
          <w:rFonts w:eastAsia="Calibri" w:cstheme="minorHAnsi"/>
          <w:b/>
          <w:bCs/>
          <w:iCs/>
          <w:lang w:val="en-ZA"/>
        </w:rPr>
      </w:pPr>
    </w:p>
    <w:p w14:paraId="32367BAA" w14:textId="77777777" w:rsidR="002B7464" w:rsidRPr="003603EE" w:rsidRDefault="002B7464" w:rsidP="00581987">
      <w:pPr>
        <w:rPr>
          <w:rFonts w:eastAsia="Calibri" w:cstheme="minorHAnsi"/>
          <w:i/>
          <w:lang w:val="en-ZA"/>
        </w:rPr>
      </w:pPr>
    </w:p>
    <w:tbl>
      <w:tblPr>
        <w:tblStyle w:val="TableGrid"/>
        <w:tblW w:w="0" w:type="auto"/>
        <w:tblLayout w:type="fixed"/>
        <w:tblLook w:val="04A0" w:firstRow="1" w:lastRow="0" w:firstColumn="1" w:lastColumn="0" w:noHBand="0" w:noVBand="1"/>
      </w:tblPr>
      <w:tblGrid>
        <w:gridCol w:w="562"/>
        <w:gridCol w:w="4678"/>
        <w:gridCol w:w="3686"/>
      </w:tblGrid>
      <w:tr w:rsidR="00581987" w:rsidRPr="008B5716" w14:paraId="6200865D" w14:textId="77777777" w:rsidTr="00646D7E">
        <w:tc>
          <w:tcPr>
            <w:tcW w:w="562" w:type="dxa"/>
            <w:shd w:val="clear" w:color="auto" w:fill="F2F2F2" w:themeFill="background1" w:themeFillShade="F2"/>
            <w:vAlign w:val="center"/>
          </w:tcPr>
          <w:p w14:paraId="53EA81F0" w14:textId="77777777" w:rsidR="00581987" w:rsidRPr="00EB3571" w:rsidRDefault="00581987" w:rsidP="003603EE">
            <w:pPr>
              <w:spacing w:before="60" w:after="60"/>
              <w:jc w:val="both"/>
              <w:rPr>
                <w:rFonts w:cstheme="minorHAnsi"/>
                <w:b/>
                <w:lang w:eastAsia="ko-KR"/>
              </w:rPr>
            </w:pPr>
            <w:r>
              <w:rPr>
                <w:rFonts w:cstheme="minorHAnsi" w:hint="eastAsia"/>
                <w:b/>
                <w:lang w:eastAsia="ko-KR"/>
              </w:rPr>
              <w:t>N</w:t>
            </w:r>
            <w:r>
              <w:rPr>
                <w:rFonts w:cstheme="minorHAnsi"/>
                <w:b/>
                <w:lang w:eastAsia="ko-KR"/>
              </w:rPr>
              <w:t>o.</w:t>
            </w:r>
          </w:p>
        </w:tc>
        <w:tc>
          <w:tcPr>
            <w:tcW w:w="4678" w:type="dxa"/>
            <w:shd w:val="clear" w:color="auto" w:fill="F2F2F2" w:themeFill="background1" w:themeFillShade="F2"/>
            <w:vAlign w:val="center"/>
          </w:tcPr>
          <w:p w14:paraId="6687C088" w14:textId="77777777" w:rsidR="00581987" w:rsidRPr="008B5716" w:rsidRDefault="00581987" w:rsidP="003603EE">
            <w:pPr>
              <w:spacing w:before="60" w:after="60"/>
              <w:jc w:val="both"/>
              <w:rPr>
                <w:rFonts w:cstheme="minorHAnsi"/>
                <w:b/>
                <w:lang w:eastAsia="ko-KR"/>
              </w:rPr>
            </w:pPr>
            <w:r>
              <w:rPr>
                <w:rFonts w:eastAsia="Calibri" w:cstheme="minorHAnsi"/>
                <w:b/>
              </w:rPr>
              <w:t>Composition</w:t>
            </w:r>
          </w:p>
        </w:tc>
        <w:tc>
          <w:tcPr>
            <w:tcW w:w="3686" w:type="dxa"/>
            <w:shd w:val="clear" w:color="auto" w:fill="F2F2F2" w:themeFill="background1" w:themeFillShade="F2"/>
            <w:vAlign w:val="center"/>
          </w:tcPr>
          <w:p w14:paraId="00F21447" w14:textId="24043866" w:rsidR="00581987" w:rsidRPr="008B5716" w:rsidRDefault="00581987" w:rsidP="003603EE">
            <w:pPr>
              <w:spacing w:before="60" w:after="60"/>
              <w:jc w:val="both"/>
              <w:rPr>
                <w:rFonts w:cstheme="minorHAnsi"/>
                <w:b/>
                <w:lang w:eastAsia="ko-KR"/>
              </w:rPr>
            </w:pPr>
            <w:r>
              <w:rPr>
                <w:rFonts w:eastAsia="Calibri" w:cstheme="minorHAnsi"/>
                <w:b/>
              </w:rPr>
              <w:t xml:space="preserve">Individual </w:t>
            </w:r>
            <w:r w:rsidR="00B35699">
              <w:rPr>
                <w:rFonts w:eastAsia="Calibri" w:cstheme="minorHAnsi"/>
                <w:b/>
              </w:rPr>
              <w:t>R</w:t>
            </w:r>
            <w:r>
              <w:rPr>
                <w:rFonts w:eastAsia="Calibri" w:cstheme="minorHAnsi"/>
                <w:b/>
              </w:rPr>
              <w:t>epresentatives</w:t>
            </w:r>
          </w:p>
        </w:tc>
      </w:tr>
      <w:tr w:rsidR="0088486B" w:rsidRPr="002C34FE" w14:paraId="1336665B" w14:textId="77777777" w:rsidTr="00646D7E">
        <w:tc>
          <w:tcPr>
            <w:tcW w:w="562" w:type="dxa"/>
            <w:vAlign w:val="center"/>
          </w:tcPr>
          <w:p w14:paraId="492F7BD2" w14:textId="77777777" w:rsidR="0088486B" w:rsidRPr="00EB3571" w:rsidRDefault="0088486B" w:rsidP="003603EE">
            <w:pPr>
              <w:spacing w:before="60" w:after="60"/>
              <w:jc w:val="center"/>
              <w:rPr>
                <w:rFonts w:cstheme="minorHAnsi"/>
                <w:lang w:eastAsia="ko-KR"/>
              </w:rPr>
            </w:pPr>
            <w:r>
              <w:rPr>
                <w:rFonts w:cstheme="minorHAnsi" w:hint="eastAsia"/>
                <w:lang w:eastAsia="ko-KR"/>
              </w:rPr>
              <w:t>1</w:t>
            </w:r>
          </w:p>
        </w:tc>
        <w:tc>
          <w:tcPr>
            <w:tcW w:w="4678" w:type="dxa"/>
            <w:vMerge w:val="restart"/>
            <w:vAlign w:val="center"/>
          </w:tcPr>
          <w:p w14:paraId="672D2299" w14:textId="77777777" w:rsidR="0088486B" w:rsidRPr="002C34FE" w:rsidRDefault="0088486B" w:rsidP="00646D7E">
            <w:pPr>
              <w:spacing w:before="60" w:after="60"/>
              <w:rPr>
                <w:rFonts w:eastAsia="Calibri" w:cstheme="minorHAnsi"/>
              </w:rPr>
            </w:pPr>
            <w:r w:rsidRPr="00BB2E00">
              <w:rPr>
                <w:rFonts w:eastAsia="Times New Roman" w:cstheme="minorHAnsi"/>
                <w:b/>
                <w:lang w:eastAsia="en-ZA"/>
              </w:rPr>
              <w:t>Africa</w:t>
            </w:r>
            <w:r w:rsidRPr="00BB2E00">
              <w:rPr>
                <w:rFonts w:eastAsia="Times New Roman" w:cstheme="minorHAnsi"/>
                <w:lang w:eastAsia="en-ZA"/>
              </w:rPr>
              <w:t>: Rwanda</w:t>
            </w:r>
          </w:p>
          <w:p w14:paraId="3DAE0B05" w14:textId="49952312" w:rsidR="0088486B" w:rsidRPr="002C34FE" w:rsidRDefault="0088486B" w:rsidP="000E6B25">
            <w:pPr>
              <w:spacing w:before="60" w:after="60"/>
              <w:rPr>
                <w:rFonts w:eastAsia="Calibri" w:cstheme="minorHAnsi"/>
              </w:rPr>
            </w:pPr>
            <w:r>
              <w:rPr>
                <w:rFonts w:cstheme="minorHAnsi" w:hint="eastAsia"/>
                <w:lang w:eastAsia="ko-KR"/>
              </w:rPr>
              <w:t>(Alternate: Botswana)</w:t>
            </w:r>
          </w:p>
        </w:tc>
        <w:tc>
          <w:tcPr>
            <w:tcW w:w="3686" w:type="dxa"/>
            <w:vAlign w:val="center"/>
          </w:tcPr>
          <w:p w14:paraId="58E98F97" w14:textId="13F34B60" w:rsidR="0088486B" w:rsidRPr="002C34FE" w:rsidRDefault="0088486B" w:rsidP="003603EE">
            <w:pPr>
              <w:spacing w:before="60" w:after="60"/>
              <w:jc w:val="both"/>
              <w:rPr>
                <w:rFonts w:eastAsia="Calibri" w:cstheme="minorHAnsi"/>
              </w:rPr>
            </w:pPr>
            <w:r w:rsidRPr="00BB2E00">
              <w:rPr>
                <w:rFonts w:eastAsia="Times New Roman" w:cstheme="minorHAnsi"/>
                <w:color w:val="000000"/>
              </w:rPr>
              <w:t>Theogene Ngaboyamahina</w:t>
            </w:r>
          </w:p>
        </w:tc>
      </w:tr>
      <w:tr w:rsidR="0088486B" w:rsidRPr="002C34FE" w14:paraId="6B9408DB" w14:textId="77777777" w:rsidTr="00646D7E">
        <w:tc>
          <w:tcPr>
            <w:tcW w:w="562" w:type="dxa"/>
            <w:vAlign w:val="center"/>
          </w:tcPr>
          <w:p w14:paraId="29016403" w14:textId="77777777" w:rsidR="0088486B" w:rsidRPr="00EB3571" w:rsidRDefault="0088486B" w:rsidP="003603EE">
            <w:pPr>
              <w:spacing w:before="60" w:after="60"/>
              <w:jc w:val="center"/>
              <w:rPr>
                <w:rFonts w:cstheme="minorHAnsi"/>
                <w:lang w:eastAsia="ko-KR"/>
              </w:rPr>
            </w:pPr>
            <w:r>
              <w:rPr>
                <w:rFonts w:cstheme="minorHAnsi" w:hint="eastAsia"/>
                <w:lang w:eastAsia="ko-KR"/>
              </w:rPr>
              <w:t>2</w:t>
            </w:r>
          </w:p>
        </w:tc>
        <w:tc>
          <w:tcPr>
            <w:tcW w:w="4678" w:type="dxa"/>
            <w:vMerge/>
            <w:vAlign w:val="center"/>
          </w:tcPr>
          <w:p w14:paraId="35668E59" w14:textId="10AD65F5" w:rsidR="0088486B" w:rsidRPr="002C34FE" w:rsidRDefault="0088486B" w:rsidP="00646D7E">
            <w:pPr>
              <w:spacing w:before="60" w:after="60"/>
              <w:rPr>
                <w:rFonts w:eastAsia="Calibri" w:cstheme="minorHAnsi"/>
              </w:rPr>
            </w:pPr>
          </w:p>
        </w:tc>
        <w:tc>
          <w:tcPr>
            <w:tcW w:w="3686" w:type="dxa"/>
            <w:vAlign w:val="center"/>
          </w:tcPr>
          <w:p w14:paraId="3A6FBC35" w14:textId="4C459A98" w:rsidR="0088486B" w:rsidRPr="00093C60" w:rsidRDefault="0088486B" w:rsidP="003603EE">
            <w:pPr>
              <w:spacing w:before="60" w:after="60"/>
              <w:jc w:val="both"/>
              <w:rPr>
                <w:rFonts w:cstheme="minorHAnsi"/>
                <w:lang w:eastAsia="ko-KR"/>
              </w:rPr>
            </w:pPr>
            <w:r w:rsidRPr="009634A6">
              <w:rPr>
                <w:rFonts w:cstheme="minorHAnsi"/>
                <w:color w:val="000000"/>
                <w:lang w:eastAsia="ko-KR"/>
              </w:rPr>
              <w:t>Jobe Manga</w:t>
            </w:r>
          </w:p>
        </w:tc>
      </w:tr>
      <w:tr w:rsidR="0088486B" w:rsidRPr="002C34FE" w14:paraId="4D25F955" w14:textId="77777777" w:rsidTr="00646D7E">
        <w:tc>
          <w:tcPr>
            <w:tcW w:w="562" w:type="dxa"/>
            <w:vAlign w:val="center"/>
          </w:tcPr>
          <w:p w14:paraId="29249DF7" w14:textId="77777777" w:rsidR="0088486B" w:rsidRPr="00EB3571" w:rsidRDefault="0088486B" w:rsidP="003603EE">
            <w:pPr>
              <w:spacing w:before="60" w:after="60"/>
              <w:jc w:val="center"/>
              <w:rPr>
                <w:rFonts w:cstheme="minorHAnsi"/>
                <w:lang w:eastAsia="ko-KR"/>
              </w:rPr>
            </w:pPr>
            <w:r>
              <w:rPr>
                <w:rFonts w:cstheme="minorHAnsi" w:hint="eastAsia"/>
                <w:lang w:eastAsia="ko-KR"/>
              </w:rPr>
              <w:t>3</w:t>
            </w:r>
          </w:p>
        </w:tc>
        <w:tc>
          <w:tcPr>
            <w:tcW w:w="4678" w:type="dxa"/>
            <w:vMerge w:val="restart"/>
            <w:vAlign w:val="center"/>
          </w:tcPr>
          <w:p w14:paraId="1BF5EBCF" w14:textId="77777777" w:rsidR="0088486B" w:rsidRPr="002C34FE" w:rsidRDefault="0088486B" w:rsidP="00646D7E">
            <w:pPr>
              <w:spacing w:before="60" w:after="60"/>
              <w:rPr>
                <w:rFonts w:eastAsia="Times New Roman" w:cstheme="minorHAnsi"/>
                <w:lang w:eastAsia="en-ZA"/>
              </w:rPr>
            </w:pPr>
            <w:r w:rsidRPr="00BB2E00">
              <w:rPr>
                <w:rFonts w:eastAsia="Times New Roman" w:cstheme="minorHAnsi"/>
                <w:b/>
                <w:lang w:eastAsia="en-ZA"/>
              </w:rPr>
              <w:t>Asia</w:t>
            </w:r>
            <w:r w:rsidRPr="00BB2E00">
              <w:rPr>
                <w:rFonts w:eastAsia="Times New Roman" w:cstheme="minorHAnsi"/>
                <w:lang w:eastAsia="en-ZA"/>
              </w:rPr>
              <w:t>: China</w:t>
            </w:r>
          </w:p>
          <w:p w14:paraId="7CCCCF7D" w14:textId="44641906" w:rsidR="0088486B" w:rsidRPr="002C34FE" w:rsidRDefault="0088486B" w:rsidP="000E6B25">
            <w:pPr>
              <w:spacing w:before="60" w:after="60"/>
              <w:rPr>
                <w:rFonts w:eastAsia="Times New Roman" w:cstheme="minorHAnsi"/>
                <w:lang w:eastAsia="en-ZA"/>
              </w:rPr>
            </w:pPr>
            <w:r>
              <w:rPr>
                <w:rFonts w:cstheme="minorHAnsi" w:hint="eastAsia"/>
                <w:lang w:eastAsia="ko-KR"/>
              </w:rPr>
              <w:t>(Alternate: Iran)</w:t>
            </w:r>
          </w:p>
        </w:tc>
        <w:tc>
          <w:tcPr>
            <w:tcW w:w="3686" w:type="dxa"/>
            <w:vAlign w:val="center"/>
          </w:tcPr>
          <w:p w14:paraId="5840E88B" w14:textId="10F03D2A" w:rsidR="0088486B" w:rsidRPr="00F01D55" w:rsidRDefault="0088486B" w:rsidP="003603EE">
            <w:pPr>
              <w:spacing w:before="60" w:after="60"/>
              <w:jc w:val="both"/>
              <w:rPr>
                <w:rFonts w:eastAsia="Calibri" w:cstheme="minorHAnsi"/>
              </w:rPr>
            </w:pPr>
            <w:r>
              <w:rPr>
                <w:rFonts w:cstheme="minorHAnsi" w:hint="eastAsia"/>
                <w:color w:val="000000"/>
                <w:lang w:eastAsia="ko-KR"/>
              </w:rPr>
              <w:t>Xinxin Hu</w:t>
            </w:r>
            <w:r>
              <w:rPr>
                <w:rFonts w:cstheme="minorHAnsi"/>
                <w:color w:val="000000"/>
                <w:lang w:eastAsia="ko-KR"/>
              </w:rPr>
              <w:t xml:space="preserve">, Cai </w:t>
            </w:r>
            <w:r>
              <w:rPr>
                <w:rFonts w:cstheme="minorHAnsi" w:hint="eastAsia"/>
                <w:color w:val="000000"/>
                <w:lang w:eastAsia="ko-KR"/>
              </w:rPr>
              <w:t>L</w:t>
            </w:r>
            <w:r>
              <w:rPr>
                <w:rFonts w:cstheme="minorHAnsi"/>
                <w:color w:val="000000"/>
                <w:lang w:eastAsia="ko-KR"/>
              </w:rPr>
              <w:t>yu</w:t>
            </w:r>
          </w:p>
        </w:tc>
      </w:tr>
      <w:tr w:rsidR="0088486B" w:rsidRPr="002C34FE" w14:paraId="7150ABAA" w14:textId="77777777" w:rsidTr="00646D7E">
        <w:tc>
          <w:tcPr>
            <w:tcW w:w="562" w:type="dxa"/>
            <w:vAlign w:val="center"/>
          </w:tcPr>
          <w:p w14:paraId="44DB0DBE" w14:textId="77777777" w:rsidR="0088486B" w:rsidRPr="00EB3571" w:rsidRDefault="0088486B" w:rsidP="003603EE">
            <w:pPr>
              <w:spacing w:before="60" w:after="60"/>
              <w:jc w:val="center"/>
              <w:rPr>
                <w:rFonts w:cstheme="minorHAnsi"/>
                <w:lang w:eastAsia="ko-KR"/>
              </w:rPr>
            </w:pPr>
            <w:r>
              <w:rPr>
                <w:rFonts w:cstheme="minorHAnsi" w:hint="eastAsia"/>
                <w:lang w:eastAsia="ko-KR"/>
              </w:rPr>
              <w:t>4</w:t>
            </w:r>
          </w:p>
        </w:tc>
        <w:tc>
          <w:tcPr>
            <w:tcW w:w="4678" w:type="dxa"/>
            <w:vMerge/>
            <w:vAlign w:val="center"/>
          </w:tcPr>
          <w:p w14:paraId="22AB0007" w14:textId="6475F2F1" w:rsidR="0088486B" w:rsidRPr="002C34FE" w:rsidRDefault="0088486B" w:rsidP="00646D7E">
            <w:pPr>
              <w:spacing w:before="60" w:after="60"/>
              <w:rPr>
                <w:rFonts w:eastAsia="Calibri" w:cstheme="minorHAnsi"/>
              </w:rPr>
            </w:pPr>
          </w:p>
        </w:tc>
        <w:tc>
          <w:tcPr>
            <w:tcW w:w="3686" w:type="dxa"/>
            <w:vAlign w:val="center"/>
          </w:tcPr>
          <w:p w14:paraId="152CC365" w14:textId="5B5213A0" w:rsidR="0088486B" w:rsidRPr="002C34FE" w:rsidRDefault="0088486B" w:rsidP="003603EE">
            <w:pPr>
              <w:spacing w:before="60" w:after="60"/>
              <w:jc w:val="both"/>
              <w:rPr>
                <w:rFonts w:eastAsia="Calibri" w:cstheme="minorHAnsi"/>
              </w:rPr>
            </w:pPr>
            <w:r>
              <w:rPr>
                <w:rFonts w:cstheme="minorHAnsi" w:hint="eastAsia"/>
                <w:lang w:eastAsia="ko-KR"/>
              </w:rPr>
              <w:t>Amir Akhlaghi</w:t>
            </w:r>
          </w:p>
        </w:tc>
      </w:tr>
      <w:tr w:rsidR="00BE7F92" w:rsidRPr="002C34FE" w14:paraId="33B9FC35" w14:textId="77777777" w:rsidTr="00646D7E">
        <w:trPr>
          <w:trHeight w:val="329"/>
        </w:trPr>
        <w:tc>
          <w:tcPr>
            <w:tcW w:w="562" w:type="dxa"/>
            <w:vAlign w:val="center"/>
          </w:tcPr>
          <w:p w14:paraId="3ED69EE1" w14:textId="77777777" w:rsidR="00BE7F92" w:rsidRPr="00EB3571" w:rsidRDefault="00BE7F92" w:rsidP="003603EE">
            <w:pPr>
              <w:spacing w:before="60" w:after="60"/>
              <w:jc w:val="center"/>
              <w:rPr>
                <w:rFonts w:cstheme="minorHAnsi"/>
                <w:lang w:eastAsia="ko-KR"/>
              </w:rPr>
            </w:pPr>
            <w:r>
              <w:rPr>
                <w:rFonts w:cstheme="minorHAnsi" w:hint="eastAsia"/>
                <w:lang w:eastAsia="ko-KR"/>
              </w:rPr>
              <w:t>5</w:t>
            </w:r>
          </w:p>
        </w:tc>
        <w:tc>
          <w:tcPr>
            <w:tcW w:w="4678" w:type="dxa"/>
            <w:vAlign w:val="center"/>
          </w:tcPr>
          <w:p w14:paraId="4A99FCF9" w14:textId="0D8C6597" w:rsidR="00BE7F92" w:rsidRPr="002C34FE" w:rsidRDefault="00BE7F92" w:rsidP="00646D7E">
            <w:pPr>
              <w:spacing w:before="60" w:after="60"/>
              <w:rPr>
                <w:rFonts w:eastAsia="Times New Roman" w:cstheme="minorHAnsi"/>
                <w:lang w:eastAsia="en-ZA"/>
              </w:rPr>
            </w:pPr>
            <w:r w:rsidRPr="00BB2E00">
              <w:rPr>
                <w:rFonts w:eastAsia="Times New Roman" w:cstheme="minorHAnsi"/>
                <w:b/>
                <w:lang w:eastAsia="en-ZA"/>
              </w:rPr>
              <w:t>Europe</w:t>
            </w:r>
            <w:r w:rsidRPr="00BB2E00">
              <w:rPr>
                <w:rFonts w:eastAsia="Times New Roman" w:cstheme="minorHAnsi"/>
                <w:lang w:eastAsia="en-ZA"/>
              </w:rPr>
              <w:t>:</w:t>
            </w:r>
            <w:r>
              <w:rPr>
                <w:rFonts w:cstheme="minorHAnsi" w:hint="eastAsia"/>
                <w:lang w:eastAsia="ko-KR"/>
              </w:rPr>
              <w:t xml:space="preserve"> </w:t>
            </w:r>
            <w:r w:rsidRPr="00BB2E00">
              <w:rPr>
                <w:rFonts w:eastAsia="Gulim" w:cstheme="minorHAnsi"/>
                <w:color w:val="000000"/>
              </w:rPr>
              <w:t>Czechia</w:t>
            </w:r>
          </w:p>
        </w:tc>
        <w:tc>
          <w:tcPr>
            <w:tcW w:w="3686" w:type="dxa"/>
            <w:vAlign w:val="center"/>
          </w:tcPr>
          <w:p w14:paraId="108AB121" w14:textId="7025523A" w:rsidR="00BE7F92" w:rsidRPr="005A18CA" w:rsidRDefault="00BE7F92" w:rsidP="003603EE">
            <w:pPr>
              <w:spacing w:before="60" w:after="60"/>
              <w:jc w:val="both"/>
              <w:rPr>
                <w:rFonts w:eastAsia="Calibri" w:cstheme="minorHAnsi"/>
              </w:rPr>
            </w:pPr>
            <w:r w:rsidRPr="005B1119">
              <w:rPr>
                <w:rFonts w:cstheme="minorHAnsi"/>
                <w:color w:val="000000"/>
                <w:lang w:eastAsia="ko-KR"/>
              </w:rPr>
              <w:t>Libuše Vlasáková</w:t>
            </w:r>
            <w:r w:rsidR="001C7F93">
              <w:rPr>
                <w:rFonts w:cstheme="minorHAnsi"/>
                <w:color w:val="000000"/>
                <w:lang w:eastAsia="ko-KR"/>
              </w:rPr>
              <w:t xml:space="preserve"> (Chair)</w:t>
            </w:r>
          </w:p>
        </w:tc>
      </w:tr>
      <w:tr w:rsidR="00BE7F92" w:rsidRPr="002C34FE" w14:paraId="3BBE8C5C" w14:textId="77777777" w:rsidTr="00646D7E">
        <w:tc>
          <w:tcPr>
            <w:tcW w:w="562" w:type="dxa"/>
            <w:vAlign w:val="center"/>
          </w:tcPr>
          <w:p w14:paraId="010D4018" w14:textId="77777777" w:rsidR="00BE7F92" w:rsidRPr="00EB3571" w:rsidRDefault="00BE7F92" w:rsidP="003603EE">
            <w:pPr>
              <w:spacing w:before="60" w:after="60"/>
              <w:jc w:val="center"/>
              <w:rPr>
                <w:rFonts w:cstheme="minorHAnsi"/>
                <w:lang w:eastAsia="ko-KR"/>
              </w:rPr>
            </w:pPr>
            <w:r>
              <w:rPr>
                <w:rFonts w:cstheme="minorHAnsi" w:hint="eastAsia"/>
                <w:lang w:eastAsia="ko-KR"/>
              </w:rPr>
              <w:t>6</w:t>
            </w:r>
          </w:p>
        </w:tc>
        <w:tc>
          <w:tcPr>
            <w:tcW w:w="4678" w:type="dxa"/>
            <w:vAlign w:val="center"/>
          </w:tcPr>
          <w:p w14:paraId="74608D17" w14:textId="33E7B15B" w:rsidR="00BE7F92" w:rsidRPr="002C34FE" w:rsidRDefault="00BE7F92" w:rsidP="00646D7E">
            <w:pPr>
              <w:spacing w:before="60" w:after="60"/>
              <w:ind w:left="5963" w:hangingChars="2700" w:hanging="5963"/>
              <w:rPr>
                <w:rFonts w:eastAsia="Times New Roman" w:cstheme="minorHAnsi"/>
                <w:lang w:eastAsia="en-ZA"/>
              </w:rPr>
            </w:pPr>
            <w:r w:rsidRPr="00BB2E00">
              <w:rPr>
                <w:rFonts w:eastAsia="Times New Roman" w:cstheme="minorHAnsi"/>
                <w:b/>
                <w:lang w:eastAsia="en-ZA"/>
              </w:rPr>
              <w:t>Latin America and the Caribbean:</w:t>
            </w:r>
            <w:r w:rsidR="00651F1D">
              <w:rPr>
                <w:rFonts w:eastAsia="Times New Roman" w:cstheme="minorHAnsi"/>
                <w:b/>
                <w:lang w:eastAsia="en-ZA"/>
              </w:rPr>
              <w:t xml:space="preserve"> </w:t>
            </w:r>
            <w:r w:rsidRPr="00BB2E00">
              <w:rPr>
                <w:rFonts w:eastAsia="Times New Roman" w:cstheme="minorHAnsi"/>
                <w:lang w:eastAsia="en-ZA"/>
              </w:rPr>
              <w:t>Colombia</w:t>
            </w:r>
          </w:p>
        </w:tc>
        <w:tc>
          <w:tcPr>
            <w:tcW w:w="3686" w:type="dxa"/>
            <w:vAlign w:val="center"/>
          </w:tcPr>
          <w:p w14:paraId="3711AA49" w14:textId="2E0CAA8B" w:rsidR="00BE7F92" w:rsidRPr="00C81331" w:rsidRDefault="00BE7F92" w:rsidP="003603EE">
            <w:pPr>
              <w:spacing w:before="60" w:after="60"/>
              <w:jc w:val="both"/>
              <w:rPr>
                <w:rFonts w:cstheme="minorHAnsi"/>
                <w:lang w:val="es-ES" w:eastAsia="ko-KR"/>
              </w:rPr>
            </w:pPr>
            <w:r w:rsidRPr="00C3776A">
              <w:rPr>
                <w:rFonts w:cstheme="minorHAnsi"/>
                <w:lang w:val="es-ES" w:eastAsia="ko-KR"/>
              </w:rPr>
              <w:t>María Angélica Mejía Pimienta</w:t>
            </w:r>
          </w:p>
        </w:tc>
      </w:tr>
      <w:tr w:rsidR="00BE7F92" w:rsidRPr="002C34FE" w14:paraId="6ADDE9CE" w14:textId="77777777" w:rsidTr="00646D7E">
        <w:tc>
          <w:tcPr>
            <w:tcW w:w="562" w:type="dxa"/>
            <w:vAlign w:val="center"/>
          </w:tcPr>
          <w:p w14:paraId="181B7719" w14:textId="77777777" w:rsidR="00BE7F92" w:rsidRPr="00EB3571" w:rsidRDefault="00BE7F92" w:rsidP="003603EE">
            <w:pPr>
              <w:spacing w:before="60" w:after="60"/>
              <w:jc w:val="center"/>
              <w:rPr>
                <w:rFonts w:cstheme="minorHAnsi"/>
                <w:lang w:eastAsia="ko-KR"/>
              </w:rPr>
            </w:pPr>
            <w:r>
              <w:rPr>
                <w:rFonts w:cstheme="minorHAnsi" w:hint="eastAsia"/>
                <w:lang w:eastAsia="ko-KR"/>
              </w:rPr>
              <w:t>7</w:t>
            </w:r>
          </w:p>
        </w:tc>
        <w:tc>
          <w:tcPr>
            <w:tcW w:w="4678" w:type="dxa"/>
            <w:vAlign w:val="center"/>
          </w:tcPr>
          <w:p w14:paraId="70B4AD1B" w14:textId="5AAA8A6F" w:rsidR="00BE7F92" w:rsidRPr="002C34FE" w:rsidRDefault="00BE7F92" w:rsidP="00646D7E">
            <w:pPr>
              <w:spacing w:before="60" w:after="60"/>
              <w:rPr>
                <w:rFonts w:eastAsia="Calibri" w:cstheme="minorHAnsi"/>
              </w:rPr>
            </w:pPr>
            <w:r w:rsidRPr="00BB2E00">
              <w:rPr>
                <w:rFonts w:eastAsia="Times New Roman" w:cstheme="minorHAnsi"/>
                <w:b/>
                <w:lang w:eastAsia="en-ZA"/>
              </w:rPr>
              <w:t xml:space="preserve">North America: </w:t>
            </w:r>
            <w:r w:rsidRPr="00BB2E00">
              <w:rPr>
                <w:rFonts w:eastAsia="Times New Roman" w:cstheme="minorHAnsi"/>
                <w:lang w:eastAsia="en-ZA"/>
              </w:rPr>
              <w:t>USA</w:t>
            </w:r>
          </w:p>
        </w:tc>
        <w:tc>
          <w:tcPr>
            <w:tcW w:w="3686" w:type="dxa"/>
            <w:vAlign w:val="center"/>
          </w:tcPr>
          <w:p w14:paraId="5E61D965" w14:textId="3899B7EF" w:rsidR="00BE7F92" w:rsidRPr="002C34FE" w:rsidRDefault="00BE7F92" w:rsidP="003603EE">
            <w:pPr>
              <w:spacing w:before="60" w:after="60"/>
              <w:jc w:val="both"/>
              <w:rPr>
                <w:rFonts w:eastAsia="Calibri" w:cstheme="minorHAnsi"/>
              </w:rPr>
            </w:pPr>
            <w:r w:rsidRPr="00BB2E00">
              <w:rPr>
                <w:rFonts w:cstheme="minorHAnsi"/>
              </w:rPr>
              <w:t>Lauren Kasparek</w:t>
            </w:r>
          </w:p>
        </w:tc>
      </w:tr>
      <w:tr w:rsidR="00BE7F92" w:rsidRPr="002C34FE" w14:paraId="13D77E11" w14:textId="77777777" w:rsidTr="00646D7E">
        <w:tc>
          <w:tcPr>
            <w:tcW w:w="562" w:type="dxa"/>
            <w:vAlign w:val="center"/>
          </w:tcPr>
          <w:p w14:paraId="5E5F762D" w14:textId="77777777" w:rsidR="00BE7F92" w:rsidRPr="00EB3571" w:rsidRDefault="00BE7F92" w:rsidP="003603EE">
            <w:pPr>
              <w:spacing w:before="60" w:after="60"/>
              <w:jc w:val="center"/>
              <w:rPr>
                <w:rFonts w:cstheme="minorHAnsi"/>
                <w:lang w:eastAsia="ko-KR"/>
              </w:rPr>
            </w:pPr>
            <w:r>
              <w:rPr>
                <w:rFonts w:cstheme="minorHAnsi" w:hint="eastAsia"/>
                <w:lang w:eastAsia="ko-KR"/>
              </w:rPr>
              <w:t>8</w:t>
            </w:r>
          </w:p>
        </w:tc>
        <w:tc>
          <w:tcPr>
            <w:tcW w:w="4678" w:type="dxa"/>
            <w:vAlign w:val="center"/>
          </w:tcPr>
          <w:p w14:paraId="0F457D62" w14:textId="5B8DBA2F" w:rsidR="00BE7F92" w:rsidRPr="002C34FE" w:rsidRDefault="00BE7F92" w:rsidP="00646D7E">
            <w:pPr>
              <w:spacing w:before="60" w:after="60"/>
              <w:rPr>
                <w:rFonts w:eastAsia="Times New Roman"/>
                <w:lang w:eastAsia="en-ZA"/>
              </w:rPr>
            </w:pPr>
            <w:r w:rsidRPr="00BB2E00">
              <w:rPr>
                <w:rFonts w:eastAsia="Times New Roman" w:cstheme="minorHAnsi"/>
                <w:b/>
                <w:lang w:eastAsia="en-ZA"/>
              </w:rPr>
              <w:t>Oceania</w:t>
            </w:r>
            <w:r w:rsidRPr="00BB2E00">
              <w:rPr>
                <w:rFonts w:eastAsia="Times New Roman" w:cstheme="minorHAnsi"/>
                <w:lang w:eastAsia="en-ZA"/>
              </w:rPr>
              <w:t>: Australia</w:t>
            </w:r>
          </w:p>
        </w:tc>
        <w:tc>
          <w:tcPr>
            <w:tcW w:w="3686" w:type="dxa"/>
            <w:vAlign w:val="center"/>
          </w:tcPr>
          <w:p w14:paraId="77E7D4B1" w14:textId="5852E6D8" w:rsidR="00BE7F92" w:rsidRPr="00464811" w:rsidRDefault="00996219" w:rsidP="003603EE">
            <w:pPr>
              <w:spacing w:before="60" w:after="60"/>
              <w:jc w:val="both"/>
              <w:rPr>
                <w:rFonts w:eastAsia="Calibri" w:cstheme="minorHAnsi"/>
                <w:shd w:val="clear" w:color="auto" w:fill="FFFFFF"/>
              </w:rPr>
            </w:pPr>
            <w:r>
              <w:rPr>
                <w:rFonts w:cstheme="minorHAnsi"/>
                <w:lang w:eastAsia="ko-KR"/>
              </w:rPr>
              <w:t>Ariana Magini</w:t>
            </w:r>
            <w:r w:rsidRPr="0017385F">
              <w:rPr>
                <w:rFonts w:ascii="Arial" w:eastAsia="Malgun Gothic" w:hAnsi="Arial" w:cs="Arial"/>
                <w:lang w:eastAsia="ko-KR"/>
              </w:rPr>
              <w:t>→</w:t>
            </w:r>
            <w:r w:rsidR="00BE7F92">
              <w:rPr>
                <w:rFonts w:cstheme="minorHAnsi" w:hint="eastAsia"/>
                <w:lang w:eastAsia="ko-KR"/>
              </w:rPr>
              <w:t>D</w:t>
            </w:r>
            <w:r w:rsidR="00BE7F92">
              <w:rPr>
                <w:rFonts w:cstheme="minorHAnsi"/>
                <w:lang w:eastAsia="ko-KR"/>
              </w:rPr>
              <w:t>ylan Jones</w:t>
            </w:r>
          </w:p>
        </w:tc>
      </w:tr>
      <w:tr w:rsidR="00BE7F92" w:rsidRPr="002C34FE" w14:paraId="6BA6F1F6" w14:textId="77777777" w:rsidTr="00646D7E">
        <w:tc>
          <w:tcPr>
            <w:tcW w:w="562" w:type="dxa"/>
            <w:vAlign w:val="center"/>
          </w:tcPr>
          <w:p w14:paraId="4D0C1E14" w14:textId="77777777" w:rsidR="00BE7F92" w:rsidRDefault="00BE7F92" w:rsidP="003603EE">
            <w:pPr>
              <w:spacing w:before="60" w:after="60"/>
              <w:jc w:val="center"/>
              <w:rPr>
                <w:rFonts w:cstheme="minorHAnsi"/>
                <w:lang w:val="en-GB" w:eastAsia="ko-KR"/>
              </w:rPr>
            </w:pPr>
            <w:r>
              <w:rPr>
                <w:rFonts w:cstheme="minorHAnsi" w:hint="eastAsia"/>
                <w:lang w:val="en-GB" w:eastAsia="ko-KR"/>
              </w:rPr>
              <w:t>9</w:t>
            </w:r>
          </w:p>
        </w:tc>
        <w:tc>
          <w:tcPr>
            <w:tcW w:w="4678" w:type="dxa"/>
            <w:vAlign w:val="center"/>
          </w:tcPr>
          <w:p w14:paraId="64EABF2D" w14:textId="0F5CBF88" w:rsidR="00BE7F92" w:rsidRPr="00464811" w:rsidRDefault="00BE7F92" w:rsidP="00646D7E">
            <w:pPr>
              <w:spacing w:before="60" w:after="60"/>
              <w:rPr>
                <w:rFonts w:cstheme="minorHAnsi"/>
                <w:lang w:val="en-GB" w:eastAsia="ko-KR"/>
              </w:rPr>
            </w:pPr>
            <w:r w:rsidRPr="00BB2E00">
              <w:rPr>
                <w:rFonts w:eastAsia="Times New Roman" w:cstheme="minorHAnsi"/>
                <w:b/>
                <w:lang w:eastAsia="en-ZA"/>
              </w:rPr>
              <w:t>I</w:t>
            </w:r>
            <w:r w:rsidR="000E6B25">
              <w:rPr>
                <w:rFonts w:eastAsia="Times New Roman" w:cstheme="minorHAnsi"/>
                <w:b/>
                <w:lang w:eastAsia="en-ZA"/>
              </w:rPr>
              <w:t xml:space="preserve">nternational </w:t>
            </w:r>
            <w:r w:rsidRPr="00BB2E00">
              <w:rPr>
                <w:rFonts w:eastAsia="Times New Roman" w:cstheme="minorHAnsi"/>
                <w:b/>
                <w:lang w:eastAsia="en-ZA"/>
              </w:rPr>
              <w:t>O</w:t>
            </w:r>
            <w:r w:rsidR="000E6B25">
              <w:rPr>
                <w:rFonts w:eastAsia="Times New Roman" w:cstheme="minorHAnsi"/>
                <w:b/>
                <w:lang w:eastAsia="en-ZA"/>
              </w:rPr>
              <w:t xml:space="preserve">rganization </w:t>
            </w:r>
            <w:r w:rsidRPr="00BB2E00">
              <w:rPr>
                <w:rFonts w:eastAsia="Times New Roman" w:cstheme="minorHAnsi"/>
                <w:b/>
                <w:lang w:eastAsia="en-ZA"/>
              </w:rPr>
              <w:t>P</w:t>
            </w:r>
            <w:r w:rsidR="000E6B25">
              <w:rPr>
                <w:rFonts w:eastAsia="Times New Roman" w:cstheme="minorHAnsi"/>
                <w:b/>
                <w:lang w:eastAsia="en-ZA"/>
              </w:rPr>
              <w:t>artner</w:t>
            </w:r>
            <w:r w:rsidRPr="00BB2E00">
              <w:rPr>
                <w:rFonts w:eastAsia="Times New Roman" w:cstheme="minorHAnsi"/>
                <w:b/>
                <w:lang w:eastAsia="en-ZA"/>
              </w:rPr>
              <w:t>s:</w:t>
            </w:r>
            <w:r>
              <w:rPr>
                <w:rFonts w:cstheme="minorHAnsi" w:hint="eastAsia"/>
                <w:b/>
                <w:lang w:eastAsia="ko-KR"/>
              </w:rPr>
              <w:t xml:space="preserve"> </w:t>
            </w:r>
            <w:r w:rsidRPr="000D26BC">
              <w:rPr>
                <w:rFonts w:cstheme="minorHAnsi" w:hint="eastAsia"/>
                <w:lang w:eastAsia="ko-KR"/>
              </w:rPr>
              <w:t>WWF</w:t>
            </w:r>
          </w:p>
        </w:tc>
        <w:tc>
          <w:tcPr>
            <w:tcW w:w="3686" w:type="dxa"/>
            <w:vAlign w:val="center"/>
          </w:tcPr>
          <w:p w14:paraId="1CB5205B" w14:textId="694380C2" w:rsidR="00BE7F92" w:rsidRPr="002C34FE" w:rsidRDefault="00BE7F92" w:rsidP="003603EE">
            <w:pPr>
              <w:spacing w:before="60" w:after="60"/>
              <w:jc w:val="both"/>
              <w:rPr>
                <w:rFonts w:eastAsia="Calibri" w:cstheme="minorHAnsi"/>
                <w:shd w:val="clear" w:color="auto" w:fill="FFFFFF"/>
              </w:rPr>
            </w:pPr>
            <w:r w:rsidRPr="00BB2E00">
              <w:rPr>
                <w:rFonts w:cstheme="minorHAnsi"/>
                <w:lang w:eastAsia="ko-KR"/>
              </w:rPr>
              <w:t xml:space="preserve">Wenwei Ren </w:t>
            </w:r>
          </w:p>
        </w:tc>
      </w:tr>
      <w:tr w:rsidR="00BE7F92" w:rsidRPr="002C34FE" w14:paraId="786AABDF" w14:textId="77777777" w:rsidTr="00646D7E">
        <w:tc>
          <w:tcPr>
            <w:tcW w:w="562" w:type="dxa"/>
            <w:vAlign w:val="center"/>
          </w:tcPr>
          <w:p w14:paraId="7E9D5F54" w14:textId="77777777" w:rsidR="00BE7F92" w:rsidRPr="00EB3571" w:rsidRDefault="00BE7F92" w:rsidP="003603EE">
            <w:pPr>
              <w:spacing w:before="60" w:after="60"/>
              <w:jc w:val="center"/>
              <w:rPr>
                <w:rFonts w:cstheme="minorHAnsi"/>
                <w:color w:val="000000"/>
                <w:lang w:eastAsia="ko-KR"/>
              </w:rPr>
            </w:pPr>
            <w:r>
              <w:rPr>
                <w:rFonts w:cstheme="minorHAnsi" w:hint="eastAsia"/>
                <w:color w:val="000000"/>
                <w:lang w:eastAsia="ko-KR"/>
              </w:rPr>
              <w:t>1</w:t>
            </w:r>
            <w:r>
              <w:rPr>
                <w:rFonts w:cstheme="minorHAnsi"/>
                <w:color w:val="000000"/>
                <w:lang w:eastAsia="ko-KR"/>
              </w:rPr>
              <w:t>0</w:t>
            </w:r>
          </w:p>
        </w:tc>
        <w:tc>
          <w:tcPr>
            <w:tcW w:w="4678" w:type="dxa"/>
            <w:vAlign w:val="center"/>
          </w:tcPr>
          <w:p w14:paraId="765F082F" w14:textId="33FF70F6" w:rsidR="00BE7F92" w:rsidRDefault="00BE7F92" w:rsidP="00646D7E">
            <w:pPr>
              <w:spacing w:before="60" w:after="60"/>
              <w:rPr>
                <w:rFonts w:cstheme="minorHAnsi"/>
                <w:lang w:val="en-GB" w:eastAsia="ko-KR"/>
              </w:rPr>
            </w:pPr>
            <w:r w:rsidRPr="00BB2E00">
              <w:rPr>
                <w:rFonts w:eastAsia="Times New Roman" w:cstheme="minorHAnsi"/>
                <w:b/>
                <w:lang w:eastAsia="en-ZA"/>
              </w:rPr>
              <w:t>UN-Habitat</w:t>
            </w:r>
          </w:p>
        </w:tc>
        <w:tc>
          <w:tcPr>
            <w:tcW w:w="3686" w:type="dxa"/>
            <w:vAlign w:val="center"/>
          </w:tcPr>
          <w:p w14:paraId="36C9D7DB" w14:textId="2F1A42BE" w:rsidR="00BE7F92" w:rsidRPr="005347DF" w:rsidRDefault="00BE7F92" w:rsidP="003603EE">
            <w:pPr>
              <w:spacing w:before="60" w:after="60"/>
              <w:jc w:val="both"/>
              <w:rPr>
                <w:rFonts w:eastAsia="Calibri" w:cstheme="minorHAnsi"/>
                <w:shd w:val="clear" w:color="auto" w:fill="FFFFFF"/>
                <w:lang w:val="en-GB"/>
              </w:rPr>
            </w:pPr>
            <w:r w:rsidRPr="00BB2E00">
              <w:rPr>
                <w:rFonts w:cstheme="minorHAnsi"/>
                <w:lang w:eastAsia="ko-KR"/>
              </w:rPr>
              <w:t>Andrew Rudd</w:t>
            </w:r>
          </w:p>
        </w:tc>
      </w:tr>
      <w:tr w:rsidR="00BE7F92" w:rsidRPr="002C34FE" w14:paraId="4AA98159" w14:textId="77777777" w:rsidTr="00646D7E">
        <w:tc>
          <w:tcPr>
            <w:tcW w:w="562" w:type="dxa"/>
            <w:vAlign w:val="center"/>
          </w:tcPr>
          <w:p w14:paraId="2F507682" w14:textId="77777777" w:rsidR="00BE7F92" w:rsidRPr="00EB3571" w:rsidRDefault="00BE7F92" w:rsidP="003603EE">
            <w:pPr>
              <w:spacing w:before="60" w:after="60"/>
              <w:jc w:val="center"/>
              <w:rPr>
                <w:rFonts w:cstheme="minorHAnsi"/>
                <w:lang w:eastAsia="ko-KR"/>
              </w:rPr>
            </w:pPr>
            <w:r>
              <w:rPr>
                <w:rFonts w:cstheme="minorHAnsi" w:hint="eastAsia"/>
                <w:lang w:eastAsia="ko-KR"/>
              </w:rPr>
              <w:t>1</w:t>
            </w:r>
            <w:r>
              <w:rPr>
                <w:rFonts w:cstheme="minorHAnsi"/>
                <w:lang w:eastAsia="ko-KR"/>
              </w:rPr>
              <w:t>1</w:t>
            </w:r>
          </w:p>
        </w:tc>
        <w:tc>
          <w:tcPr>
            <w:tcW w:w="4678" w:type="dxa"/>
            <w:vAlign w:val="center"/>
          </w:tcPr>
          <w:p w14:paraId="3CDF33AA" w14:textId="699D4E41" w:rsidR="00BE7F92" w:rsidRPr="002C34FE" w:rsidRDefault="00BE7F92" w:rsidP="00646D7E">
            <w:pPr>
              <w:spacing w:before="60" w:after="60"/>
              <w:rPr>
                <w:rFonts w:eastAsia="Times New Roman" w:cstheme="minorHAnsi"/>
                <w:lang w:eastAsia="en-ZA"/>
              </w:rPr>
            </w:pPr>
            <w:r w:rsidRPr="00BB2E00">
              <w:rPr>
                <w:rFonts w:cstheme="minorHAnsi"/>
                <w:b/>
              </w:rPr>
              <w:t>ICLEI</w:t>
            </w:r>
          </w:p>
        </w:tc>
        <w:tc>
          <w:tcPr>
            <w:tcW w:w="3686" w:type="dxa"/>
            <w:vAlign w:val="center"/>
          </w:tcPr>
          <w:p w14:paraId="59CDE3D0" w14:textId="68AD3436" w:rsidR="00D433CC" w:rsidRPr="002E050E" w:rsidRDefault="00BE7F92" w:rsidP="003603EE">
            <w:pPr>
              <w:spacing w:before="60" w:after="60"/>
              <w:jc w:val="both"/>
              <w:rPr>
                <w:rFonts w:cstheme="minorHAnsi"/>
                <w:lang w:eastAsia="ko-KR"/>
              </w:rPr>
            </w:pPr>
            <w:r w:rsidRPr="00BB2E00">
              <w:rPr>
                <w:rFonts w:eastAsia="Times New Roman" w:cstheme="minorHAnsi"/>
                <w:lang w:eastAsia="en-ZA"/>
              </w:rPr>
              <w:t>Ingrid Coetzee</w:t>
            </w:r>
            <w:r w:rsidR="00D433CC">
              <w:rPr>
                <w:rFonts w:eastAsia="Times New Roman" w:cstheme="minorHAnsi"/>
                <w:lang w:eastAsia="en-ZA"/>
              </w:rPr>
              <w:t xml:space="preserve">, </w:t>
            </w:r>
            <w:r w:rsidR="00D433CC" w:rsidRPr="00D433CC">
              <w:rPr>
                <w:rFonts w:cstheme="minorHAnsi"/>
                <w:lang w:eastAsia="ko-KR"/>
              </w:rPr>
              <w:t>Laura Louw</w:t>
            </w:r>
          </w:p>
        </w:tc>
      </w:tr>
      <w:tr w:rsidR="00BE7F92" w:rsidRPr="002C34FE" w14:paraId="6397D624" w14:textId="77777777" w:rsidTr="00646D7E">
        <w:trPr>
          <w:trHeight w:val="273"/>
        </w:trPr>
        <w:tc>
          <w:tcPr>
            <w:tcW w:w="562" w:type="dxa"/>
            <w:vAlign w:val="center"/>
          </w:tcPr>
          <w:p w14:paraId="63D4048D" w14:textId="77777777" w:rsidR="00BE7F92" w:rsidRPr="00EB3571" w:rsidRDefault="00BE7F92" w:rsidP="003603EE">
            <w:pPr>
              <w:autoSpaceDE w:val="0"/>
              <w:autoSpaceDN w:val="0"/>
              <w:adjustRightInd w:val="0"/>
              <w:spacing w:before="60" w:after="60"/>
              <w:jc w:val="center"/>
              <w:rPr>
                <w:rFonts w:cstheme="minorHAnsi"/>
                <w:bCs/>
                <w:color w:val="000000"/>
                <w:lang w:eastAsia="ko-KR"/>
              </w:rPr>
            </w:pPr>
            <w:r>
              <w:rPr>
                <w:rFonts w:cstheme="minorHAnsi" w:hint="eastAsia"/>
                <w:bCs/>
                <w:color w:val="000000"/>
                <w:lang w:eastAsia="ko-KR"/>
              </w:rPr>
              <w:t>1</w:t>
            </w:r>
            <w:r>
              <w:rPr>
                <w:rFonts w:cstheme="minorHAnsi"/>
                <w:bCs/>
                <w:color w:val="000000"/>
                <w:lang w:eastAsia="ko-KR"/>
              </w:rPr>
              <w:t>2</w:t>
            </w:r>
          </w:p>
        </w:tc>
        <w:tc>
          <w:tcPr>
            <w:tcW w:w="4678" w:type="dxa"/>
            <w:vAlign w:val="center"/>
          </w:tcPr>
          <w:p w14:paraId="57BF9187" w14:textId="222C26DD" w:rsidR="00BE7F92" w:rsidRPr="002C34FE" w:rsidRDefault="00BE7F92" w:rsidP="00646D7E">
            <w:pPr>
              <w:autoSpaceDE w:val="0"/>
              <w:autoSpaceDN w:val="0"/>
              <w:adjustRightInd w:val="0"/>
              <w:spacing w:before="60" w:after="60"/>
              <w:rPr>
                <w:rFonts w:eastAsia="Calibri" w:cstheme="minorHAnsi"/>
                <w:color w:val="000000"/>
              </w:rPr>
            </w:pPr>
            <w:r w:rsidRPr="002D5EF0">
              <w:rPr>
                <w:rFonts w:eastAsia="Times New Roman" w:cstheme="minorHAnsi"/>
                <w:b/>
                <w:lang w:eastAsia="en-ZA"/>
              </w:rPr>
              <w:t>S</w:t>
            </w:r>
            <w:r w:rsidR="000E6B25">
              <w:rPr>
                <w:rFonts w:eastAsia="Times New Roman" w:cstheme="minorHAnsi"/>
                <w:b/>
                <w:lang w:eastAsia="en-ZA"/>
              </w:rPr>
              <w:t xml:space="preserve">cientific and </w:t>
            </w:r>
            <w:r w:rsidRPr="002D5EF0">
              <w:rPr>
                <w:rFonts w:eastAsia="Times New Roman" w:cstheme="minorHAnsi"/>
                <w:b/>
                <w:lang w:eastAsia="en-ZA"/>
              </w:rPr>
              <w:t>T</w:t>
            </w:r>
            <w:r w:rsidR="000E6B25">
              <w:rPr>
                <w:rFonts w:eastAsia="Times New Roman" w:cstheme="minorHAnsi"/>
                <w:b/>
                <w:lang w:eastAsia="en-ZA"/>
              </w:rPr>
              <w:t xml:space="preserve">echnical </w:t>
            </w:r>
            <w:r w:rsidRPr="002D5EF0">
              <w:rPr>
                <w:rFonts w:eastAsia="Times New Roman" w:cstheme="minorHAnsi"/>
                <w:b/>
                <w:lang w:eastAsia="en-ZA"/>
              </w:rPr>
              <w:t>R</w:t>
            </w:r>
            <w:r w:rsidR="000E6B25">
              <w:rPr>
                <w:rFonts w:eastAsia="Times New Roman" w:cstheme="minorHAnsi"/>
                <w:b/>
                <w:lang w:eastAsia="en-ZA"/>
              </w:rPr>
              <w:t xml:space="preserve">eview </w:t>
            </w:r>
            <w:r w:rsidRPr="002D5EF0">
              <w:rPr>
                <w:rFonts w:eastAsia="Times New Roman" w:cstheme="minorHAnsi"/>
                <w:b/>
                <w:lang w:eastAsia="en-ZA"/>
              </w:rPr>
              <w:t>P</w:t>
            </w:r>
            <w:r w:rsidR="000E6B25">
              <w:rPr>
                <w:rFonts w:eastAsia="Times New Roman" w:cstheme="minorHAnsi"/>
                <w:b/>
                <w:lang w:eastAsia="en-ZA"/>
              </w:rPr>
              <w:t>anel</w:t>
            </w:r>
          </w:p>
        </w:tc>
        <w:tc>
          <w:tcPr>
            <w:tcW w:w="3686" w:type="dxa"/>
            <w:vAlign w:val="center"/>
          </w:tcPr>
          <w:p w14:paraId="6B3ECEFE" w14:textId="0A0ABD4E" w:rsidR="00BE7F92" w:rsidRPr="002C34FE" w:rsidRDefault="00BE7F92" w:rsidP="003603EE">
            <w:pPr>
              <w:spacing w:before="60" w:after="60"/>
              <w:jc w:val="both"/>
              <w:rPr>
                <w:rFonts w:eastAsia="Calibri" w:cstheme="minorHAnsi"/>
              </w:rPr>
            </w:pPr>
            <w:r w:rsidRPr="00BB2E00">
              <w:rPr>
                <w:rFonts w:eastAsia="Times New Roman" w:cstheme="minorHAnsi"/>
                <w:lang w:eastAsia="en-ZA"/>
              </w:rPr>
              <w:t>Matthew Simpson</w:t>
            </w:r>
          </w:p>
        </w:tc>
      </w:tr>
      <w:tr w:rsidR="00BE7F92" w:rsidRPr="002C34FE" w14:paraId="67A7780F" w14:textId="77777777" w:rsidTr="00646D7E">
        <w:tc>
          <w:tcPr>
            <w:tcW w:w="562" w:type="dxa"/>
            <w:vAlign w:val="center"/>
          </w:tcPr>
          <w:p w14:paraId="52FF0442" w14:textId="77777777" w:rsidR="00BE7F92" w:rsidRPr="00EB3571" w:rsidRDefault="00BE7F92" w:rsidP="003603EE">
            <w:pPr>
              <w:autoSpaceDE w:val="0"/>
              <w:autoSpaceDN w:val="0"/>
              <w:adjustRightInd w:val="0"/>
              <w:spacing w:before="60" w:after="60"/>
              <w:jc w:val="center"/>
              <w:rPr>
                <w:rFonts w:cstheme="minorHAnsi"/>
                <w:color w:val="000000"/>
                <w:lang w:eastAsia="ko-KR"/>
              </w:rPr>
            </w:pPr>
            <w:r>
              <w:rPr>
                <w:rFonts w:cstheme="minorHAnsi" w:hint="eastAsia"/>
                <w:color w:val="000000"/>
                <w:lang w:eastAsia="ko-KR"/>
              </w:rPr>
              <w:t>1</w:t>
            </w:r>
            <w:r>
              <w:rPr>
                <w:rFonts w:cstheme="minorHAnsi"/>
                <w:color w:val="000000"/>
                <w:lang w:eastAsia="ko-KR"/>
              </w:rPr>
              <w:t>3</w:t>
            </w:r>
          </w:p>
        </w:tc>
        <w:tc>
          <w:tcPr>
            <w:tcW w:w="4678" w:type="dxa"/>
            <w:vAlign w:val="center"/>
          </w:tcPr>
          <w:p w14:paraId="1C53485F" w14:textId="1C423D18" w:rsidR="00BE7F92" w:rsidRPr="002C34FE" w:rsidRDefault="000E6B25" w:rsidP="00646D7E">
            <w:pPr>
              <w:autoSpaceDE w:val="0"/>
              <w:autoSpaceDN w:val="0"/>
              <w:adjustRightInd w:val="0"/>
              <w:spacing w:before="60" w:after="60"/>
              <w:rPr>
                <w:rFonts w:eastAsia="Calibri" w:cstheme="minorHAnsi"/>
                <w:color w:val="000000"/>
              </w:rPr>
            </w:pPr>
            <w:r>
              <w:rPr>
                <w:rFonts w:cstheme="minorHAnsi"/>
                <w:b/>
                <w:bCs/>
                <w:lang w:val="de-AT"/>
              </w:rPr>
              <w:t>C</w:t>
            </w:r>
            <w:r w:rsidRPr="000E6B25">
              <w:rPr>
                <w:rFonts w:cstheme="minorHAnsi"/>
                <w:b/>
                <w:bCs/>
                <w:lang w:val="de-AT"/>
              </w:rPr>
              <w:t>ommunication, capacity building, education, participation and awareness (CEPA)</w:t>
            </w:r>
            <w:r w:rsidRPr="000E6B25" w:rsidDel="000E6B25">
              <w:rPr>
                <w:rFonts w:cstheme="minorHAnsi"/>
                <w:b/>
                <w:bCs/>
                <w:lang w:val="de-AT"/>
              </w:rPr>
              <w:t xml:space="preserve"> </w:t>
            </w:r>
            <w:r w:rsidR="00BE7F92" w:rsidRPr="00BB2E00">
              <w:rPr>
                <w:rFonts w:cstheme="minorHAnsi"/>
                <w:b/>
                <w:bCs/>
              </w:rPr>
              <w:t>Oversight Panel</w:t>
            </w:r>
          </w:p>
        </w:tc>
        <w:tc>
          <w:tcPr>
            <w:tcW w:w="3686" w:type="dxa"/>
            <w:vAlign w:val="center"/>
          </w:tcPr>
          <w:p w14:paraId="420C29AC" w14:textId="6432EA6D" w:rsidR="00BE7F92" w:rsidRPr="002C34FE" w:rsidRDefault="00BE7F92" w:rsidP="003603EE">
            <w:pPr>
              <w:spacing w:before="60" w:after="60"/>
              <w:jc w:val="both"/>
              <w:rPr>
                <w:rFonts w:eastAsia="Times New Roman" w:cstheme="minorHAnsi"/>
                <w:lang w:eastAsia="en-ZA"/>
              </w:rPr>
            </w:pPr>
            <w:r w:rsidRPr="00BB2E00">
              <w:rPr>
                <w:rFonts w:cstheme="minorHAnsi"/>
              </w:rPr>
              <w:t>Chris Rostron</w:t>
            </w:r>
          </w:p>
        </w:tc>
      </w:tr>
      <w:tr w:rsidR="00BE7F92" w:rsidRPr="002C34FE" w14:paraId="20D368E8" w14:textId="77777777" w:rsidTr="00646D7E">
        <w:trPr>
          <w:trHeight w:val="226"/>
        </w:trPr>
        <w:tc>
          <w:tcPr>
            <w:tcW w:w="562" w:type="dxa"/>
            <w:vAlign w:val="center"/>
          </w:tcPr>
          <w:p w14:paraId="3DFAC02F" w14:textId="49E82539" w:rsidR="00BE7F92" w:rsidRDefault="00BE7F92" w:rsidP="003603EE">
            <w:pPr>
              <w:spacing w:before="60" w:after="60"/>
              <w:jc w:val="center"/>
              <w:rPr>
                <w:rFonts w:cstheme="minorHAnsi"/>
                <w:lang w:eastAsia="ko-KR"/>
              </w:rPr>
            </w:pPr>
            <w:r>
              <w:rPr>
                <w:rFonts w:cstheme="minorHAnsi" w:hint="eastAsia"/>
                <w:lang w:eastAsia="ko-KR"/>
              </w:rPr>
              <w:t>1</w:t>
            </w:r>
            <w:r>
              <w:rPr>
                <w:rFonts w:cstheme="minorHAnsi"/>
                <w:lang w:eastAsia="ko-KR"/>
              </w:rPr>
              <w:t>4</w:t>
            </w:r>
          </w:p>
        </w:tc>
        <w:tc>
          <w:tcPr>
            <w:tcW w:w="4678" w:type="dxa"/>
            <w:vAlign w:val="center"/>
          </w:tcPr>
          <w:p w14:paraId="57AB95A0" w14:textId="79FFDC7A" w:rsidR="00BE7F92" w:rsidRDefault="00BE7F92" w:rsidP="00646D7E">
            <w:pPr>
              <w:spacing w:before="60" w:after="60"/>
              <w:rPr>
                <w:rFonts w:cstheme="minorHAnsi"/>
                <w:lang w:eastAsia="ko-KR"/>
              </w:rPr>
            </w:pPr>
            <w:r w:rsidRPr="002D5EF0">
              <w:rPr>
                <w:rFonts w:cstheme="minorHAnsi" w:hint="eastAsia"/>
                <w:b/>
                <w:lang w:eastAsia="ko-KR"/>
              </w:rPr>
              <w:t>R</w:t>
            </w:r>
            <w:r w:rsidR="000E6B25">
              <w:rPr>
                <w:rFonts w:cstheme="minorHAnsi"/>
                <w:b/>
                <w:lang w:eastAsia="ko-KR"/>
              </w:rPr>
              <w:t xml:space="preserve">amsar </w:t>
            </w:r>
            <w:r w:rsidRPr="002D5EF0">
              <w:rPr>
                <w:rFonts w:cstheme="minorHAnsi" w:hint="eastAsia"/>
                <w:b/>
                <w:lang w:eastAsia="ko-KR"/>
              </w:rPr>
              <w:t>R</w:t>
            </w:r>
            <w:r w:rsidR="000E6B25">
              <w:rPr>
                <w:rFonts w:cstheme="minorHAnsi"/>
                <w:b/>
                <w:lang w:eastAsia="ko-KR"/>
              </w:rPr>
              <w:t xml:space="preserve">egional </w:t>
            </w:r>
            <w:r w:rsidRPr="002D5EF0">
              <w:rPr>
                <w:rFonts w:cstheme="minorHAnsi" w:hint="eastAsia"/>
                <w:b/>
                <w:lang w:eastAsia="ko-KR"/>
              </w:rPr>
              <w:t>I</w:t>
            </w:r>
            <w:r w:rsidR="000E6B25">
              <w:rPr>
                <w:rFonts w:cstheme="minorHAnsi"/>
                <w:b/>
                <w:lang w:eastAsia="ko-KR"/>
              </w:rPr>
              <w:t>nitiative</w:t>
            </w:r>
            <w:r w:rsidRPr="002D5EF0">
              <w:rPr>
                <w:rFonts w:cstheme="minorHAnsi" w:hint="eastAsia"/>
                <w:b/>
                <w:lang w:eastAsia="ko-KR"/>
              </w:rPr>
              <w:t>s</w:t>
            </w:r>
            <w:r w:rsidRPr="00AD7525">
              <w:rPr>
                <w:rFonts w:cstheme="minorHAnsi" w:hint="eastAsia"/>
                <w:lang w:eastAsia="ko-KR"/>
              </w:rPr>
              <w:t xml:space="preserve">: </w:t>
            </w:r>
            <w:r w:rsidRPr="00AD7525">
              <w:rPr>
                <w:rFonts w:cstheme="minorHAnsi"/>
              </w:rPr>
              <w:t>R</w:t>
            </w:r>
            <w:r w:rsidR="001E68A2">
              <w:rPr>
                <w:rFonts w:cstheme="minorHAnsi"/>
              </w:rPr>
              <w:t xml:space="preserve">amsar </w:t>
            </w:r>
            <w:r w:rsidRPr="00AD7525">
              <w:rPr>
                <w:rFonts w:cstheme="minorHAnsi"/>
              </w:rPr>
              <w:t>R</w:t>
            </w:r>
            <w:r w:rsidR="001E68A2">
              <w:rPr>
                <w:rFonts w:cstheme="minorHAnsi"/>
              </w:rPr>
              <w:t xml:space="preserve">egional </w:t>
            </w:r>
            <w:r w:rsidRPr="00AD7525">
              <w:rPr>
                <w:rFonts w:cstheme="minorHAnsi"/>
              </w:rPr>
              <w:t>C</w:t>
            </w:r>
            <w:r w:rsidR="001E68A2">
              <w:rPr>
                <w:rFonts w:cstheme="minorHAnsi"/>
              </w:rPr>
              <w:t>enter</w:t>
            </w:r>
            <w:r w:rsidR="00F53B2D">
              <w:rPr>
                <w:rFonts w:ascii="Malgun Gothic" w:eastAsia="Malgun Gothic" w:hAnsi="Malgun Gothic" w:cstheme="minorHAnsi" w:hint="eastAsia"/>
              </w:rPr>
              <w:t>–</w:t>
            </w:r>
            <w:r w:rsidRPr="00AD7525">
              <w:rPr>
                <w:rFonts w:cstheme="minorHAnsi"/>
              </w:rPr>
              <w:t>East Asia</w:t>
            </w:r>
          </w:p>
        </w:tc>
        <w:tc>
          <w:tcPr>
            <w:tcW w:w="3686" w:type="dxa"/>
            <w:vAlign w:val="center"/>
          </w:tcPr>
          <w:p w14:paraId="6C98110F" w14:textId="687B12BE" w:rsidR="00BE7F92" w:rsidRPr="002E050E" w:rsidRDefault="00BE7F92" w:rsidP="003603EE">
            <w:pPr>
              <w:spacing w:before="60" w:after="60"/>
              <w:jc w:val="both"/>
              <w:rPr>
                <w:rFonts w:cstheme="minorHAnsi"/>
                <w:shd w:val="clear" w:color="auto" w:fill="FFFFFF"/>
                <w:lang w:val="de-AT" w:eastAsia="ko-KR"/>
              </w:rPr>
            </w:pPr>
            <w:r w:rsidRPr="00BB2E00">
              <w:rPr>
                <w:rFonts w:cstheme="minorHAnsi"/>
                <w:shd w:val="clear" w:color="auto" w:fill="FFFFFF"/>
                <w:lang w:val="de-AT"/>
              </w:rPr>
              <w:t>Seung Oh Suh</w:t>
            </w:r>
          </w:p>
        </w:tc>
      </w:tr>
      <w:tr w:rsidR="00BE7F92" w:rsidRPr="002C34FE" w14:paraId="2D67A426" w14:textId="77777777" w:rsidTr="00646D7E">
        <w:trPr>
          <w:trHeight w:val="226"/>
        </w:trPr>
        <w:tc>
          <w:tcPr>
            <w:tcW w:w="562" w:type="dxa"/>
            <w:vAlign w:val="center"/>
          </w:tcPr>
          <w:p w14:paraId="1EB5C9B8" w14:textId="69E8D4F2" w:rsidR="00BE7F92" w:rsidRDefault="00BE7F92" w:rsidP="003603EE">
            <w:pPr>
              <w:spacing w:before="60" w:after="60"/>
              <w:jc w:val="center"/>
              <w:rPr>
                <w:rFonts w:cstheme="minorHAnsi"/>
                <w:lang w:eastAsia="ko-KR"/>
              </w:rPr>
            </w:pPr>
            <w:r>
              <w:rPr>
                <w:rFonts w:cstheme="minorHAnsi" w:hint="eastAsia"/>
                <w:lang w:eastAsia="ko-KR"/>
              </w:rPr>
              <w:t>1</w:t>
            </w:r>
            <w:r>
              <w:rPr>
                <w:rFonts w:cstheme="minorHAnsi"/>
                <w:lang w:eastAsia="ko-KR"/>
              </w:rPr>
              <w:t>5</w:t>
            </w:r>
          </w:p>
        </w:tc>
        <w:tc>
          <w:tcPr>
            <w:tcW w:w="4678" w:type="dxa"/>
            <w:vAlign w:val="center"/>
          </w:tcPr>
          <w:p w14:paraId="3F084B65" w14:textId="78524E4E" w:rsidR="00BE7F92" w:rsidRPr="004E49EE" w:rsidRDefault="00514366" w:rsidP="00646D7E">
            <w:pPr>
              <w:spacing w:before="60" w:after="60"/>
              <w:rPr>
                <w:rFonts w:cstheme="minorHAnsi"/>
                <w:lang w:eastAsia="ko-KR"/>
              </w:rPr>
            </w:pPr>
            <w:r w:rsidRPr="00514366">
              <w:rPr>
                <w:rFonts w:cstheme="minorHAnsi"/>
                <w:b/>
                <w:lang w:eastAsia="ko-KR"/>
              </w:rPr>
              <w:t>The Secretary General</w:t>
            </w:r>
            <w:r>
              <w:rPr>
                <w:rFonts w:cstheme="minorHAnsi"/>
                <w:b/>
                <w:lang w:eastAsia="ko-KR"/>
              </w:rPr>
              <w:t xml:space="preserve"> of the Convention</w:t>
            </w:r>
            <w:r w:rsidRPr="00514366">
              <w:rPr>
                <w:rFonts w:cstheme="minorHAnsi"/>
                <w:b/>
                <w:lang w:eastAsia="ko-KR"/>
              </w:rPr>
              <w:t xml:space="preserve"> or his/her designated representative</w:t>
            </w:r>
            <w:r w:rsidR="00A9391F" w:rsidRPr="00847C97">
              <w:rPr>
                <w:rFonts w:cstheme="minorHAnsi"/>
                <w:lang w:eastAsia="ko-KR"/>
              </w:rPr>
              <w:t xml:space="preserve"> (observer)</w:t>
            </w:r>
          </w:p>
        </w:tc>
        <w:tc>
          <w:tcPr>
            <w:tcW w:w="3686" w:type="dxa"/>
            <w:vAlign w:val="center"/>
          </w:tcPr>
          <w:p w14:paraId="3C413A55" w14:textId="2905A7FB" w:rsidR="00BE7F92" w:rsidRPr="00AC2CF5" w:rsidRDefault="00BE7F92" w:rsidP="003603EE">
            <w:pPr>
              <w:spacing w:before="60" w:after="60"/>
              <w:jc w:val="both"/>
              <w:rPr>
                <w:rFonts w:eastAsia="Times New Roman" w:cstheme="minorHAnsi"/>
                <w:lang w:val="en-GB" w:eastAsia="en-ZA"/>
              </w:rPr>
            </w:pPr>
            <w:r>
              <w:rPr>
                <w:rFonts w:cstheme="minorHAnsi" w:hint="eastAsia"/>
                <w:lang w:eastAsia="ko-KR"/>
              </w:rPr>
              <w:t xml:space="preserve">Zebedee </w:t>
            </w:r>
            <w:r w:rsidRPr="002F1C8E">
              <w:rPr>
                <w:rFonts w:cstheme="minorHAnsi"/>
                <w:lang w:eastAsia="ko-KR"/>
              </w:rPr>
              <w:t>Njisuh</w:t>
            </w:r>
          </w:p>
        </w:tc>
      </w:tr>
      <w:tr w:rsidR="009A48CC" w:rsidRPr="002C34FE" w14:paraId="0583C369" w14:textId="77777777" w:rsidTr="00646D7E">
        <w:trPr>
          <w:trHeight w:val="225"/>
        </w:trPr>
        <w:tc>
          <w:tcPr>
            <w:tcW w:w="562" w:type="dxa"/>
            <w:vAlign w:val="center"/>
          </w:tcPr>
          <w:p w14:paraId="7C111467" w14:textId="243E2E91" w:rsidR="009A48CC" w:rsidRDefault="009A48CC" w:rsidP="003603EE">
            <w:pPr>
              <w:spacing w:before="60" w:after="60"/>
              <w:jc w:val="center"/>
              <w:rPr>
                <w:rFonts w:cstheme="minorHAnsi"/>
                <w:lang w:eastAsia="ko-KR"/>
              </w:rPr>
            </w:pPr>
            <w:r>
              <w:rPr>
                <w:rFonts w:cstheme="minorHAnsi" w:hint="eastAsia"/>
                <w:lang w:eastAsia="ko-KR"/>
              </w:rPr>
              <w:t>1</w:t>
            </w:r>
            <w:r>
              <w:rPr>
                <w:rFonts w:cstheme="minorHAnsi"/>
                <w:lang w:eastAsia="ko-KR"/>
              </w:rPr>
              <w:t>6</w:t>
            </w:r>
          </w:p>
        </w:tc>
        <w:tc>
          <w:tcPr>
            <w:tcW w:w="4678" w:type="dxa"/>
            <w:vMerge w:val="restart"/>
            <w:vAlign w:val="center"/>
          </w:tcPr>
          <w:p w14:paraId="3648A203" w14:textId="32F3D8E8" w:rsidR="009A48CC" w:rsidRDefault="009A48CC" w:rsidP="00646D7E">
            <w:pPr>
              <w:spacing w:before="60" w:after="60"/>
              <w:rPr>
                <w:rFonts w:cstheme="minorHAnsi"/>
                <w:lang w:eastAsia="ko-KR"/>
              </w:rPr>
            </w:pPr>
            <w:r w:rsidRPr="002D5EF0">
              <w:rPr>
                <w:rFonts w:cstheme="minorHAnsi"/>
                <w:b/>
                <w:lang w:eastAsia="ko-KR"/>
              </w:rPr>
              <w:t>Technical Advisors</w:t>
            </w:r>
          </w:p>
        </w:tc>
        <w:tc>
          <w:tcPr>
            <w:tcW w:w="3686" w:type="dxa"/>
            <w:vAlign w:val="center"/>
          </w:tcPr>
          <w:p w14:paraId="1B7C2AD4" w14:textId="1CC4D9A2" w:rsidR="009A48CC" w:rsidRPr="009A48CC" w:rsidRDefault="009A48CC" w:rsidP="003603EE">
            <w:pPr>
              <w:spacing w:before="60" w:after="60"/>
              <w:jc w:val="both"/>
              <w:rPr>
                <w:rFonts w:cstheme="minorHAnsi"/>
                <w:lang w:val="de-AT" w:eastAsia="ko-KR"/>
              </w:rPr>
            </w:pPr>
            <w:r w:rsidRPr="00BB2E00">
              <w:rPr>
                <w:rFonts w:eastAsia="Times New Roman" w:cstheme="minorHAnsi"/>
                <w:lang w:val="de-AT" w:eastAsia="en-ZA"/>
              </w:rPr>
              <w:t>Denis Landenbergue</w:t>
            </w:r>
          </w:p>
        </w:tc>
      </w:tr>
      <w:tr w:rsidR="009A48CC" w:rsidRPr="002C34FE" w14:paraId="146C5E7A" w14:textId="77777777" w:rsidTr="00646D7E">
        <w:trPr>
          <w:trHeight w:val="225"/>
        </w:trPr>
        <w:tc>
          <w:tcPr>
            <w:tcW w:w="562" w:type="dxa"/>
            <w:vAlign w:val="center"/>
          </w:tcPr>
          <w:p w14:paraId="2AEC560F" w14:textId="469045B6" w:rsidR="009A48CC" w:rsidRDefault="009A48CC" w:rsidP="003603EE">
            <w:pPr>
              <w:spacing w:before="60" w:after="60"/>
              <w:jc w:val="center"/>
              <w:rPr>
                <w:rFonts w:cstheme="minorHAnsi"/>
                <w:lang w:eastAsia="ko-KR"/>
              </w:rPr>
            </w:pPr>
            <w:r>
              <w:rPr>
                <w:rFonts w:cstheme="minorHAnsi" w:hint="eastAsia"/>
                <w:lang w:eastAsia="ko-KR"/>
              </w:rPr>
              <w:t>1</w:t>
            </w:r>
            <w:r>
              <w:rPr>
                <w:rFonts w:cstheme="minorHAnsi"/>
                <w:lang w:eastAsia="ko-KR"/>
              </w:rPr>
              <w:t>7</w:t>
            </w:r>
          </w:p>
        </w:tc>
        <w:tc>
          <w:tcPr>
            <w:tcW w:w="4678" w:type="dxa"/>
            <w:vMerge/>
            <w:vAlign w:val="center"/>
          </w:tcPr>
          <w:p w14:paraId="47AE38CB" w14:textId="77777777" w:rsidR="009A48CC" w:rsidRDefault="009A48CC" w:rsidP="003603EE">
            <w:pPr>
              <w:spacing w:before="60" w:after="60"/>
              <w:jc w:val="both"/>
              <w:rPr>
                <w:rFonts w:cstheme="minorHAnsi"/>
                <w:lang w:eastAsia="ko-KR"/>
              </w:rPr>
            </w:pPr>
          </w:p>
        </w:tc>
        <w:tc>
          <w:tcPr>
            <w:tcW w:w="3686" w:type="dxa"/>
            <w:vAlign w:val="center"/>
          </w:tcPr>
          <w:p w14:paraId="01C59832" w14:textId="46DDDFA9" w:rsidR="009A48CC" w:rsidRPr="009A48CC" w:rsidRDefault="009A48CC" w:rsidP="003603EE">
            <w:pPr>
              <w:spacing w:before="60" w:after="60"/>
              <w:jc w:val="both"/>
              <w:rPr>
                <w:rFonts w:cstheme="minorHAnsi"/>
                <w:shd w:val="clear" w:color="auto" w:fill="FFFFFF"/>
                <w:lang w:val="de-AT" w:eastAsia="ko-KR"/>
              </w:rPr>
            </w:pPr>
            <w:r>
              <w:rPr>
                <w:rFonts w:cstheme="minorHAnsi" w:hint="eastAsia"/>
                <w:shd w:val="clear" w:color="auto" w:fill="FFFFFF"/>
                <w:lang w:val="de-AT" w:eastAsia="ko-KR"/>
              </w:rPr>
              <w:t xml:space="preserve">Gert </w:t>
            </w:r>
            <w:r w:rsidRPr="00BB2E00">
              <w:rPr>
                <w:rFonts w:cstheme="minorHAnsi"/>
                <w:shd w:val="clear" w:color="auto" w:fill="FFFFFF"/>
                <w:lang w:val="de-AT"/>
              </w:rPr>
              <w:t>Michael Steiner</w:t>
            </w:r>
          </w:p>
        </w:tc>
      </w:tr>
      <w:tr w:rsidR="009A48CC" w:rsidRPr="0072071C" w14:paraId="5F22C7F4" w14:textId="77777777" w:rsidTr="00646D7E">
        <w:trPr>
          <w:trHeight w:val="225"/>
        </w:trPr>
        <w:tc>
          <w:tcPr>
            <w:tcW w:w="562" w:type="dxa"/>
            <w:vAlign w:val="center"/>
          </w:tcPr>
          <w:p w14:paraId="0851EA9C" w14:textId="2B8EEFC5" w:rsidR="009A48CC" w:rsidRDefault="009A48CC" w:rsidP="003603EE">
            <w:pPr>
              <w:spacing w:before="60" w:after="60"/>
              <w:jc w:val="center"/>
              <w:rPr>
                <w:rFonts w:cstheme="minorHAnsi"/>
                <w:lang w:eastAsia="ko-KR"/>
              </w:rPr>
            </w:pPr>
            <w:r>
              <w:rPr>
                <w:rFonts w:cstheme="minorHAnsi" w:hint="eastAsia"/>
                <w:lang w:eastAsia="ko-KR"/>
              </w:rPr>
              <w:t>1</w:t>
            </w:r>
            <w:r>
              <w:rPr>
                <w:rFonts w:cstheme="minorHAnsi"/>
                <w:lang w:eastAsia="ko-KR"/>
              </w:rPr>
              <w:t>8</w:t>
            </w:r>
          </w:p>
        </w:tc>
        <w:tc>
          <w:tcPr>
            <w:tcW w:w="4678" w:type="dxa"/>
            <w:vMerge/>
            <w:vAlign w:val="center"/>
          </w:tcPr>
          <w:p w14:paraId="49A229DA" w14:textId="77777777" w:rsidR="009A48CC" w:rsidRDefault="009A48CC" w:rsidP="003603EE">
            <w:pPr>
              <w:spacing w:before="60" w:after="60"/>
              <w:jc w:val="both"/>
              <w:rPr>
                <w:rFonts w:cstheme="minorHAnsi"/>
                <w:lang w:eastAsia="ko-KR"/>
              </w:rPr>
            </w:pPr>
          </w:p>
        </w:tc>
        <w:tc>
          <w:tcPr>
            <w:tcW w:w="3686" w:type="dxa"/>
            <w:vAlign w:val="center"/>
          </w:tcPr>
          <w:p w14:paraId="6D2C7F76" w14:textId="44342F75" w:rsidR="009A48CC" w:rsidRPr="002C34FE" w:rsidRDefault="009A48CC" w:rsidP="003603EE">
            <w:pPr>
              <w:spacing w:before="60" w:after="60"/>
              <w:jc w:val="both"/>
              <w:rPr>
                <w:rFonts w:eastAsia="Times New Roman" w:cstheme="minorHAnsi"/>
                <w:lang w:val="en-GB" w:eastAsia="en-ZA"/>
              </w:rPr>
            </w:pPr>
            <w:r w:rsidRPr="0072071C">
              <w:rPr>
                <w:rFonts w:cstheme="minorHAnsi"/>
                <w:shd w:val="clear" w:color="auto" w:fill="FFFFFF"/>
                <w:lang w:val="en-GB"/>
              </w:rPr>
              <w:t>Joon-woo Seo</w:t>
            </w:r>
            <w:r w:rsidR="001C7F93" w:rsidRPr="0072071C">
              <w:rPr>
                <w:rFonts w:cstheme="minorHAnsi"/>
                <w:shd w:val="clear" w:color="auto" w:fill="FFFFFF"/>
                <w:lang w:val="en-GB"/>
              </w:rPr>
              <w:t xml:space="preserve"> (Co-Chair)</w:t>
            </w:r>
          </w:p>
        </w:tc>
      </w:tr>
    </w:tbl>
    <w:p w14:paraId="763FB83A" w14:textId="2C839440" w:rsidR="00D661DD" w:rsidRPr="0072071C" w:rsidRDefault="00D661DD" w:rsidP="00583E73">
      <w:pPr>
        <w:ind w:left="426" w:hanging="426"/>
        <w:rPr>
          <w:rFonts w:cstheme="minorHAnsi"/>
          <w:b/>
          <w:sz w:val="24"/>
          <w:szCs w:val="24"/>
          <w:lang w:val="en-GB" w:eastAsia="ko-KR"/>
        </w:rPr>
      </w:pPr>
    </w:p>
    <w:p w14:paraId="4EDB195D" w14:textId="77777777" w:rsidR="00D661DD" w:rsidRPr="0072071C" w:rsidRDefault="00D661DD">
      <w:pPr>
        <w:rPr>
          <w:rFonts w:cstheme="minorHAnsi"/>
          <w:b/>
          <w:sz w:val="24"/>
          <w:szCs w:val="24"/>
          <w:lang w:val="en-GB" w:eastAsia="ko-KR"/>
        </w:rPr>
      </w:pPr>
      <w:r w:rsidRPr="0072071C">
        <w:rPr>
          <w:rFonts w:cstheme="minorHAnsi"/>
          <w:b/>
          <w:sz w:val="24"/>
          <w:szCs w:val="24"/>
          <w:lang w:val="en-GB" w:eastAsia="ko-KR"/>
        </w:rPr>
        <w:br w:type="page"/>
      </w:r>
    </w:p>
    <w:p w14:paraId="758FA0F2" w14:textId="3525B3BF" w:rsidR="00D661DD" w:rsidRPr="002B7464" w:rsidRDefault="00D661DD" w:rsidP="00D661DD">
      <w:pPr>
        <w:rPr>
          <w:rFonts w:cstheme="minorHAnsi"/>
          <w:b/>
          <w:sz w:val="24"/>
          <w:szCs w:val="24"/>
          <w:lang w:val="en-ZA" w:eastAsia="ko-KR"/>
        </w:rPr>
      </w:pPr>
      <w:r w:rsidRPr="002B7464">
        <w:rPr>
          <w:rFonts w:cstheme="minorHAnsi"/>
          <w:b/>
          <w:sz w:val="24"/>
          <w:szCs w:val="24"/>
          <w:lang w:val="en-ZA" w:eastAsia="ko-KR"/>
        </w:rPr>
        <w:lastRenderedPageBreak/>
        <w:t xml:space="preserve">Annex </w:t>
      </w:r>
      <w:r>
        <w:rPr>
          <w:rFonts w:cstheme="minorHAnsi"/>
          <w:b/>
          <w:sz w:val="24"/>
          <w:szCs w:val="24"/>
          <w:lang w:val="en-ZA" w:eastAsia="ko-KR"/>
        </w:rPr>
        <w:t>2</w:t>
      </w:r>
    </w:p>
    <w:p w14:paraId="221E4BEB" w14:textId="7F28856D" w:rsidR="00D661DD" w:rsidRPr="002B7464" w:rsidRDefault="00D661DD" w:rsidP="00D661DD">
      <w:pPr>
        <w:rPr>
          <w:rFonts w:eastAsia="Calibri" w:cstheme="minorHAnsi"/>
          <w:b/>
          <w:bCs/>
          <w:iCs/>
          <w:sz w:val="24"/>
          <w:szCs w:val="24"/>
          <w:lang w:val="en-ZA"/>
        </w:rPr>
      </w:pPr>
      <w:r w:rsidRPr="002B7464">
        <w:rPr>
          <w:rFonts w:eastAsia="Calibri" w:cstheme="minorHAnsi"/>
          <w:b/>
          <w:bCs/>
          <w:iCs/>
          <w:sz w:val="24"/>
          <w:szCs w:val="24"/>
          <w:lang w:val="en-ZA"/>
        </w:rPr>
        <w:t xml:space="preserve">List of </w:t>
      </w:r>
      <w:r>
        <w:rPr>
          <w:rFonts w:eastAsia="Calibri" w:cstheme="minorHAnsi"/>
          <w:b/>
          <w:bCs/>
          <w:iCs/>
          <w:sz w:val="24"/>
          <w:szCs w:val="24"/>
          <w:lang w:val="en-ZA"/>
        </w:rPr>
        <w:t>meetings</w:t>
      </w:r>
      <w:r w:rsidR="000F699E">
        <w:rPr>
          <w:rFonts w:eastAsia="Calibri" w:cstheme="minorHAnsi"/>
          <w:b/>
          <w:bCs/>
          <w:iCs/>
          <w:sz w:val="24"/>
          <w:szCs w:val="24"/>
          <w:lang w:val="en-ZA"/>
        </w:rPr>
        <w:t xml:space="preserve"> of </w:t>
      </w:r>
      <w:r w:rsidR="000F699E" w:rsidRPr="0072071C">
        <w:rPr>
          <w:rFonts w:cstheme="minorHAnsi"/>
          <w:b/>
          <w:sz w:val="24"/>
          <w:szCs w:val="24"/>
          <w:lang w:val="en-GB" w:eastAsia="ko-KR"/>
        </w:rPr>
        <w:t>the Independent Advisory Committee</w:t>
      </w:r>
      <w:r>
        <w:rPr>
          <w:rFonts w:eastAsia="Calibri" w:cstheme="minorHAnsi"/>
          <w:b/>
          <w:bCs/>
          <w:iCs/>
          <w:sz w:val="24"/>
          <w:szCs w:val="24"/>
          <w:lang w:val="en-ZA"/>
        </w:rPr>
        <w:t xml:space="preserve"> </w:t>
      </w:r>
      <w:r w:rsidR="00517AB0">
        <w:rPr>
          <w:rFonts w:eastAsia="Calibri" w:cstheme="minorHAnsi"/>
          <w:b/>
          <w:bCs/>
          <w:iCs/>
          <w:sz w:val="24"/>
          <w:szCs w:val="24"/>
          <w:lang w:val="en-ZA"/>
        </w:rPr>
        <w:t>(2023-2025)</w:t>
      </w:r>
    </w:p>
    <w:p w14:paraId="3D1367D8" w14:textId="48C0417D" w:rsidR="00581987" w:rsidRPr="00646D7E" w:rsidRDefault="00581987" w:rsidP="00583E73">
      <w:pPr>
        <w:ind w:left="426" w:hanging="426"/>
        <w:rPr>
          <w:rFonts w:cstheme="minorHAnsi"/>
          <w:b/>
          <w:lang w:val="en-GB" w:eastAsia="ko-KR"/>
        </w:rPr>
      </w:pPr>
    </w:p>
    <w:p w14:paraId="3BDA42DA" w14:textId="77777777" w:rsidR="003603EE" w:rsidRPr="00646D7E" w:rsidRDefault="003603EE" w:rsidP="00583E73">
      <w:pPr>
        <w:ind w:left="426" w:hanging="426"/>
        <w:rPr>
          <w:rFonts w:cstheme="minorHAnsi"/>
          <w:b/>
          <w:lang w:val="en-GB"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F40ED7" w:rsidRPr="00646D7E" w14:paraId="191C1826" w14:textId="77777777" w:rsidTr="00C7761E">
        <w:trPr>
          <w:cantSplit/>
        </w:trPr>
        <w:tc>
          <w:tcPr>
            <w:tcW w:w="9026" w:type="dxa"/>
          </w:tcPr>
          <w:p w14:paraId="094F0E4B" w14:textId="13B2BD6F" w:rsidR="00F40ED7" w:rsidRPr="00646D7E" w:rsidRDefault="00F40ED7" w:rsidP="00F40ED7">
            <w:pPr>
              <w:ind w:left="426" w:hanging="426"/>
              <w:rPr>
                <w:rFonts w:cstheme="minorHAnsi"/>
                <w:lang w:eastAsia="ko-KR"/>
              </w:rPr>
            </w:pPr>
            <w:r w:rsidRPr="00646D7E">
              <w:rPr>
                <w:rFonts w:cstheme="minorHAnsi"/>
                <w:b/>
                <w:lang w:eastAsia="ko-KR"/>
              </w:rPr>
              <w:t xml:space="preserve">IAC meeting 16 </w:t>
            </w:r>
            <w:r w:rsidRPr="00646D7E">
              <w:rPr>
                <w:rFonts w:cstheme="minorHAnsi"/>
                <w:lang w:eastAsia="ko-KR"/>
              </w:rPr>
              <w:t>(virtual)</w:t>
            </w:r>
          </w:p>
          <w:p w14:paraId="4B1A1222" w14:textId="77777777" w:rsidR="00B55D3A" w:rsidRPr="00646D7E" w:rsidRDefault="00B55D3A" w:rsidP="00F40ED7">
            <w:pPr>
              <w:ind w:left="426" w:hanging="426"/>
              <w:rPr>
                <w:rFonts w:cstheme="minorHAnsi"/>
                <w:b/>
                <w:lang w:eastAsia="ko-KR"/>
              </w:rPr>
            </w:pPr>
          </w:p>
          <w:p w14:paraId="38E40D17" w14:textId="77777777" w:rsidR="00F40ED7" w:rsidRPr="00646D7E" w:rsidRDefault="00F40ED7" w:rsidP="00F40ED7">
            <w:pPr>
              <w:ind w:left="426" w:hanging="426"/>
              <w:rPr>
                <w:rFonts w:cstheme="minorHAnsi"/>
                <w:lang w:eastAsia="ko-KR"/>
              </w:rPr>
            </w:pPr>
            <w:r w:rsidRPr="00646D7E">
              <w:rPr>
                <w:rFonts w:cstheme="minorHAnsi"/>
                <w:lang w:eastAsia="ko-KR"/>
              </w:rPr>
              <w:t xml:space="preserve">Date: 10 February 2023 </w:t>
            </w:r>
          </w:p>
          <w:p w14:paraId="1FD70DE3" w14:textId="77777777" w:rsidR="00F40ED7" w:rsidRPr="00646D7E" w:rsidRDefault="00F40ED7" w:rsidP="00F40ED7">
            <w:pPr>
              <w:ind w:left="426" w:hanging="426"/>
              <w:rPr>
                <w:rFonts w:cstheme="minorHAnsi"/>
                <w:lang w:eastAsia="ko-KR"/>
              </w:rPr>
            </w:pPr>
            <w:r w:rsidRPr="00646D7E">
              <w:rPr>
                <w:rFonts w:cstheme="minorHAnsi"/>
                <w:lang w:eastAsia="ko-KR"/>
              </w:rPr>
              <w:t>Chair: Michael Steiner</w:t>
            </w:r>
          </w:p>
          <w:p w14:paraId="183C91D6" w14:textId="77777777" w:rsidR="00F40ED7" w:rsidRPr="00646D7E" w:rsidRDefault="00F40ED7" w:rsidP="00F40ED7">
            <w:pPr>
              <w:ind w:left="426" w:hanging="426"/>
              <w:rPr>
                <w:rFonts w:cstheme="minorHAnsi"/>
                <w:lang w:eastAsia="ko-KR"/>
              </w:rPr>
            </w:pPr>
            <w:r w:rsidRPr="00646D7E">
              <w:rPr>
                <w:rFonts w:cstheme="minorHAnsi"/>
                <w:lang w:eastAsia="ko-KR"/>
              </w:rPr>
              <w:t>Co-chair: Ernita van Wyk</w:t>
            </w:r>
          </w:p>
          <w:p w14:paraId="66B38672" w14:textId="77777777" w:rsidR="00F40ED7" w:rsidRPr="00646D7E" w:rsidRDefault="00F40ED7" w:rsidP="00F40ED7">
            <w:pPr>
              <w:ind w:left="426" w:hanging="426"/>
              <w:rPr>
                <w:rFonts w:cstheme="minorHAnsi"/>
                <w:lang w:eastAsia="ko-KR"/>
              </w:rPr>
            </w:pPr>
            <w:r w:rsidRPr="00646D7E">
              <w:rPr>
                <w:rFonts w:cstheme="minorHAnsi"/>
                <w:lang w:eastAsia="ko-KR"/>
              </w:rPr>
              <w:t>Agenda:</w:t>
            </w:r>
          </w:p>
          <w:p w14:paraId="1039BD1A" w14:textId="77777777" w:rsidR="00F40ED7" w:rsidRPr="00646D7E" w:rsidRDefault="00F40ED7" w:rsidP="00F40ED7">
            <w:pPr>
              <w:ind w:leftChars="200" w:left="866" w:hanging="426"/>
              <w:rPr>
                <w:rFonts w:cstheme="minorHAnsi"/>
                <w:lang w:eastAsia="ko-KR"/>
              </w:rPr>
            </w:pPr>
            <w:r w:rsidRPr="00646D7E">
              <w:rPr>
                <w:rFonts w:cstheme="minorHAnsi"/>
                <w:lang w:eastAsia="ko-KR"/>
              </w:rPr>
              <w:t>1. Welcome</w:t>
            </w:r>
          </w:p>
          <w:p w14:paraId="12184153" w14:textId="77777777" w:rsidR="00F40ED7" w:rsidRPr="00646D7E" w:rsidRDefault="00F40ED7" w:rsidP="00F40ED7">
            <w:pPr>
              <w:ind w:leftChars="200" w:left="866" w:hanging="426"/>
              <w:rPr>
                <w:rFonts w:cstheme="minorHAnsi"/>
                <w:lang w:eastAsia="ko-KR"/>
              </w:rPr>
            </w:pPr>
            <w:r w:rsidRPr="00646D7E">
              <w:rPr>
                <w:rFonts w:cstheme="minorHAnsi"/>
                <w:lang w:eastAsia="ko-KR"/>
              </w:rPr>
              <w:t>2. ICLEI update &amp; IAC minutes</w:t>
            </w:r>
          </w:p>
          <w:p w14:paraId="478ECD71" w14:textId="68545F4A" w:rsidR="00F40ED7" w:rsidRPr="00646D7E" w:rsidRDefault="00F40ED7" w:rsidP="00F40ED7">
            <w:pPr>
              <w:ind w:leftChars="200" w:left="866" w:hanging="426"/>
              <w:rPr>
                <w:rFonts w:cstheme="minorHAnsi"/>
                <w:lang w:eastAsia="ko-KR"/>
              </w:rPr>
            </w:pPr>
            <w:r w:rsidRPr="00646D7E">
              <w:rPr>
                <w:rFonts w:cstheme="minorHAnsi"/>
                <w:lang w:eastAsia="ko-KR"/>
              </w:rPr>
              <w:t>3. Status of the Operational Guidelines</w:t>
            </w:r>
          </w:p>
          <w:p w14:paraId="4C6C3C0C" w14:textId="1796FDF7" w:rsidR="00F40ED7" w:rsidRPr="00646D7E" w:rsidRDefault="00F40ED7" w:rsidP="00F40ED7">
            <w:pPr>
              <w:ind w:leftChars="200" w:left="866" w:hanging="426"/>
              <w:rPr>
                <w:rFonts w:cstheme="minorHAnsi"/>
                <w:lang w:eastAsia="ko-KR"/>
              </w:rPr>
            </w:pPr>
            <w:r w:rsidRPr="00646D7E">
              <w:rPr>
                <w:rFonts w:cstheme="minorHAnsi"/>
                <w:lang w:eastAsia="ko-KR"/>
              </w:rPr>
              <w:t>4. Update: Mayoral network mee</w:t>
            </w:r>
            <w:r w:rsidRPr="00646D7E">
              <w:rPr>
                <w:rFonts w:eastAsia="Calibri" w:cstheme="minorHAnsi"/>
                <w:lang w:eastAsia="ko-KR"/>
              </w:rPr>
              <w:t>ti</w:t>
            </w:r>
            <w:r w:rsidRPr="00646D7E">
              <w:rPr>
                <w:rFonts w:cstheme="minorHAnsi"/>
                <w:lang w:eastAsia="ko-KR"/>
              </w:rPr>
              <w:t>ng in June (Amiens, France)</w:t>
            </w:r>
          </w:p>
          <w:p w14:paraId="6F486396" w14:textId="1699B14B" w:rsidR="00F40ED7" w:rsidRPr="00646D7E" w:rsidRDefault="00F40ED7" w:rsidP="00F40ED7">
            <w:pPr>
              <w:ind w:leftChars="200" w:left="866" w:hanging="426"/>
              <w:rPr>
                <w:rFonts w:cstheme="minorHAnsi"/>
                <w:lang w:eastAsia="ko-KR"/>
              </w:rPr>
            </w:pPr>
            <w:r w:rsidRPr="00646D7E">
              <w:rPr>
                <w:rFonts w:cstheme="minorHAnsi"/>
                <w:lang w:eastAsia="ko-KR"/>
              </w:rPr>
              <w:t>5. Date and prep for SC62, including IAC cons</w:t>
            </w:r>
            <w:r w:rsidRPr="00646D7E">
              <w:rPr>
                <w:rFonts w:eastAsia="Calibri" w:cstheme="minorHAnsi"/>
                <w:lang w:eastAsia="ko-KR"/>
              </w:rPr>
              <w:t>ti</w:t>
            </w:r>
            <w:r w:rsidRPr="00646D7E">
              <w:rPr>
                <w:rFonts w:cstheme="minorHAnsi"/>
                <w:lang w:eastAsia="ko-KR"/>
              </w:rPr>
              <w:t>tu</w:t>
            </w:r>
            <w:r w:rsidRPr="00646D7E">
              <w:rPr>
                <w:rFonts w:eastAsia="Calibri" w:cstheme="minorHAnsi"/>
                <w:lang w:eastAsia="ko-KR"/>
              </w:rPr>
              <w:t>ti</w:t>
            </w:r>
            <w:r w:rsidRPr="00646D7E">
              <w:rPr>
                <w:rFonts w:cstheme="minorHAnsi"/>
                <w:lang w:eastAsia="ko-KR"/>
              </w:rPr>
              <w:t>on (3rd triennium)</w:t>
            </w:r>
          </w:p>
          <w:p w14:paraId="4721596B" w14:textId="1401C789" w:rsidR="00F40ED7" w:rsidRPr="00646D7E" w:rsidRDefault="00F40ED7" w:rsidP="00F40ED7">
            <w:pPr>
              <w:ind w:leftChars="200" w:left="866" w:hanging="426"/>
              <w:rPr>
                <w:rFonts w:cstheme="minorHAnsi"/>
                <w:lang w:eastAsia="ko-KR"/>
              </w:rPr>
            </w:pPr>
            <w:r w:rsidRPr="00646D7E">
              <w:rPr>
                <w:rFonts w:cstheme="minorHAnsi"/>
                <w:lang w:eastAsia="ko-KR"/>
              </w:rPr>
              <w:t>6. Other matters: WCA at UN Water Conference (22-24 March 2023)</w:t>
            </w:r>
          </w:p>
          <w:p w14:paraId="4BCB594A" w14:textId="77777777" w:rsidR="00F40ED7" w:rsidRPr="00646D7E" w:rsidRDefault="00F40ED7" w:rsidP="00F40ED7">
            <w:pPr>
              <w:ind w:leftChars="200" w:left="866" w:hanging="426"/>
              <w:rPr>
                <w:rFonts w:cstheme="minorHAnsi"/>
                <w:lang w:eastAsia="ko-KR"/>
              </w:rPr>
            </w:pPr>
            <w:r w:rsidRPr="00646D7E">
              <w:rPr>
                <w:rFonts w:cstheme="minorHAnsi"/>
                <w:lang w:eastAsia="ko-KR"/>
              </w:rPr>
              <w:t>7. Next IAC meeting</w:t>
            </w:r>
          </w:p>
          <w:p w14:paraId="240CC631" w14:textId="2C622251" w:rsidR="00B55D3A" w:rsidRPr="00646D7E" w:rsidRDefault="00B55D3A" w:rsidP="00F40ED7">
            <w:pPr>
              <w:ind w:leftChars="200" w:left="866" w:hanging="426"/>
              <w:rPr>
                <w:rFonts w:cstheme="minorHAnsi"/>
                <w:lang w:eastAsia="ko-KR"/>
              </w:rPr>
            </w:pPr>
          </w:p>
        </w:tc>
      </w:tr>
      <w:tr w:rsidR="00F40ED7" w:rsidRPr="00646D7E" w14:paraId="0C201B94" w14:textId="77777777" w:rsidTr="00C7761E">
        <w:trPr>
          <w:cantSplit/>
        </w:trPr>
        <w:tc>
          <w:tcPr>
            <w:tcW w:w="9026" w:type="dxa"/>
          </w:tcPr>
          <w:p w14:paraId="09127051" w14:textId="77777777" w:rsidR="00B55D3A" w:rsidRPr="00646D7E" w:rsidRDefault="00B55D3A" w:rsidP="00B55D3A">
            <w:pPr>
              <w:ind w:left="426" w:hanging="426"/>
              <w:rPr>
                <w:rFonts w:cstheme="minorHAnsi"/>
                <w:b/>
                <w:lang w:eastAsia="ko-KR"/>
              </w:rPr>
            </w:pPr>
          </w:p>
          <w:p w14:paraId="14DC4AE9" w14:textId="42366EC7" w:rsidR="00B55D3A" w:rsidRPr="00646D7E" w:rsidRDefault="00B55D3A" w:rsidP="00B55D3A">
            <w:pPr>
              <w:ind w:left="426" w:hanging="426"/>
              <w:rPr>
                <w:rFonts w:cstheme="minorHAnsi"/>
                <w:lang w:eastAsia="ko-KR"/>
              </w:rPr>
            </w:pPr>
            <w:r w:rsidRPr="00646D7E">
              <w:rPr>
                <w:rFonts w:cstheme="minorHAnsi"/>
                <w:b/>
                <w:lang w:eastAsia="ko-KR"/>
              </w:rPr>
              <w:t xml:space="preserve">IAC meeting 17 </w:t>
            </w:r>
            <w:r w:rsidRPr="00646D7E">
              <w:rPr>
                <w:rFonts w:cstheme="minorHAnsi"/>
                <w:lang w:eastAsia="ko-KR"/>
              </w:rPr>
              <w:t>(virtual)</w:t>
            </w:r>
          </w:p>
          <w:p w14:paraId="3D44AC9F" w14:textId="77777777" w:rsidR="00B55D3A" w:rsidRPr="00646D7E" w:rsidRDefault="00B55D3A" w:rsidP="00B55D3A">
            <w:pPr>
              <w:ind w:left="426" w:hanging="426"/>
              <w:rPr>
                <w:rFonts w:cstheme="minorHAnsi"/>
                <w:b/>
                <w:lang w:eastAsia="ko-KR"/>
              </w:rPr>
            </w:pPr>
          </w:p>
          <w:p w14:paraId="62329087" w14:textId="77777777" w:rsidR="00B55D3A" w:rsidRPr="00646D7E" w:rsidRDefault="00B55D3A" w:rsidP="00B55D3A">
            <w:pPr>
              <w:ind w:left="426" w:hanging="426"/>
              <w:rPr>
                <w:rFonts w:cstheme="minorHAnsi"/>
                <w:lang w:eastAsia="ko-KR"/>
              </w:rPr>
            </w:pPr>
            <w:r w:rsidRPr="00646D7E">
              <w:rPr>
                <w:rFonts w:cstheme="minorHAnsi"/>
                <w:lang w:eastAsia="ko-KR"/>
              </w:rPr>
              <w:t xml:space="preserve">Date: 17 March 2023 </w:t>
            </w:r>
          </w:p>
          <w:p w14:paraId="48DF7A9C" w14:textId="77777777" w:rsidR="00B55D3A" w:rsidRPr="00646D7E" w:rsidRDefault="00B55D3A" w:rsidP="00B55D3A">
            <w:pPr>
              <w:ind w:left="426" w:hanging="426"/>
              <w:rPr>
                <w:rFonts w:cstheme="minorHAnsi"/>
                <w:lang w:eastAsia="ko-KR"/>
              </w:rPr>
            </w:pPr>
            <w:r w:rsidRPr="00646D7E">
              <w:rPr>
                <w:rFonts w:cstheme="minorHAnsi"/>
                <w:lang w:eastAsia="ko-KR"/>
              </w:rPr>
              <w:t>Chair: Michael Steiner</w:t>
            </w:r>
          </w:p>
          <w:p w14:paraId="406F9E45" w14:textId="77777777" w:rsidR="00B55D3A" w:rsidRPr="00646D7E" w:rsidRDefault="00B55D3A" w:rsidP="00B55D3A">
            <w:pPr>
              <w:ind w:left="426" w:hanging="426"/>
              <w:rPr>
                <w:rFonts w:cstheme="minorHAnsi"/>
                <w:lang w:eastAsia="ko-KR"/>
              </w:rPr>
            </w:pPr>
            <w:r w:rsidRPr="00646D7E">
              <w:rPr>
                <w:rFonts w:cstheme="minorHAnsi"/>
                <w:lang w:eastAsia="ko-KR"/>
              </w:rPr>
              <w:t>Co-chair: Ernita van Wyk</w:t>
            </w:r>
          </w:p>
          <w:p w14:paraId="1517909D" w14:textId="77777777" w:rsidR="00B55D3A" w:rsidRPr="00646D7E" w:rsidRDefault="00B55D3A" w:rsidP="00B55D3A">
            <w:pPr>
              <w:ind w:left="426" w:hanging="426"/>
              <w:rPr>
                <w:rFonts w:cstheme="minorHAnsi"/>
                <w:lang w:eastAsia="ko-KR"/>
              </w:rPr>
            </w:pPr>
            <w:r w:rsidRPr="00646D7E">
              <w:rPr>
                <w:rFonts w:cstheme="minorHAnsi"/>
                <w:lang w:eastAsia="ko-KR"/>
              </w:rPr>
              <w:t>Agenda:</w:t>
            </w:r>
          </w:p>
          <w:p w14:paraId="44139ED1" w14:textId="77777777" w:rsidR="00B55D3A" w:rsidRPr="00646D7E" w:rsidRDefault="00B55D3A" w:rsidP="00B55D3A">
            <w:pPr>
              <w:widowControl w:val="0"/>
              <w:autoSpaceDE w:val="0"/>
              <w:autoSpaceDN w:val="0"/>
              <w:adjustRightInd w:val="0"/>
              <w:ind w:leftChars="200" w:left="440"/>
              <w:rPr>
                <w:rFonts w:cstheme="minorHAnsi"/>
                <w:lang w:val="en-US"/>
              </w:rPr>
            </w:pPr>
            <w:r w:rsidRPr="00646D7E">
              <w:rPr>
                <w:rFonts w:cstheme="minorHAnsi"/>
                <w:lang w:val="en-US"/>
              </w:rPr>
              <w:t>1. Welcome by co-chair Dr Ernita van Wyk</w:t>
            </w:r>
          </w:p>
          <w:p w14:paraId="3FC09237" w14:textId="77777777" w:rsidR="00B55D3A" w:rsidRPr="00646D7E" w:rsidRDefault="00B55D3A" w:rsidP="00B55D3A">
            <w:pPr>
              <w:widowControl w:val="0"/>
              <w:autoSpaceDE w:val="0"/>
              <w:autoSpaceDN w:val="0"/>
              <w:adjustRightInd w:val="0"/>
              <w:ind w:leftChars="200" w:left="440"/>
              <w:rPr>
                <w:rFonts w:cstheme="minorHAnsi"/>
                <w:lang w:val="en-US"/>
              </w:rPr>
            </w:pPr>
            <w:r w:rsidRPr="00646D7E">
              <w:rPr>
                <w:rFonts w:cstheme="minorHAnsi"/>
                <w:lang w:val="en-US"/>
              </w:rPr>
              <w:t>2. Release of the Call for Applications</w:t>
            </w:r>
          </w:p>
          <w:p w14:paraId="59B61D19" w14:textId="77777777" w:rsidR="00B55D3A" w:rsidRPr="00646D7E" w:rsidRDefault="00B55D3A" w:rsidP="00B55D3A">
            <w:pPr>
              <w:widowControl w:val="0"/>
              <w:autoSpaceDE w:val="0"/>
              <w:autoSpaceDN w:val="0"/>
              <w:adjustRightInd w:val="0"/>
              <w:ind w:leftChars="200" w:left="440"/>
              <w:rPr>
                <w:rFonts w:cstheme="minorHAnsi"/>
                <w:lang w:val="en-US"/>
              </w:rPr>
            </w:pPr>
            <w:r w:rsidRPr="00646D7E">
              <w:rPr>
                <w:rFonts w:cstheme="minorHAnsi"/>
                <w:lang w:val="en-US"/>
              </w:rPr>
              <w:t>3. Operational Guidance: Group B</w:t>
            </w:r>
          </w:p>
          <w:p w14:paraId="3A872F1C" w14:textId="77777777" w:rsidR="00B55D3A" w:rsidRPr="00646D7E" w:rsidRDefault="00B55D3A" w:rsidP="00B55D3A">
            <w:pPr>
              <w:widowControl w:val="0"/>
              <w:autoSpaceDE w:val="0"/>
              <w:autoSpaceDN w:val="0"/>
              <w:adjustRightInd w:val="0"/>
              <w:ind w:leftChars="200" w:left="440"/>
              <w:rPr>
                <w:rFonts w:cstheme="minorHAnsi"/>
                <w:lang w:val="en-US"/>
              </w:rPr>
            </w:pPr>
            <w:r w:rsidRPr="00646D7E">
              <w:rPr>
                <w:rFonts w:cstheme="minorHAnsi"/>
                <w:lang w:val="en-US"/>
              </w:rPr>
              <w:t>4. RRC-EA update Mayoral Roundtable meeting</w:t>
            </w:r>
          </w:p>
          <w:p w14:paraId="6F2715A4" w14:textId="77777777" w:rsidR="00B55D3A" w:rsidRPr="00646D7E" w:rsidRDefault="00B55D3A" w:rsidP="00B55D3A">
            <w:pPr>
              <w:widowControl w:val="0"/>
              <w:autoSpaceDE w:val="0"/>
              <w:autoSpaceDN w:val="0"/>
              <w:adjustRightInd w:val="0"/>
              <w:ind w:leftChars="200" w:left="440"/>
              <w:rPr>
                <w:rFonts w:cstheme="minorHAnsi"/>
                <w:lang w:val="en-US"/>
              </w:rPr>
            </w:pPr>
            <w:r w:rsidRPr="00646D7E">
              <w:rPr>
                <w:rFonts w:cstheme="minorHAnsi"/>
                <w:lang w:val="en-US"/>
              </w:rPr>
              <w:t>5. Logistics for IAC and 2nd Roundtable for Wetland City Mayors</w:t>
            </w:r>
          </w:p>
          <w:p w14:paraId="6EE9A02C" w14:textId="34DE82B8" w:rsidR="00F40ED7" w:rsidRPr="00646D7E" w:rsidRDefault="00B55D3A" w:rsidP="00B55D3A">
            <w:pPr>
              <w:ind w:leftChars="200" w:left="866" w:hanging="426"/>
              <w:rPr>
                <w:rFonts w:cstheme="minorHAnsi"/>
                <w:lang w:val="en-US"/>
              </w:rPr>
            </w:pPr>
            <w:r w:rsidRPr="00646D7E">
              <w:rPr>
                <w:rFonts w:cstheme="minorHAnsi"/>
                <w:lang w:val="en-US"/>
              </w:rPr>
              <w:t xml:space="preserve">6. Profiling </w:t>
            </w:r>
            <w:r w:rsidR="0057756B" w:rsidRPr="00646D7E">
              <w:rPr>
                <w:rFonts w:cstheme="minorHAnsi"/>
                <w:lang w:val="en-US"/>
              </w:rPr>
              <w:t>WCA</w:t>
            </w:r>
            <w:r w:rsidRPr="00646D7E">
              <w:rPr>
                <w:rFonts w:cstheme="minorHAnsi"/>
                <w:lang w:val="en-US"/>
              </w:rPr>
              <w:t>, UN Water Conference and Rise Africa</w:t>
            </w:r>
          </w:p>
          <w:p w14:paraId="65D7352E" w14:textId="236B8568" w:rsidR="00B55D3A" w:rsidRPr="00646D7E" w:rsidRDefault="00B55D3A" w:rsidP="00B55D3A">
            <w:pPr>
              <w:ind w:leftChars="200" w:left="866" w:hanging="426"/>
              <w:rPr>
                <w:rFonts w:cstheme="minorHAnsi"/>
                <w:lang w:val="en-US"/>
              </w:rPr>
            </w:pPr>
          </w:p>
        </w:tc>
      </w:tr>
      <w:tr w:rsidR="00F40ED7" w:rsidRPr="00646D7E" w14:paraId="00B0FEB1" w14:textId="77777777" w:rsidTr="00C7761E">
        <w:trPr>
          <w:cantSplit/>
        </w:trPr>
        <w:tc>
          <w:tcPr>
            <w:tcW w:w="9026" w:type="dxa"/>
          </w:tcPr>
          <w:p w14:paraId="24757AAF" w14:textId="77777777" w:rsidR="00B55D3A" w:rsidRPr="00646D7E" w:rsidRDefault="00B55D3A" w:rsidP="00B55D3A">
            <w:pPr>
              <w:ind w:left="426" w:hanging="426"/>
              <w:rPr>
                <w:rFonts w:cstheme="minorHAnsi"/>
                <w:b/>
                <w:lang w:eastAsia="ko-KR"/>
              </w:rPr>
            </w:pPr>
          </w:p>
          <w:p w14:paraId="6E8FB5D9" w14:textId="20F1F5E6" w:rsidR="00B55D3A" w:rsidRPr="00646D7E" w:rsidRDefault="00B55D3A" w:rsidP="00B55D3A">
            <w:pPr>
              <w:ind w:left="426" w:hanging="426"/>
              <w:rPr>
                <w:rFonts w:cstheme="minorHAnsi"/>
                <w:lang w:eastAsia="ko-KR"/>
              </w:rPr>
            </w:pPr>
            <w:r w:rsidRPr="00646D7E">
              <w:rPr>
                <w:rFonts w:cstheme="minorHAnsi"/>
                <w:b/>
                <w:lang w:eastAsia="ko-KR"/>
              </w:rPr>
              <w:t xml:space="preserve">IAC meeting 18 </w:t>
            </w:r>
            <w:r w:rsidRPr="00646D7E">
              <w:rPr>
                <w:rFonts w:cstheme="minorHAnsi"/>
                <w:lang w:eastAsia="ko-KR"/>
              </w:rPr>
              <w:t>(virtual)</w:t>
            </w:r>
          </w:p>
          <w:p w14:paraId="7D733924" w14:textId="77777777" w:rsidR="0007138C" w:rsidRPr="00646D7E" w:rsidRDefault="0007138C" w:rsidP="00B55D3A">
            <w:pPr>
              <w:ind w:left="426" w:hanging="426"/>
              <w:rPr>
                <w:rFonts w:cstheme="minorHAnsi"/>
                <w:b/>
                <w:lang w:eastAsia="ko-KR"/>
              </w:rPr>
            </w:pPr>
          </w:p>
          <w:p w14:paraId="1A403D92" w14:textId="77777777" w:rsidR="00B55D3A" w:rsidRPr="00646D7E" w:rsidRDefault="00B55D3A" w:rsidP="00B55D3A">
            <w:pPr>
              <w:ind w:left="426" w:hanging="426"/>
              <w:rPr>
                <w:rFonts w:cstheme="minorHAnsi"/>
                <w:lang w:eastAsia="ko-KR"/>
              </w:rPr>
            </w:pPr>
            <w:r w:rsidRPr="00646D7E">
              <w:rPr>
                <w:rFonts w:cstheme="minorHAnsi"/>
                <w:lang w:eastAsia="ko-KR"/>
              </w:rPr>
              <w:t xml:space="preserve">Date: 28 April 2023 </w:t>
            </w:r>
          </w:p>
          <w:p w14:paraId="2D86C7B5" w14:textId="77777777" w:rsidR="00B55D3A" w:rsidRPr="00646D7E" w:rsidRDefault="00B55D3A" w:rsidP="00B55D3A">
            <w:pPr>
              <w:ind w:left="426" w:hanging="426"/>
              <w:rPr>
                <w:rFonts w:cstheme="minorHAnsi"/>
                <w:lang w:eastAsia="ko-KR"/>
              </w:rPr>
            </w:pPr>
            <w:r w:rsidRPr="00646D7E">
              <w:rPr>
                <w:rFonts w:cstheme="minorHAnsi"/>
                <w:lang w:eastAsia="ko-KR"/>
              </w:rPr>
              <w:t>Chair: Michael Steiner</w:t>
            </w:r>
          </w:p>
          <w:p w14:paraId="26A8310A" w14:textId="77777777" w:rsidR="00B55D3A" w:rsidRPr="00646D7E" w:rsidRDefault="00B55D3A" w:rsidP="00B55D3A">
            <w:pPr>
              <w:ind w:left="426" w:hanging="426"/>
              <w:rPr>
                <w:rFonts w:cstheme="minorHAnsi"/>
                <w:lang w:eastAsia="ko-KR"/>
              </w:rPr>
            </w:pPr>
            <w:r w:rsidRPr="00646D7E">
              <w:rPr>
                <w:rFonts w:cstheme="minorHAnsi"/>
                <w:lang w:eastAsia="ko-KR"/>
              </w:rPr>
              <w:t>Co-chair: Ernita van Wyk</w:t>
            </w:r>
          </w:p>
          <w:p w14:paraId="1D6E0EA6" w14:textId="77777777" w:rsidR="00B55D3A" w:rsidRPr="00646D7E" w:rsidRDefault="00B55D3A" w:rsidP="00B55D3A">
            <w:pPr>
              <w:ind w:left="426" w:hanging="426"/>
              <w:rPr>
                <w:rFonts w:cstheme="minorHAnsi"/>
                <w:lang w:eastAsia="ko-KR"/>
              </w:rPr>
            </w:pPr>
            <w:r w:rsidRPr="00646D7E">
              <w:rPr>
                <w:rFonts w:cstheme="minorHAnsi"/>
                <w:lang w:eastAsia="ko-KR"/>
              </w:rPr>
              <w:t>Agenda:</w:t>
            </w:r>
          </w:p>
          <w:p w14:paraId="2234AAC2" w14:textId="77777777" w:rsidR="00B55D3A" w:rsidRPr="00646D7E" w:rsidRDefault="00B55D3A" w:rsidP="00B55D3A">
            <w:pPr>
              <w:ind w:leftChars="200" w:left="866" w:hanging="426"/>
              <w:rPr>
                <w:rFonts w:cstheme="minorHAnsi"/>
                <w:lang w:eastAsia="ko-KR"/>
              </w:rPr>
            </w:pPr>
            <w:r w:rsidRPr="00646D7E">
              <w:rPr>
                <w:rFonts w:cstheme="minorHAnsi"/>
                <w:lang w:eastAsia="ko-KR"/>
              </w:rPr>
              <w:t>1. Opening of the meeting by the Chair</w:t>
            </w:r>
          </w:p>
          <w:p w14:paraId="59878DA5" w14:textId="77777777" w:rsidR="00B55D3A" w:rsidRPr="00646D7E" w:rsidRDefault="00B55D3A" w:rsidP="00B55D3A">
            <w:pPr>
              <w:ind w:leftChars="200" w:left="866" w:hanging="426"/>
              <w:rPr>
                <w:rFonts w:cstheme="minorHAnsi"/>
                <w:lang w:eastAsia="ko-KR"/>
              </w:rPr>
            </w:pPr>
            <w:r w:rsidRPr="00646D7E">
              <w:rPr>
                <w:rFonts w:cstheme="minorHAnsi"/>
                <w:lang w:eastAsia="ko-KR"/>
              </w:rPr>
              <w:t>2. Update on the 2nd Roundtable for Wetland City Mayors</w:t>
            </w:r>
          </w:p>
          <w:p w14:paraId="4051E37C" w14:textId="77777777" w:rsidR="00B55D3A" w:rsidRPr="00646D7E" w:rsidRDefault="00B55D3A" w:rsidP="00B55D3A">
            <w:pPr>
              <w:ind w:leftChars="200" w:left="866" w:hanging="426"/>
              <w:rPr>
                <w:rFonts w:cstheme="minorHAnsi"/>
                <w:lang w:eastAsia="ko-KR"/>
              </w:rPr>
            </w:pPr>
            <w:r w:rsidRPr="00646D7E">
              <w:rPr>
                <w:rFonts w:cstheme="minorHAnsi"/>
                <w:lang w:eastAsia="ko-KR"/>
              </w:rPr>
              <w:t>3. IAC meeting 7 June, Amiens, France</w:t>
            </w:r>
          </w:p>
          <w:p w14:paraId="2090DF25" w14:textId="77777777" w:rsidR="00B55D3A" w:rsidRPr="00646D7E" w:rsidRDefault="00B55D3A" w:rsidP="00B55D3A">
            <w:pPr>
              <w:ind w:leftChars="200" w:left="866" w:hanging="426"/>
              <w:rPr>
                <w:rFonts w:cstheme="minorHAnsi"/>
                <w:lang w:eastAsia="ko-KR"/>
              </w:rPr>
            </w:pPr>
            <w:r w:rsidRPr="00646D7E">
              <w:rPr>
                <w:rFonts w:cstheme="minorHAnsi"/>
                <w:lang w:eastAsia="ko-KR"/>
              </w:rPr>
              <w:t>4. IAC report to the SC</w:t>
            </w:r>
          </w:p>
          <w:p w14:paraId="70CD52C6" w14:textId="4AE13DA9" w:rsidR="00B55D3A" w:rsidRPr="00646D7E" w:rsidRDefault="00B55D3A" w:rsidP="00B55D3A">
            <w:pPr>
              <w:ind w:leftChars="200" w:left="866" w:hanging="426"/>
              <w:rPr>
                <w:rFonts w:cstheme="minorHAnsi"/>
                <w:lang w:eastAsia="ko-KR"/>
              </w:rPr>
            </w:pPr>
            <w:r w:rsidRPr="00646D7E">
              <w:rPr>
                <w:rFonts w:cstheme="minorHAnsi"/>
                <w:lang w:eastAsia="ko-KR"/>
              </w:rPr>
              <w:t xml:space="preserve">5. Update on the </w:t>
            </w:r>
            <w:r w:rsidR="0057756B" w:rsidRPr="00646D7E">
              <w:rPr>
                <w:rFonts w:cstheme="minorHAnsi"/>
                <w:lang w:eastAsia="ko-KR"/>
              </w:rPr>
              <w:t>WCA</w:t>
            </w:r>
            <w:r w:rsidRPr="00646D7E">
              <w:rPr>
                <w:rFonts w:cstheme="minorHAnsi"/>
                <w:lang w:eastAsia="ko-KR"/>
              </w:rPr>
              <w:t xml:space="preserve"> Call for Applications</w:t>
            </w:r>
          </w:p>
          <w:p w14:paraId="0FED68F3" w14:textId="77777777" w:rsidR="00B55D3A" w:rsidRPr="00646D7E" w:rsidRDefault="00B55D3A" w:rsidP="00B55D3A">
            <w:pPr>
              <w:ind w:leftChars="200" w:left="866" w:hanging="426"/>
              <w:rPr>
                <w:rFonts w:cstheme="minorHAnsi"/>
                <w:lang w:eastAsia="ko-KR"/>
              </w:rPr>
            </w:pPr>
            <w:r w:rsidRPr="00646D7E">
              <w:rPr>
                <w:rFonts w:cstheme="minorHAnsi"/>
                <w:lang w:eastAsia="ko-KR"/>
              </w:rPr>
              <w:t>6. Other matters</w:t>
            </w:r>
          </w:p>
          <w:p w14:paraId="46CEA587" w14:textId="77777777" w:rsidR="00F40ED7" w:rsidRPr="00646D7E" w:rsidRDefault="00F40ED7" w:rsidP="00583E73">
            <w:pPr>
              <w:rPr>
                <w:rFonts w:cstheme="minorHAnsi"/>
                <w:b/>
                <w:lang w:eastAsia="ko-KR"/>
              </w:rPr>
            </w:pPr>
          </w:p>
        </w:tc>
      </w:tr>
      <w:tr w:rsidR="00F40ED7" w:rsidRPr="00646D7E" w14:paraId="05604FD2" w14:textId="77777777" w:rsidTr="00C7761E">
        <w:trPr>
          <w:cantSplit/>
        </w:trPr>
        <w:tc>
          <w:tcPr>
            <w:tcW w:w="9026" w:type="dxa"/>
          </w:tcPr>
          <w:p w14:paraId="589D15F5" w14:textId="77777777" w:rsidR="00F40ED7" w:rsidRPr="00646D7E" w:rsidRDefault="00F40ED7" w:rsidP="00583E73">
            <w:pPr>
              <w:rPr>
                <w:rFonts w:cstheme="minorHAnsi"/>
                <w:b/>
                <w:lang w:eastAsia="ko-KR"/>
              </w:rPr>
            </w:pPr>
          </w:p>
          <w:p w14:paraId="1D6040AE" w14:textId="7863A8D7" w:rsidR="0007138C" w:rsidRPr="00646D7E" w:rsidRDefault="0007138C" w:rsidP="0007138C">
            <w:pPr>
              <w:ind w:left="426" w:hanging="426"/>
              <w:rPr>
                <w:rFonts w:cstheme="minorHAnsi"/>
                <w:lang w:eastAsia="ko-KR"/>
              </w:rPr>
            </w:pPr>
            <w:r w:rsidRPr="00646D7E">
              <w:rPr>
                <w:rFonts w:cstheme="minorHAnsi"/>
                <w:b/>
                <w:lang w:eastAsia="ko-KR"/>
              </w:rPr>
              <w:t xml:space="preserve">IAC meeting 19 </w:t>
            </w:r>
            <w:r w:rsidRPr="00646D7E">
              <w:rPr>
                <w:rFonts w:cstheme="minorHAnsi"/>
                <w:lang w:eastAsia="ko-KR"/>
              </w:rPr>
              <w:t>(virtual)</w:t>
            </w:r>
          </w:p>
          <w:p w14:paraId="22513884" w14:textId="77777777" w:rsidR="0007138C" w:rsidRPr="00646D7E" w:rsidRDefault="0007138C" w:rsidP="0007138C">
            <w:pPr>
              <w:ind w:left="426" w:hanging="426"/>
              <w:rPr>
                <w:rFonts w:cstheme="minorHAnsi"/>
                <w:b/>
                <w:lang w:eastAsia="ko-KR"/>
              </w:rPr>
            </w:pPr>
          </w:p>
          <w:p w14:paraId="109E238A" w14:textId="77777777" w:rsidR="0007138C" w:rsidRPr="00646D7E" w:rsidRDefault="0007138C" w:rsidP="0007138C">
            <w:pPr>
              <w:ind w:left="426" w:hanging="426"/>
              <w:rPr>
                <w:rFonts w:cstheme="minorHAnsi"/>
                <w:lang w:eastAsia="ko-KR"/>
              </w:rPr>
            </w:pPr>
            <w:r w:rsidRPr="00646D7E">
              <w:rPr>
                <w:rFonts w:cstheme="minorHAnsi"/>
                <w:lang w:eastAsia="ko-KR"/>
              </w:rPr>
              <w:t xml:space="preserve">Date: 28 April 2023 </w:t>
            </w:r>
          </w:p>
          <w:p w14:paraId="1DC60DD2" w14:textId="77777777" w:rsidR="0007138C" w:rsidRPr="00646D7E" w:rsidRDefault="0007138C" w:rsidP="0007138C">
            <w:pPr>
              <w:ind w:left="426" w:hanging="426"/>
              <w:rPr>
                <w:rFonts w:cstheme="minorHAnsi"/>
                <w:lang w:eastAsia="ko-KR"/>
              </w:rPr>
            </w:pPr>
            <w:r w:rsidRPr="00646D7E">
              <w:rPr>
                <w:rFonts w:cstheme="minorHAnsi"/>
                <w:lang w:eastAsia="ko-KR"/>
              </w:rPr>
              <w:t>Chair: Michael Steiner</w:t>
            </w:r>
          </w:p>
          <w:p w14:paraId="520CFCF7" w14:textId="77777777" w:rsidR="0007138C" w:rsidRPr="00646D7E" w:rsidRDefault="0007138C" w:rsidP="0007138C">
            <w:pPr>
              <w:ind w:left="426" w:hanging="426"/>
              <w:rPr>
                <w:rFonts w:cstheme="minorHAnsi"/>
                <w:lang w:eastAsia="ko-KR"/>
              </w:rPr>
            </w:pPr>
            <w:r w:rsidRPr="00646D7E">
              <w:rPr>
                <w:rFonts w:cstheme="minorHAnsi"/>
                <w:lang w:eastAsia="ko-KR"/>
              </w:rPr>
              <w:t>Co-chair: Ernita van Wyk</w:t>
            </w:r>
          </w:p>
          <w:p w14:paraId="57517B1A" w14:textId="77777777" w:rsidR="0007138C" w:rsidRPr="00646D7E" w:rsidRDefault="0007138C" w:rsidP="0007138C">
            <w:pPr>
              <w:ind w:left="426" w:hanging="426"/>
              <w:rPr>
                <w:rFonts w:cstheme="minorHAnsi"/>
                <w:lang w:eastAsia="ko-KR"/>
              </w:rPr>
            </w:pPr>
            <w:r w:rsidRPr="00646D7E">
              <w:rPr>
                <w:rFonts w:cstheme="minorHAnsi"/>
                <w:lang w:eastAsia="ko-KR"/>
              </w:rPr>
              <w:t>Agenda:</w:t>
            </w:r>
          </w:p>
          <w:p w14:paraId="6BEC7972" w14:textId="77777777" w:rsidR="0007138C" w:rsidRPr="00646D7E" w:rsidRDefault="0007138C" w:rsidP="0007138C">
            <w:pPr>
              <w:ind w:leftChars="200" w:left="866" w:hanging="426"/>
              <w:rPr>
                <w:rFonts w:cstheme="minorHAnsi"/>
                <w:lang w:eastAsia="ko-KR"/>
              </w:rPr>
            </w:pPr>
            <w:r w:rsidRPr="00646D7E">
              <w:rPr>
                <w:rFonts w:cstheme="minorHAnsi"/>
                <w:lang w:eastAsia="ko-KR"/>
              </w:rPr>
              <w:t>1. Opening of the meeting by the Chair Michael Steiner</w:t>
            </w:r>
          </w:p>
          <w:p w14:paraId="69FC04EB" w14:textId="77777777" w:rsidR="0007138C" w:rsidRPr="00646D7E" w:rsidRDefault="0007138C" w:rsidP="0007138C">
            <w:pPr>
              <w:ind w:leftChars="200" w:left="866" w:hanging="426"/>
              <w:rPr>
                <w:rFonts w:cstheme="minorHAnsi"/>
                <w:lang w:eastAsia="ko-KR"/>
              </w:rPr>
            </w:pPr>
            <w:r w:rsidRPr="00646D7E">
              <w:rPr>
                <w:rFonts w:cstheme="minorHAnsi"/>
                <w:lang w:eastAsia="ko-KR"/>
              </w:rPr>
              <w:t>2. Update on the 2nd Roundtable for Wetland City Mayors</w:t>
            </w:r>
          </w:p>
          <w:p w14:paraId="0455AAFA" w14:textId="77777777" w:rsidR="0007138C" w:rsidRPr="00646D7E" w:rsidRDefault="0007138C" w:rsidP="0007138C">
            <w:pPr>
              <w:ind w:leftChars="200" w:left="866" w:hanging="426"/>
              <w:rPr>
                <w:rFonts w:cstheme="minorHAnsi"/>
                <w:lang w:eastAsia="ko-KR"/>
              </w:rPr>
            </w:pPr>
            <w:r w:rsidRPr="00646D7E">
              <w:rPr>
                <w:rFonts w:cstheme="minorHAnsi"/>
                <w:lang w:eastAsia="ko-KR"/>
              </w:rPr>
              <w:t>3. Communication and knowledge management</w:t>
            </w:r>
          </w:p>
          <w:p w14:paraId="658CF91B" w14:textId="77777777" w:rsidR="0007138C" w:rsidRPr="00646D7E" w:rsidRDefault="0007138C" w:rsidP="0007138C">
            <w:pPr>
              <w:ind w:leftChars="200" w:left="866" w:hanging="426"/>
              <w:rPr>
                <w:rFonts w:cstheme="minorHAnsi"/>
                <w:lang w:eastAsia="ko-KR"/>
              </w:rPr>
            </w:pPr>
            <w:r w:rsidRPr="00646D7E">
              <w:rPr>
                <w:rFonts w:cstheme="minorHAnsi"/>
                <w:lang w:eastAsia="ko-KR"/>
              </w:rPr>
              <w:t>4. IAC meeting 7 June in Amiens, France</w:t>
            </w:r>
          </w:p>
          <w:p w14:paraId="6C3D7B2A" w14:textId="77777777" w:rsidR="0007138C" w:rsidRPr="00646D7E" w:rsidRDefault="0007138C" w:rsidP="0007138C">
            <w:pPr>
              <w:ind w:leftChars="200" w:left="866" w:hanging="426"/>
              <w:rPr>
                <w:rFonts w:cstheme="minorHAnsi"/>
                <w:lang w:eastAsia="ko-KR"/>
              </w:rPr>
            </w:pPr>
            <w:r w:rsidRPr="00646D7E">
              <w:rPr>
                <w:rFonts w:cstheme="minorHAnsi"/>
                <w:lang w:eastAsia="ko-KR"/>
              </w:rPr>
              <w:t>5. IAC report to the SC62</w:t>
            </w:r>
          </w:p>
          <w:p w14:paraId="0DAAEBDA" w14:textId="30BA0205" w:rsidR="0007138C" w:rsidRPr="00646D7E" w:rsidRDefault="0007138C" w:rsidP="0007138C">
            <w:pPr>
              <w:ind w:leftChars="200" w:left="866" w:hanging="426"/>
              <w:rPr>
                <w:rFonts w:cstheme="minorHAnsi"/>
                <w:lang w:eastAsia="ko-KR"/>
              </w:rPr>
            </w:pPr>
            <w:r w:rsidRPr="00646D7E">
              <w:rPr>
                <w:rFonts w:cstheme="minorHAnsi"/>
                <w:lang w:eastAsia="ko-KR"/>
              </w:rPr>
              <w:t xml:space="preserve">6. Update on the </w:t>
            </w:r>
            <w:r w:rsidR="0057756B" w:rsidRPr="00646D7E">
              <w:rPr>
                <w:rFonts w:cstheme="minorHAnsi"/>
                <w:lang w:eastAsia="ko-KR"/>
              </w:rPr>
              <w:t>WCA</w:t>
            </w:r>
            <w:r w:rsidRPr="00646D7E">
              <w:rPr>
                <w:rFonts w:cstheme="minorHAnsi"/>
                <w:lang w:eastAsia="ko-KR"/>
              </w:rPr>
              <w:t xml:space="preserve"> call for applications</w:t>
            </w:r>
          </w:p>
          <w:p w14:paraId="7126CBC1" w14:textId="77777777" w:rsidR="0007138C" w:rsidRPr="00646D7E" w:rsidRDefault="0007138C" w:rsidP="0007138C">
            <w:pPr>
              <w:ind w:leftChars="200" w:left="866" w:hanging="426"/>
              <w:rPr>
                <w:rFonts w:cstheme="minorHAnsi"/>
                <w:lang w:eastAsia="ko-KR"/>
              </w:rPr>
            </w:pPr>
            <w:r w:rsidRPr="00646D7E">
              <w:rPr>
                <w:rFonts w:cstheme="minorHAnsi"/>
                <w:lang w:eastAsia="ko-KR"/>
              </w:rPr>
              <w:t>7. Other matters</w:t>
            </w:r>
          </w:p>
          <w:p w14:paraId="21278D31" w14:textId="2A995D4D" w:rsidR="0007138C" w:rsidRPr="00646D7E" w:rsidRDefault="0007138C" w:rsidP="00583E73">
            <w:pPr>
              <w:rPr>
                <w:rFonts w:cstheme="minorHAnsi"/>
                <w:b/>
                <w:lang w:eastAsia="ko-KR"/>
              </w:rPr>
            </w:pPr>
          </w:p>
        </w:tc>
      </w:tr>
      <w:tr w:rsidR="00F40ED7" w:rsidRPr="00646D7E" w14:paraId="4CE082EE" w14:textId="77777777" w:rsidTr="00C7761E">
        <w:trPr>
          <w:cantSplit/>
        </w:trPr>
        <w:tc>
          <w:tcPr>
            <w:tcW w:w="9026" w:type="dxa"/>
          </w:tcPr>
          <w:p w14:paraId="17CAFD57" w14:textId="77777777" w:rsidR="00F40ED7" w:rsidRPr="00646D7E" w:rsidRDefault="00F40ED7" w:rsidP="00583E73">
            <w:pPr>
              <w:rPr>
                <w:rFonts w:cstheme="minorHAnsi"/>
                <w:b/>
                <w:lang w:eastAsia="ko-KR"/>
              </w:rPr>
            </w:pPr>
          </w:p>
          <w:p w14:paraId="6165B584" w14:textId="570302BE" w:rsidR="0007138C" w:rsidRPr="00646D7E" w:rsidRDefault="0007138C" w:rsidP="0007138C">
            <w:pPr>
              <w:ind w:left="426" w:hanging="426"/>
              <w:rPr>
                <w:rFonts w:cstheme="minorHAnsi"/>
                <w:lang w:eastAsia="ko-KR"/>
              </w:rPr>
            </w:pPr>
            <w:r w:rsidRPr="00646D7E">
              <w:rPr>
                <w:rFonts w:cstheme="minorHAnsi"/>
                <w:b/>
                <w:lang w:eastAsia="ko-KR"/>
              </w:rPr>
              <w:t xml:space="preserve">IAC meeting 20 </w:t>
            </w:r>
            <w:r w:rsidRPr="00646D7E">
              <w:rPr>
                <w:rFonts w:cstheme="minorHAnsi"/>
                <w:lang w:eastAsia="ko-KR"/>
              </w:rPr>
              <w:t>(face-to-face)</w:t>
            </w:r>
          </w:p>
          <w:p w14:paraId="298D1628" w14:textId="77777777" w:rsidR="0007138C" w:rsidRPr="00646D7E" w:rsidRDefault="0007138C" w:rsidP="0007138C">
            <w:pPr>
              <w:ind w:left="426" w:hanging="426"/>
              <w:rPr>
                <w:rFonts w:cstheme="minorHAnsi"/>
                <w:b/>
                <w:lang w:eastAsia="ko-KR"/>
              </w:rPr>
            </w:pPr>
          </w:p>
          <w:p w14:paraId="15F16AAA" w14:textId="77777777" w:rsidR="0007138C" w:rsidRPr="00646D7E" w:rsidRDefault="0007138C" w:rsidP="0007138C">
            <w:pPr>
              <w:ind w:left="426" w:hanging="426"/>
              <w:rPr>
                <w:rFonts w:cstheme="minorHAnsi"/>
                <w:lang w:val="fr-FR" w:eastAsia="ko-KR"/>
              </w:rPr>
            </w:pPr>
            <w:r w:rsidRPr="00646D7E">
              <w:rPr>
                <w:rFonts w:cstheme="minorHAnsi"/>
                <w:lang w:val="fr-FR" w:eastAsia="ko-KR"/>
              </w:rPr>
              <w:t xml:space="preserve">Date: 7 June 2023 </w:t>
            </w:r>
          </w:p>
          <w:p w14:paraId="6995A9D6" w14:textId="77777777" w:rsidR="0007138C" w:rsidRPr="00646D7E" w:rsidRDefault="0007138C" w:rsidP="0007138C">
            <w:pPr>
              <w:ind w:left="426" w:hanging="426"/>
              <w:rPr>
                <w:rFonts w:cstheme="minorHAnsi"/>
                <w:lang w:val="fr-FR" w:eastAsia="ko-KR"/>
              </w:rPr>
            </w:pPr>
            <w:r w:rsidRPr="00646D7E">
              <w:rPr>
                <w:rFonts w:cstheme="minorHAnsi"/>
                <w:lang w:val="fr-FR" w:eastAsia="ko-KR"/>
              </w:rPr>
              <w:t>Venue: Amiens, France</w:t>
            </w:r>
          </w:p>
          <w:p w14:paraId="2DA16BC8" w14:textId="77777777" w:rsidR="0007138C" w:rsidRPr="00646D7E" w:rsidRDefault="0007138C" w:rsidP="0007138C">
            <w:pPr>
              <w:ind w:left="426" w:hanging="426"/>
              <w:rPr>
                <w:rFonts w:cstheme="minorHAnsi"/>
                <w:lang w:val="fr-FR" w:eastAsia="ko-KR"/>
              </w:rPr>
            </w:pPr>
            <w:r w:rsidRPr="00646D7E">
              <w:rPr>
                <w:rFonts w:cstheme="minorHAnsi"/>
                <w:lang w:val="fr-FR" w:eastAsia="ko-KR"/>
              </w:rPr>
              <w:t>Chair: Michael Steiner</w:t>
            </w:r>
          </w:p>
          <w:p w14:paraId="24B0A6DC" w14:textId="77777777" w:rsidR="0007138C" w:rsidRPr="00646D7E" w:rsidRDefault="0007138C" w:rsidP="0007138C">
            <w:pPr>
              <w:ind w:left="426" w:hanging="426"/>
              <w:rPr>
                <w:rFonts w:cstheme="minorHAnsi"/>
                <w:lang w:eastAsia="ko-KR"/>
              </w:rPr>
            </w:pPr>
            <w:r w:rsidRPr="00646D7E">
              <w:rPr>
                <w:rFonts w:cstheme="minorHAnsi"/>
                <w:lang w:eastAsia="ko-KR"/>
              </w:rPr>
              <w:t>Co-chair: Laura Louw</w:t>
            </w:r>
          </w:p>
          <w:p w14:paraId="27FDF92D" w14:textId="77777777" w:rsidR="0007138C" w:rsidRPr="00646D7E" w:rsidRDefault="0007138C" w:rsidP="0007138C">
            <w:pPr>
              <w:ind w:left="426" w:hanging="426"/>
              <w:rPr>
                <w:rFonts w:cstheme="minorHAnsi"/>
                <w:lang w:eastAsia="ko-KR"/>
              </w:rPr>
            </w:pPr>
            <w:r w:rsidRPr="00646D7E">
              <w:rPr>
                <w:rFonts w:cstheme="minorHAnsi"/>
                <w:lang w:eastAsia="ko-KR"/>
              </w:rPr>
              <w:t>Agenda:</w:t>
            </w:r>
          </w:p>
          <w:p w14:paraId="554CF01D" w14:textId="77777777" w:rsidR="0007138C" w:rsidRPr="00646D7E" w:rsidRDefault="0007138C" w:rsidP="0007138C">
            <w:pPr>
              <w:ind w:leftChars="200" w:left="866" w:hanging="426"/>
              <w:rPr>
                <w:rFonts w:cstheme="minorHAnsi"/>
                <w:lang w:eastAsia="ko-KR"/>
              </w:rPr>
            </w:pPr>
            <w:r w:rsidRPr="00646D7E">
              <w:rPr>
                <w:rFonts w:cstheme="minorHAnsi"/>
                <w:lang w:eastAsia="ko-KR"/>
              </w:rPr>
              <w:t>1. Opening</w:t>
            </w:r>
          </w:p>
          <w:p w14:paraId="03A46E4B" w14:textId="77777777" w:rsidR="0007138C" w:rsidRPr="00646D7E" w:rsidRDefault="0007138C" w:rsidP="0007138C">
            <w:pPr>
              <w:ind w:leftChars="200" w:left="866" w:hanging="426"/>
              <w:rPr>
                <w:rFonts w:cstheme="minorHAnsi"/>
                <w:lang w:eastAsia="ko-KR"/>
              </w:rPr>
            </w:pPr>
            <w:r w:rsidRPr="00646D7E">
              <w:rPr>
                <w:rFonts w:cstheme="minorHAnsi"/>
                <w:lang w:eastAsia="ko-KR"/>
              </w:rPr>
              <w:t>2. Presentation on brief history and recent updates for new members</w:t>
            </w:r>
          </w:p>
          <w:p w14:paraId="5627D9FC" w14:textId="77777777" w:rsidR="0007138C" w:rsidRPr="00646D7E" w:rsidRDefault="0007138C" w:rsidP="0007138C">
            <w:pPr>
              <w:ind w:leftChars="200" w:left="866" w:hanging="426"/>
              <w:rPr>
                <w:rFonts w:cstheme="minorHAnsi"/>
                <w:lang w:eastAsia="ko-KR"/>
              </w:rPr>
            </w:pPr>
            <w:r w:rsidRPr="00646D7E">
              <w:rPr>
                <w:rFonts w:cstheme="minorHAnsi"/>
                <w:lang w:eastAsia="ko-KR"/>
              </w:rPr>
              <w:t>3. Composition of the new IAC</w:t>
            </w:r>
          </w:p>
          <w:p w14:paraId="51E26EDD" w14:textId="77777777" w:rsidR="0007138C" w:rsidRPr="00646D7E" w:rsidRDefault="0007138C" w:rsidP="0007138C">
            <w:pPr>
              <w:ind w:leftChars="200" w:left="866" w:hanging="426"/>
              <w:rPr>
                <w:rFonts w:cstheme="minorHAnsi"/>
                <w:lang w:eastAsia="ko-KR"/>
              </w:rPr>
            </w:pPr>
            <w:r w:rsidRPr="00646D7E">
              <w:rPr>
                <w:rFonts w:cstheme="minorHAnsi"/>
                <w:lang w:eastAsia="ko-KR"/>
              </w:rPr>
              <w:t>4. Terms of Reference of the IAC</w:t>
            </w:r>
          </w:p>
          <w:p w14:paraId="76C3F7B6" w14:textId="77777777" w:rsidR="0007138C" w:rsidRPr="00646D7E" w:rsidRDefault="0007138C" w:rsidP="0007138C">
            <w:pPr>
              <w:ind w:leftChars="200" w:left="866" w:hanging="426"/>
              <w:rPr>
                <w:rFonts w:cstheme="minorHAnsi"/>
                <w:lang w:eastAsia="ko-KR"/>
              </w:rPr>
            </w:pPr>
            <w:r w:rsidRPr="00646D7E">
              <w:rPr>
                <w:rFonts w:cstheme="minorHAnsi"/>
                <w:lang w:eastAsia="ko-KR"/>
              </w:rPr>
              <w:t>5. Other matters</w:t>
            </w:r>
          </w:p>
          <w:p w14:paraId="5AE2E10C" w14:textId="2AD7119A" w:rsidR="0007138C" w:rsidRPr="00646D7E" w:rsidRDefault="0007138C" w:rsidP="00583E73">
            <w:pPr>
              <w:rPr>
                <w:rFonts w:cstheme="minorHAnsi"/>
                <w:b/>
                <w:lang w:eastAsia="ko-KR"/>
              </w:rPr>
            </w:pPr>
          </w:p>
        </w:tc>
      </w:tr>
      <w:tr w:rsidR="00F40ED7" w:rsidRPr="00646D7E" w14:paraId="4AC9B38C" w14:textId="77777777" w:rsidTr="00C7761E">
        <w:trPr>
          <w:cantSplit/>
        </w:trPr>
        <w:tc>
          <w:tcPr>
            <w:tcW w:w="9026" w:type="dxa"/>
          </w:tcPr>
          <w:p w14:paraId="3904DD5D" w14:textId="77777777" w:rsidR="00F40ED7" w:rsidRPr="00646D7E" w:rsidRDefault="00F40ED7" w:rsidP="00583E73">
            <w:pPr>
              <w:rPr>
                <w:rFonts w:cstheme="minorHAnsi"/>
                <w:b/>
                <w:lang w:eastAsia="ko-KR"/>
              </w:rPr>
            </w:pPr>
          </w:p>
          <w:p w14:paraId="0AACFD7F" w14:textId="3BB50606" w:rsidR="0007138C" w:rsidRPr="00646D7E" w:rsidRDefault="0007138C" w:rsidP="0007138C">
            <w:pPr>
              <w:ind w:left="426" w:hanging="426"/>
              <w:rPr>
                <w:rFonts w:cstheme="minorHAnsi"/>
                <w:lang w:eastAsia="ko-KR"/>
              </w:rPr>
            </w:pPr>
            <w:r w:rsidRPr="00646D7E">
              <w:rPr>
                <w:rFonts w:cstheme="minorHAnsi"/>
                <w:b/>
                <w:lang w:eastAsia="ko-KR"/>
              </w:rPr>
              <w:t xml:space="preserve">IAC meeting 21 </w:t>
            </w:r>
            <w:r w:rsidRPr="00646D7E">
              <w:rPr>
                <w:rFonts w:cstheme="minorHAnsi"/>
                <w:lang w:eastAsia="ko-KR"/>
              </w:rPr>
              <w:t>(virtual)</w:t>
            </w:r>
          </w:p>
          <w:p w14:paraId="2AB4FAE8" w14:textId="77777777" w:rsidR="0007138C" w:rsidRPr="00646D7E" w:rsidRDefault="0007138C" w:rsidP="0007138C">
            <w:pPr>
              <w:ind w:left="426" w:hanging="426"/>
              <w:rPr>
                <w:rFonts w:cstheme="minorHAnsi"/>
                <w:b/>
                <w:lang w:eastAsia="ko-KR"/>
              </w:rPr>
            </w:pPr>
          </w:p>
          <w:p w14:paraId="2985BA45" w14:textId="77777777" w:rsidR="0007138C" w:rsidRPr="00646D7E" w:rsidRDefault="0007138C" w:rsidP="0007138C">
            <w:pPr>
              <w:ind w:left="426" w:hanging="426"/>
              <w:rPr>
                <w:rFonts w:cstheme="minorHAnsi"/>
                <w:lang w:eastAsia="ko-KR"/>
              </w:rPr>
            </w:pPr>
            <w:r w:rsidRPr="00646D7E">
              <w:rPr>
                <w:rFonts w:cstheme="minorHAnsi"/>
                <w:lang w:eastAsia="ko-KR"/>
              </w:rPr>
              <w:t xml:space="preserve">Date: 27 June 2023 </w:t>
            </w:r>
          </w:p>
          <w:p w14:paraId="0A47A756" w14:textId="77777777" w:rsidR="0007138C" w:rsidRPr="00646D7E" w:rsidRDefault="0007138C" w:rsidP="0007138C">
            <w:pPr>
              <w:ind w:left="426" w:hanging="426"/>
              <w:rPr>
                <w:rFonts w:cstheme="minorHAnsi"/>
                <w:lang w:eastAsia="ko-KR"/>
              </w:rPr>
            </w:pPr>
            <w:r w:rsidRPr="00646D7E">
              <w:rPr>
                <w:rFonts w:cstheme="minorHAnsi"/>
                <w:lang w:eastAsia="ko-KR"/>
              </w:rPr>
              <w:t>Chair: Michael Steiner</w:t>
            </w:r>
          </w:p>
          <w:p w14:paraId="79EB3F8B" w14:textId="77777777" w:rsidR="0007138C" w:rsidRPr="00646D7E" w:rsidRDefault="0007138C" w:rsidP="0007138C">
            <w:pPr>
              <w:ind w:left="426" w:hanging="426"/>
              <w:rPr>
                <w:rFonts w:cstheme="minorHAnsi"/>
                <w:lang w:eastAsia="ko-KR"/>
              </w:rPr>
            </w:pPr>
            <w:r w:rsidRPr="00646D7E">
              <w:rPr>
                <w:rFonts w:cstheme="minorHAnsi"/>
                <w:lang w:eastAsia="ko-KR"/>
              </w:rPr>
              <w:t>Co-chair: Laura Louw</w:t>
            </w:r>
          </w:p>
          <w:p w14:paraId="50F1A544" w14:textId="77777777" w:rsidR="0007138C" w:rsidRPr="00646D7E" w:rsidRDefault="0007138C" w:rsidP="0007138C">
            <w:pPr>
              <w:ind w:left="426" w:hanging="426"/>
              <w:rPr>
                <w:rFonts w:cstheme="minorHAnsi"/>
                <w:lang w:eastAsia="ko-KR"/>
              </w:rPr>
            </w:pPr>
            <w:r w:rsidRPr="00646D7E">
              <w:rPr>
                <w:rFonts w:cstheme="minorHAnsi"/>
                <w:lang w:eastAsia="ko-KR"/>
              </w:rPr>
              <w:t>Agenda:</w:t>
            </w:r>
          </w:p>
          <w:p w14:paraId="615DFF96" w14:textId="77777777" w:rsidR="0007138C" w:rsidRPr="00646D7E" w:rsidRDefault="0007138C" w:rsidP="0007138C">
            <w:pPr>
              <w:ind w:leftChars="200" w:left="866" w:hanging="426"/>
              <w:rPr>
                <w:rFonts w:cstheme="minorHAnsi"/>
                <w:lang w:eastAsia="ko-KR"/>
              </w:rPr>
            </w:pPr>
            <w:r w:rsidRPr="00646D7E">
              <w:rPr>
                <w:rFonts w:cstheme="minorHAnsi"/>
                <w:lang w:eastAsia="ko-KR"/>
              </w:rPr>
              <w:t>1. Opening of the meeting by the Chair</w:t>
            </w:r>
          </w:p>
          <w:p w14:paraId="6E230E2F" w14:textId="77777777" w:rsidR="0007138C" w:rsidRPr="00646D7E" w:rsidRDefault="0007138C" w:rsidP="0007138C">
            <w:pPr>
              <w:ind w:leftChars="200" w:left="866" w:hanging="426"/>
              <w:rPr>
                <w:rFonts w:cstheme="minorHAnsi"/>
                <w:lang w:eastAsia="ko-KR"/>
              </w:rPr>
            </w:pPr>
            <w:r w:rsidRPr="00646D7E">
              <w:rPr>
                <w:rFonts w:cstheme="minorHAnsi"/>
                <w:lang w:eastAsia="ko-KR"/>
              </w:rPr>
              <w:t>2. Introduction of new members for 2023-2025</w:t>
            </w:r>
          </w:p>
          <w:p w14:paraId="51E4021B" w14:textId="77777777" w:rsidR="0007138C" w:rsidRPr="00646D7E" w:rsidRDefault="0007138C" w:rsidP="0007138C">
            <w:pPr>
              <w:ind w:leftChars="200" w:left="866" w:hanging="426"/>
              <w:rPr>
                <w:rFonts w:cstheme="minorHAnsi"/>
                <w:lang w:eastAsia="ko-KR"/>
              </w:rPr>
            </w:pPr>
            <w:r w:rsidRPr="00646D7E">
              <w:rPr>
                <w:rFonts w:cstheme="minorHAnsi"/>
                <w:lang w:eastAsia="ko-KR"/>
              </w:rPr>
              <w:t>3. Reflections on Amiens and matters arising</w:t>
            </w:r>
          </w:p>
          <w:p w14:paraId="3331A857" w14:textId="77777777" w:rsidR="0007138C" w:rsidRPr="00646D7E" w:rsidRDefault="0007138C" w:rsidP="0007138C">
            <w:pPr>
              <w:ind w:leftChars="200" w:left="866" w:hanging="426"/>
              <w:rPr>
                <w:rFonts w:cstheme="minorHAnsi"/>
                <w:lang w:eastAsia="ko-KR"/>
              </w:rPr>
            </w:pPr>
            <w:r w:rsidRPr="00646D7E">
              <w:rPr>
                <w:rFonts w:cstheme="minorHAnsi"/>
                <w:lang w:eastAsia="ko-KR"/>
              </w:rPr>
              <w:t>4. Preparation for the upcoming SC62</w:t>
            </w:r>
          </w:p>
          <w:p w14:paraId="1313E5FA" w14:textId="10B8D6FC" w:rsidR="0007138C" w:rsidRPr="00646D7E" w:rsidRDefault="0007138C" w:rsidP="0007138C">
            <w:pPr>
              <w:ind w:leftChars="200" w:left="866" w:hanging="426"/>
              <w:rPr>
                <w:rFonts w:cstheme="minorHAnsi"/>
                <w:lang w:eastAsia="ko-KR"/>
              </w:rPr>
            </w:pPr>
            <w:r w:rsidRPr="00646D7E">
              <w:rPr>
                <w:rFonts w:cstheme="minorHAnsi"/>
                <w:lang w:eastAsia="ko-KR"/>
              </w:rPr>
              <w:t>5. WCA Operational Guidance</w:t>
            </w:r>
          </w:p>
          <w:p w14:paraId="7D6A6F86" w14:textId="0AF48C74" w:rsidR="0007138C" w:rsidRPr="00646D7E" w:rsidRDefault="0007138C" w:rsidP="0007138C">
            <w:pPr>
              <w:ind w:leftChars="200" w:left="866" w:hanging="426"/>
              <w:rPr>
                <w:rFonts w:cstheme="minorHAnsi"/>
                <w:lang w:eastAsia="ko-KR"/>
              </w:rPr>
            </w:pPr>
            <w:r w:rsidRPr="00646D7E">
              <w:rPr>
                <w:rFonts w:cstheme="minorHAnsi"/>
                <w:lang w:eastAsia="ko-KR"/>
              </w:rPr>
              <w:t xml:space="preserve">6. Information/publication on the benefits of </w:t>
            </w:r>
            <w:r w:rsidR="00AA654B" w:rsidRPr="00646D7E">
              <w:rPr>
                <w:rFonts w:cstheme="minorHAnsi"/>
                <w:lang w:eastAsia="ko-KR"/>
              </w:rPr>
              <w:t>WCA</w:t>
            </w:r>
          </w:p>
          <w:p w14:paraId="7745615C" w14:textId="77777777" w:rsidR="0007138C" w:rsidRPr="00646D7E" w:rsidRDefault="0007138C" w:rsidP="0007138C">
            <w:pPr>
              <w:ind w:leftChars="200" w:left="866" w:hanging="426"/>
              <w:rPr>
                <w:rFonts w:cstheme="minorHAnsi"/>
                <w:lang w:eastAsia="ko-KR"/>
              </w:rPr>
            </w:pPr>
            <w:r w:rsidRPr="00646D7E">
              <w:rPr>
                <w:rFonts w:cstheme="minorHAnsi"/>
                <w:lang w:eastAsia="ko-KR"/>
              </w:rPr>
              <w:t>7. Other matters</w:t>
            </w:r>
          </w:p>
          <w:p w14:paraId="5C0BC677" w14:textId="6DAA4ACF" w:rsidR="0007138C" w:rsidRPr="00646D7E" w:rsidRDefault="0007138C" w:rsidP="00583E73">
            <w:pPr>
              <w:rPr>
                <w:rFonts w:cstheme="minorHAnsi"/>
                <w:b/>
                <w:lang w:eastAsia="ko-KR"/>
              </w:rPr>
            </w:pPr>
          </w:p>
        </w:tc>
      </w:tr>
      <w:tr w:rsidR="00F40ED7" w:rsidRPr="00646D7E" w14:paraId="2C094135" w14:textId="77777777" w:rsidTr="00C7761E">
        <w:trPr>
          <w:cantSplit/>
        </w:trPr>
        <w:tc>
          <w:tcPr>
            <w:tcW w:w="9026" w:type="dxa"/>
          </w:tcPr>
          <w:p w14:paraId="57AEC8B3" w14:textId="77777777" w:rsidR="0007138C" w:rsidRPr="00646D7E" w:rsidRDefault="0007138C" w:rsidP="0007138C">
            <w:pPr>
              <w:ind w:left="426" w:hanging="426"/>
              <w:rPr>
                <w:rFonts w:cstheme="minorHAnsi"/>
                <w:b/>
                <w:lang w:eastAsia="ko-KR"/>
              </w:rPr>
            </w:pPr>
          </w:p>
          <w:p w14:paraId="7BCC7E3C" w14:textId="383EAE3A" w:rsidR="0007138C" w:rsidRPr="00646D7E" w:rsidRDefault="0007138C" w:rsidP="0007138C">
            <w:pPr>
              <w:ind w:left="426" w:hanging="426"/>
              <w:rPr>
                <w:rFonts w:cstheme="minorHAnsi"/>
                <w:b/>
                <w:lang w:eastAsia="ko-KR"/>
              </w:rPr>
            </w:pPr>
            <w:r w:rsidRPr="00646D7E">
              <w:rPr>
                <w:rFonts w:cstheme="minorHAnsi"/>
                <w:b/>
                <w:lang w:eastAsia="ko-KR"/>
              </w:rPr>
              <w:t xml:space="preserve">IAC meeting 22 </w:t>
            </w:r>
            <w:r w:rsidRPr="00646D7E">
              <w:rPr>
                <w:rFonts w:cstheme="minorHAnsi"/>
                <w:lang w:eastAsia="ko-KR"/>
              </w:rPr>
              <w:t>(virtual)</w:t>
            </w:r>
          </w:p>
          <w:p w14:paraId="6F13C56C" w14:textId="77777777" w:rsidR="0007138C" w:rsidRPr="00646D7E" w:rsidRDefault="0007138C" w:rsidP="0007138C">
            <w:pPr>
              <w:ind w:left="426" w:hanging="426"/>
              <w:rPr>
                <w:rFonts w:cstheme="minorHAnsi"/>
                <w:lang w:eastAsia="ko-KR"/>
              </w:rPr>
            </w:pPr>
            <w:r w:rsidRPr="00646D7E">
              <w:rPr>
                <w:rFonts w:cstheme="minorHAnsi"/>
                <w:lang w:eastAsia="ko-KR"/>
              </w:rPr>
              <w:t xml:space="preserve">Date: 12 September 2023 </w:t>
            </w:r>
          </w:p>
          <w:p w14:paraId="6489A35D" w14:textId="77777777" w:rsidR="0007138C" w:rsidRPr="00646D7E" w:rsidRDefault="0007138C" w:rsidP="0007138C">
            <w:pPr>
              <w:ind w:left="426" w:hanging="426"/>
              <w:rPr>
                <w:rFonts w:cstheme="minorHAnsi"/>
                <w:lang w:val="en-US" w:eastAsia="ko-KR"/>
              </w:rPr>
            </w:pPr>
            <w:r w:rsidRPr="00646D7E">
              <w:rPr>
                <w:rFonts w:cstheme="minorHAnsi"/>
                <w:lang w:eastAsia="ko-KR"/>
              </w:rPr>
              <w:t>Chair: Michael Steiner (outgoing), Libuše Vlasáková (incoming)</w:t>
            </w:r>
          </w:p>
          <w:p w14:paraId="0F4D0C9E" w14:textId="77777777" w:rsidR="0007138C" w:rsidRPr="00646D7E" w:rsidRDefault="0007138C" w:rsidP="0007138C">
            <w:pPr>
              <w:ind w:left="426" w:hanging="426"/>
              <w:rPr>
                <w:rFonts w:cstheme="minorHAnsi"/>
                <w:lang w:eastAsia="ko-KR"/>
              </w:rPr>
            </w:pPr>
            <w:r w:rsidRPr="00646D7E">
              <w:rPr>
                <w:rFonts w:cstheme="minorHAnsi"/>
                <w:lang w:eastAsia="ko-KR"/>
              </w:rPr>
              <w:t>Co-chair: Laura Louw (outgoing), Joon-woo Seo (incoming)</w:t>
            </w:r>
          </w:p>
          <w:p w14:paraId="19E9B71B" w14:textId="77777777" w:rsidR="0007138C" w:rsidRPr="00646D7E" w:rsidRDefault="0007138C" w:rsidP="0007138C">
            <w:pPr>
              <w:ind w:left="426" w:hanging="426"/>
              <w:rPr>
                <w:rFonts w:cstheme="minorHAnsi"/>
                <w:lang w:eastAsia="ko-KR"/>
              </w:rPr>
            </w:pPr>
            <w:r w:rsidRPr="00646D7E">
              <w:rPr>
                <w:rFonts w:cstheme="minorHAnsi"/>
                <w:lang w:eastAsia="ko-KR"/>
              </w:rPr>
              <w:t>Agenda:</w:t>
            </w:r>
          </w:p>
          <w:p w14:paraId="36225901" w14:textId="77777777" w:rsidR="0007138C" w:rsidRPr="00646D7E" w:rsidRDefault="0007138C" w:rsidP="0007138C">
            <w:pPr>
              <w:ind w:leftChars="200" w:left="866" w:hanging="426"/>
              <w:rPr>
                <w:rFonts w:cstheme="minorHAnsi"/>
                <w:lang w:eastAsia="ko-KR"/>
              </w:rPr>
            </w:pPr>
            <w:r w:rsidRPr="00646D7E">
              <w:rPr>
                <w:rFonts w:cstheme="minorHAnsi"/>
                <w:lang w:eastAsia="ko-KR"/>
              </w:rPr>
              <w:t>1. Introduction of new IAC members</w:t>
            </w:r>
          </w:p>
          <w:p w14:paraId="5EBD5F2B" w14:textId="77777777" w:rsidR="0007138C" w:rsidRPr="00646D7E" w:rsidRDefault="0007138C" w:rsidP="0007138C">
            <w:pPr>
              <w:ind w:leftChars="200" w:left="866" w:hanging="426"/>
              <w:rPr>
                <w:rFonts w:cstheme="minorHAnsi"/>
                <w:lang w:eastAsia="ko-KR"/>
              </w:rPr>
            </w:pPr>
            <w:r w:rsidRPr="00646D7E">
              <w:rPr>
                <w:rFonts w:cstheme="minorHAnsi"/>
                <w:lang w:eastAsia="ko-KR"/>
              </w:rPr>
              <w:t>2. Feedback from the 62nd Standing Committee meeting</w:t>
            </w:r>
          </w:p>
          <w:p w14:paraId="21F8CC5D" w14:textId="67566EDD" w:rsidR="0007138C" w:rsidRPr="00646D7E" w:rsidRDefault="0007138C" w:rsidP="0007138C">
            <w:pPr>
              <w:ind w:leftChars="200" w:left="866" w:hanging="426"/>
              <w:rPr>
                <w:rFonts w:cstheme="minorHAnsi"/>
                <w:lang w:eastAsia="ko-KR"/>
              </w:rPr>
            </w:pPr>
            <w:r w:rsidRPr="00646D7E">
              <w:rPr>
                <w:rFonts w:cstheme="minorHAnsi"/>
                <w:lang w:eastAsia="ko-KR"/>
              </w:rPr>
              <w:t>3. Nomination of the Chair and Co-chair and the next steps</w:t>
            </w:r>
          </w:p>
          <w:p w14:paraId="60C4DA29" w14:textId="0892EBF1" w:rsidR="0007138C" w:rsidRPr="00646D7E" w:rsidRDefault="0007138C" w:rsidP="0007138C">
            <w:pPr>
              <w:ind w:leftChars="200" w:left="866" w:hanging="426"/>
              <w:rPr>
                <w:rFonts w:cstheme="minorHAnsi"/>
                <w:lang w:eastAsia="ko-KR"/>
              </w:rPr>
            </w:pPr>
            <w:r w:rsidRPr="00646D7E">
              <w:rPr>
                <w:rFonts w:cstheme="minorHAnsi"/>
                <w:lang w:eastAsia="ko-KR"/>
              </w:rPr>
              <w:t>4. Convention on Wetlands 5th Strategic Plan online survey</w:t>
            </w:r>
          </w:p>
          <w:p w14:paraId="7AF23095" w14:textId="77777777" w:rsidR="0007138C" w:rsidRPr="00646D7E" w:rsidRDefault="0007138C" w:rsidP="0007138C">
            <w:pPr>
              <w:ind w:leftChars="200" w:left="866" w:hanging="426"/>
              <w:rPr>
                <w:rFonts w:cstheme="minorHAnsi"/>
                <w:lang w:eastAsia="ko-KR"/>
              </w:rPr>
            </w:pPr>
            <w:r w:rsidRPr="00646D7E">
              <w:rPr>
                <w:rFonts w:cstheme="minorHAnsi"/>
                <w:lang w:eastAsia="ko-KR"/>
              </w:rPr>
              <w:t>5. Other issues</w:t>
            </w:r>
          </w:p>
          <w:p w14:paraId="36F9E66A" w14:textId="77777777" w:rsidR="00F40ED7" w:rsidRPr="00646D7E" w:rsidRDefault="00F40ED7" w:rsidP="00583E73">
            <w:pPr>
              <w:rPr>
                <w:rFonts w:cstheme="minorHAnsi"/>
                <w:b/>
                <w:lang w:eastAsia="ko-KR"/>
              </w:rPr>
            </w:pPr>
          </w:p>
        </w:tc>
      </w:tr>
      <w:tr w:rsidR="00F40ED7" w:rsidRPr="00646D7E" w14:paraId="6CDC2B17" w14:textId="77777777" w:rsidTr="00C7761E">
        <w:trPr>
          <w:cantSplit/>
        </w:trPr>
        <w:tc>
          <w:tcPr>
            <w:tcW w:w="9026" w:type="dxa"/>
          </w:tcPr>
          <w:p w14:paraId="4B119210" w14:textId="77777777" w:rsidR="00F40ED7" w:rsidRPr="00646D7E" w:rsidRDefault="00F40ED7" w:rsidP="00583E73">
            <w:pPr>
              <w:rPr>
                <w:rFonts w:cstheme="minorHAnsi"/>
                <w:b/>
                <w:lang w:eastAsia="ko-KR"/>
              </w:rPr>
            </w:pPr>
          </w:p>
          <w:p w14:paraId="7C1D5C28" w14:textId="14EA76C3" w:rsidR="0057756B" w:rsidRPr="00646D7E" w:rsidRDefault="0057756B" w:rsidP="0057756B">
            <w:pPr>
              <w:ind w:left="426" w:hanging="426"/>
              <w:rPr>
                <w:rFonts w:cstheme="minorHAnsi"/>
                <w:lang w:eastAsia="ko-KR"/>
              </w:rPr>
            </w:pPr>
            <w:r w:rsidRPr="00646D7E">
              <w:rPr>
                <w:rFonts w:cstheme="minorHAnsi"/>
                <w:b/>
                <w:lang w:eastAsia="ko-KR"/>
              </w:rPr>
              <w:t xml:space="preserve">IAC meeting 23 </w:t>
            </w:r>
            <w:r w:rsidRPr="00646D7E">
              <w:rPr>
                <w:rFonts w:cstheme="minorHAnsi"/>
                <w:lang w:eastAsia="ko-KR"/>
              </w:rPr>
              <w:t>(virtual)</w:t>
            </w:r>
          </w:p>
          <w:p w14:paraId="01DAE392" w14:textId="77777777" w:rsidR="0057756B" w:rsidRPr="00646D7E" w:rsidRDefault="0057756B" w:rsidP="0057756B">
            <w:pPr>
              <w:ind w:left="426" w:hanging="426"/>
              <w:rPr>
                <w:rFonts w:cstheme="minorHAnsi"/>
                <w:b/>
                <w:lang w:eastAsia="ko-KR"/>
              </w:rPr>
            </w:pPr>
          </w:p>
          <w:p w14:paraId="0D655D66" w14:textId="77777777" w:rsidR="0057756B" w:rsidRPr="00646D7E" w:rsidRDefault="0057756B" w:rsidP="0057756B">
            <w:pPr>
              <w:ind w:left="426" w:hanging="426"/>
              <w:rPr>
                <w:rFonts w:cstheme="minorHAnsi"/>
                <w:lang w:eastAsia="ko-KR"/>
              </w:rPr>
            </w:pPr>
            <w:r w:rsidRPr="00646D7E">
              <w:rPr>
                <w:rFonts w:cstheme="minorHAnsi"/>
                <w:lang w:eastAsia="ko-KR"/>
              </w:rPr>
              <w:t xml:space="preserve">Date: 24 October 2023 </w:t>
            </w:r>
          </w:p>
          <w:p w14:paraId="04BCD711" w14:textId="77777777" w:rsidR="0057756B" w:rsidRPr="00646D7E" w:rsidRDefault="0057756B" w:rsidP="0057756B">
            <w:pPr>
              <w:ind w:left="426" w:hanging="426"/>
              <w:rPr>
                <w:rFonts w:cstheme="minorHAnsi"/>
                <w:lang w:val="en-US" w:eastAsia="ko-KR"/>
              </w:rPr>
            </w:pPr>
            <w:r w:rsidRPr="00646D7E">
              <w:rPr>
                <w:rFonts w:cstheme="minorHAnsi"/>
                <w:lang w:eastAsia="ko-KR"/>
              </w:rPr>
              <w:t>Chair: Libuše Vlasáková</w:t>
            </w:r>
          </w:p>
          <w:p w14:paraId="5B9365D1" w14:textId="77777777" w:rsidR="0057756B" w:rsidRPr="00646D7E" w:rsidRDefault="0057756B" w:rsidP="0057756B">
            <w:pPr>
              <w:ind w:left="426" w:hanging="426"/>
              <w:rPr>
                <w:rFonts w:cstheme="minorHAnsi"/>
                <w:lang w:eastAsia="ko-KR"/>
              </w:rPr>
            </w:pPr>
            <w:r w:rsidRPr="00646D7E">
              <w:rPr>
                <w:rFonts w:cstheme="minorHAnsi"/>
                <w:lang w:eastAsia="ko-KR"/>
              </w:rPr>
              <w:t>Co-chair: Joon-woo Seo</w:t>
            </w:r>
          </w:p>
          <w:p w14:paraId="40B5D712" w14:textId="77777777" w:rsidR="0057756B" w:rsidRPr="00646D7E" w:rsidRDefault="0057756B" w:rsidP="0057756B">
            <w:pPr>
              <w:ind w:left="426" w:hanging="426"/>
              <w:rPr>
                <w:rFonts w:cstheme="minorHAnsi"/>
                <w:lang w:val="fr-FR" w:eastAsia="ko-KR"/>
              </w:rPr>
            </w:pPr>
            <w:r w:rsidRPr="00646D7E">
              <w:rPr>
                <w:rFonts w:cstheme="minorHAnsi"/>
                <w:lang w:val="fr-FR" w:eastAsia="ko-KR"/>
              </w:rPr>
              <w:t>Rapporteur: Ga-on Lee (RRC-EA)</w:t>
            </w:r>
          </w:p>
          <w:p w14:paraId="1B08A6B5" w14:textId="77777777" w:rsidR="0057756B" w:rsidRPr="00646D7E" w:rsidRDefault="0057756B" w:rsidP="0057756B">
            <w:pPr>
              <w:ind w:left="426" w:hanging="426"/>
              <w:rPr>
                <w:rFonts w:cstheme="minorHAnsi"/>
                <w:lang w:eastAsia="ko-KR"/>
              </w:rPr>
            </w:pPr>
            <w:r w:rsidRPr="00646D7E">
              <w:rPr>
                <w:rFonts w:cstheme="minorHAnsi"/>
                <w:lang w:eastAsia="ko-KR"/>
              </w:rPr>
              <w:t>Agenda:</w:t>
            </w:r>
          </w:p>
          <w:p w14:paraId="35F02713" w14:textId="73280D79" w:rsidR="0057756B" w:rsidRPr="00646D7E" w:rsidRDefault="0057756B" w:rsidP="0057756B">
            <w:pPr>
              <w:ind w:leftChars="200" w:left="866" w:hanging="426"/>
              <w:rPr>
                <w:rFonts w:cstheme="minorHAnsi"/>
                <w:lang w:eastAsia="ko-KR"/>
              </w:rPr>
            </w:pPr>
            <w:r w:rsidRPr="00646D7E">
              <w:rPr>
                <w:rFonts w:cstheme="minorHAnsi"/>
                <w:lang w:eastAsia="ko-KR"/>
              </w:rPr>
              <w:t>1. Introduction of the WCA for new members,</w:t>
            </w:r>
          </w:p>
          <w:p w14:paraId="5917DC04" w14:textId="77777777" w:rsidR="0057756B" w:rsidRPr="00646D7E" w:rsidRDefault="0057756B" w:rsidP="0057756B">
            <w:pPr>
              <w:ind w:leftChars="200" w:left="866" w:hanging="426"/>
              <w:rPr>
                <w:rFonts w:cstheme="minorHAnsi"/>
                <w:lang w:eastAsia="ko-KR"/>
              </w:rPr>
            </w:pPr>
            <w:r w:rsidRPr="00646D7E">
              <w:rPr>
                <w:rFonts w:cstheme="minorHAnsi"/>
                <w:lang w:eastAsia="ko-KR"/>
              </w:rPr>
              <w:t>2. Appointment of Rapporteur</w:t>
            </w:r>
          </w:p>
          <w:p w14:paraId="036076AC" w14:textId="77777777" w:rsidR="0057756B" w:rsidRPr="00646D7E" w:rsidRDefault="0057756B" w:rsidP="0057756B">
            <w:pPr>
              <w:ind w:leftChars="200" w:left="866" w:hanging="426"/>
              <w:rPr>
                <w:rFonts w:cstheme="minorHAnsi"/>
                <w:lang w:eastAsia="ko-KR"/>
              </w:rPr>
            </w:pPr>
            <w:r w:rsidRPr="00646D7E">
              <w:rPr>
                <w:rFonts w:cstheme="minorHAnsi"/>
                <w:lang w:eastAsia="ko-KR"/>
              </w:rPr>
              <w:t>3. Review of timeline and work plan for triennium 2023-2025</w:t>
            </w:r>
          </w:p>
          <w:p w14:paraId="26B56992" w14:textId="6299CDE5" w:rsidR="0057756B" w:rsidRPr="00646D7E" w:rsidRDefault="0057756B" w:rsidP="0057756B">
            <w:pPr>
              <w:ind w:leftChars="200" w:left="866" w:hanging="426"/>
              <w:rPr>
                <w:rFonts w:cstheme="minorHAnsi"/>
                <w:lang w:eastAsia="ko-KR"/>
              </w:rPr>
            </w:pPr>
            <w:r w:rsidRPr="00646D7E">
              <w:rPr>
                <w:rFonts w:cstheme="minorHAnsi"/>
                <w:lang w:eastAsia="ko-KR"/>
              </w:rPr>
              <w:t>4. Consideration of extending the deadline for the new and renewed accreditation</w:t>
            </w:r>
          </w:p>
          <w:p w14:paraId="189FCBA6" w14:textId="77777777" w:rsidR="0057756B" w:rsidRPr="00646D7E" w:rsidRDefault="0057756B" w:rsidP="0057756B">
            <w:pPr>
              <w:ind w:leftChars="200" w:left="866" w:hanging="426"/>
              <w:rPr>
                <w:rFonts w:cstheme="minorHAnsi"/>
                <w:lang w:eastAsia="ko-KR"/>
              </w:rPr>
            </w:pPr>
            <w:r w:rsidRPr="00646D7E">
              <w:rPr>
                <w:rFonts w:cstheme="minorHAnsi"/>
                <w:lang w:eastAsia="ko-KR"/>
              </w:rPr>
              <w:t>5. Other matters</w:t>
            </w:r>
          </w:p>
          <w:p w14:paraId="45546F54" w14:textId="77777777" w:rsidR="0057756B" w:rsidRPr="00646D7E" w:rsidRDefault="0057756B" w:rsidP="0057756B">
            <w:pPr>
              <w:ind w:leftChars="200" w:left="866" w:hanging="426"/>
              <w:rPr>
                <w:rFonts w:cstheme="minorHAnsi"/>
                <w:lang w:eastAsia="ko-KR"/>
              </w:rPr>
            </w:pPr>
            <w:r w:rsidRPr="00646D7E">
              <w:rPr>
                <w:rFonts w:cstheme="minorHAnsi"/>
                <w:lang w:eastAsia="ko-KR"/>
              </w:rPr>
              <w:t>6. Next meeting</w:t>
            </w:r>
          </w:p>
          <w:p w14:paraId="7A1759C7" w14:textId="533FC30E" w:rsidR="0057756B" w:rsidRPr="00646D7E" w:rsidRDefault="0057756B" w:rsidP="00583E73">
            <w:pPr>
              <w:rPr>
                <w:rFonts w:cstheme="minorHAnsi"/>
                <w:b/>
                <w:lang w:eastAsia="ko-KR"/>
              </w:rPr>
            </w:pPr>
          </w:p>
        </w:tc>
      </w:tr>
      <w:tr w:rsidR="00F40ED7" w:rsidRPr="00646D7E" w14:paraId="77D00D48" w14:textId="77777777" w:rsidTr="00C7761E">
        <w:trPr>
          <w:cantSplit/>
        </w:trPr>
        <w:tc>
          <w:tcPr>
            <w:tcW w:w="9026" w:type="dxa"/>
          </w:tcPr>
          <w:p w14:paraId="2DE4AFA4" w14:textId="77777777" w:rsidR="00DD3FC6" w:rsidRPr="00646D7E" w:rsidRDefault="00DD3FC6" w:rsidP="00DD3FC6">
            <w:pPr>
              <w:ind w:left="426" w:hanging="426"/>
              <w:rPr>
                <w:rFonts w:cstheme="minorHAnsi"/>
                <w:b/>
                <w:lang w:eastAsia="ko-KR"/>
              </w:rPr>
            </w:pPr>
          </w:p>
          <w:p w14:paraId="49304FEA" w14:textId="10BC9675" w:rsidR="00DD3FC6" w:rsidRPr="00646D7E" w:rsidRDefault="00DD3FC6" w:rsidP="00DD3FC6">
            <w:pPr>
              <w:ind w:left="426" w:hanging="426"/>
              <w:rPr>
                <w:rFonts w:cstheme="minorHAnsi"/>
                <w:b/>
                <w:lang w:eastAsia="ko-KR"/>
              </w:rPr>
            </w:pPr>
            <w:r w:rsidRPr="00646D7E">
              <w:rPr>
                <w:rFonts w:cstheme="minorHAnsi"/>
                <w:b/>
                <w:lang w:eastAsia="ko-KR"/>
              </w:rPr>
              <w:t xml:space="preserve">IAC meeting 24 </w:t>
            </w:r>
            <w:r w:rsidRPr="00646D7E">
              <w:rPr>
                <w:rFonts w:cstheme="minorHAnsi"/>
                <w:lang w:eastAsia="ko-KR"/>
              </w:rPr>
              <w:t>(virtual)</w:t>
            </w:r>
          </w:p>
          <w:p w14:paraId="7308CD09" w14:textId="77777777" w:rsidR="00DD3FC6" w:rsidRPr="00646D7E" w:rsidRDefault="00DD3FC6" w:rsidP="00DD3FC6">
            <w:pPr>
              <w:ind w:left="426" w:hanging="426"/>
              <w:rPr>
                <w:rFonts w:cstheme="minorHAnsi"/>
                <w:lang w:eastAsia="ko-KR"/>
              </w:rPr>
            </w:pPr>
          </w:p>
          <w:p w14:paraId="5D769A40" w14:textId="3932F5B4" w:rsidR="00DD3FC6" w:rsidRPr="00646D7E" w:rsidRDefault="00DD3FC6" w:rsidP="00DD3FC6">
            <w:pPr>
              <w:ind w:left="426" w:hanging="426"/>
              <w:rPr>
                <w:rFonts w:cstheme="minorHAnsi"/>
                <w:lang w:eastAsia="ko-KR"/>
              </w:rPr>
            </w:pPr>
            <w:r w:rsidRPr="00646D7E">
              <w:rPr>
                <w:rFonts w:cstheme="minorHAnsi"/>
                <w:lang w:eastAsia="ko-KR"/>
              </w:rPr>
              <w:t xml:space="preserve">Date: 4 April 2024 </w:t>
            </w:r>
          </w:p>
          <w:p w14:paraId="2A0865B7"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1F32D681"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7C5BCF1A" w14:textId="77777777" w:rsidR="00DD3FC6" w:rsidRPr="00646D7E" w:rsidRDefault="00DD3FC6" w:rsidP="00DD3FC6">
            <w:pPr>
              <w:ind w:left="426" w:hanging="426"/>
              <w:rPr>
                <w:rFonts w:cstheme="minorHAnsi"/>
                <w:lang w:val="fr-FR" w:eastAsia="ko-KR"/>
              </w:rPr>
            </w:pPr>
            <w:r w:rsidRPr="00646D7E">
              <w:rPr>
                <w:rFonts w:cstheme="minorHAnsi"/>
                <w:lang w:val="fr-FR" w:eastAsia="ko-KR"/>
              </w:rPr>
              <w:t>Rapporteur: Ga-on Lee (RRC-EA)</w:t>
            </w:r>
          </w:p>
          <w:p w14:paraId="69251A25" w14:textId="77777777" w:rsidR="00DD3FC6" w:rsidRPr="00646D7E" w:rsidRDefault="00DD3FC6" w:rsidP="00DD3FC6">
            <w:pPr>
              <w:ind w:left="426" w:hanging="426"/>
              <w:rPr>
                <w:rFonts w:cstheme="minorHAnsi"/>
                <w:lang w:eastAsia="ko-KR"/>
              </w:rPr>
            </w:pPr>
            <w:r w:rsidRPr="00646D7E">
              <w:rPr>
                <w:rFonts w:cstheme="minorHAnsi"/>
                <w:lang w:eastAsia="ko-KR"/>
              </w:rPr>
              <w:t>Agenda:</w:t>
            </w:r>
          </w:p>
          <w:p w14:paraId="4F68E777" w14:textId="77777777" w:rsidR="00DD3FC6" w:rsidRPr="00646D7E" w:rsidRDefault="00DD3FC6" w:rsidP="00DD3FC6">
            <w:pPr>
              <w:ind w:leftChars="200" w:left="866" w:hanging="426"/>
              <w:rPr>
                <w:rFonts w:cstheme="minorHAnsi"/>
                <w:lang w:eastAsia="ko-KR"/>
              </w:rPr>
            </w:pPr>
            <w:r w:rsidRPr="00646D7E">
              <w:rPr>
                <w:rFonts w:cstheme="minorHAnsi"/>
                <w:lang w:eastAsia="ko-KR"/>
              </w:rPr>
              <w:t>1. Opening and catching-up</w:t>
            </w:r>
          </w:p>
          <w:p w14:paraId="06849AE6" w14:textId="77777777" w:rsidR="00DD3FC6" w:rsidRPr="00646D7E" w:rsidRDefault="00DD3FC6" w:rsidP="00DD3FC6">
            <w:pPr>
              <w:ind w:leftChars="200" w:left="866" w:hanging="426"/>
              <w:rPr>
                <w:rFonts w:cstheme="minorHAnsi"/>
                <w:lang w:eastAsia="ko-KR"/>
              </w:rPr>
            </w:pPr>
            <w:r w:rsidRPr="00646D7E">
              <w:rPr>
                <w:rFonts w:cstheme="minorHAnsi"/>
                <w:lang w:eastAsia="ko-KR"/>
              </w:rPr>
              <w:t>2. Updates on applications and allocation of evaluation work</w:t>
            </w:r>
          </w:p>
          <w:p w14:paraId="283714CA" w14:textId="77777777" w:rsidR="00DD3FC6" w:rsidRPr="00646D7E" w:rsidRDefault="00DD3FC6" w:rsidP="00DD3FC6">
            <w:pPr>
              <w:ind w:leftChars="200" w:left="866" w:hanging="426"/>
              <w:rPr>
                <w:rFonts w:cstheme="minorHAnsi"/>
                <w:lang w:eastAsia="ko-KR"/>
              </w:rPr>
            </w:pPr>
            <w:r w:rsidRPr="00646D7E">
              <w:rPr>
                <w:rFonts w:cstheme="minorHAnsi"/>
                <w:lang w:eastAsia="ko-KR"/>
              </w:rPr>
              <w:t>3. Next steps: evaluation, IAC meeting in Dongying, Report to SC63</w:t>
            </w:r>
          </w:p>
          <w:p w14:paraId="64255BCD" w14:textId="77777777" w:rsidR="00DD3FC6" w:rsidRPr="00646D7E" w:rsidRDefault="00DD3FC6" w:rsidP="00DD3FC6">
            <w:pPr>
              <w:ind w:leftChars="200" w:left="866" w:hanging="426"/>
              <w:rPr>
                <w:rFonts w:cstheme="minorHAnsi"/>
                <w:lang w:eastAsia="ko-KR"/>
              </w:rPr>
            </w:pPr>
            <w:r w:rsidRPr="00646D7E">
              <w:rPr>
                <w:rFonts w:cstheme="minorHAnsi"/>
                <w:lang w:eastAsia="ko-KR"/>
              </w:rPr>
              <w:t>4. The 3rd Roundtable of Wetland City Mayors</w:t>
            </w:r>
          </w:p>
          <w:p w14:paraId="083FC030" w14:textId="77777777" w:rsidR="00DD3FC6" w:rsidRPr="00646D7E" w:rsidRDefault="00DD3FC6" w:rsidP="00DD3FC6">
            <w:pPr>
              <w:ind w:leftChars="200" w:left="866" w:hanging="426"/>
              <w:rPr>
                <w:rFonts w:cstheme="minorHAnsi"/>
                <w:lang w:eastAsia="ko-KR"/>
              </w:rPr>
            </w:pPr>
            <w:r w:rsidRPr="00646D7E">
              <w:rPr>
                <w:rFonts w:cstheme="minorHAnsi"/>
                <w:lang w:eastAsia="ko-KR"/>
              </w:rPr>
              <w:t>5. Other matters</w:t>
            </w:r>
          </w:p>
          <w:p w14:paraId="556DFEAD" w14:textId="77777777" w:rsidR="00F40ED7" w:rsidRPr="00646D7E" w:rsidRDefault="00F40ED7" w:rsidP="00583E73">
            <w:pPr>
              <w:rPr>
                <w:rFonts w:cstheme="minorHAnsi"/>
                <w:b/>
                <w:lang w:eastAsia="ko-KR"/>
              </w:rPr>
            </w:pPr>
          </w:p>
        </w:tc>
      </w:tr>
      <w:tr w:rsidR="00F40ED7" w:rsidRPr="00646D7E" w14:paraId="5B0FC256" w14:textId="77777777" w:rsidTr="00C7761E">
        <w:trPr>
          <w:cantSplit/>
        </w:trPr>
        <w:tc>
          <w:tcPr>
            <w:tcW w:w="9026" w:type="dxa"/>
          </w:tcPr>
          <w:p w14:paraId="683A5FAC" w14:textId="77777777" w:rsidR="00DD3FC6" w:rsidRPr="00646D7E" w:rsidRDefault="00DD3FC6" w:rsidP="00DD3FC6">
            <w:pPr>
              <w:ind w:left="426" w:hanging="426"/>
              <w:rPr>
                <w:rFonts w:cstheme="minorHAnsi"/>
                <w:b/>
                <w:lang w:eastAsia="ko-KR"/>
              </w:rPr>
            </w:pPr>
          </w:p>
          <w:p w14:paraId="54780C6B" w14:textId="2AD5D433" w:rsidR="00DD3FC6" w:rsidRPr="00646D7E" w:rsidRDefault="00DD3FC6" w:rsidP="00DD3FC6">
            <w:pPr>
              <w:ind w:left="426" w:hanging="426"/>
              <w:rPr>
                <w:rFonts w:cstheme="minorHAnsi"/>
                <w:b/>
                <w:lang w:eastAsia="ko-KR"/>
              </w:rPr>
            </w:pPr>
            <w:r w:rsidRPr="00646D7E">
              <w:rPr>
                <w:rFonts w:cstheme="minorHAnsi"/>
                <w:b/>
                <w:lang w:eastAsia="ko-KR"/>
              </w:rPr>
              <w:t xml:space="preserve">IAC meeting 25 </w:t>
            </w:r>
            <w:r w:rsidRPr="00646D7E">
              <w:rPr>
                <w:rFonts w:cstheme="minorHAnsi"/>
                <w:lang w:eastAsia="ko-KR"/>
              </w:rPr>
              <w:t>(virtual)</w:t>
            </w:r>
          </w:p>
          <w:p w14:paraId="06CCCB4E" w14:textId="77777777" w:rsidR="00DD3FC6" w:rsidRPr="00646D7E" w:rsidRDefault="00DD3FC6" w:rsidP="00DD3FC6">
            <w:pPr>
              <w:ind w:left="426" w:hanging="426"/>
              <w:rPr>
                <w:rFonts w:cstheme="minorHAnsi"/>
                <w:lang w:eastAsia="ko-KR"/>
              </w:rPr>
            </w:pPr>
          </w:p>
          <w:p w14:paraId="1C81545E" w14:textId="22753DB3" w:rsidR="00DD3FC6" w:rsidRPr="00646D7E" w:rsidRDefault="00DD3FC6" w:rsidP="00DD3FC6">
            <w:pPr>
              <w:ind w:left="426" w:hanging="426"/>
              <w:rPr>
                <w:rFonts w:cstheme="minorHAnsi"/>
                <w:lang w:eastAsia="ko-KR"/>
              </w:rPr>
            </w:pPr>
            <w:r w:rsidRPr="00646D7E">
              <w:rPr>
                <w:rFonts w:cstheme="minorHAnsi"/>
                <w:lang w:eastAsia="ko-KR"/>
              </w:rPr>
              <w:t>Date: 25 July 2024</w:t>
            </w:r>
          </w:p>
          <w:p w14:paraId="288E586A"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77E2B22C"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4EDA2FC1" w14:textId="77777777" w:rsidR="00DD3FC6" w:rsidRPr="00646D7E" w:rsidRDefault="00DD3FC6" w:rsidP="00DD3FC6">
            <w:pPr>
              <w:ind w:left="426" w:hanging="426"/>
              <w:rPr>
                <w:rFonts w:cstheme="minorHAnsi"/>
                <w:lang w:val="fr-FR" w:eastAsia="ko-KR"/>
              </w:rPr>
            </w:pPr>
            <w:r w:rsidRPr="00646D7E">
              <w:rPr>
                <w:rFonts w:cstheme="minorHAnsi"/>
                <w:lang w:val="fr-FR" w:eastAsia="ko-KR"/>
              </w:rPr>
              <w:t>Rapporteur: Ga-on Lee (RRC-EA)</w:t>
            </w:r>
          </w:p>
          <w:p w14:paraId="2366DD00" w14:textId="77777777" w:rsidR="00DD3FC6" w:rsidRPr="00646D7E" w:rsidRDefault="00DD3FC6" w:rsidP="00DD3FC6">
            <w:pPr>
              <w:ind w:left="426" w:hanging="426"/>
              <w:rPr>
                <w:rFonts w:cstheme="minorHAnsi"/>
                <w:lang w:eastAsia="ko-KR"/>
              </w:rPr>
            </w:pPr>
            <w:r w:rsidRPr="00646D7E">
              <w:rPr>
                <w:rFonts w:cstheme="minorHAnsi"/>
                <w:lang w:eastAsia="ko-KR"/>
              </w:rPr>
              <w:t xml:space="preserve">Agenda: </w:t>
            </w:r>
          </w:p>
          <w:p w14:paraId="3C391354" w14:textId="77777777" w:rsidR="00DD3FC6" w:rsidRPr="00646D7E" w:rsidRDefault="00DD3FC6" w:rsidP="00DD3FC6">
            <w:pPr>
              <w:ind w:leftChars="200" w:left="866" w:hanging="426"/>
              <w:rPr>
                <w:rFonts w:cstheme="minorHAnsi"/>
                <w:lang w:eastAsia="ko-KR"/>
              </w:rPr>
            </w:pPr>
            <w:r w:rsidRPr="00646D7E">
              <w:rPr>
                <w:rFonts w:cstheme="minorHAnsi"/>
                <w:lang w:eastAsia="ko-KR"/>
              </w:rPr>
              <w:t>1. Planned hybrid IAC meeting</w:t>
            </w:r>
          </w:p>
          <w:p w14:paraId="74A75E8B" w14:textId="1C35ABA2" w:rsidR="00DD3FC6" w:rsidRPr="00646D7E" w:rsidRDefault="00DD3FC6" w:rsidP="00DD3FC6">
            <w:pPr>
              <w:ind w:leftChars="200" w:left="866" w:hanging="426"/>
              <w:rPr>
                <w:rFonts w:cstheme="minorHAnsi"/>
                <w:lang w:eastAsia="ko-KR"/>
              </w:rPr>
            </w:pPr>
            <w:r w:rsidRPr="00646D7E">
              <w:rPr>
                <w:rFonts w:cstheme="minorHAnsi"/>
                <w:lang w:eastAsia="ko-KR"/>
              </w:rPr>
              <w:t xml:space="preserve">2. Updates on MRT-2024 preparations </w:t>
            </w:r>
          </w:p>
          <w:p w14:paraId="53E30350" w14:textId="77777777" w:rsidR="00DD3FC6" w:rsidRPr="00646D7E" w:rsidRDefault="00DD3FC6" w:rsidP="00DD3FC6">
            <w:pPr>
              <w:ind w:leftChars="200" w:left="866" w:hanging="426"/>
              <w:rPr>
                <w:rFonts w:cstheme="minorHAnsi"/>
                <w:lang w:eastAsia="ko-KR"/>
              </w:rPr>
            </w:pPr>
            <w:r w:rsidRPr="00646D7E">
              <w:rPr>
                <w:rFonts w:cstheme="minorHAnsi"/>
                <w:lang w:eastAsia="ko-KR"/>
              </w:rPr>
              <w:t>3. Roles of IAC members at MRT-2024</w:t>
            </w:r>
          </w:p>
          <w:p w14:paraId="470307FA" w14:textId="77777777" w:rsidR="00DD3FC6" w:rsidRPr="00646D7E" w:rsidRDefault="00DD3FC6" w:rsidP="00DD3FC6">
            <w:pPr>
              <w:ind w:leftChars="200" w:left="866" w:hanging="426"/>
              <w:rPr>
                <w:rFonts w:cstheme="minorHAnsi"/>
                <w:lang w:eastAsia="ko-KR"/>
              </w:rPr>
            </w:pPr>
            <w:r w:rsidRPr="00646D7E">
              <w:rPr>
                <w:rFonts w:cstheme="minorHAnsi"/>
                <w:lang w:eastAsia="ko-KR"/>
              </w:rPr>
              <w:t>4. Logistical arrangements for hybrid IAC meeting and MRT-2024</w:t>
            </w:r>
          </w:p>
          <w:p w14:paraId="5A55DB95" w14:textId="77777777" w:rsidR="00DD3FC6" w:rsidRPr="00646D7E" w:rsidRDefault="00DD3FC6" w:rsidP="00DD3FC6">
            <w:pPr>
              <w:ind w:leftChars="200" w:left="866" w:hanging="426"/>
              <w:rPr>
                <w:rFonts w:cstheme="minorHAnsi"/>
                <w:lang w:eastAsia="ko-KR"/>
              </w:rPr>
            </w:pPr>
            <w:r w:rsidRPr="00646D7E">
              <w:rPr>
                <w:rFonts w:cstheme="minorHAnsi"/>
                <w:lang w:eastAsia="ko-KR"/>
              </w:rPr>
              <w:t>5. Other matters</w:t>
            </w:r>
          </w:p>
          <w:p w14:paraId="039A8C94" w14:textId="77777777" w:rsidR="00F40ED7" w:rsidRPr="00646D7E" w:rsidRDefault="00F40ED7" w:rsidP="00583E73">
            <w:pPr>
              <w:rPr>
                <w:rFonts w:cstheme="minorHAnsi"/>
                <w:b/>
                <w:lang w:eastAsia="ko-KR"/>
              </w:rPr>
            </w:pPr>
          </w:p>
        </w:tc>
      </w:tr>
      <w:tr w:rsidR="00F40ED7" w:rsidRPr="00646D7E" w14:paraId="25DD091F" w14:textId="77777777" w:rsidTr="00C7761E">
        <w:trPr>
          <w:cantSplit/>
        </w:trPr>
        <w:tc>
          <w:tcPr>
            <w:tcW w:w="9026" w:type="dxa"/>
          </w:tcPr>
          <w:p w14:paraId="23319B15" w14:textId="77777777" w:rsidR="00DD3FC6" w:rsidRPr="00646D7E" w:rsidRDefault="00DD3FC6" w:rsidP="00DD3FC6">
            <w:pPr>
              <w:ind w:left="426" w:hanging="426"/>
              <w:rPr>
                <w:rFonts w:cstheme="minorHAnsi"/>
                <w:b/>
                <w:lang w:eastAsia="ko-KR"/>
              </w:rPr>
            </w:pPr>
          </w:p>
          <w:p w14:paraId="78A93C65" w14:textId="56234C43" w:rsidR="00DD3FC6" w:rsidRPr="00646D7E" w:rsidRDefault="00DD3FC6" w:rsidP="00DD3FC6">
            <w:pPr>
              <w:ind w:left="426" w:hanging="426"/>
              <w:rPr>
                <w:rFonts w:cstheme="minorHAnsi"/>
                <w:b/>
                <w:lang w:eastAsia="ko-KR"/>
              </w:rPr>
            </w:pPr>
            <w:r w:rsidRPr="00646D7E">
              <w:rPr>
                <w:rFonts w:cstheme="minorHAnsi"/>
                <w:b/>
                <w:lang w:eastAsia="ko-KR"/>
              </w:rPr>
              <w:t xml:space="preserve">IAC meeting 26 </w:t>
            </w:r>
            <w:r w:rsidRPr="00646D7E">
              <w:rPr>
                <w:rFonts w:cstheme="minorHAnsi"/>
                <w:lang w:eastAsia="ko-KR"/>
              </w:rPr>
              <w:t>(virtual)</w:t>
            </w:r>
          </w:p>
          <w:p w14:paraId="3064A5BE" w14:textId="77777777" w:rsidR="00DD3FC6" w:rsidRPr="00646D7E" w:rsidRDefault="00DD3FC6" w:rsidP="00DD3FC6">
            <w:pPr>
              <w:ind w:left="426" w:hanging="426"/>
              <w:rPr>
                <w:rFonts w:cstheme="minorHAnsi"/>
                <w:lang w:eastAsia="ko-KR"/>
              </w:rPr>
            </w:pPr>
          </w:p>
          <w:p w14:paraId="0F7EE2FC" w14:textId="411727F4" w:rsidR="00DD3FC6" w:rsidRPr="00646D7E" w:rsidRDefault="00DD3FC6" w:rsidP="00DD3FC6">
            <w:pPr>
              <w:ind w:left="426" w:hanging="426"/>
              <w:rPr>
                <w:rFonts w:cstheme="minorHAnsi"/>
                <w:lang w:eastAsia="ko-KR"/>
              </w:rPr>
            </w:pPr>
            <w:r w:rsidRPr="00646D7E">
              <w:rPr>
                <w:rFonts w:cstheme="minorHAnsi"/>
                <w:lang w:eastAsia="ko-KR"/>
              </w:rPr>
              <w:t>Date: 23 August 2024</w:t>
            </w:r>
          </w:p>
          <w:p w14:paraId="11D68D6E"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6EFC6B0E"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64A3FDD5" w14:textId="77777777" w:rsidR="00DD3FC6" w:rsidRPr="00646D7E" w:rsidRDefault="00DD3FC6" w:rsidP="00DD3FC6">
            <w:pPr>
              <w:ind w:left="426" w:hanging="426"/>
              <w:rPr>
                <w:rFonts w:cstheme="minorHAnsi"/>
                <w:lang w:val="fr-FR" w:eastAsia="ko-KR"/>
              </w:rPr>
            </w:pPr>
            <w:r w:rsidRPr="00646D7E">
              <w:rPr>
                <w:rFonts w:cstheme="minorHAnsi"/>
                <w:lang w:val="fr-FR" w:eastAsia="ko-KR"/>
              </w:rPr>
              <w:t>Rapporteur: Ga-on Lee (RRC-EA)</w:t>
            </w:r>
          </w:p>
          <w:p w14:paraId="024DB710" w14:textId="77777777" w:rsidR="00DD3FC6" w:rsidRPr="00646D7E" w:rsidRDefault="00DD3FC6" w:rsidP="00DD3FC6">
            <w:pPr>
              <w:ind w:left="426" w:hanging="426"/>
              <w:rPr>
                <w:rFonts w:cstheme="minorHAnsi"/>
                <w:lang w:eastAsia="ko-KR"/>
              </w:rPr>
            </w:pPr>
            <w:r w:rsidRPr="00646D7E">
              <w:rPr>
                <w:rFonts w:cstheme="minorHAnsi"/>
                <w:lang w:eastAsia="ko-KR"/>
              </w:rPr>
              <w:t xml:space="preserve">Agenda: </w:t>
            </w:r>
          </w:p>
          <w:p w14:paraId="7A749CC0" w14:textId="77777777" w:rsidR="00DD3FC6" w:rsidRPr="00646D7E" w:rsidRDefault="00DD3FC6" w:rsidP="00DD3FC6">
            <w:pPr>
              <w:ind w:leftChars="200" w:left="866" w:hanging="426"/>
              <w:rPr>
                <w:rFonts w:cstheme="minorHAnsi"/>
                <w:lang w:eastAsia="ko-KR"/>
              </w:rPr>
            </w:pPr>
            <w:r w:rsidRPr="00646D7E">
              <w:rPr>
                <w:rFonts w:cstheme="minorHAnsi"/>
                <w:lang w:eastAsia="ko-KR"/>
              </w:rPr>
              <w:t>1. Evaluation progress</w:t>
            </w:r>
          </w:p>
          <w:p w14:paraId="66AE7DF1" w14:textId="77777777" w:rsidR="00DD3FC6" w:rsidRPr="00646D7E" w:rsidRDefault="00DD3FC6" w:rsidP="00DD3FC6">
            <w:pPr>
              <w:ind w:leftChars="200" w:left="866" w:hanging="426"/>
              <w:rPr>
                <w:rFonts w:cstheme="minorHAnsi"/>
                <w:lang w:eastAsia="ko-KR"/>
              </w:rPr>
            </w:pPr>
            <w:r w:rsidRPr="00646D7E">
              <w:rPr>
                <w:rFonts w:cstheme="minorHAnsi"/>
                <w:lang w:eastAsia="ko-KR"/>
              </w:rPr>
              <w:t>2. Draft report to SC64</w:t>
            </w:r>
          </w:p>
          <w:p w14:paraId="4F22719F" w14:textId="77777777" w:rsidR="00DD3FC6" w:rsidRPr="00646D7E" w:rsidRDefault="00DD3FC6" w:rsidP="00DD3FC6">
            <w:pPr>
              <w:ind w:leftChars="200" w:left="866" w:hanging="426"/>
              <w:rPr>
                <w:rFonts w:cstheme="minorHAnsi"/>
                <w:lang w:eastAsia="ko-KR"/>
              </w:rPr>
            </w:pPr>
            <w:r w:rsidRPr="00646D7E">
              <w:rPr>
                <w:rFonts w:cstheme="minorHAnsi"/>
                <w:lang w:eastAsia="ko-KR"/>
              </w:rPr>
              <w:t>3. IAC meeting in Dongying (agendas, time, modality)</w:t>
            </w:r>
          </w:p>
          <w:p w14:paraId="776DD041" w14:textId="77777777" w:rsidR="00DD3FC6" w:rsidRPr="00646D7E" w:rsidRDefault="00DD3FC6" w:rsidP="00DD3FC6">
            <w:pPr>
              <w:ind w:leftChars="200" w:left="866" w:hanging="426"/>
              <w:rPr>
                <w:rFonts w:cstheme="minorHAnsi"/>
                <w:lang w:eastAsia="ko-KR"/>
              </w:rPr>
            </w:pPr>
            <w:r w:rsidRPr="00646D7E">
              <w:rPr>
                <w:rFonts w:cstheme="minorHAnsi"/>
                <w:lang w:eastAsia="ko-KR"/>
              </w:rPr>
              <w:t>4. Further updates on the Roundtable for Wetland City Mayors</w:t>
            </w:r>
          </w:p>
          <w:p w14:paraId="4ADB323E" w14:textId="77777777" w:rsidR="00DD3FC6" w:rsidRPr="00646D7E" w:rsidRDefault="00DD3FC6" w:rsidP="00DD3FC6">
            <w:pPr>
              <w:ind w:leftChars="200" w:left="866" w:hanging="426"/>
              <w:rPr>
                <w:rFonts w:cstheme="minorHAnsi"/>
                <w:lang w:eastAsia="ko-KR"/>
              </w:rPr>
            </w:pPr>
            <w:r w:rsidRPr="00646D7E">
              <w:rPr>
                <w:rFonts w:cstheme="minorHAnsi"/>
                <w:lang w:eastAsia="ko-KR"/>
              </w:rPr>
              <w:t>5. Other matters</w:t>
            </w:r>
          </w:p>
          <w:p w14:paraId="069F3C68" w14:textId="77777777" w:rsidR="00F40ED7" w:rsidRPr="00646D7E" w:rsidRDefault="00F40ED7" w:rsidP="00583E73">
            <w:pPr>
              <w:rPr>
                <w:rFonts w:cstheme="minorHAnsi"/>
                <w:b/>
                <w:lang w:eastAsia="ko-KR"/>
              </w:rPr>
            </w:pPr>
          </w:p>
        </w:tc>
      </w:tr>
      <w:tr w:rsidR="00F40ED7" w:rsidRPr="00646D7E" w14:paraId="26CAF569" w14:textId="77777777" w:rsidTr="00C7761E">
        <w:trPr>
          <w:cantSplit/>
        </w:trPr>
        <w:tc>
          <w:tcPr>
            <w:tcW w:w="9026" w:type="dxa"/>
          </w:tcPr>
          <w:p w14:paraId="538CE911" w14:textId="77777777" w:rsidR="005B78AE" w:rsidRPr="00646D7E" w:rsidRDefault="005B78AE" w:rsidP="00DD3FC6">
            <w:pPr>
              <w:ind w:left="426" w:hanging="426"/>
              <w:rPr>
                <w:rFonts w:cstheme="minorHAnsi"/>
                <w:b/>
                <w:lang w:eastAsia="ko-KR"/>
              </w:rPr>
            </w:pPr>
          </w:p>
          <w:p w14:paraId="32B1830A" w14:textId="52063786" w:rsidR="00DD3FC6" w:rsidRPr="00646D7E" w:rsidRDefault="00DD3FC6" w:rsidP="00DD3FC6">
            <w:pPr>
              <w:ind w:left="426" w:hanging="426"/>
              <w:rPr>
                <w:rFonts w:cstheme="minorHAnsi"/>
                <w:b/>
                <w:lang w:eastAsia="ko-KR"/>
              </w:rPr>
            </w:pPr>
            <w:r w:rsidRPr="00646D7E">
              <w:rPr>
                <w:rFonts w:cstheme="minorHAnsi"/>
                <w:b/>
                <w:lang w:eastAsia="ko-KR"/>
              </w:rPr>
              <w:t xml:space="preserve">IAC meeting 27 </w:t>
            </w:r>
            <w:r w:rsidRPr="00646D7E">
              <w:rPr>
                <w:rFonts w:cstheme="minorHAnsi"/>
                <w:lang w:eastAsia="ko-KR"/>
              </w:rPr>
              <w:t>(face-to-face)</w:t>
            </w:r>
          </w:p>
          <w:p w14:paraId="2D025F24" w14:textId="77777777" w:rsidR="00DD3FC6" w:rsidRPr="00646D7E" w:rsidRDefault="00DD3FC6" w:rsidP="00DD3FC6">
            <w:pPr>
              <w:ind w:left="426" w:hanging="426"/>
              <w:rPr>
                <w:rFonts w:cstheme="minorHAnsi"/>
                <w:lang w:eastAsia="ko-KR"/>
              </w:rPr>
            </w:pPr>
          </w:p>
          <w:p w14:paraId="5EFCF677" w14:textId="6DC155B8" w:rsidR="00DD3FC6" w:rsidRPr="00646D7E" w:rsidRDefault="00DD3FC6" w:rsidP="00DD3FC6">
            <w:pPr>
              <w:ind w:left="426" w:hanging="426"/>
              <w:rPr>
                <w:rFonts w:cstheme="minorHAnsi"/>
                <w:lang w:eastAsia="ko-KR"/>
              </w:rPr>
            </w:pPr>
            <w:r w:rsidRPr="00646D7E">
              <w:rPr>
                <w:rFonts w:cstheme="minorHAnsi"/>
                <w:lang w:eastAsia="ko-KR"/>
              </w:rPr>
              <w:t>Date: 14 October 2024</w:t>
            </w:r>
          </w:p>
          <w:p w14:paraId="29881949" w14:textId="77777777" w:rsidR="00DD3FC6" w:rsidRPr="00646D7E" w:rsidRDefault="00DD3FC6" w:rsidP="00DD3FC6">
            <w:pPr>
              <w:ind w:left="426" w:hanging="426"/>
              <w:rPr>
                <w:rFonts w:cstheme="minorHAnsi"/>
                <w:lang w:eastAsia="ko-KR"/>
              </w:rPr>
            </w:pPr>
            <w:r w:rsidRPr="00646D7E">
              <w:rPr>
                <w:rFonts w:cstheme="minorHAnsi"/>
                <w:lang w:eastAsia="ko-KR"/>
              </w:rPr>
              <w:t>Venue: Dongying, China</w:t>
            </w:r>
          </w:p>
          <w:p w14:paraId="653EC821"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34908630"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27789E01" w14:textId="77777777" w:rsidR="00DD3FC6" w:rsidRPr="00646D7E" w:rsidRDefault="00DD3FC6" w:rsidP="00DD3FC6">
            <w:pPr>
              <w:ind w:left="426" w:hanging="426"/>
              <w:rPr>
                <w:rFonts w:cstheme="minorHAnsi"/>
                <w:lang w:eastAsia="ko-KR"/>
              </w:rPr>
            </w:pPr>
            <w:r w:rsidRPr="00646D7E">
              <w:rPr>
                <w:rFonts w:cstheme="minorHAnsi"/>
                <w:lang w:eastAsia="ko-KR"/>
              </w:rPr>
              <w:t>Rapporteur: Ga-on Lee (RRC-EA)</w:t>
            </w:r>
          </w:p>
          <w:p w14:paraId="5952598A" w14:textId="77777777" w:rsidR="00DD3FC6" w:rsidRPr="00646D7E" w:rsidRDefault="00DD3FC6" w:rsidP="00DD3FC6">
            <w:pPr>
              <w:ind w:left="426" w:hanging="426"/>
              <w:rPr>
                <w:rFonts w:cstheme="minorHAnsi"/>
                <w:lang w:eastAsia="ko-KR"/>
              </w:rPr>
            </w:pPr>
            <w:r w:rsidRPr="00646D7E">
              <w:rPr>
                <w:rFonts w:cstheme="minorHAnsi"/>
                <w:lang w:eastAsia="ko-KR"/>
              </w:rPr>
              <w:t xml:space="preserve">Agenda: </w:t>
            </w:r>
          </w:p>
          <w:p w14:paraId="4741E06B" w14:textId="77777777" w:rsidR="00DD3FC6" w:rsidRPr="00646D7E" w:rsidRDefault="00DD3FC6" w:rsidP="00DD3FC6">
            <w:pPr>
              <w:ind w:leftChars="200" w:left="866" w:hanging="426"/>
              <w:rPr>
                <w:rFonts w:cstheme="minorHAnsi"/>
                <w:lang w:eastAsia="ko-KR"/>
              </w:rPr>
            </w:pPr>
            <w:r w:rsidRPr="00646D7E">
              <w:rPr>
                <w:rFonts w:cstheme="minorHAnsi"/>
                <w:lang w:eastAsia="ko-KR"/>
              </w:rPr>
              <w:t>1. Opening</w:t>
            </w:r>
          </w:p>
          <w:p w14:paraId="454B482E" w14:textId="77777777" w:rsidR="00DD3FC6" w:rsidRPr="00646D7E" w:rsidRDefault="00DD3FC6" w:rsidP="00DD3FC6">
            <w:pPr>
              <w:ind w:leftChars="200" w:left="866" w:hanging="426"/>
              <w:rPr>
                <w:rFonts w:cstheme="minorHAnsi"/>
                <w:lang w:eastAsia="ko-KR"/>
              </w:rPr>
            </w:pPr>
            <w:r w:rsidRPr="00646D7E">
              <w:rPr>
                <w:rFonts w:cstheme="minorHAnsi"/>
                <w:lang w:eastAsia="ko-KR"/>
              </w:rPr>
              <w:t>2. Adoption of the provisional agenda and programme</w:t>
            </w:r>
          </w:p>
          <w:p w14:paraId="741CE858" w14:textId="77777777" w:rsidR="00DD3FC6" w:rsidRPr="00646D7E" w:rsidRDefault="00DD3FC6" w:rsidP="00DD3FC6">
            <w:pPr>
              <w:ind w:leftChars="200" w:left="866" w:hanging="426"/>
              <w:rPr>
                <w:rFonts w:cstheme="minorHAnsi"/>
                <w:lang w:eastAsia="ko-KR"/>
              </w:rPr>
            </w:pPr>
            <w:r w:rsidRPr="00646D7E">
              <w:rPr>
                <w:rFonts w:cstheme="minorHAnsi"/>
                <w:lang w:eastAsia="ko-KR"/>
              </w:rPr>
              <w:t>3. Admission of observers</w:t>
            </w:r>
          </w:p>
          <w:p w14:paraId="140A7DCB" w14:textId="77777777" w:rsidR="00DD3FC6" w:rsidRPr="00646D7E" w:rsidRDefault="00DD3FC6" w:rsidP="00DD3FC6">
            <w:pPr>
              <w:ind w:leftChars="200" w:left="866" w:hanging="426"/>
              <w:rPr>
                <w:rFonts w:cstheme="minorHAnsi"/>
                <w:lang w:eastAsia="ko-KR"/>
              </w:rPr>
            </w:pPr>
            <w:r w:rsidRPr="00646D7E">
              <w:rPr>
                <w:rFonts w:cstheme="minorHAnsi"/>
                <w:lang w:eastAsia="ko-KR"/>
              </w:rPr>
              <w:t>4. Road to SC64 and COP15</w:t>
            </w:r>
          </w:p>
          <w:p w14:paraId="7188981B" w14:textId="77777777" w:rsidR="00DD3FC6" w:rsidRPr="00646D7E" w:rsidRDefault="00DD3FC6" w:rsidP="00DD3FC6">
            <w:pPr>
              <w:ind w:leftChars="200" w:left="866" w:hanging="426"/>
              <w:rPr>
                <w:rFonts w:cstheme="minorHAnsi"/>
                <w:lang w:eastAsia="ko-KR"/>
              </w:rPr>
            </w:pPr>
            <w:r w:rsidRPr="00646D7E">
              <w:rPr>
                <w:rFonts w:cstheme="minorHAnsi"/>
                <w:lang w:eastAsia="ko-KR"/>
              </w:rPr>
              <w:t>5. Report to COP15</w:t>
            </w:r>
          </w:p>
          <w:p w14:paraId="204028F7" w14:textId="77777777" w:rsidR="00DD3FC6" w:rsidRPr="00646D7E" w:rsidRDefault="00DD3FC6" w:rsidP="00DD3FC6">
            <w:pPr>
              <w:ind w:leftChars="200" w:left="866" w:hanging="426"/>
              <w:rPr>
                <w:rFonts w:cstheme="minorHAnsi"/>
                <w:lang w:eastAsia="ko-KR"/>
              </w:rPr>
            </w:pPr>
            <w:r w:rsidRPr="00646D7E">
              <w:rPr>
                <w:rFonts w:cstheme="minorHAnsi"/>
                <w:lang w:eastAsia="ko-KR"/>
              </w:rPr>
              <w:t>6. Evaluation process (closed session)</w:t>
            </w:r>
          </w:p>
          <w:p w14:paraId="58704799" w14:textId="77777777" w:rsidR="00DD3FC6" w:rsidRPr="00646D7E" w:rsidRDefault="00DD3FC6" w:rsidP="00DD3FC6">
            <w:pPr>
              <w:ind w:leftChars="200" w:left="866" w:hanging="426"/>
              <w:rPr>
                <w:rFonts w:cstheme="minorHAnsi"/>
                <w:lang w:eastAsia="ko-KR"/>
              </w:rPr>
            </w:pPr>
            <w:r w:rsidRPr="00646D7E">
              <w:rPr>
                <w:rFonts w:cstheme="minorHAnsi"/>
                <w:lang w:eastAsia="ko-KR"/>
              </w:rPr>
              <w:t>7. Renewal process (closed session)</w:t>
            </w:r>
          </w:p>
          <w:p w14:paraId="66779770" w14:textId="77777777" w:rsidR="00DD3FC6" w:rsidRPr="00646D7E" w:rsidRDefault="00DD3FC6" w:rsidP="00DD3FC6">
            <w:pPr>
              <w:ind w:leftChars="200" w:left="866" w:hanging="426"/>
              <w:rPr>
                <w:rFonts w:cstheme="minorHAnsi"/>
                <w:lang w:eastAsia="ko-KR"/>
              </w:rPr>
            </w:pPr>
            <w:r w:rsidRPr="00646D7E">
              <w:rPr>
                <w:rFonts w:cstheme="minorHAnsi"/>
                <w:lang w:eastAsia="ko-KR"/>
              </w:rPr>
              <w:t>8. Further work and possible timeline</w:t>
            </w:r>
          </w:p>
          <w:p w14:paraId="14F9A23F" w14:textId="77777777" w:rsidR="00DD3FC6" w:rsidRPr="00646D7E" w:rsidRDefault="00DD3FC6" w:rsidP="00DD3FC6">
            <w:pPr>
              <w:ind w:leftChars="200" w:left="866" w:hanging="426"/>
              <w:rPr>
                <w:rFonts w:cstheme="minorHAnsi"/>
                <w:lang w:eastAsia="ko-KR"/>
              </w:rPr>
            </w:pPr>
            <w:r w:rsidRPr="00646D7E">
              <w:rPr>
                <w:rFonts w:cstheme="minorHAnsi"/>
                <w:lang w:eastAsia="ko-KR"/>
              </w:rPr>
              <w:t>9. Other issues and updates</w:t>
            </w:r>
          </w:p>
          <w:p w14:paraId="2BB3AB9A" w14:textId="0D980648" w:rsidR="00F40ED7" w:rsidRPr="00646D7E" w:rsidRDefault="00DD3FC6" w:rsidP="005B78AE">
            <w:pPr>
              <w:ind w:leftChars="200" w:left="866" w:hanging="426"/>
              <w:rPr>
                <w:rFonts w:cstheme="minorHAnsi"/>
                <w:lang w:eastAsia="ko-KR"/>
              </w:rPr>
            </w:pPr>
            <w:r w:rsidRPr="00646D7E">
              <w:rPr>
                <w:rFonts w:cstheme="minorHAnsi"/>
                <w:lang w:eastAsia="ko-KR"/>
              </w:rPr>
              <w:t>10. Closing</w:t>
            </w:r>
          </w:p>
        </w:tc>
      </w:tr>
      <w:tr w:rsidR="00F40ED7" w:rsidRPr="00646D7E" w14:paraId="44D7EDCE" w14:textId="77777777" w:rsidTr="00C7761E">
        <w:trPr>
          <w:cantSplit/>
        </w:trPr>
        <w:tc>
          <w:tcPr>
            <w:tcW w:w="9026" w:type="dxa"/>
          </w:tcPr>
          <w:p w14:paraId="4C4F56CA" w14:textId="77777777" w:rsidR="00DD3FC6" w:rsidRPr="00646D7E" w:rsidRDefault="00DD3FC6" w:rsidP="00DD3FC6">
            <w:pPr>
              <w:ind w:left="426" w:hanging="426"/>
              <w:rPr>
                <w:rFonts w:cstheme="minorHAnsi"/>
                <w:b/>
                <w:lang w:eastAsia="ko-KR"/>
              </w:rPr>
            </w:pPr>
          </w:p>
          <w:p w14:paraId="3A3045E5" w14:textId="5A6769B6" w:rsidR="00DD3FC6" w:rsidRPr="00646D7E" w:rsidRDefault="00DD3FC6" w:rsidP="00DD3FC6">
            <w:pPr>
              <w:ind w:left="426" w:hanging="426"/>
              <w:rPr>
                <w:rFonts w:cstheme="minorHAnsi"/>
                <w:b/>
                <w:lang w:eastAsia="ko-KR"/>
              </w:rPr>
            </w:pPr>
            <w:r w:rsidRPr="00646D7E">
              <w:rPr>
                <w:rFonts w:cstheme="minorHAnsi"/>
                <w:b/>
                <w:lang w:eastAsia="ko-KR"/>
              </w:rPr>
              <w:t xml:space="preserve">IAC meeting 28 </w:t>
            </w:r>
            <w:r w:rsidRPr="00646D7E">
              <w:rPr>
                <w:rFonts w:cstheme="minorHAnsi"/>
                <w:lang w:eastAsia="ko-KR"/>
              </w:rPr>
              <w:t>(virtual)</w:t>
            </w:r>
          </w:p>
          <w:p w14:paraId="073C0438" w14:textId="77777777" w:rsidR="00DD3FC6" w:rsidRPr="00646D7E" w:rsidRDefault="00DD3FC6" w:rsidP="00DD3FC6">
            <w:pPr>
              <w:ind w:left="426" w:hanging="426"/>
              <w:rPr>
                <w:rFonts w:cstheme="minorHAnsi"/>
                <w:lang w:eastAsia="ko-KR"/>
              </w:rPr>
            </w:pPr>
          </w:p>
          <w:p w14:paraId="68F6470B" w14:textId="1AC15DE6" w:rsidR="00DD3FC6" w:rsidRPr="00646D7E" w:rsidRDefault="00DD3FC6" w:rsidP="00DD3FC6">
            <w:pPr>
              <w:ind w:left="426" w:hanging="426"/>
              <w:rPr>
                <w:rFonts w:cstheme="minorHAnsi"/>
                <w:lang w:eastAsia="ko-KR"/>
              </w:rPr>
            </w:pPr>
            <w:r w:rsidRPr="00646D7E">
              <w:rPr>
                <w:rFonts w:cstheme="minorHAnsi"/>
                <w:lang w:eastAsia="ko-KR"/>
              </w:rPr>
              <w:t>Date: 5 March 2025</w:t>
            </w:r>
          </w:p>
          <w:p w14:paraId="4B105D91"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4DE26515"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014CB591" w14:textId="77777777" w:rsidR="00DD3FC6" w:rsidRPr="00646D7E" w:rsidRDefault="00DD3FC6" w:rsidP="00DD3FC6">
            <w:pPr>
              <w:ind w:left="426" w:hanging="426"/>
              <w:rPr>
                <w:rFonts w:cstheme="minorHAnsi"/>
                <w:lang w:eastAsia="ko-KR"/>
              </w:rPr>
            </w:pPr>
            <w:r w:rsidRPr="00646D7E">
              <w:rPr>
                <w:rFonts w:cstheme="minorHAnsi"/>
                <w:lang w:eastAsia="ko-KR"/>
              </w:rPr>
              <w:t xml:space="preserve">Agenda: </w:t>
            </w:r>
          </w:p>
          <w:p w14:paraId="76DE3478" w14:textId="77777777" w:rsidR="00DD3FC6" w:rsidRPr="00646D7E" w:rsidRDefault="00DD3FC6" w:rsidP="00DD3FC6">
            <w:pPr>
              <w:ind w:leftChars="200" w:left="866" w:hanging="426"/>
              <w:rPr>
                <w:rFonts w:cstheme="minorHAnsi"/>
                <w:lang w:eastAsia="ko-KR"/>
              </w:rPr>
            </w:pPr>
            <w:r w:rsidRPr="00646D7E">
              <w:rPr>
                <w:rFonts w:cstheme="minorHAnsi"/>
                <w:lang w:eastAsia="ko-KR"/>
              </w:rPr>
              <w:t>1. The Certificate Awarding Ceremony for newly accredited Wetland Cities</w:t>
            </w:r>
          </w:p>
          <w:p w14:paraId="458FD3A9" w14:textId="77777777" w:rsidR="00DD3FC6" w:rsidRPr="00646D7E" w:rsidRDefault="00DD3FC6" w:rsidP="00DD3FC6">
            <w:pPr>
              <w:ind w:leftChars="200" w:left="866" w:hanging="426"/>
              <w:rPr>
                <w:rFonts w:cstheme="minorHAnsi"/>
                <w:lang w:eastAsia="ko-KR"/>
              </w:rPr>
            </w:pPr>
            <w:r w:rsidRPr="00646D7E">
              <w:rPr>
                <w:rFonts w:cstheme="minorHAnsi"/>
                <w:lang w:eastAsia="ko-KR"/>
              </w:rPr>
              <w:t>2. Other events for Wetland Cities during COP15</w:t>
            </w:r>
          </w:p>
          <w:p w14:paraId="39B7C759" w14:textId="77777777" w:rsidR="00DD3FC6" w:rsidRPr="00646D7E" w:rsidRDefault="00DD3FC6" w:rsidP="00DD3FC6">
            <w:pPr>
              <w:ind w:leftChars="200" w:left="866" w:hanging="426"/>
              <w:rPr>
                <w:rFonts w:cstheme="minorHAnsi"/>
                <w:lang w:eastAsia="ko-KR"/>
              </w:rPr>
            </w:pPr>
            <w:r w:rsidRPr="00646D7E">
              <w:rPr>
                <w:rFonts w:cstheme="minorHAnsi"/>
                <w:lang w:eastAsia="ko-KR"/>
              </w:rPr>
              <w:t>3. Other matters</w:t>
            </w:r>
          </w:p>
          <w:p w14:paraId="5335750A" w14:textId="77777777" w:rsidR="00F40ED7" w:rsidRPr="00646D7E" w:rsidRDefault="00F40ED7" w:rsidP="00583E73">
            <w:pPr>
              <w:rPr>
                <w:rFonts w:cstheme="minorHAnsi"/>
                <w:b/>
                <w:lang w:eastAsia="ko-KR"/>
              </w:rPr>
            </w:pPr>
          </w:p>
        </w:tc>
      </w:tr>
      <w:tr w:rsidR="00F40ED7" w:rsidRPr="00646D7E" w14:paraId="3FD822AB" w14:textId="77777777" w:rsidTr="00C7761E">
        <w:trPr>
          <w:cantSplit/>
        </w:trPr>
        <w:tc>
          <w:tcPr>
            <w:tcW w:w="9026" w:type="dxa"/>
          </w:tcPr>
          <w:p w14:paraId="2111EA49" w14:textId="77777777" w:rsidR="00DD3FC6" w:rsidRPr="00646D7E" w:rsidRDefault="00DD3FC6" w:rsidP="00DD3FC6">
            <w:pPr>
              <w:ind w:left="426" w:hanging="426"/>
              <w:rPr>
                <w:rFonts w:cstheme="minorHAnsi"/>
                <w:b/>
                <w:lang w:eastAsia="ko-KR"/>
              </w:rPr>
            </w:pPr>
          </w:p>
          <w:p w14:paraId="331D86FD" w14:textId="14EB4710" w:rsidR="00DD3FC6" w:rsidRPr="00646D7E" w:rsidRDefault="00DD3FC6" w:rsidP="00DD3FC6">
            <w:pPr>
              <w:ind w:left="426" w:hanging="426"/>
              <w:rPr>
                <w:rFonts w:cstheme="minorHAnsi"/>
                <w:b/>
                <w:lang w:eastAsia="ko-KR"/>
              </w:rPr>
            </w:pPr>
            <w:r w:rsidRPr="00646D7E">
              <w:rPr>
                <w:rFonts w:cstheme="minorHAnsi"/>
                <w:b/>
                <w:lang w:eastAsia="ko-KR"/>
              </w:rPr>
              <w:t xml:space="preserve">IAC meeting 29 </w:t>
            </w:r>
            <w:r w:rsidRPr="00646D7E">
              <w:rPr>
                <w:rFonts w:cstheme="minorHAnsi"/>
                <w:lang w:eastAsia="ko-KR"/>
              </w:rPr>
              <w:t>(face-to-face)</w:t>
            </w:r>
          </w:p>
          <w:p w14:paraId="3DA2843B" w14:textId="77777777" w:rsidR="00DD3FC6" w:rsidRPr="00646D7E" w:rsidRDefault="00DD3FC6" w:rsidP="00DD3FC6">
            <w:pPr>
              <w:ind w:left="426" w:hanging="426"/>
              <w:rPr>
                <w:rFonts w:cstheme="minorHAnsi"/>
                <w:lang w:eastAsia="ko-KR"/>
              </w:rPr>
            </w:pPr>
          </w:p>
          <w:p w14:paraId="0ED05DD2" w14:textId="4755B235" w:rsidR="00DD3FC6" w:rsidRPr="00646D7E" w:rsidRDefault="00DD3FC6" w:rsidP="00DD3FC6">
            <w:pPr>
              <w:ind w:left="426" w:hanging="426"/>
              <w:rPr>
                <w:rFonts w:cstheme="minorHAnsi"/>
                <w:lang w:eastAsia="ko-KR"/>
              </w:rPr>
            </w:pPr>
            <w:r w:rsidRPr="00646D7E">
              <w:rPr>
                <w:rFonts w:cstheme="minorHAnsi"/>
                <w:lang w:eastAsia="ko-KR"/>
              </w:rPr>
              <w:t>Date: 23-26 April 2025</w:t>
            </w:r>
          </w:p>
          <w:p w14:paraId="6AAC06D2" w14:textId="77777777" w:rsidR="00DD3FC6" w:rsidRPr="00646D7E" w:rsidRDefault="00DD3FC6" w:rsidP="00DD3FC6">
            <w:pPr>
              <w:ind w:left="426" w:hanging="426"/>
              <w:rPr>
                <w:rFonts w:cstheme="minorHAnsi"/>
                <w:lang w:eastAsia="ko-KR"/>
              </w:rPr>
            </w:pPr>
            <w:r w:rsidRPr="00646D7E">
              <w:rPr>
                <w:rFonts w:cstheme="minorHAnsi"/>
                <w:lang w:eastAsia="ko-KR"/>
              </w:rPr>
              <w:t>Venue: Trebon, Czechia</w:t>
            </w:r>
          </w:p>
          <w:p w14:paraId="648E95B5" w14:textId="77777777" w:rsidR="00DD3FC6" w:rsidRPr="00646D7E" w:rsidRDefault="00DD3FC6" w:rsidP="00DD3FC6">
            <w:pPr>
              <w:ind w:left="426" w:hanging="426"/>
              <w:rPr>
                <w:rFonts w:cstheme="minorHAnsi"/>
                <w:lang w:val="en-US" w:eastAsia="ko-KR"/>
              </w:rPr>
            </w:pPr>
            <w:r w:rsidRPr="00646D7E">
              <w:rPr>
                <w:rFonts w:cstheme="minorHAnsi"/>
                <w:lang w:eastAsia="ko-KR"/>
              </w:rPr>
              <w:t>Chair: Libuše Vlasáková</w:t>
            </w:r>
          </w:p>
          <w:p w14:paraId="4D121E6A" w14:textId="77777777" w:rsidR="00DD3FC6" w:rsidRPr="00646D7E" w:rsidRDefault="00DD3FC6" w:rsidP="00DD3FC6">
            <w:pPr>
              <w:ind w:left="426" w:hanging="426"/>
              <w:rPr>
                <w:rFonts w:cstheme="minorHAnsi"/>
                <w:lang w:eastAsia="ko-KR"/>
              </w:rPr>
            </w:pPr>
            <w:r w:rsidRPr="00646D7E">
              <w:rPr>
                <w:rFonts w:cstheme="minorHAnsi"/>
                <w:lang w:eastAsia="ko-KR"/>
              </w:rPr>
              <w:t>Co-chair: Joon-woo Seo</w:t>
            </w:r>
          </w:p>
          <w:p w14:paraId="4B25A44B" w14:textId="77777777" w:rsidR="00DD3FC6" w:rsidRPr="00646D7E" w:rsidRDefault="00DD3FC6" w:rsidP="00DD3FC6">
            <w:pPr>
              <w:ind w:left="426" w:hanging="426"/>
              <w:rPr>
                <w:rFonts w:cstheme="minorHAnsi"/>
                <w:lang w:val="fr-FR" w:eastAsia="ko-KR"/>
              </w:rPr>
            </w:pPr>
            <w:r w:rsidRPr="00646D7E">
              <w:rPr>
                <w:rFonts w:cstheme="minorHAnsi"/>
                <w:lang w:val="fr-FR" w:eastAsia="ko-KR"/>
              </w:rPr>
              <w:t>Rapporteur: Ga-on Lee (RRC-EA)</w:t>
            </w:r>
          </w:p>
          <w:p w14:paraId="7E1CBEA3" w14:textId="77777777" w:rsidR="00DD3FC6" w:rsidRPr="00646D7E" w:rsidRDefault="00DD3FC6" w:rsidP="00DD3FC6">
            <w:pPr>
              <w:ind w:left="426" w:hanging="426"/>
              <w:rPr>
                <w:rFonts w:cstheme="minorHAnsi"/>
                <w:lang w:eastAsia="ko-KR"/>
              </w:rPr>
            </w:pPr>
            <w:r w:rsidRPr="00646D7E">
              <w:rPr>
                <w:rFonts w:cstheme="minorHAnsi"/>
                <w:lang w:eastAsia="ko-KR"/>
              </w:rPr>
              <w:t xml:space="preserve">Agenda: </w:t>
            </w:r>
          </w:p>
          <w:p w14:paraId="2FCA7AE9" w14:textId="77777777" w:rsidR="00DD3FC6" w:rsidRPr="00646D7E" w:rsidRDefault="00DD3FC6" w:rsidP="00DD3FC6">
            <w:pPr>
              <w:ind w:leftChars="200" w:left="866" w:hanging="426"/>
              <w:rPr>
                <w:rFonts w:cstheme="minorHAnsi"/>
                <w:lang w:eastAsia="ko-KR"/>
              </w:rPr>
            </w:pPr>
            <w:r w:rsidRPr="00646D7E">
              <w:rPr>
                <w:rFonts w:cstheme="minorHAnsi"/>
                <w:lang w:eastAsia="ko-KR"/>
              </w:rPr>
              <w:t>1. Opening</w:t>
            </w:r>
          </w:p>
          <w:p w14:paraId="05DA14B0" w14:textId="77777777" w:rsidR="00DD3FC6" w:rsidRPr="00646D7E" w:rsidRDefault="00DD3FC6" w:rsidP="00DD3FC6">
            <w:pPr>
              <w:ind w:leftChars="200" w:left="866" w:hanging="426"/>
              <w:rPr>
                <w:rFonts w:cstheme="minorHAnsi"/>
                <w:lang w:eastAsia="ko-KR"/>
              </w:rPr>
            </w:pPr>
            <w:r w:rsidRPr="00646D7E">
              <w:rPr>
                <w:rFonts w:cstheme="minorHAnsi"/>
                <w:lang w:eastAsia="ko-KR"/>
              </w:rPr>
              <w:t>2. Adoption of the provisional agenda and programme</w:t>
            </w:r>
          </w:p>
          <w:p w14:paraId="1A5867D3" w14:textId="77777777" w:rsidR="00DD3FC6" w:rsidRPr="00646D7E" w:rsidRDefault="00DD3FC6" w:rsidP="00DD3FC6">
            <w:pPr>
              <w:ind w:leftChars="200" w:left="866" w:hanging="426"/>
              <w:rPr>
                <w:rFonts w:cstheme="minorHAnsi"/>
                <w:lang w:eastAsia="ko-KR"/>
              </w:rPr>
            </w:pPr>
            <w:r w:rsidRPr="00646D7E">
              <w:rPr>
                <w:rFonts w:cstheme="minorHAnsi"/>
                <w:lang w:eastAsia="ko-KR"/>
              </w:rPr>
              <w:t>3. Admission of observers</w:t>
            </w:r>
          </w:p>
          <w:p w14:paraId="4C93D2DB" w14:textId="77777777" w:rsidR="00DD3FC6" w:rsidRPr="00646D7E" w:rsidRDefault="00DD3FC6" w:rsidP="00DD3FC6">
            <w:pPr>
              <w:ind w:leftChars="200" w:left="866" w:hanging="426"/>
              <w:rPr>
                <w:rFonts w:cstheme="minorHAnsi"/>
                <w:lang w:eastAsia="ko-KR"/>
              </w:rPr>
            </w:pPr>
            <w:r w:rsidRPr="00646D7E">
              <w:rPr>
                <w:rFonts w:cstheme="minorHAnsi"/>
                <w:lang w:eastAsia="ko-KR"/>
              </w:rPr>
              <w:t>4. Review of the Operational Guidance</w:t>
            </w:r>
          </w:p>
          <w:p w14:paraId="5E0D0727" w14:textId="77777777" w:rsidR="00DD3FC6" w:rsidRPr="00646D7E" w:rsidRDefault="00DD3FC6" w:rsidP="00DD3FC6">
            <w:pPr>
              <w:ind w:leftChars="200" w:left="866" w:hanging="426"/>
              <w:rPr>
                <w:rFonts w:cstheme="minorHAnsi"/>
                <w:lang w:eastAsia="ko-KR"/>
              </w:rPr>
            </w:pPr>
            <w:r w:rsidRPr="00646D7E">
              <w:rPr>
                <w:rFonts w:cstheme="minorHAnsi"/>
                <w:lang w:eastAsia="ko-KR"/>
              </w:rPr>
              <w:t xml:space="preserve">    a) Guidance notes</w:t>
            </w:r>
          </w:p>
          <w:p w14:paraId="34D85D14" w14:textId="77777777" w:rsidR="00DD3FC6" w:rsidRPr="00646D7E" w:rsidRDefault="00DD3FC6" w:rsidP="00DD3FC6">
            <w:pPr>
              <w:ind w:leftChars="200" w:left="866" w:hanging="426"/>
              <w:rPr>
                <w:rFonts w:cstheme="minorHAnsi"/>
                <w:lang w:eastAsia="ko-KR"/>
              </w:rPr>
            </w:pPr>
            <w:r w:rsidRPr="00646D7E">
              <w:rPr>
                <w:rFonts w:cstheme="minorHAnsi"/>
                <w:lang w:eastAsia="ko-KR"/>
              </w:rPr>
              <w:t xml:space="preserve">    b) Nomination form</w:t>
            </w:r>
          </w:p>
          <w:p w14:paraId="6B77900B" w14:textId="77777777" w:rsidR="00DD3FC6" w:rsidRPr="00646D7E" w:rsidRDefault="00DD3FC6" w:rsidP="00DD3FC6">
            <w:pPr>
              <w:ind w:leftChars="200" w:left="866" w:hanging="426"/>
              <w:rPr>
                <w:rFonts w:cstheme="minorHAnsi"/>
                <w:lang w:eastAsia="ko-KR"/>
              </w:rPr>
            </w:pPr>
            <w:r w:rsidRPr="00646D7E">
              <w:rPr>
                <w:rFonts w:cstheme="minorHAnsi"/>
                <w:lang w:eastAsia="ko-KR"/>
              </w:rPr>
              <w:t xml:space="preserve">    c) Evaluation form</w:t>
            </w:r>
          </w:p>
          <w:p w14:paraId="64DDF6A5" w14:textId="77777777" w:rsidR="00DD3FC6" w:rsidRPr="00646D7E" w:rsidRDefault="00DD3FC6" w:rsidP="00DD3FC6">
            <w:pPr>
              <w:ind w:leftChars="200" w:left="866" w:hanging="426"/>
              <w:rPr>
                <w:rFonts w:cstheme="minorHAnsi"/>
                <w:lang w:eastAsia="ko-KR"/>
              </w:rPr>
            </w:pPr>
            <w:r w:rsidRPr="00646D7E">
              <w:rPr>
                <w:rFonts w:cstheme="minorHAnsi"/>
                <w:lang w:eastAsia="ko-KR"/>
              </w:rPr>
              <w:t xml:space="preserve">    d) Renewal form</w:t>
            </w:r>
          </w:p>
          <w:p w14:paraId="324C1380" w14:textId="77777777" w:rsidR="00DD3FC6" w:rsidRPr="00646D7E" w:rsidRDefault="00DD3FC6" w:rsidP="00DD3FC6">
            <w:pPr>
              <w:ind w:leftChars="200" w:left="866" w:hanging="426"/>
              <w:rPr>
                <w:rFonts w:cstheme="minorHAnsi"/>
                <w:lang w:eastAsia="ko-KR"/>
              </w:rPr>
            </w:pPr>
            <w:r w:rsidRPr="00646D7E">
              <w:rPr>
                <w:rFonts w:cstheme="minorHAnsi"/>
                <w:lang w:eastAsia="ko-KR"/>
              </w:rPr>
              <w:t xml:space="preserve">    e) Other sections</w:t>
            </w:r>
          </w:p>
          <w:p w14:paraId="2B94DD22" w14:textId="77777777" w:rsidR="00DD3FC6" w:rsidRPr="00646D7E" w:rsidRDefault="00DD3FC6" w:rsidP="00DD3FC6">
            <w:pPr>
              <w:ind w:leftChars="200" w:left="866" w:hanging="426"/>
              <w:rPr>
                <w:rFonts w:cstheme="minorHAnsi"/>
                <w:lang w:eastAsia="ko-KR"/>
              </w:rPr>
            </w:pPr>
            <w:r w:rsidRPr="00646D7E">
              <w:rPr>
                <w:rFonts w:cstheme="minorHAnsi"/>
                <w:lang w:eastAsia="ko-KR"/>
              </w:rPr>
              <w:t>5. IAC report to COP15</w:t>
            </w:r>
          </w:p>
          <w:p w14:paraId="08F42DB5" w14:textId="77777777" w:rsidR="00DD3FC6" w:rsidRPr="00646D7E" w:rsidRDefault="00DD3FC6" w:rsidP="00DD3FC6">
            <w:pPr>
              <w:ind w:leftChars="200" w:left="866" w:hanging="426"/>
              <w:rPr>
                <w:rFonts w:cstheme="minorHAnsi"/>
                <w:lang w:eastAsia="ko-KR"/>
              </w:rPr>
            </w:pPr>
            <w:r w:rsidRPr="00646D7E">
              <w:rPr>
                <w:rFonts w:cstheme="minorHAnsi"/>
                <w:lang w:eastAsia="ko-KR"/>
              </w:rPr>
              <w:t>6. COP15 preparations: Certificate Awarding Ceremony, other WCA-related events</w:t>
            </w:r>
          </w:p>
          <w:p w14:paraId="1A8A2FC1" w14:textId="77777777" w:rsidR="00DD3FC6" w:rsidRPr="00646D7E" w:rsidRDefault="00DD3FC6" w:rsidP="00DD3FC6">
            <w:pPr>
              <w:ind w:leftChars="200" w:left="866" w:hanging="426"/>
              <w:rPr>
                <w:rFonts w:cstheme="minorHAnsi"/>
                <w:lang w:eastAsia="ko-KR"/>
              </w:rPr>
            </w:pPr>
            <w:r w:rsidRPr="00646D7E">
              <w:rPr>
                <w:rFonts w:cstheme="minorHAnsi"/>
                <w:lang w:eastAsia="ko-KR"/>
              </w:rPr>
              <w:t>7. Other matters</w:t>
            </w:r>
          </w:p>
          <w:p w14:paraId="4256BF07" w14:textId="77777777" w:rsidR="00DD3FC6" w:rsidRPr="00646D7E" w:rsidRDefault="00DD3FC6" w:rsidP="00DD3FC6">
            <w:pPr>
              <w:ind w:leftChars="200" w:left="866" w:hanging="426"/>
              <w:rPr>
                <w:rFonts w:cstheme="minorHAnsi"/>
                <w:lang w:eastAsia="ko-KR"/>
              </w:rPr>
            </w:pPr>
            <w:r w:rsidRPr="00646D7E">
              <w:rPr>
                <w:rFonts w:cstheme="minorHAnsi"/>
                <w:lang w:eastAsia="ko-KR"/>
              </w:rPr>
              <w:t>8. Closing</w:t>
            </w:r>
          </w:p>
          <w:p w14:paraId="2ACAC444" w14:textId="77777777" w:rsidR="00F40ED7" w:rsidRPr="00646D7E" w:rsidRDefault="00F40ED7" w:rsidP="00583E73">
            <w:pPr>
              <w:rPr>
                <w:rFonts w:cstheme="minorHAnsi"/>
                <w:b/>
                <w:lang w:eastAsia="ko-KR"/>
              </w:rPr>
            </w:pPr>
          </w:p>
        </w:tc>
      </w:tr>
    </w:tbl>
    <w:p w14:paraId="5DBD8CDD" w14:textId="4BD1E7E8" w:rsidR="00121EC0" w:rsidRDefault="00121EC0" w:rsidP="006A62D8">
      <w:pPr>
        <w:rPr>
          <w:rFonts w:cstheme="minorHAnsi"/>
          <w:sz w:val="24"/>
          <w:szCs w:val="24"/>
          <w:lang w:eastAsia="ko-KR"/>
        </w:rPr>
      </w:pPr>
    </w:p>
    <w:sectPr w:rsidR="00121EC0" w:rsidSect="002B7464">
      <w:footerReference w:type="defaul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50AA" w14:textId="77777777" w:rsidR="006B1469" w:rsidRDefault="006B1469" w:rsidP="00494467">
      <w:r>
        <w:separator/>
      </w:r>
    </w:p>
  </w:endnote>
  <w:endnote w:type="continuationSeparator" w:id="0">
    <w:p w14:paraId="1E324659" w14:textId="77777777" w:rsidR="006B1469" w:rsidRDefault="006B1469"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8EBC" w14:textId="12174C29" w:rsidR="00CD33D2" w:rsidRPr="00D85324" w:rsidRDefault="000C10B6">
    <w:pPr>
      <w:pStyle w:val="Footer"/>
      <w:rPr>
        <w:sz w:val="20"/>
        <w:szCs w:val="20"/>
      </w:rPr>
    </w:pPr>
    <w:r>
      <w:rPr>
        <w:sz w:val="20"/>
        <w:szCs w:val="20"/>
      </w:rPr>
      <w:t>COP15 Doc.20.2</w:t>
    </w:r>
    <w:r w:rsidR="00CD33D2" w:rsidRPr="00D85324">
      <w:rPr>
        <w:sz w:val="20"/>
        <w:szCs w:val="20"/>
      </w:rPr>
      <w:tab/>
    </w:r>
    <w:r w:rsidR="00CD33D2" w:rsidRPr="00D85324">
      <w:rPr>
        <w:sz w:val="20"/>
        <w:szCs w:val="20"/>
      </w:rPr>
      <w:tab/>
    </w:r>
    <w:r w:rsidR="00CD33D2" w:rsidRPr="00D85324">
      <w:rPr>
        <w:sz w:val="20"/>
        <w:szCs w:val="20"/>
      </w:rPr>
      <w:fldChar w:fldCharType="begin"/>
    </w:r>
    <w:r w:rsidR="00CD33D2" w:rsidRPr="00D85324">
      <w:rPr>
        <w:sz w:val="20"/>
        <w:szCs w:val="20"/>
      </w:rPr>
      <w:instrText xml:space="preserve"> PAGE   \* MERGEFORMAT </w:instrText>
    </w:r>
    <w:r w:rsidR="00CD33D2" w:rsidRPr="00D85324">
      <w:rPr>
        <w:sz w:val="20"/>
        <w:szCs w:val="20"/>
      </w:rPr>
      <w:fldChar w:fldCharType="separate"/>
    </w:r>
    <w:r w:rsidR="00CD33D2">
      <w:rPr>
        <w:noProof/>
        <w:sz w:val="20"/>
        <w:szCs w:val="20"/>
      </w:rPr>
      <w:t>10</w:t>
    </w:r>
    <w:r w:rsidR="00CD33D2"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861E" w14:textId="77777777" w:rsidR="006B1469" w:rsidRDefault="006B1469" w:rsidP="00494467">
      <w:r>
        <w:separator/>
      </w:r>
    </w:p>
  </w:footnote>
  <w:footnote w:type="continuationSeparator" w:id="0">
    <w:p w14:paraId="0AED60E0" w14:textId="77777777" w:rsidR="006B1469" w:rsidRDefault="006B1469"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AA7A56"/>
    <w:multiLevelType w:val="hybridMultilevel"/>
    <w:tmpl w:val="EDA0BC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7750508">
    <w:abstractNumId w:val="3"/>
  </w:num>
  <w:num w:numId="2" w16cid:durableId="2072656282">
    <w:abstractNumId w:val="7"/>
  </w:num>
  <w:num w:numId="3" w16cid:durableId="374430463">
    <w:abstractNumId w:val="4"/>
  </w:num>
  <w:num w:numId="4" w16cid:durableId="1858693562">
    <w:abstractNumId w:val="5"/>
  </w:num>
  <w:num w:numId="5" w16cid:durableId="1745569350">
    <w:abstractNumId w:val="2"/>
  </w:num>
  <w:num w:numId="6" w16cid:durableId="1430658342">
    <w:abstractNumId w:val="0"/>
  </w:num>
  <w:num w:numId="7" w16cid:durableId="651561771">
    <w:abstractNumId w:val="14"/>
  </w:num>
  <w:num w:numId="8" w16cid:durableId="1689522015">
    <w:abstractNumId w:val="1"/>
  </w:num>
  <w:num w:numId="9" w16cid:durableId="1924292231">
    <w:abstractNumId w:val="12"/>
  </w:num>
  <w:num w:numId="10" w16cid:durableId="113060256">
    <w:abstractNumId w:val="8"/>
  </w:num>
  <w:num w:numId="11" w16cid:durableId="904025521">
    <w:abstractNumId w:val="15"/>
  </w:num>
  <w:num w:numId="12" w16cid:durableId="1958826648">
    <w:abstractNumId w:val="9"/>
  </w:num>
  <w:num w:numId="13" w16cid:durableId="802888968">
    <w:abstractNumId w:val="13"/>
  </w:num>
  <w:num w:numId="14" w16cid:durableId="209654456">
    <w:abstractNumId w:val="6"/>
  </w:num>
  <w:num w:numId="15" w16cid:durableId="1999454488">
    <w:abstractNumId w:val="11"/>
  </w:num>
  <w:num w:numId="16" w16cid:durableId="1565527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1899"/>
    <w:rsid w:val="00002E0F"/>
    <w:rsid w:val="00004063"/>
    <w:rsid w:val="00004B84"/>
    <w:rsid w:val="00010CF9"/>
    <w:rsid w:val="0001114F"/>
    <w:rsid w:val="000113A9"/>
    <w:rsid w:val="0001469A"/>
    <w:rsid w:val="000206CE"/>
    <w:rsid w:val="0002201E"/>
    <w:rsid w:val="00023034"/>
    <w:rsid w:val="00024521"/>
    <w:rsid w:val="0002471C"/>
    <w:rsid w:val="000257ED"/>
    <w:rsid w:val="00025CDE"/>
    <w:rsid w:val="00035073"/>
    <w:rsid w:val="000365E4"/>
    <w:rsid w:val="00040996"/>
    <w:rsid w:val="0004220E"/>
    <w:rsid w:val="00042FB9"/>
    <w:rsid w:val="00047AD6"/>
    <w:rsid w:val="0005226D"/>
    <w:rsid w:val="000527C2"/>
    <w:rsid w:val="000540E8"/>
    <w:rsid w:val="00054F20"/>
    <w:rsid w:val="00055BD7"/>
    <w:rsid w:val="00056347"/>
    <w:rsid w:val="00057B2F"/>
    <w:rsid w:val="000622D2"/>
    <w:rsid w:val="00062D89"/>
    <w:rsid w:val="0006566D"/>
    <w:rsid w:val="00065D54"/>
    <w:rsid w:val="00066C6F"/>
    <w:rsid w:val="0007138C"/>
    <w:rsid w:val="000719EA"/>
    <w:rsid w:val="00071ABF"/>
    <w:rsid w:val="0007230C"/>
    <w:rsid w:val="000738EF"/>
    <w:rsid w:val="00083E9A"/>
    <w:rsid w:val="00085F79"/>
    <w:rsid w:val="000860D4"/>
    <w:rsid w:val="000861B3"/>
    <w:rsid w:val="000922F0"/>
    <w:rsid w:val="00092A77"/>
    <w:rsid w:val="0009334D"/>
    <w:rsid w:val="00093C60"/>
    <w:rsid w:val="00094AFC"/>
    <w:rsid w:val="000973E4"/>
    <w:rsid w:val="000A1E2C"/>
    <w:rsid w:val="000A22F6"/>
    <w:rsid w:val="000A3963"/>
    <w:rsid w:val="000A4481"/>
    <w:rsid w:val="000A5637"/>
    <w:rsid w:val="000A56E7"/>
    <w:rsid w:val="000A7267"/>
    <w:rsid w:val="000A7353"/>
    <w:rsid w:val="000A7B84"/>
    <w:rsid w:val="000B3E9C"/>
    <w:rsid w:val="000C10B6"/>
    <w:rsid w:val="000C3837"/>
    <w:rsid w:val="000C439B"/>
    <w:rsid w:val="000C6E8F"/>
    <w:rsid w:val="000C7679"/>
    <w:rsid w:val="000C7A79"/>
    <w:rsid w:val="000D0898"/>
    <w:rsid w:val="000D1E6A"/>
    <w:rsid w:val="000D2226"/>
    <w:rsid w:val="000E1D0A"/>
    <w:rsid w:val="000E4433"/>
    <w:rsid w:val="000E6B25"/>
    <w:rsid w:val="000F2DBB"/>
    <w:rsid w:val="000F5918"/>
    <w:rsid w:val="000F699E"/>
    <w:rsid w:val="00102619"/>
    <w:rsid w:val="00103695"/>
    <w:rsid w:val="001041A3"/>
    <w:rsid w:val="00104245"/>
    <w:rsid w:val="0010528A"/>
    <w:rsid w:val="00105899"/>
    <w:rsid w:val="00105D73"/>
    <w:rsid w:val="00106AFD"/>
    <w:rsid w:val="00110974"/>
    <w:rsid w:val="00110DCF"/>
    <w:rsid w:val="00116920"/>
    <w:rsid w:val="00117DA6"/>
    <w:rsid w:val="001207DB"/>
    <w:rsid w:val="00121ACC"/>
    <w:rsid w:val="00121EC0"/>
    <w:rsid w:val="00135326"/>
    <w:rsid w:val="00135C22"/>
    <w:rsid w:val="00136685"/>
    <w:rsid w:val="00136838"/>
    <w:rsid w:val="0013791C"/>
    <w:rsid w:val="00137FF9"/>
    <w:rsid w:val="001407A9"/>
    <w:rsid w:val="00142594"/>
    <w:rsid w:val="001435E2"/>
    <w:rsid w:val="001449D5"/>
    <w:rsid w:val="001463D4"/>
    <w:rsid w:val="00146A37"/>
    <w:rsid w:val="00151693"/>
    <w:rsid w:val="00153769"/>
    <w:rsid w:val="00153CB3"/>
    <w:rsid w:val="00154CD5"/>
    <w:rsid w:val="00160276"/>
    <w:rsid w:val="00162991"/>
    <w:rsid w:val="0016365B"/>
    <w:rsid w:val="00163662"/>
    <w:rsid w:val="00165168"/>
    <w:rsid w:val="001706D0"/>
    <w:rsid w:val="00172CCC"/>
    <w:rsid w:val="0017385F"/>
    <w:rsid w:val="00173D81"/>
    <w:rsid w:val="00175639"/>
    <w:rsid w:val="00177614"/>
    <w:rsid w:val="00180529"/>
    <w:rsid w:val="001814C8"/>
    <w:rsid w:val="00181C63"/>
    <w:rsid w:val="00183A97"/>
    <w:rsid w:val="0018538E"/>
    <w:rsid w:val="00187004"/>
    <w:rsid w:val="00190694"/>
    <w:rsid w:val="00191102"/>
    <w:rsid w:val="00191F5D"/>
    <w:rsid w:val="001946AF"/>
    <w:rsid w:val="00195F44"/>
    <w:rsid w:val="001A1664"/>
    <w:rsid w:val="001A3056"/>
    <w:rsid w:val="001A39D6"/>
    <w:rsid w:val="001A4884"/>
    <w:rsid w:val="001A5419"/>
    <w:rsid w:val="001A69A1"/>
    <w:rsid w:val="001B1A37"/>
    <w:rsid w:val="001B1B4A"/>
    <w:rsid w:val="001B4DEB"/>
    <w:rsid w:val="001B54E4"/>
    <w:rsid w:val="001B60CC"/>
    <w:rsid w:val="001B7457"/>
    <w:rsid w:val="001C169F"/>
    <w:rsid w:val="001C4065"/>
    <w:rsid w:val="001C7F93"/>
    <w:rsid w:val="001D113F"/>
    <w:rsid w:val="001D1685"/>
    <w:rsid w:val="001E16E5"/>
    <w:rsid w:val="001E68A2"/>
    <w:rsid w:val="001E6BA3"/>
    <w:rsid w:val="001E718F"/>
    <w:rsid w:val="001F0FDC"/>
    <w:rsid w:val="001F1104"/>
    <w:rsid w:val="001F22AB"/>
    <w:rsid w:val="001F247C"/>
    <w:rsid w:val="001F38AA"/>
    <w:rsid w:val="001F4BC1"/>
    <w:rsid w:val="00201180"/>
    <w:rsid w:val="002020CC"/>
    <w:rsid w:val="00205FCE"/>
    <w:rsid w:val="00206FBA"/>
    <w:rsid w:val="002075AD"/>
    <w:rsid w:val="0021148C"/>
    <w:rsid w:val="00215D3D"/>
    <w:rsid w:val="00215F81"/>
    <w:rsid w:val="00216862"/>
    <w:rsid w:val="002258BB"/>
    <w:rsid w:val="00227E6E"/>
    <w:rsid w:val="00230E43"/>
    <w:rsid w:val="00232089"/>
    <w:rsid w:val="0024108D"/>
    <w:rsid w:val="00243539"/>
    <w:rsid w:val="00243C72"/>
    <w:rsid w:val="00243E51"/>
    <w:rsid w:val="002441AE"/>
    <w:rsid w:val="0024770D"/>
    <w:rsid w:val="002478BA"/>
    <w:rsid w:val="00250855"/>
    <w:rsid w:val="0025348B"/>
    <w:rsid w:val="00254C75"/>
    <w:rsid w:val="00260651"/>
    <w:rsid w:val="002629F7"/>
    <w:rsid w:val="0026494D"/>
    <w:rsid w:val="00265EAF"/>
    <w:rsid w:val="00266989"/>
    <w:rsid w:val="00266E06"/>
    <w:rsid w:val="00267E6A"/>
    <w:rsid w:val="00272560"/>
    <w:rsid w:val="00275639"/>
    <w:rsid w:val="00280483"/>
    <w:rsid w:val="00281368"/>
    <w:rsid w:val="0028154C"/>
    <w:rsid w:val="00283C3B"/>
    <w:rsid w:val="00285C63"/>
    <w:rsid w:val="00286419"/>
    <w:rsid w:val="002921BD"/>
    <w:rsid w:val="002937B7"/>
    <w:rsid w:val="002949C3"/>
    <w:rsid w:val="00294D4D"/>
    <w:rsid w:val="00294D99"/>
    <w:rsid w:val="00294FB8"/>
    <w:rsid w:val="00297726"/>
    <w:rsid w:val="002A1DDE"/>
    <w:rsid w:val="002A3FF5"/>
    <w:rsid w:val="002A4427"/>
    <w:rsid w:val="002A46E3"/>
    <w:rsid w:val="002A574D"/>
    <w:rsid w:val="002B19C6"/>
    <w:rsid w:val="002B3D57"/>
    <w:rsid w:val="002B7464"/>
    <w:rsid w:val="002C1B8E"/>
    <w:rsid w:val="002C34FE"/>
    <w:rsid w:val="002C3E3C"/>
    <w:rsid w:val="002C4E61"/>
    <w:rsid w:val="002C68B3"/>
    <w:rsid w:val="002D0EF7"/>
    <w:rsid w:val="002D2290"/>
    <w:rsid w:val="002D32EC"/>
    <w:rsid w:val="002D67A9"/>
    <w:rsid w:val="002D7655"/>
    <w:rsid w:val="002E050E"/>
    <w:rsid w:val="002E13DC"/>
    <w:rsid w:val="002E22E5"/>
    <w:rsid w:val="002E2885"/>
    <w:rsid w:val="002E4C5B"/>
    <w:rsid w:val="002E577E"/>
    <w:rsid w:val="002F046E"/>
    <w:rsid w:val="002F47E3"/>
    <w:rsid w:val="00303624"/>
    <w:rsid w:val="003055CA"/>
    <w:rsid w:val="00307258"/>
    <w:rsid w:val="003104AE"/>
    <w:rsid w:val="00311169"/>
    <w:rsid w:val="00313C8F"/>
    <w:rsid w:val="003148AF"/>
    <w:rsid w:val="00320C73"/>
    <w:rsid w:val="003210EC"/>
    <w:rsid w:val="00322330"/>
    <w:rsid w:val="003262B2"/>
    <w:rsid w:val="0033012F"/>
    <w:rsid w:val="0033713F"/>
    <w:rsid w:val="00343405"/>
    <w:rsid w:val="00346D36"/>
    <w:rsid w:val="00353C8F"/>
    <w:rsid w:val="0035599C"/>
    <w:rsid w:val="00356250"/>
    <w:rsid w:val="003603EE"/>
    <w:rsid w:val="00362DBA"/>
    <w:rsid w:val="00366480"/>
    <w:rsid w:val="0036781E"/>
    <w:rsid w:val="00373AF6"/>
    <w:rsid w:val="00373F11"/>
    <w:rsid w:val="0038048B"/>
    <w:rsid w:val="0038073D"/>
    <w:rsid w:val="00380B26"/>
    <w:rsid w:val="003813A1"/>
    <w:rsid w:val="003856D6"/>
    <w:rsid w:val="00387BC1"/>
    <w:rsid w:val="0039053B"/>
    <w:rsid w:val="00394124"/>
    <w:rsid w:val="00394EB4"/>
    <w:rsid w:val="00396170"/>
    <w:rsid w:val="00397114"/>
    <w:rsid w:val="00397207"/>
    <w:rsid w:val="003A20E7"/>
    <w:rsid w:val="003A34DB"/>
    <w:rsid w:val="003A429A"/>
    <w:rsid w:val="003A5673"/>
    <w:rsid w:val="003A5B73"/>
    <w:rsid w:val="003A5E71"/>
    <w:rsid w:val="003A7666"/>
    <w:rsid w:val="003A7F61"/>
    <w:rsid w:val="003B0213"/>
    <w:rsid w:val="003B031A"/>
    <w:rsid w:val="003C1B89"/>
    <w:rsid w:val="003C3F04"/>
    <w:rsid w:val="003C4CC1"/>
    <w:rsid w:val="003C4EAE"/>
    <w:rsid w:val="003C630D"/>
    <w:rsid w:val="003C63BC"/>
    <w:rsid w:val="003D64D0"/>
    <w:rsid w:val="003E1112"/>
    <w:rsid w:val="003E31E7"/>
    <w:rsid w:val="003E485A"/>
    <w:rsid w:val="003E50EA"/>
    <w:rsid w:val="003F2BE2"/>
    <w:rsid w:val="003F4FC7"/>
    <w:rsid w:val="003F623A"/>
    <w:rsid w:val="003F64C4"/>
    <w:rsid w:val="00406C15"/>
    <w:rsid w:val="00413A22"/>
    <w:rsid w:val="0041478B"/>
    <w:rsid w:val="00415537"/>
    <w:rsid w:val="004160A8"/>
    <w:rsid w:val="00420C10"/>
    <w:rsid w:val="00421C8D"/>
    <w:rsid w:val="004271B6"/>
    <w:rsid w:val="00427DFE"/>
    <w:rsid w:val="00432AFB"/>
    <w:rsid w:val="00436064"/>
    <w:rsid w:val="0043793F"/>
    <w:rsid w:val="004423BF"/>
    <w:rsid w:val="004450AE"/>
    <w:rsid w:val="004521E7"/>
    <w:rsid w:val="004526DD"/>
    <w:rsid w:val="00453110"/>
    <w:rsid w:val="004550BD"/>
    <w:rsid w:val="00457700"/>
    <w:rsid w:val="00457F00"/>
    <w:rsid w:val="00464811"/>
    <w:rsid w:val="00470070"/>
    <w:rsid w:val="00474A42"/>
    <w:rsid w:val="004802B3"/>
    <w:rsid w:val="00481BD3"/>
    <w:rsid w:val="00483358"/>
    <w:rsid w:val="00484C23"/>
    <w:rsid w:val="004910B4"/>
    <w:rsid w:val="0049269C"/>
    <w:rsid w:val="00493B32"/>
    <w:rsid w:val="00494467"/>
    <w:rsid w:val="00495643"/>
    <w:rsid w:val="00496200"/>
    <w:rsid w:val="0049790F"/>
    <w:rsid w:val="004A2D20"/>
    <w:rsid w:val="004A57A0"/>
    <w:rsid w:val="004A7C01"/>
    <w:rsid w:val="004B03A5"/>
    <w:rsid w:val="004B58BC"/>
    <w:rsid w:val="004B63E5"/>
    <w:rsid w:val="004B7493"/>
    <w:rsid w:val="004B7BDD"/>
    <w:rsid w:val="004C1B78"/>
    <w:rsid w:val="004C1FE8"/>
    <w:rsid w:val="004C260E"/>
    <w:rsid w:val="004C323A"/>
    <w:rsid w:val="004C3625"/>
    <w:rsid w:val="004C41B0"/>
    <w:rsid w:val="004C654F"/>
    <w:rsid w:val="004E2089"/>
    <w:rsid w:val="004E2DE6"/>
    <w:rsid w:val="004E3999"/>
    <w:rsid w:val="004E4409"/>
    <w:rsid w:val="004E49EE"/>
    <w:rsid w:val="004E7886"/>
    <w:rsid w:val="004F6B12"/>
    <w:rsid w:val="0050008E"/>
    <w:rsid w:val="00500743"/>
    <w:rsid w:val="005013D7"/>
    <w:rsid w:val="00501CA1"/>
    <w:rsid w:val="00503889"/>
    <w:rsid w:val="0051150D"/>
    <w:rsid w:val="00514366"/>
    <w:rsid w:val="00514B06"/>
    <w:rsid w:val="00514B5B"/>
    <w:rsid w:val="005159E1"/>
    <w:rsid w:val="00517AB0"/>
    <w:rsid w:val="00517DD3"/>
    <w:rsid w:val="00517EDF"/>
    <w:rsid w:val="005203E3"/>
    <w:rsid w:val="005235ED"/>
    <w:rsid w:val="005235F5"/>
    <w:rsid w:val="00531201"/>
    <w:rsid w:val="00531AC2"/>
    <w:rsid w:val="00531C9D"/>
    <w:rsid w:val="00531EF5"/>
    <w:rsid w:val="005333E0"/>
    <w:rsid w:val="00533AEF"/>
    <w:rsid w:val="00533CA0"/>
    <w:rsid w:val="005347DF"/>
    <w:rsid w:val="00534C09"/>
    <w:rsid w:val="00537726"/>
    <w:rsid w:val="00540C27"/>
    <w:rsid w:val="00541FC1"/>
    <w:rsid w:val="00542FDB"/>
    <w:rsid w:val="00545024"/>
    <w:rsid w:val="00545221"/>
    <w:rsid w:val="00545389"/>
    <w:rsid w:val="00545663"/>
    <w:rsid w:val="00545FD9"/>
    <w:rsid w:val="00546208"/>
    <w:rsid w:val="00550492"/>
    <w:rsid w:val="00551477"/>
    <w:rsid w:val="00551CA9"/>
    <w:rsid w:val="00552BA8"/>
    <w:rsid w:val="00552D57"/>
    <w:rsid w:val="00554261"/>
    <w:rsid w:val="005559F7"/>
    <w:rsid w:val="00556AC3"/>
    <w:rsid w:val="005576F7"/>
    <w:rsid w:val="0056046D"/>
    <w:rsid w:val="00560816"/>
    <w:rsid w:val="00561E8A"/>
    <w:rsid w:val="00563804"/>
    <w:rsid w:val="005649B6"/>
    <w:rsid w:val="005711B2"/>
    <w:rsid w:val="00572EC2"/>
    <w:rsid w:val="00574ED1"/>
    <w:rsid w:val="00575C61"/>
    <w:rsid w:val="005761CB"/>
    <w:rsid w:val="0057632B"/>
    <w:rsid w:val="0057756B"/>
    <w:rsid w:val="00581987"/>
    <w:rsid w:val="00583746"/>
    <w:rsid w:val="00583BDB"/>
    <w:rsid w:val="00583E73"/>
    <w:rsid w:val="00591E78"/>
    <w:rsid w:val="00591E80"/>
    <w:rsid w:val="00594937"/>
    <w:rsid w:val="005960AD"/>
    <w:rsid w:val="0059640A"/>
    <w:rsid w:val="00596432"/>
    <w:rsid w:val="00596B0B"/>
    <w:rsid w:val="005A03AA"/>
    <w:rsid w:val="005A13EB"/>
    <w:rsid w:val="005A18CA"/>
    <w:rsid w:val="005A26B0"/>
    <w:rsid w:val="005A67A8"/>
    <w:rsid w:val="005B159A"/>
    <w:rsid w:val="005B25B7"/>
    <w:rsid w:val="005B304A"/>
    <w:rsid w:val="005B3C05"/>
    <w:rsid w:val="005B45DA"/>
    <w:rsid w:val="005B7011"/>
    <w:rsid w:val="005B78AE"/>
    <w:rsid w:val="005C4279"/>
    <w:rsid w:val="005C60F8"/>
    <w:rsid w:val="005C70DD"/>
    <w:rsid w:val="005C7585"/>
    <w:rsid w:val="005D670A"/>
    <w:rsid w:val="005E0893"/>
    <w:rsid w:val="005E1AB3"/>
    <w:rsid w:val="005E41A6"/>
    <w:rsid w:val="005E5290"/>
    <w:rsid w:val="005E6345"/>
    <w:rsid w:val="005E722F"/>
    <w:rsid w:val="005F30BB"/>
    <w:rsid w:val="005F33B7"/>
    <w:rsid w:val="005F3DFB"/>
    <w:rsid w:val="005F4279"/>
    <w:rsid w:val="006015EC"/>
    <w:rsid w:val="0060171A"/>
    <w:rsid w:val="00603446"/>
    <w:rsid w:val="00603A1D"/>
    <w:rsid w:val="0061092E"/>
    <w:rsid w:val="006127EA"/>
    <w:rsid w:val="0061339C"/>
    <w:rsid w:val="006138B1"/>
    <w:rsid w:val="00621640"/>
    <w:rsid w:val="00622082"/>
    <w:rsid w:val="0062285C"/>
    <w:rsid w:val="006228D3"/>
    <w:rsid w:val="00622E7C"/>
    <w:rsid w:val="00624D36"/>
    <w:rsid w:val="006324CA"/>
    <w:rsid w:val="0063374E"/>
    <w:rsid w:val="006338BE"/>
    <w:rsid w:val="00633AC8"/>
    <w:rsid w:val="00635F27"/>
    <w:rsid w:val="006416BA"/>
    <w:rsid w:val="00642FCC"/>
    <w:rsid w:val="006452C9"/>
    <w:rsid w:val="00646597"/>
    <w:rsid w:val="00646D7E"/>
    <w:rsid w:val="006504AB"/>
    <w:rsid w:val="006514D3"/>
    <w:rsid w:val="00651F1D"/>
    <w:rsid w:val="00656FFE"/>
    <w:rsid w:val="00657183"/>
    <w:rsid w:val="0066135B"/>
    <w:rsid w:val="006616B2"/>
    <w:rsid w:val="006632A1"/>
    <w:rsid w:val="006648B1"/>
    <w:rsid w:val="00665347"/>
    <w:rsid w:val="0066587C"/>
    <w:rsid w:val="00667207"/>
    <w:rsid w:val="00670D59"/>
    <w:rsid w:val="00672519"/>
    <w:rsid w:val="006737BA"/>
    <w:rsid w:val="00674A91"/>
    <w:rsid w:val="00680D0A"/>
    <w:rsid w:val="0068264F"/>
    <w:rsid w:val="0069065E"/>
    <w:rsid w:val="00691074"/>
    <w:rsid w:val="00695709"/>
    <w:rsid w:val="0069781F"/>
    <w:rsid w:val="006A3760"/>
    <w:rsid w:val="006A62D8"/>
    <w:rsid w:val="006A7948"/>
    <w:rsid w:val="006B0CF1"/>
    <w:rsid w:val="006B1469"/>
    <w:rsid w:val="006B44ED"/>
    <w:rsid w:val="006B4B40"/>
    <w:rsid w:val="006B5B19"/>
    <w:rsid w:val="006B5F27"/>
    <w:rsid w:val="006C0936"/>
    <w:rsid w:val="006C1685"/>
    <w:rsid w:val="006C17EC"/>
    <w:rsid w:val="006C3D21"/>
    <w:rsid w:val="006C4881"/>
    <w:rsid w:val="006C60AD"/>
    <w:rsid w:val="006C6FA4"/>
    <w:rsid w:val="006D052E"/>
    <w:rsid w:val="006D1227"/>
    <w:rsid w:val="006D17A1"/>
    <w:rsid w:val="006D2F48"/>
    <w:rsid w:val="006D32DE"/>
    <w:rsid w:val="006D491F"/>
    <w:rsid w:val="006D7883"/>
    <w:rsid w:val="006E09C4"/>
    <w:rsid w:val="006E7991"/>
    <w:rsid w:val="006F081F"/>
    <w:rsid w:val="006F3925"/>
    <w:rsid w:val="006F4FFB"/>
    <w:rsid w:val="006F5D7E"/>
    <w:rsid w:val="006F78B8"/>
    <w:rsid w:val="00700551"/>
    <w:rsid w:val="00700D20"/>
    <w:rsid w:val="00700D52"/>
    <w:rsid w:val="00704124"/>
    <w:rsid w:val="00706B0C"/>
    <w:rsid w:val="007100DB"/>
    <w:rsid w:val="00710800"/>
    <w:rsid w:val="00712224"/>
    <w:rsid w:val="00713DE6"/>
    <w:rsid w:val="007176D1"/>
    <w:rsid w:val="0072071C"/>
    <w:rsid w:val="007208C9"/>
    <w:rsid w:val="0073102D"/>
    <w:rsid w:val="0073184F"/>
    <w:rsid w:val="00731E6C"/>
    <w:rsid w:val="00734B3F"/>
    <w:rsid w:val="00737C0F"/>
    <w:rsid w:val="00752D63"/>
    <w:rsid w:val="007555BF"/>
    <w:rsid w:val="0076204F"/>
    <w:rsid w:val="00762D9D"/>
    <w:rsid w:val="00763D73"/>
    <w:rsid w:val="00764719"/>
    <w:rsid w:val="0076501D"/>
    <w:rsid w:val="00766774"/>
    <w:rsid w:val="00767ECC"/>
    <w:rsid w:val="00774558"/>
    <w:rsid w:val="00775B07"/>
    <w:rsid w:val="007826A2"/>
    <w:rsid w:val="007830A4"/>
    <w:rsid w:val="007832BC"/>
    <w:rsid w:val="00783A9A"/>
    <w:rsid w:val="00783D76"/>
    <w:rsid w:val="00786E9A"/>
    <w:rsid w:val="007910F7"/>
    <w:rsid w:val="007959CF"/>
    <w:rsid w:val="00795D1A"/>
    <w:rsid w:val="00796E3B"/>
    <w:rsid w:val="007A03F2"/>
    <w:rsid w:val="007A120A"/>
    <w:rsid w:val="007A25CD"/>
    <w:rsid w:val="007A5245"/>
    <w:rsid w:val="007A667A"/>
    <w:rsid w:val="007B02D1"/>
    <w:rsid w:val="007B2EAD"/>
    <w:rsid w:val="007B33F1"/>
    <w:rsid w:val="007B5F95"/>
    <w:rsid w:val="007C012D"/>
    <w:rsid w:val="007C076D"/>
    <w:rsid w:val="007C0CD9"/>
    <w:rsid w:val="007C1BFC"/>
    <w:rsid w:val="007C26CF"/>
    <w:rsid w:val="007C28A6"/>
    <w:rsid w:val="007C3BCA"/>
    <w:rsid w:val="007C3E67"/>
    <w:rsid w:val="007C491D"/>
    <w:rsid w:val="007C764D"/>
    <w:rsid w:val="007D019C"/>
    <w:rsid w:val="007D0CFD"/>
    <w:rsid w:val="007D58C1"/>
    <w:rsid w:val="007E1708"/>
    <w:rsid w:val="007E3B71"/>
    <w:rsid w:val="007E72C9"/>
    <w:rsid w:val="007F2615"/>
    <w:rsid w:val="0080145A"/>
    <w:rsid w:val="008019B9"/>
    <w:rsid w:val="008131CC"/>
    <w:rsid w:val="00814ECD"/>
    <w:rsid w:val="00815692"/>
    <w:rsid w:val="00815D54"/>
    <w:rsid w:val="00816534"/>
    <w:rsid w:val="008233A8"/>
    <w:rsid w:val="008241B9"/>
    <w:rsid w:val="008244DC"/>
    <w:rsid w:val="008259B7"/>
    <w:rsid w:val="00830A26"/>
    <w:rsid w:val="00833364"/>
    <w:rsid w:val="00834194"/>
    <w:rsid w:val="00834DF0"/>
    <w:rsid w:val="00835568"/>
    <w:rsid w:val="008413C1"/>
    <w:rsid w:val="00842735"/>
    <w:rsid w:val="00843F33"/>
    <w:rsid w:val="00844A0A"/>
    <w:rsid w:val="00846246"/>
    <w:rsid w:val="00847218"/>
    <w:rsid w:val="00847C97"/>
    <w:rsid w:val="008502FB"/>
    <w:rsid w:val="008527C5"/>
    <w:rsid w:val="008537DF"/>
    <w:rsid w:val="00860769"/>
    <w:rsid w:val="008608B9"/>
    <w:rsid w:val="00861AA8"/>
    <w:rsid w:val="00861D07"/>
    <w:rsid w:val="00866857"/>
    <w:rsid w:val="00874433"/>
    <w:rsid w:val="0087778A"/>
    <w:rsid w:val="008810B8"/>
    <w:rsid w:val="008823B2"/>
    <w:rsid w:val="0088486B"/>
    <w:rsid w:val="0088653A"/>
    <w:rsid w:val="00886B03"/>
    <w:rsid w:val="00887837"/>
    <w:rsid w:val="00891423"/>
    <w:rsid w:val="00895943"/>
    <w:rsid w:val="008A0122"/>
    <w:rsid w:val="008A1662"/>
    <w:rsid w:val="008A5606"/>
    <w:rsid w:val="008A7249"/>
    <w:rsid w:val="008A7D8A"/>
    <w:rsid w:val="008B1BD6"/>
    <w:rsid w:val="008B2BDE"/>
    <w:rsid w:val="008B380D"/>
    <w:rsid w:val="008B4DE1"/>
    <w:rsid w:val="008B5716"/>
    <w:rsid w:val="008B74EF"/>
    <w:rsid w:val="008C0274"/>
    <w:rsid w:val="008C088A"/>
    <w:rsid w:val="008C280F"/>
    <w:rsid w:val="008C2B8B"/>
    <w:rsid w:val="008C3B4F"/>
    <w:rsid w:val="008C4134"/>
    <w:rsid w:val="008C4D6D"/>
    <w:rsid w:val="008C6715"/>
    <w:rsid w:val="008D1892"/>
    <w:rsid w:val="008D2CA4"/>
    <w:rsid w:val="008D3378"/>
    <w:rsid w:val="008E3B6F"/>
    <w:rsid w:val="008E5AD1"/>
    <w:rsid w:val="008E62E6"/>
    <w:rsid w:val="008F131F"/>
    <w:rsid w:val="008F3EDF"/>
    <w:rsid w:val="008F6DF0"/>
    <w:rsid w:val="00902649"/>
    <w:rsid w:val="00904CB5"/>
    <w:rsid w:val="00904DAE"/>
    <w:rsid w:val="009077E5"/>
    <w:rsid w:val="0091009B"/>
    <w:rsid w:val="009109E7"/>
    <w:rsid w:val="00911135"/>
    <w:rsid w:val="00911876"/>
    <w:rsid w:val="00913B73"/>
    <w:rsid w:val="00917443"/>
    <w:rsid w:val="009175B8"/>
    <w:rsid w:val="009178F1"/>
    <w:rsid w:val="00920459"/>
    <w:rsid w:val="0092193F"/>
    <w:rsid w:val="009220F3"/>
    <w:rsid w:val="0092250D"/>
    <w:rsid w:val="0092423E"/>
    <w:rsid w:val="009327C4"/>
    <w:rsid w:val="00933C48"/>
    <w:rsid w:val="00937786"/>
    <w:rsid w:val="00940B14"/>
    <w:rsid w:val="009457E3"/>
    <w:rsid w:val="009525AE"/>
    <w:rsid w:val="00955892"/>
    <w:rsid w:val="00956C71"/>
    <w:rsid w:val="00961401"/>
    <w:rsid w:val="00961508"/>
    <w:rsid w:val="009622E6"/>
    <w:rsid w:val="00963691"/>
    <w:rsid w:val="009651BD"/>
    <w:rsid w:val="0096526C"/>
    <w:rsid w:val="00966968"/>
    <w:rsid w:val="00966FB7"/>
    <w:rsid w:val="00970F95"/>
    <w:rsid w:val="009738C7"/>
    <w:rsid w:val="00977451"/>
    <w:rsid w:val="0098091E"/>
    <w:rsid w:val="009826D0"/>
    <w:rsid w:val="0098563E"/>
    <w:rsid w:val="00986EEF"/>
    <w:rsid w:val="00993615"/>
    <w:rsid w:val="00996219"/>
    <w:rsid w:val="009964C8"/>
    <w:rsid w:val="00996FF6"/>
    <w:rsid w:val="009A0242"/>
    <w:rsid w:val="009A28D8"/>
    <w:rsid w:val="009A48CC"/>
    <w:rsid w:val="009A566D"/>
    <w:rsid w:val="009A5AB9"/>
    <w:rsid w:val="009B14D1"/>
    <w:rsid w:val="009B1F2C"/>
    <w:rsid w:val="009B4B5E"/>
    <w:rsid w:val="009B7678"/>
    <w:rsid w:val="009C05C5"/>
    <w:rsid w:val="009C0CB6"/>
    <w:rsid w:val="009C0F6A"/>
    <w:rsid w:val="009D0413"/>
    <w:rsid w:val="009D0CCB"/>
    <w:rsid w:val="009D3520"/>
    <w:rsid w:val="009D450E"/>
    <w:rsid w:val="009D6380"/>
    <w:rsid w:val="009D65D1"/>
    <w:rsid w:val="009E1A8C"/>
    <w:rsid w:val="009E2B4A"/>
    <w:rsid w:val="009E7865"/>
    <w:rsid w:val="009E7F3B"/>
    <w:rsid w:val="009F0B76"/>
    <w:rsid w:val="009F3931"/>
    <w:rsid w:val="009F4C92"/>
    <w:rsid w:val="009F5C69"/>
    <w:rsid w:val="00A0050C"/>
    <w:rsid w:val="00A027F0"/>
    <w:rsid w:val="00A032D6"/>
    <w:rsid w:val="00A040EB"/>
    <w:rsid w:val="00A07212"/>
    <w:rsid w:val="00A0780A"/>
    <w:rsid w:val="00A11001"/>
    <w:rsid w:val="00A21E77"/>
    <w:rsid w:val="00A23CEF"/>
    <w:rsid w:val="00A31497"/>
    <w:rsid w:val="00A37126"/>
    <w:rsid w:val="00A43437"/>
    <w:rsid w:val="00A44FA0"/>
    <w:rsid w:val="00A4569E"/>
    <w:rsid w:val="00A46103"/>
    <w:rsid w:val="00A46586"/>
    <w:rsid w:val="00A469A1"/>
    <w:rsid w:val="00A47B92"/>
    <w:rsid w:val="00A5005E"/>
    <w:rsid w:val="00A505FF"/>
    <w:rsid w:val="00A531A4"/>
    <w:rsid w:val="00A53623"/>
    <w:rsid w:val="00A5420B"/>
    <w:rsid w:val="00A55076"/>
    <w:rsid w:val="00A5551C"/>
    <w:rsid w:val="00A55706"/>
    <w:rsid w:val="00A6140C"/>
    <w:rsid w:val="00A62AE5"/>
    <w:rsid w:val="00A63D01"/>
    <w:rsid w:val="00A65F94"/>
    <w:rsid w:val="00A7204E"/>
    <w:rsid w:val="00A72DCF"/>
    <w:rsid w:val="00A73A02"/>
    <w:rsid w:val="00A73FF9"/>
    <w:rsid w:val="00A7439B"/>
    <w:rsid w:val="00A77069"/>
    <w:rsid w:val="00A80C64"/>
    <w:rsid w:val="00A810D2"/>
    <w:rsid w:val="00A82086"/>
    <w:rsid w:val="00A831CD"/>
    <w:rsid w:val="00A9391F"/>
    <w:rsid w:val="00A97BD9"/>
    <w:rsid w:val="00AA0E38"/>
    <w:rsid w:val="00AA108D"/>
    <w:rsid w:val="00AA3CC1"/>
    <w:rsid w:val="00AA49E9"/>
    <w:rsid w:val="00AA654B"/>
    <w:rsid w:val="00AB2605"/>
    <w:rsid w:val="00AB2766"/>
    <w:rsid w:val="00AB3258"/>
    <w:rsid w:val="00AB586D"/>
    <w:rsid w:val="00AC2CF5"/>
    <w:rsid w:val="00AC363D"/>
    <w:rsid w:val="00AC41DE"/>
    <w:rsid w:val="00AC4501"/>
    <w:rsid w:val="00AC48DE"/>
    <w:rsid w:val="00AD1239"/>
    <w:rsid w:val="00AD25FD"/>
    <w:rsid w:val="00AD3CEE"/>
    <w:rsid w:val="00AD4A6A"/>
    <w:rsid w:val="00AD5A38"/>
    <w:rsid w:val="00AD7932"/>
    <w:rsid w:val="00AD7DEC"/>
    <w:rsid w:val="00AE0227"/>
    <w:rsid w:val="00AE15FC"/>
    <w:rsid w:val="00AE1CC5"/>
    <w:rsid w:val="00AE49E6"/>
    <w:rsid w:val="00AE4A17"/>
    <w:rsid w:val="00AE60DE"/>
    <w:rsid w:val="00AF14D4"/>
    <w:rsid w:val="00AF2263"/>
    <w:rsid w:val="00AF582A"/>
    <w:rsid w:val="00B022AD"/>
    <w:rsid w:val="00B023F4"/>
    <w:rsid w:val="00B03C1D"/>
    <w:rsid w:val="00B0523E"/>
    <w:rsid w:val="00B06653"/>
    <w:rsid w:val="00B06ACC"/>
    <w:rsid w:val="00B06C44"/>
    <w:rsid w:val="00B16B38"/>
    <w:rsid w:val="00B208E8"/>
    <w:rsid w:val="00B23871"/>
    <w:rsid w:val="00B2428B"/>
    <w:rsid w:val="00B25EF4"/>
    <w:rsid w:val="00B300F8"/>
    <w:rsid w:val="00B30383"/>
    <w:rsid w:val="00B33802"/>
    <w:rsid w:val="00B35699"/>
    <w:rsid w:val="00B37AD3"/>
    <w:rsid w:val="00B4089F"/>
    <w:rsid w:val="00B4292D"/>
    <w:rsid w:val="00B461EA"/>
    <w:rsid w:val="00B46653"/>
    <w:rsid w:val="00B502A9"/>
    <w:rsid w:val="00B50B34"/>
    <w:rsid w:val="00B51579"/>
    <w:rsid w:val="00B52B10"/>
    <w:rsid w:val="00B5416E"/>
    <w:rsid w:val="00B55D3A"/>
    <w:rsid w:val="00B62338"/>
    <w:rsid w:val="00B62F1B"/>
    <w:rsid w:val="00B676C4"/>
    <w:rsid w:val="00B71584"/>
    <w:rsid w:val="00B71719"/>
    <w:rsid w:val="00B73DE3"/>
    <w:rsid w:val="00B7481A"/>
    <w:rsid w:val="00B74F91"/>
    <w:rsid w:val="00B82241"/>
    <w:rsid w:val="00B94F19"/>
    <w:rsid w:val="00B9546A"/>
    <w:rsid w:val="00B9789D"/>
    <w:rsid w:val="00BA495C"/>
    <w:rsid w:val="00BB15DA"/>
    <w:rsid w:val="00BB274D"/>
    <w:rsid w:val="00BB2E1F"/>
    <w:rsid w:val="00BB49CF"/>
    <w:rsid w:val="00BB4B75"/>
    <w:rsid w:val="00BC0BA1"/>
    <w:rsid w:val="00BC4231"/>
    <w:rsid w:val="00BD2569"/>
    <w:rsid w:val="00BD3285"/>
    <w:rsid w:val="00BD520F"/>
    <w:rsid w:val="00BD55D3"/>
    <w:rsid w:val="00BD7790"/>
    <w:rsid w:val="00BE0272"/>
    <w:rsid w:val="00BE7F92"/>
    <w:rsid w:val="00BF13AB"/>
    <w:rsid w:val="00BF549A"/>
    <w:rsid w:val="00BF61BE"/>
    <w:rsid w:val="00BF639B"/>
    <w:rsid w:val="00BF6985"/>
    <w:rsid w:val="00BF7A51"/>
    <w:rsid w:val="00C118F3"/>
    <w:rsid w:val="00C119B7"/>
    <w:rsid w:val="00C11A0F"/>
    <w:rsid w:val="00C12DD4"/>
    <w:rsid w:val="00C13685"/>
    <w:rsid w:val="00C17401"/>
    <w:rsid w:val="00C21465"/>
    <w:rsid w:val="00C303E4"/>
    <w:rsid w:val="00C31620"/>
    <w:rsid w:val="00C329A5"/>
    <w:rsid w:val="00C358EF"/>
    <w:rsid w:val="00C40E94"/>
    <w:rsid w:val="00C44DA2"/>
    <w:rsid w:val="00C549EE"/>
    <w:rsid w:val="00C556A1"/>
    <w:rsid w:val="00C55A09"/>
    <w:rsid w:val="00C567C3"/>
    <w:rsid w:val="00C65436"/>
    <w:rsid w:val="00C65876"/>
    <w:rsid w:val="00C65FF0"/>
    <w:rsid w:val="00C67BBD"/>
    <w:rsid w:val="00C7100A"/>
    <w:rsid w:val="00C7761E"/>
    <w:rsid w:val="00C77871"/>
    <w:rsid w:val="00C77D52"/>
    <w:rsid w:val="00C81331"/>
    <w:rsid w:val="00C85C9A"/>
    <w:rsid w:val="00C85CB5"/>
    <w:rsid w:val="00C90074"/>
    <w:rsid w:val="00C9098E"/>
    <w:rsid w:val="00C94E90"/>
    <w:rsid w:val="00C956DF"/>
    <w:rsid w:val="00CA3270"/>
    <w:rsid w:val="00CA5FFC"/>
    <w:rsid w:val="00CA61DC"/>
    <w:rsid w:val="00CA740D"/>
    <w:rsid w:val="00CA7AE9"/>
    <w:rsid w:val="00CB147F"/>
    <w:rsid w:val="00CB2EEA"/>
    <w:rsid w:val="00CB41EF"/>
    <w:rsid w:val="00CB5A78"/>
    <w:rsid w:val="00CB6990"/>
    <w:rsid w:val="00CB7B9A"/>
    <w:rsid w:val="00CD089B"/>
    <w:rsid w:val="00CD16D1"/>
    <w:rsid w:val="00CD2B22"/>
    <w:rsid w:val="00CD33D2"/>
    <w:rsid w:val="00CD3B8A"/>
    <w:rsid w:val="00CE1638"/>
    <w:rsid w:val="00CF59C0"/>
    <w:rsid w:val="00CF6A4A"/>
    <w:rsid w:val="00D0104D"/>
    <w:rsid w:val="00D012FC"/>
    <w:rsid w:val="00D02A93"/>
    <w:rsid w:val="00D076A5"/>
    <w:rsid w:val="00D10526"/>
    <w:rsid w:val="00D11FD7"/>
    <w:rsid w:val="00D142F2"/>
    <w:rsid w:val="00D20A28"/>
    <w:rsid w:val="00D20B01"/>
    <w:rsid w:val="00D217C1"/>
    <w:rsid w:val="00D23B8B"/>
    <w:rsid w:val="00D337AB"/>
    <w:rsid w:val="00D34841"/>
    <w:rsid w:val="00D35C4C"/>
    <w:rsid w:val="00D35DF0"/>
    <w:rsid w:val="00D433CC"/>
    <w:rsid w:val="00D44BD6"/>
    <w:rsid w:val="00D47284"/>
    <w:rsid w:val="00D47871"/>
    <w:rsid w:val="00D53E9D"/>
    <w:rsid w:val="00D577DD"/>
    <w:rsid w:val="00D60041"/>
    <w:rsid w:val="00D60EAB"/>
    <w:rsid w:val="00D61555"/>
    <w:rsid w:val="00D61607"/>
    <w:rsid w:val="00D61B20"/>
    <w:rsid w:val="00D651A1"/>
    <w:rsid w:val="00D661DD"/>
    <w:rsid w:val="00D72847"/>
    <w:rsid w:val="00D73DBA"/>
    <w:rsid w:val="00D741A5"/>
    <w:rsid w:val="00D777DD"/>
    <w:rsid w:val="00D77A15"/>
    <w:rsid w:val="00D80357"/>
    <w:rsid w:val="00D8061D"/>
    <w:rsid w:val="00D8102A"/>
    <w:rsid w:val="00D85324"/>
    <w:rsid w:val="00D85D19"/>
    <w:rsid w:val="00D85E68"/>
    <w:rsid w:val="00D870F8"/>
    <w:rsid w:val="00D87D9A"/>
    <w:rsid w:val="00D937D2"/>
    <w:rsid w:val="00D97610"/>
    <w:rsid w:val="00DA0AE3"/>
    <w:rsid w:val="00DA12FD"/>
    <w:rsid w:val="00DA481C"/>
    <w:rsid w:val="00DA6228"/>
    <w:rsid w:val="00DA636F"/>
    <w:rsid w:val="00DA64D0"/>
    <w:rsid w:val="00DB042D"/>
    <w:rsid w:val="00DB12C5"/>
    <w:rsid w:val="00DB177E"/>
    <w:rsid w:val="00DB4084"/>
    <w:rsid w:val="00DB581F"/>
    <w:rsid w:val="00DB6A13"/>
    <w:rsid w:val="00DC31B7"/>
    <w:rsid w:val="00DC6FFF"/>
    <w:rsid w:val="00DC7F0B"/>
    <w:rsid w:val="00DCC776"/>
    <w:rsid w:val="00DD26CC"/>
    <w:rsid w:val="00DD33F1"/>
    <w:rsid w:val="00DD3FC6"/>
    <w:rsid w:val="00DD661F"/>
    <w:rsid w:val="00DD6D03"/>
    <w:rsid w:val="00DD7732"/>
    <w:rsid w:val="00DE01A5"/>
    <w:rsid w:val="00DE043E"/>
    <w:rsid w:val="00DE07E9"/>
    <w:rsid w:val="00DE0A89"/>
    <w:rsid w:val="00DE0C8C"/>
    <w:rsid w:val="00DE1B7A"/>
    <w:rsid w:val="00DE5A11"/>
    <w:rsid w:val="00DE645A"/>
    <w:rsid w:val="00DE6988"/>
    <w:rsid w:val="00DE7243"/>
    <w:rsid w:val="00DE7FEB"/>
    <w:rsid w:val="00DF161E"/>
    <w:rsid w:val="00DF2D69"/>
    <w:rsid w:val="00DF4F97"/>
    <w:rsid w:val="00DF6982"/>
    <w:rsid w:val="00E03F9C"/>
    <w:rsid w:val="00E06627"/>
    <w:rsid w:val="00E067B7"/>
    <w:rsid w:val="00E122AB"/>
    <w:rsid w:val="00E15030"/>
    <w:rsid w:val="00E1665D"/>
    <w:rsid w:val="00E2150B"/>
    <w:rsid w:val="00E21C29"/>
    <w:rsid w:val="00E23F94"/>
    <w:rsid w:val="00E24918"/>
    <w:rsid w:val="00E258F5"/>
    <w:rsid w:val="00E26889"/>
    <w:rsid w:val="00E27F23"/>
    <w:rsid w:val="00E3041E"/>
    <w:rsid w:val="00E31FED"/>
    <w:rsid w:val="00E43C4B"/>
    <w:rsid w:val="00E43C66"/>
    <w:rsid w:val="00E43C6E"/>
    <w:rsid w:val="00E44952"/>
    <w:rsid w:val="00E469EF"/>
    <w:rsid w:val="00E57F84"/>
    <w:rsid w:val="00E6152E"/>
    <w:rsid w:val="00E6354E"/>
    <w:rsid w:val="00E63922"/>
    <w:rsid w:val="00E63A4E"/>
    <w:rsid w:val="00E64C3B"/>
    <w:rsid w:val="00E650B0"/>
    <w:rsid w:val="00E671EB"/>
    <w:rsid w:val="00E71895"/>
    <w:rsid w:val="00E72E11"/>
    <w:rsid w:val="00E74363"/>
    <w:rsid w:val="00E75C53"/>
    <w:rsid w:val="00E7619E"/>
    <w:rsid w:val="00E81583"/>
    <w:rsid w:val="00E830C1"/>
    <w:rsid w:val="00E87504"/>
    <w:rsid w:val="00E92DD5"/>
    <w:rsid w:val="00E95293"/>
    <w:rsid w:val="00E9664F"/>
    <w:rsid w:val="00EA647F"/>
    <w:rsid w:val="00EB0230"/>
    <w:rsid w:val="00EB3571"/>
    <w:rsid w:val="00EB53CE"/>
    <w:rsid w:val="00EC0AFF"/>
    <w:rsid w:val="00EC0DEF"/>
    <w:rsid w:val="00ED02BF"/>
    <w:rsid w:val="00ED0CCC"/>
    <w:rsid w:val="00ED0D60"/>
    <w:rsid w:val="00ED1756"/>
    <w:rsid w:val="00ED24A8"/>
    <w:rsid w:val="00ED4A4E"/>
    <w:rsid w:val="00ED5E92"/>
    <w:rsid w:val="00ED664B"/>
    <w:rsid w:val="00EE0E73"/>
    <w:rsid w:val="00EE2741"/>
    <w:rsid w:val="00EE2941"/>
    <w:rsid w:val="00EE4727"/>
    <w:rsid w:val="00EE69D4"/>
    <w:rsid w:val="00EF07F5"/>
    <w:rsid w:val="00EF0C24"/>
    <w:rsid w:val="00EF0D4D"/>
    <w:rsid w:val="00EF3ADB"/>
    <w:rsid w:val="00EF64E6"/>
    <w:rsid w:val="00F00EFC"/>
    <w:rsid w:val="00F01D55"/>
    <w:rsid w:val="00F02482"/>
    <w:rsid w:val="00F06080"/>
    <w:rsid w:val="00F06A2A"/>
    <w:rsid w:val="00F06AE8"/>
    <w:rsid w:val="00F10F92"/>
    <w:rsid w:val="00F11039"/>
    <w:rsid w:val="00F12972"/>
    <w:rsid w:val="00F1472B"/>
    <w:rsid w:val="00F15123"/>
    <w:rsid w:val="00F16160"/>
    <w:rsid w:val="00F268FF"/>
    <w:rsid w:val="00F26ABB"/>
    <w:rsid w:val="00F30B82"/>
    <w:rsid w:val="00F33EA8"/>
    <w:rsid w:val="00F347F2"/>
    <w:rsid w:val="00F35DD7"/>
    <w:rsid w:val="00F36A0D"/>
    <w:rsid w:val="00F40ED7"/>
    <w:rsid w:val="00F43D66"/>
    <w:rsid w:val="00F50619"/>
    <w:rsid w:val="00F53B2D"/>
    <w:rsid w:val="00F548C6"/>
    <w:rsid w:val="00F55DC6"/>
    <w:rsid w:val="00F57DCB"/>
    <w:rsid w:val="00F609F7"/>
    <w:rsid w:val="00F66E6A"/>
    <w:rsid w:val="00F67528"/>
    <w:rsid w:val="00F67B3B"/>
    <w:rsid w:val="00F70631"/>
    <w:rsid w:val="00F74D7A"/>
    <w:rsid w:val="00F75091"/>
    <w:rsid w:val="00F75AFD"/>
    <w:rsid w:val="00F77D60"/>
    <w:rsid w:val="00F856B7"/>
    <w:rsid w:val="00F91798"/>
    <w:rsid w:val="00F91F6C"/>
    <w:rsid w:val="00F93EAD"/>
    <w:rsid w:val="00F946FA"/>
    <w:rsid w:val="00F9571A"/>
    <w:rsid w:val="00FA18F5"/>
    <w:rsid w:val="00FA380D"/>
    <w:rsid w:val="00FA4BDE"/>
    <w:rsid w:val="00FB1B9A"/>
    <w:rsid w:val="00FB2E36"/>
    <w:rsid w:val="00FB7B41"/>
    <w:rsid w:val="00FC758A"/>
    <w:rsid w:val="00FC75DD"/>
    <w:rsid w:val="00FD2586"/>
    <w:rsid w:val="00FD57C5"/>
    <w:rsid w:val="00FD5F6B"/>
    <w:rsid w:val="00FE00BB"/>
    <w:rsid w:val="00FE11DC"/>
    <w:rsid w:val="00FE1E91"/>
    <w:rsid w:val="00FF4724"/>
    <w:rsid w:val="00FF5419"/>
    <w:rsid w:val="00FF5BB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CA3270"/>
    <w:rPr>
      <w:color w:val="0000FF"/>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A3270"/>
    <w:rPr>
      <w:color w:val="605E5C"/>
      <w:shd w:val="clear" w:color="auto" w:fill="E1DFDD"/>
    </w:rPr>
  </w:style>
  <w:style w:type="character" w:styleId="FollowedHyperlink">
    <w:name w:val="FollowedHyperlink"/>
    <w:basedOn w:val="DefaultParagraphFont"/>
    <w:uiPriority w:val="99"/>
    <w:semiHidden/>
    <w:unhideWhenUsed/>
    <w:rsid w:val="00CA3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91262">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8061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d.in/dEP3x3r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udadhumedal.org/en/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tlandcity.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77CB-C5FB-42B4-B19F-D51F81AEE2A3}">
  <ds:schemaRefs>
    <ds:schemaRef ds:uri="http://schemas.microsoft.com/sharepoint/v3/contenttype/forms"/>
  </ds:schemaRefs>
</ds:datastoreItem>
</file>

<file path=customXml/itemProps2.xml><?xml version="1.0" encoding="utf-8"?>
<ds:datastoreItem xmlns:ds="http://schemas.openxmlformats.org/officeDocument/2006/customXml" ds:itemID="{9ACC8614-7A6C-42C0-9577-EFC826A6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E9598-250E-4960-BD13-B92C0E97931D}">
  <ds:schemaRefs>
    <ds:schemaRef ds:uri="http://schemas.microsoft.com/office/2006/documentManagement/types"/>
    <ds:schemaRef ds:uri="http://schemas.openxmlformats.org/package/2006/metadata/core-properties"/>
    <ds:schemaRef ds:uri="a3a2dff7-4331-4a95-9af9-6b2cd4e65ac3"/>
    <ds:schemaRef ds:uri="http://purl.org/dc/terms/"/>
    <ds:schemaRef ds:uri="http://purl.org/dc/elements/1.1/"/>
    <ds:schemaRef ds:uri="http://schemas.microsoft.com/office/infopath/2007/PartnerControls"/>
    <ds:schemaRef ds:uri="http://www.w3.org/XML/1998/namespace"/>
    <ds:schemaRef ds:uri="ecaa2b1f-0678-4421-92e9-1090174541b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77DE1F6-5346-4684-B1B7-FC43298A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2796</Words>
  <Characters>15942</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 IAC</dc:creator>
  <cp:keywords/>
  <dc:description/>
  <cp:lastModifiedBy>JENNINGS Edmund</cp:lastModifiedBy>
  <cp:revision>4</cp:revision>
  <cp:lastPrinted>2025-05-19T13:19:00Z</cp:lastPrinted>
  <dcterms:created xsi:type="dcterms:W3CDTF">2025-05-19T12:51:00Z</dcterms:created>
  <dcterms:modified xsi:type="dcterms:W3CDTF">2025-05-19T13:19:00Z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