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B268C" w14:textId="77777777" w:rsidR="00856205" w:rsidRPr="00321BB8" w:rsidRDefault="00856205" w:rsidP="00856205">
      <w:pPr>
        <w:jc w:val="center"/>
        <w:outlineLvl w:val="0"/>
        <w:rPr>
          <w:rFonts w:ascii="Calibri" w:eastAsia="Times New Roman" w:hAnsi="Calibri" w:cs="Calibri Light"/>
          <w:b/>
          <w:bCs/>
          <w:sz w:val="24"/>
          <w:szCs w:val="24"/>
        </w:rPr>
      </w:pPr>
      <w:r w:rsidRPr="00321BB8">
        <w:rPr>
          <w:rFonts w:ascii="Calibri" w:eastAsia="Times New Roman" w:hAnsi="Calibri" w:cs="Calibri Light"/>
          <w:b/>
          <w:bCs/>
          <w:noProof/>
          <w:sz w:val="24"/>
          <w:szCs w:val="24"/>
        </w:rPr>
        <w:drawing>
          <wp:anchor distT="0" distB="0" distL="114300" distR="114300" simplePos="0" relativeHeight="251659264" behindDoc="0" locked="0" layoutInCell="1" allowOverlap="1" wp14:anchorId="4C3025EC" wp14:editId="711AC2D5">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11"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A2B2BC" w14:textId="77777777" w:rsidR="00856205" w:rsidRPr="00321BB8" w:rsidRDefault="00856205" w:rsidP="00856205">
      <w:pPr>
        <w:jc w:val="center"/>
        <w:outlineLvl w:val="0"/>
        <w:rPr>
          <w:rFonts w:ascii="Calibri" w:eastAsia="Times New Roman" w:hAnsi="Calibri" w:cs="Calibri Light"/>
          <w:b/>
          <w:bCs/>
          <w:sz w:val="24"/>
          <w:szCs w:val="24"/>
        </w:rPr>
      </w:pPr>
      <w:r w:rsidRPr="00321BB8">
        <w:rPr>
          <w:rFonts w:ascii="Calibri" w:eastAsia="Times New Roman" w:hAnsi="Calibri" w:cs="Calibri Light"/>
          <w:b/>
          <w:bCs/>
          <w:sz w:val="24"/>
          <w:szCs w:val="24"/>
        </w:rPr>
        <w:t>15th meeting of the Conference of the Contracting Parties</w:t>
      </w:r>
    </w:p>
    <w:p w14:paraId="30AFA31A" w14:textId="77777777" w:rsidR="00856205" w:rsidRPr="00321BB8" w:rsidRDefault="00856205" w:rsidP="00856205">
      <w:pPr>
        <w:jc w:val="center"/>
        <w:outlineLvl w:val="0"/>
        <w:rPr>
          <w:rFonts w:ascii="Calibri" w:eastAsia="Times New Roman" w:hAnsi="Calibri" w:cs="Calibri Light"/>
          <w:b/>
          <w:bCs/>
          <w:sz w:val="24"/>
          <w:szCs w:val="24"/>
        </w:rPr>
      </w:pPr>
      <w:r w:rsidRPr="00321BB8">
        <w:rPr>
          <w:rFonts w:ascii="Calibri" w:eastAsia="Times New Roman" w:hAnsi="Calibri" w:cs="Calibri Light"/>
          <w:b/>
          <w:bCs/>
          <w:sz w:val="24"/>
          <w:szCs w:val="24"/>
        </w:rPr>
        <w:t>to the Convention on Wetlands</w:t>
      </w:r>
    </w:p>
    <w:p w14:paraId="5D10D6E3" w14:textId="77777777" w:rsidR="00856205" w:rsidRPr="00321BB8" w:rsidRDefault="00856205" w:rsidP="00856205">
      <w:pPr>
        <w:jc w:val="center"/>
        <w:outlineLvl w:val="0"/>
        <w:rPr>
          <w:rFonts w:ascii="Calibri" w:eastAsia="Times New Roman" w:hAnsi="Calibri" w:cs="Calibri Light"/>
          <w:b/>
          <w:bCs/>
          <w:sz w:val="24"/>
          <w:szCs w:val="24"/>
        </w:rPr>
      </w:pPr>
    </w:p>
    <w:p w14:paraId="6A10B660" w14:textId="77777777" w:rsidR="00856205" w:rsidRPr="00321BB8" w:rsidRDefault="00856205" w:rsidP="00856205">
      <w:pPr>
        <w:jc w:val="center"/>
        <w:outlineLvl w:val="0"/>
        <w:rPr>
          <w:rFonts w:ascii="Calibri" w:eastAsia="Times New Roman" w:hAnsi="Calibri" w:cs="Calibri Light"/>
          <w:b/>
          <w:bCs/>
          <w:sz w:val="24"/>
          <w:szCs w:val="24"/>
        </w:rPr>
      </w:pPr>
      <w:r w:rsidRPr="00321BB8">
        <w:rPr>
          <w:rFonts w:ascii="Calibri" w:eastAsia="Times New Roman" w:hAnsi="Calibri" w:cs="Calibri Light"/>
          <w:b/>
          <w:bCs/>
          <w:sz w:val="24"/>
          <w:szCs w:val="24"/>
        </w:rPr>
        <w:t>“Protecting wetlands for our common future”</w:t>
      </w:r>
    </w:p>
    <w:p w14:paraId="1E318101" w14:textId="77777777" w:rsidR="00856205" w:rsidRPr="00321BB8" w:rsidRDefault="00856205" w:rsidP="00856205">
      <w:pPr>
        <w:jc w:val="center"/>
        <w:outlineLvl w:val="0"/>
        <w:rPr>
          <w:rFonts w:ascii="Calibri" w:eastAsia="Times New Roman" w:hAnsi="Calibri" w:cs="Calibri Light"/>
          <w:b/>
          <w:bCs/>
          <w:sz w:val="24"/>
          <w:szCs w:val="24"/>
        </w:rPr>
      </w:pPr>
      <w:r w:rsidRPr="00321BB8">
        <w:rPr>
          <w:rFonts w:ascii="Calibri" w:eastAsia="Times New Roman" w:hAnsi="Calibri" w:cs="Calibri Light"/>
          <w:b/>
          <w:bCs/>
          <w:sz w:val="24"/>
          <w:szCs w:val="24"/>
        </w:rPr>
        <w:t>Victoria Falls, Zimbabwe, 23-31 July 2025</w:t>
      </w:r>
    </w:p>
    <w:p w14:paraId="6C2ECE10" w14:textId="77777777" w:rsidR="00856205" w:rsidRPr="00321BB8" w:rsidRDefault="00856205" w:rsidP="00856205">
      <w:pPr>
        <w:jc w:val="center"/>
        <w:outlineLvl w:val="0"/>
        <w:rPr>
          <w:rFonts w:ascii="Calibri" w:eastAsia="Times New Roman" w:hAnsi="Calibri" w:cs="Calibri Light"/>
          <w:b/>
          <w:bCs/>
          <w:sz w:val="24"/>
          <w:szCs w:val="24"/>
        </w:rPr>
      </w:pPr>
    </w:p>
    <w:p w14:paraId="5AA43FAF" w14:textId="77777777" w:rsidR="00856205" w:rsidRPr="00321BB8" w:rsidRDefault="00856205" w:rsidP="00856205">
      <w:pPr>
        <w:jc w:val="center"/>
        <w:outlineLvl w:val="0"/>
        <w:rPr>
          <w:rFonts w:ascii="Calibri" w:eastAsia="Times New Roman" w:hAnsi="Calibri" w:cs="Calibri Light"/>
          <w:b/>
          <w:bCs/>
          <w:sz w:val="24"/>
          <w:szCs w:val="24"/>
        </w:rPr>
      </w:pPr>
    </w:p>
    <w:p w14:paraId="6A2C10C9" w14:textId="77777777" w:rsidR="00856205" w:rsidRPr="00321BB8" w:rsidRDefault="00856205" w:rsidP="00856205">
      <w:pPr>
        <w:jc w:val="center"/>
        <w:outlineLvl w:val="0"/>
        <w:rPr>
          <w:rFonts w:ascii="Calibri" w:eastAsia="Times New Roman" w:hAnsi="Calibri" w:cs="Calibri Light"/>
          <w:b/>
          <w:bCs/>
          <w:sz w:val="24"/>
          <w:szCs w:val="24"/>
        </w:rPr>
      </w:pPr>
    </w:p>
    <w:p w14:paraId="378CE4A8" w14:textId="77777777" w:rsidR="00856205" w:rsidRPr="00321BB8" w:rsidRDefault="00856205" w:rsidP="00856205">
      <w:pPr>
        <w:jc w:val="right"/>
        <w:rPr>
          <w:rFonts w:ascii="Calibri" w:eastAsia="Calibri" w:hAnsi="Calibri" w:cs="Times New Roman"/>
          <w:lang w:val="en-GB"/>
        </w:rPr>
      </w:pPr>
    </w:p>
    <w:p w14:paraId="332CE19D" w14:textId="2C694CCD" w:rsidR="00856205" w:rsidRPr="00321BB8" w:rsidRDefault="00856205" w:rsidP="00856205">
      <w:pPr>
        <w:jc w:val="right"/>
        <w:rPr>
          <w:rFonts w:ascii="Calibri" w:eastAsia="Calibri" w:hAnsi="Calibri" w:cs="Calibri"/>
          <w:lang w:val="en-GB"/>
        </w:rPr>
      </w:pPr>
      <w:r w:rsidRPr="00321BB8">
        <w:rPr>
          <w:rFonts w:ascii="Calibri" w:eastAsia="Calibri" w:hAnsi="Calibri" w:cs="Times New Roman"/>
          <w:b/>
          <w:sz w:val="28"/>
          <w:szCs w:val="28"/>
          <w:lang w:val="en-GB"/>
        </w:rPr>
        <w:t>COP15 Doc.</w:t>
      </w:r>
      <w:r>
        <w:rPr>
          <w:rFonts w:ascii="Calibri" w:eastAsia="Calibri" w:hAnsi="Calibri" w:cs="Times New Roman"/>
          <w:b/>
          <w:sz w:val="28"/>
          <w:szCs w:val="28"/>
          <w:lang w:val="en-GB"/>
        </w:rPr>
        <w:t>23.7</w:t>
      </w:r>
    </w:p>
    <w:p w14:paraId="5BD8230B" w14:textId="77777777" w:rsidR="00856205" w:rsidRPr="00321BB8" w:rsidRDefault="00856205" w:rsidP="00856205">
      <w:pPr>
        <w:tabs>
          <w:tab w:val="left" w:pos="10650"/>
          <w:tab w:val="right" w:pos="13958"/>
        </w:tabs>
        <w:autoSpaceDE w:val="0"/>
        <w:autoSpaceDN w:val="0"/>
        <w:jc w:val="right"/>
        <w:rPr>
          <w:rFonts w:ascii="Calibri" w:eastAsia="Times New Roman" w:hAnsi="Calibri" w:cs="Calibri"/>
          <w:b/>
          <w:bCs/>
          <w:sz w:val="28"/>
          <w:szCs w:val="28"/>
          <w:lang w:val="en-GB"/>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10"/>
      </w:tblGrid>
      <w:tr w:rsidR="00856205" w:rsidRPr="00964F9A" w14:paraId="0523DF0A" w14:textId="77777777" w:rsidTr="00841D27">
        <w:trPr>
          <w:trHeight w:val="1291"/>
        </w:trPr>
        <w:tc>
          <w:tcPr>
            <w:tcW w:w="5000" w:type="pct"/>
          </w:tcPr>
          <w:p w14:paraId="0DC54320" w14:textId="77777777" w:rsidR="00856205" w:rsidRPr="00321BB8" w:rsidRDefault="00856205" w:rsidP="007D0AEF">
            <w:pPr>
              <w:ind w:right="67"/>
              <w:outlineLvl w:val="0"/>
              <w:rPr>
                <w:rFonts w:ascii="Calibri" w:eastAsia="Times New Roman" w:hAnsi="Calibri" w:cs="Calibri"/>
                <w:b/>
                <w:bCs/>
              </w:rPr>
            </w:pPr>
            <w:r w:rsidRPr="00321BB8">
              <w:rPr>
                <w:rFonts w:ascii="Calibri" w:eastAsia="Times New Roman" w:hAnsi="Calibri" w:cs="Calibri"/>
                <w:b/>
                <w:bCs/>
              </w:rPr>
              <w:t xml:space="preserve">Note from the Secretariat: </w:t>
            </w:r>
          </w:p>
          <w:p w14:paraId="63ACEC34" w14:textId="77777777" w:rsidR="00856205" w:rsidRPr="00321BB8" w:rsidRDefault="00856205" w:rsidP="007D0AEF">
            <w:pPr>
              <w:rPr>
                <w:rFonts w:ascii="Calibri" w:eastAsia="Times New Roman" w:hAnsi="Calibri" w:cs="Calibri"/>
                <w:b/>
              </w:rPr>
            </w:pPr>
          </w:p>
          <w:p w14:paraId="7BEE6EF6" w14:textId="0AE7A4B5" w:rsidR="00856205" w:rsidRPr="00321BB8" w:rsidRDefault="00856205" w:rsidP="007D0AEF">
            <w:pPr>
              <w:ind w:left="22" w:hanging="22"/>
              <w:rPr>
                <w:rFonts w:ascii="Calibri" w:eastAsia="Times New Roman" w:hAnsi="Calibri" w:cs="Calibri"/>
                <w:lang w:val="en-GB"/>
              </w:rPr>
            </w:pPr>
            <w:r w:rsidRPr="00321BB8">
              <w:rPr>
                <w:rFonts w:ascii="Calibri" w:eastAsia="Times New Roman" w:hAnsi="Calibri" w:cs="Calibri"/>
                <w:bCs/>
              </w:rPr>
              <w:t>At its 64th meeting</w:t>
            </w:r>
            <w:r w:rsidRPr="00321BB8">
              <w:rPr>
                <w:rFonts w:ascii="Calibri" w:eastAsia="Times New Roman" w:hAnsi="Calibri" w:cs="Calibri"/>
                <w:lang w:val="en-GB"/>
              </w:rPr>
              <w:t xml:space="preserve">, the Standing Committee in </w:t>
            </w:r>
            <w:r w:rsidR="00BE7443" w:rsidRPr="00BE7443">
              <w:rPr>
                <w:rFonts w:ascii="Calibri" w:eastAsia="Times New Roman" w:hAnsi="Calibri" w:cs="Calibri"/>
                <w:lang w:val="en-GB"/>
              </w:rPr>
              <w:t xml:space="preserve">Decision SC64-25 instructed the Secretariat to submit the draft resolution in document SC64 Doc.25 on the </w:t>
            </w:r>
            <w:r w:rsidR="00BE7443" w:rsidRPr="00BE7443">
              <w:rPr>
                <w:rFonts w:ascii="Calibri" w:eastAsia="Times New Roman" w:hAnsi="Calibri" w:cs="Calibri"/>
                <w:i/>
                <w:iCs/>
                <w:lang w:val="en-GB"/>
              </w:rPr>
              <w:t>status of Sites on the List of Wetlands of International Importance</w:t>
            </w:r>
            <w:r w:rsidR="00BE7443" w:rsidRPr="00BE7443">
              <w:rPr>
                <w:rFonts w:ascii="Calibri" w:eastAsia="Times New Roman" w:hAnsi="Calibri" w:cs="Calibri"/>
                <w:lang w:val="en-GB"/>
              </w:rPr>
              <w:t xml:space="preserve"> to COP15 for its consideration.</w:t>
            </w:r>
          </w:p>
        </w:tc>
      </w:tr>
    </w:tbl>
    <w:p w14:paraId="47D1D550" w14:textId="77777777" w:rsidR="009A0C1A" w:rsidRDefault="009A0C1A" w:rsidP="00D26D25">
      <w:pPr>
        <w:rPr>
          <w:rFonts w:eastAsia="Calibri" w:cstheme="minorHAnsi"/>
          <w:b/>
          <w:bCs/>
          <w:sz w:val="28"/>
          <w:szCs w:val="28"/>
        </w:rPr>
      </w:pPr>
    </w:p>
    <w:p w14:paraId="16988FF0" w14:textId="77777777" w:rsidR="00841D27" w:rsidRPr="00856205" w:rsidRDefault="00841D27" w:rsidP="00D26D25">
      <w:pPr>
        <w:rPr>
          <w:rFonts w:eastAsia="Calibri" w:cstheme="minorHAnsi"/>
          <w:b/>
          <w:bCs/>
          <w:sz w:val="28"/>
          <w:szCs w:val="28"/>
        </w:rPr>
      </w:pPr>
    </w:p>
    <w:p w14:paraId="1A18FF62" w14:textId="77777777" w:rsidR="00FB6EAF" w:rsidRDefault="00806A1C" w:rsidP="00FB6EAF">
      <w:pPr>
        <w:ind w:right="17"/>
        <w:jc w:val="center"/>
        <w:outlineLvl w:val="0"/>
        <w:rPr>
          <w:rFonts w:ascii="Calibri" w:eastAsia="Calibri" w:hAnsi="Calibri" w:cs="Calibri"/>
          <w:b/>
          <w:sz w:val="28"/>
          <w:szCs w:val="28"/>
        </w:rPr>
      </w:pPr>
      <w:r w:rsidRPr="00F96481">
        <w:rPr>
          <w:b/>
          <w:bCs/>
          <w:sz w:val="28"/>
          <w:szCs w:val="28"/>
        </w:rPr>
        <w:t>Draft</w:t>
      </w:r>
      <w:r w:rsidR="36A8D81C" w:rsidRPr="00F96481">
        <w:rPr>
          <w:b/>
          <w:bCs/>
          <w:sz w:val="28"/>
          <w:szCs w:val="28"/>
        </w:rPr>
        <w:t xml:space="preserve"> </w:t>
      </w:r>
      <w:r w:rsidR="00F96481">
        <w:rPr>
          <w:b/>
          <w:bCs/>
          <w:sz w:val="28"/>
          <w:szCs w:val="28"/>
        </w:rPr>
        <w:t>r</w:t>
      </w:r>
      <w:r w:rsidR="36A8D81C" w:rsidRPr="00F96481">
        <w:rPr>
          <w:b/>
          <w:bCs/>
          <w:sz w:val="28"/>
          <w:szCs w:val="28"/>
        </w:rPr>
        <w:t xml:space="preserve">esolution </w:t>
      </w:r>
      <w:r w:rsidR="006D281A" w:rsidRPr="00F96481">
        <w:rPr>
          <w:rFonts w:ascii="Calibri" w:eastAsia="Calibri" w:hAnsi="Calibri" w:cs="Calibri"/>
          <w:b/>
          <w:sz w:val="28"/>
          <w:szCs w:val="28"/>
        </w:rPr>
        <w:t xml:space="preserve">on the </w:t>
      </w:r>
      <w:r w:rsidR="00555121">
        <w:rPr>
          <w:rFonts w:ascii="Calibri" w:eastAsia="Calibri" w:hAnsi="Calibri" w:cs="Calibri"/>
          <w:b/>
          <w:sz w:val="28"/>
          <w:szCs w:val="28"/>
        </w:rPr>
        <w:t>S</w:t>
      </w:r>
      <w:r w:rsidR="00F735D9" w:rsidRPr="00F96481">
        <w:rPr>
          <w:rFonts w:ascii="Calibri" w:eastAsia="Calibri" w:hAnsi="Calibri" w:cs="Calibri"/>
          <w:b/>
          <w:sz w:val="28"/>
          <w:szCs w:val="28"/>
        </w:rPr>
        <w:t xml:space="preserve">tatus of Sites </w:t>
      </w:r>
      <w:r w:rsidR="00856205">
        <w:rPr>
          <w:rFonts w:ascii="Calibri" w:eastAsia="Calibri" w:hAnsi="Calibri" w:cs="Calibri"/>
          <w:b/>
          <w:sz w:val="28"/>
          <w:szCs w:val="28"/>
        </w:rPr>
        <w:t>i</w:t>
      </w:r>
      <w:r w:rsidR="00F735D9" w:rsidRPr="00F96481">
        <w:rPr>
          <w:rFonts w:ascii="Calibri" w:eastAsia="Calibri" w:hAnsi="Calibri" w:cs="Calibri"/>
          <w:b/>
          <w:sz w:val="28"/>
          <w:szCs w:val="28"/>
        </w:rPr>
        <w:t xml:space="preserve">n the </w:t>
      </w:r>
      <w:r w:rsidR="00D8002F" w:rsidRPr="00F96481">
        <w:rPr>
          <w:rFonts w:ascii="Calibri" w:eastAsia="Calibri" w:hAnsi="Calibri" w:cs="Calibri"/>
          <w:b/>
          <w:sz w:val="28"/>
          <w:szCs w:val="28"/>
        </w:rPr>
        <w:t xml:space="preserve">List </w:t>
      </w:r>
      <w:r w:rsidR="00F735D9" w:rsidRPr="00F96481">
        <w:rPr>
          <w:rFonts w:ascii="Calibri" w:eastAsia="Calibri" w:hAnsi="Calibri" w:cs="Calibri"/>
          <w:b/>
          <w:sz w:val="28"/>
          <w:szCs w:val="28"/>
        </w:rPr>
        <w:t xml:space="preserve">of Wetlands </w:t>
      </w:r>
      <w:r w:rsidR="000A5D52" w:rsidRPr="00F96481">
        <w:rPr>
          <w:rFonts w:ascii="Calibri" w:eastAsia="Calibri" w:hAnsi="Calibri" w:cs="Calibri"/>
          <w:b/>
          <w:sz w:val="28"/>
          <w:szCs w:val="28"/>
        </w:rPr>
        <w:br/>
      </w:r>
      <w:r w:rsidR="00F735D9" w:rsidRPr="00F96481">
        <w:rPr>
          <w:rFonts w:ascii="Calibri" w:eastAsia="Calibri" w:hAnsi="Calibri" w:cs="Calibri"/>
          <w:b/>
          <w:sz w:val="28"/>
          <w:szCs w:val="28"/>
        </w:rPr>
        <w:t>of International Importance</w:t>
      </w:r>
    </w:p>
    <w:p w14:paraId="394A0B69" w14:textId="77777777" w:rsidR="00FB6EAF" w:rsidRPr="00FB6EAF" w:rsidRDefault="00FB6EAF" w:rsidP="00FB6EAF">
      <w:pPr>
        <w:ind w:right="17"/>
        <w:jc w:val="center"/>
        <w:outlineLvl w:val="0"/>
        <w:rPr>
          <w:rFonts w:ascii="Calibri" w:eastAsia="Calibri" w:hAnsi="Calibri" w:cs="Calibri"/>
          <w:b/>
        </w:rPr>
      </w:pPr>
    </w:p>
    <w:p w14:paraId="1239504D" w14:textId="77777777" w:rsidR="00FB6EAF" w:rsidRDefault="00FB6EAF" w:rsidP="00FB6EAF">
      <w:pPr>
        <w:widowControl/>
        <w:ind w:left="426" w:hanging="426"/>
        <w:rPr>
          <w:rFonts w:ascii="Calibri" w:eastAsia="Calibri" w:hAnsi="Calibri" w:cs="Calibri"/>
        </w:rPr>
      </w:pPr>
    </w:p>
    <w:p w14:paraId="30AE17E0" w14:textId="2423F34B" w:rsidR="00942571" w:rsidRDefault="002048A5" w:rsidP="00FB6EAF">
      <w:pPr>
        <w:widowControl/>
        <w:ind w:left="426" w:hanging="426"/>
        <w:rPr>
          <w:rFonts w:ascii="Calibri" w:eastAsia="Calibri" w:hAnsi="Calibri" w:cs="Calibri"/>
        </w:rPr>
      </w:pPr>
      <w:r>
        <w:rPr>
          <w:rFonts w:ascii="Calibri" w:eastAsia="Calibri" w:hAnsi="Calibri" w:cs="Calibri"/>
        </w:rPr>
        <w:t>1.</w:t>
      </w:r>
      <w:r>
        <w:rPr>
          <w:rFonts w:ascii="Calibri" w:eastAsia="Calibri" w:hAnsi="Calibri" w:cs="Calibri"/>
        </w:rPr>
        <w:tab/>
      </w:r>
      <w:r w:rsidR="00942571" w:rsidRPr="002048A5">
        <w:rPr>
          <w:rFonts w:ascii="Calibri" w:eastAsia="Calibri" w:hAnsi="Calibri" w:cs="Calibri"/>
        </w:rPr>
        <w:t>RECALLING Article 8.2 of the Convention, on the duties of the Secretariat concerning reporting on the status of Wetlands of International Importance (“Ramsar Sites”) for the consideration and recommendations of the Conference of the Contracting Parties on these matters, and Article 6.2.d), concerning the competence of the Conference to make general or specific recommendations to the Contracting Parties regarding the conservation, management and wise use of wetlands;</w:t>
      </w:r>
    </w:p>
    <w:p w14:paraId="3C2CF9D9" w14:textId="77777777" w:rsidR="00A9214A" w:rsidRDefault="00A9214A" w:rsidP="00C9496C">
      <w:pPr>
        <w:widowControl/>
        <w:ind w:left="425" w:hanging="425"/>
        <w:rPr>
          <w:rFonts w:ascii="Calibri" w:eastAsia="Calibri" w:hAnsi="Calibri" w:cs="Calibri"/>
        </w:rPr>
      </w:pPr>
    </w:p>
    <w:p w14:paraId="438B15A5" w14:textId="6EBC1E4A" w:rsidR="00A9214A" w:rsidRPr="00C9496C" w:rsidRDefault="00A9214A" w:rsidP="00A9214A">
      <w:pPr>
        <w:widowControl/>
        <w:ind w:left="426" w:hanging="426"/>
        <w:rPr>
          <w:rFonts w:ascii="Calibri" w:eastAsia="Calibri" w:hAnsi="Calibri" w:cs="Calibri"/>
        </w:rPr>
      </w:pPr>
      <w:r>
        <w:rPr>
          <w:rFonts w:ascii="Calibri" w:eastAsia="Calibri" w:hAnsi="Calibri" w:cs="Calibri"/>
        </w:rPr>
        <w:t>2.</w:t>
      </w:r>
      <w:r>
        <w:rPr>
          <w:rFonts w:ascii="Calibri" w:eastAsia="Calibri" w:hAnsi="Calibri" w:cs="Calibri"/>
        </w:rPr>
        <w:tab/>
      </w:r>
      <w:r w:rsidRPr="00C9496C">
        <w:rPr>
          <w:rFonts w:ascii="Calibri" w:eastAsia="Calibri" w:hAnsi="Calibri" w:cs="Calibri"/>
        </w:rPr>
        <w:t>RECALLING Article 2.1 of the Convention, which states that “Each Contracting Party shall designate suitable wetlands within its territory for inclusion in a List of Wetlands of International Importance” and that “The boundaries of each wetland shall be precisely described and also delimited on a map”;</w:t>
      </w:r>
    </w:p>
    <w:p w14:paraId="765E9C8D" w14:textId="77777777" w:rsidR="002048A5" w:rsidRDefault="002048A5" w:rsidP="00C9496C">
      <w:pPr>
        <w:widowControl/>
        <w:ind w:left="425" w:hanging="425"/>
        <w:rPr>
          <w:rFonts w:ascii="Calibri" w:eastAsia="Calibri" w:hAnsi="Calibri" w:cs="Calibri"/>
        </w:rPr>
      </w:pPr>
    </w:p>
    <w:p w14:paraId="21D6C864" w14:textId="3C4C8E24" w:rsidR="00942571" w:rsidRPr="002048A5" w:rsidRDefault="00A9214A" w:rsidP="00C9496C">
      <w:pPr>
        <w:widowControl/>
        <w:ind w:left="425" w:hanging="425"/>
        <w:rPr>
          <w:rFonts w:ascii="Calibri" w:eastAsia="Calibri" w:hAnsi="Calibri" w:cs="Calibri"/>
        </w:rPr>
      </w:pPr>
      <w:r>
        <w:rPr>
          <w:rFonts w:ascii="Calibri" w:eastAsia="Calibri" w:hAnsi="Calibri" w:cs="Calibri"/>
        </w:rPr>
        <w:t>3</w:t>
      </w:r>
      <w:r w:rsidR="002048A5">
        <w:rPr>
          <w:rFonts w:ascii="Calibri" w:eastAsia="Calibri" w:hAnsi="Calibri" w:cs="Calibri"/>
        </w:rPr>
        <w:t>.</w:t>
      </w:r>
      <w:r w:rsidR="002048A5">
        <w:rPr>
          <w:rFonts w:ascii="Calibri" w:eastAsia="Calibri" w:hAnsi="Calibri" w:cs="Calibri"/>
        </w:rPr>
        <w:tab/>
      </w:r>
      <w:r w:rsidR="00942571" w:rsidRPr="002048A5">
        <w:rPr>
          <w:rFonts w:ascii="Calibri" w:eastAsia="Calibri" w:hAnsi="Calibri" w:cs="Calibri"/>
        </w:rPr>
        <w:t xml:space="preserve">APPRECIATING the designation of </w:t>
      </w:r>
      <w:r w:rsidR="001A6D43">
        <w:rPr>
          <w:rFonts w:ascii="Calibri" w:eastAsia="Calibri" w:hAnsi="Calibri" w:cs="Calibri"/>
        </w:rPr>
        <w:t>97</w:t>
      </w:r>
      <w:r w:rsidR="00942571" w:rsidRPr="002048A5">
        <w:rPr>
          <w:rFonts w:ascii="Calibri" w:eastAsia="Calibri" w:hAnsi="Calibri" w:cs="Calibri"/>
        </w:rPr>
        <w:t xml:space="preserve"> new </w:t>
      </w:r>
      <w:r w:rsidR="00917449" w:rsidRPr="002048A5">
        <w:rPr>
          <w:rFonts w:ascii="Calibri" w:eastAsia="Calibri" w:hAnsi="Calibri" w:cs="Calibri"/>
        </w:rPr>
        <w:t xml:space="preserve">Wetlands of International Importance </w:t>
      </w:r>
      <w:r w:rsidR="00942571" w:rsidRPr="002048A5">
        <w:rPr>
          <w:rFonts w:ascii="Calibri" w:eastAsia="Calibri" w:hAnsi="Calibri" w:cs="Calibri"/>
        </w:rPr>
        <w:t>by Contracting Parties betwee</w:t>
      </w:r>
      <w:r w:rsidR="00937A0B" w:rsidRPr="002048A5">
        <w:rPr>
          <w:rFonts w:ascii="Calibri" w:eastAsia="Calibri" w:hAnsi="Calibri" w:cs="Calibri"/>
        </w:rPr>
        <w:t>n</w:t>
      </w:r>
      <w:r w:rsidR="00937A0B" w:rsidRPr="002048A5">
        <w:rPr>
          <w:rFonts w:ascii="Calibri" w:eastAsia="Calibri" w:hAnsi="Calibri" w:cs="Calibri"/>
          <w:vertAlign w:val="superscript"/>
        </w:rPr>
        <w:t xml:space="preserve"> </w:t>
      </w:r>
      <w:r w:rsidR="00937A0B" w:rsidRPr="002048A5">
        <w:rPr>
          <w:rFonts w:ascii="Calibri" w:eastAsia="Calibri" w:hAnsi="Calibri" w:cs="Calibri"/>
        </w:rPr>
        <w:t>1 July</w:t>
      </w:r>
      <w:r w:rsidR="00942571" w:rsidRPr="002048A5">
        <w:rPr>
          <w:rFonts w:ascii="Calibri" w:eastAsia="Calibri" w:hAnsi="Calibri" w:cs="Calibri"/>
        </w:rPr>
        <w:t xml:space="preserve"> 2022 and </w:t>
      </w:r>
      <w:r w:rsidR="001A6D43">
        <w:rPr>
          <w:rFonts w:ascii="Calibri" w:eastAsia="Calibri" w:hAnsi="Calibri" w:cs="Calibri"/>
        </w:rPr>
        <w:t>26</w:t>
      </w:r>
      <w:r w:rsidR="00942571" w:rsidRPr="002048A5">
        <w:rPr>
          <w:rFonts w:ascii="Calibri" w:eastAsia="Calibri" w:hAnsi="Calibri" w:cs="Calibri"/>
        </w:rPr>
        <w:t xml:space="preserve"> March 2025;</w:t>
      </w:r>
    </w:p>
    <w:p w14:paraId="323FDE8E" w14:textId="77777777" w:rsidR="002048A5" w:rsidRDefault="002048A5" w:rsidP="00C9496C">
      <w:pPr>
        <w:widowControl/>
        <w:ind w:left="425" w:hanging="425"/>
        <w:rPr>
          <w:rFonts w:ascii="Calibri" w:eastAsia="Calibri" w:hAnsi="Calibri" w:cs="Calibri"/>
        </w:rPr>
      </w:pPr>
    </w:p>
    <w:p w14:paraId="47D259E7" w14:textId="420B1EDD" w:rsidR="00942571" w:rsidRPr="002048A5" w:rsidRDefault="00A9214A" w:rsidP="00C9496C">
      <w:pPr>
        <w:widowControl/>
        <w:ind w:left="425" w:hanging="425"/>
        <w:rPr>
          <w:rFonts w:ascii="Calibri" w:eastAsia="Calibri" w:hAnsi="Calibri" w:cs="Calibri"/>
        </w:rPr>
      </w:pPr>
      <w:r>
        <w:rPr>
          <w:rFonts w:ascii="Calibri" w:eastAsia="Calibri" w:hAnsi="Calibri" w:cs="Calibri"/>
        </w:rPr>
        <w:t>4</w:t>
      </w:r>
      <w:r w:rsidR="002048A5">
        <w:rPr>
          <w:rFonts w:ascii="Calibri" w:eastAsia="Calibri" w:hAnsi="Calibri" w:cs="Calibri"/>
        </w:rPr>
        <w:t>.</w:t>
      </w:r>
      <w:r w:rsidR="002048A5">
        <w:rPr>
          <w:rFonts w:ascii="Calibri" w:eastAsia="Calibri" w:hAnsi="Calibri" w:cs="Calibri"/>
        </w:rPr>
        <w:tab/>
      </w:r>
      <w:r w:rsidR="00942571" w:rsidRPr="002048A5">
        <w:rPr>
          <w:rFonts w:ascii="Calibri" w:eastAsia="Calibri" w:hAnsi="Calibri" w:cs="Calibri"/>
        </w:rPr>
        <w:t xml:space="preserve">ALSO APPRECIATING the work done by </w:t>
      </w:r>
      <w:r w:rsidR="00B83A74">
        <w:rPr>
          <w:rFonts w:ascii="Calibri" w:eastAsia="Calibri" w:hAnsi="Calibri" w:cs="Calibri"/>
        </w:rPr>
        <w:t>2</w:t>
      </w:r>
      <w:r w:rsidR="001A6D43">
        <w:rPr>
          <w:rFonts w:ascii="Calibri" w:eastAsia="Calibri" w:hAnsi="Calibri" w:cs="Calibri"/>
        </w:rPr>
        <w:t>9</w:t>
      </w:r>
      <w:r w:rsidR="00942571" w:rsidRPr="002048A5">
        <w:rPr>
          <w:rFonts w:ascii="Calibri" w:eastAsia="Calibri" w:hAnsi="Calibri" w:cs="Calibri"/>
        </w:rPr>
        <w:t xml:space="preserve"> Contracting Parties that </w:t>
      </w:r>
      <w:r w:rsidR="00D336A0">
        <w:rPr>
          <w:rFonts w:ascii="Calibri" w:eastAsia="Calibri" w:hAnsi="Calibri" w:cs="Calibri"/>
        </w:rPr>
        <w:t xml:space="preserve">completed </w:t>
      </w:r>
      <w:r w:rsidR="00942571" w:rsidRPr="002048A5">
        <w:rPr>
          <w:rFonts w:ascii="Calibri" w:eastAsia="Calibri" w:hAnsi="Calibri" w:cs="Calibri"/>
        </w:rPr>
        <w:t>update</w:t>
      </w:r>
      <w:r w:rsidR="00D336A0">
        <w:rPr>
          <w:rFonts w:ascii="Calibri" w:eastAsia="Calibri" w:hAnsi="Calibri" w:cs="Calibri"/>
        </w:rPr>
        <w:t>s to</w:t>
      </w:r>
      <w:r w:rsidR="00942571" w:rsidRPr="002048A5">
        <w:rPr>
          <w:rFonts w:ascii="Calibri" w:eastAsia="Calibri" w:hAnsi="Calibri" w:cs="Calibri"/>
        </w:rPr>
        <w:t xml:space="preserve"> Ramsar Information Sheets (RISs) for </w:t>
      </w:r>
      <w:r w:rsidR="001A6D43" w:rsidRPr="001A6D43">
        <w:rPr>
          <w:rFonts w:ascii="Calibri" w:eastAsia="Calibri" w:hAnsi="Calibri" w:cs="Calibri"/>
        </w:rPr>
        <w:t>314</w:t>
      </w:r>
      <w:r w:rsidR="001A6D43">
        <w:rPr>
          <w:rFonts w:ascii="Calibri" w:eastAsia="Calibri" w:hAnsi="Calibri" w:cs="Calibri"/>
        </w:rPr>
        <w:t xml:space="preserve"> </w:t>
      </w:r>
      <w:r w:rsidR="00942571" w:rsidRPr="002048A5">
        <w:rPr>
          <w:rFonts w:ascii="Calibri" w:eastAsia="Calibri" w:hAnsi="Calibri" w:cs="Calibri"/>
        </w:rPr>
        <w:t xml:space="preserve">Ramsar Sites within their territories during this period, and by </w:t>
      </w:r>
      <w:r w:rsidR="00B83A74">
        <w:rPr>
          <w:rFonts w:ascii="Calibri" w:eastAsia="Calibri" w:hAnsi="Calibri" w:cs="Calibri"/>
        </w:rPr>
        <w:t>6</w:t>
      </w:r>
      <w:r w:rsidR="001A6D43">
        <w:rPr>
          <w:rFonts w:ascii="Calibri" w:eastAsia="Calibri" w:hAnsi="Calibri" w:cs="Calibri"/>
        </w:rPr>
        <w:t>8</w:t>
      </w:r>
      <w:r w:rsidR="00942571" w:rsidRPr="002048A5">
        <w:rPr>
          <w:rFonts w:ascii="Calibri" w:eastAsia="Calibri" w:hAnsi="Calibri" w:cs="Calibri"/>
        </w:rPr>
        <w:t xml:space="preserve"> Parties that provided updated information on </w:t>
      </w:r>
      <w:r w:rsidR="00B83A74">
        <w:rPr>
          <w:rFonts w:ascii="Calibri" w:eastAsia="Calibri" w:hAnsi="Calibri" w:cs="Calibri"/>
        </w:rPr>
        <w:t xml:space="preserve">a further </w:t>
      </w:r>
      <w:r w:rsidR="001A6D43" w:rsidRPr="001A6D43">
        <w:rPr>
          <w:rFonts w:ascii="Calibri" w:eastAsia="Calibri" w:hAnsi="Calibri" w:cs="Calibri"/>
        </w:rPr>
        <w:t>564</w:t>
      </w:r>
      <w:r w:rsidR="001A6D43">
        <w:rPr>
          <w:rFonts w:ascii="Calibri" w:eastAsia="Calibri" w:hAnsi="Calibri" w:cs="Calibri"/>
        </w:rPr>
        <w:t xml:space="preserve"> </w:t>
      </w:r>
      <w:r w:rsidR="00942571" w:rsidRPr="002048A5">
        <w:rPr>
          <w:rFonts w:ascii="Calibri" w:eastAsia="Calibri" w:hAnsi="Calibri" w:cs="Calibri"/>
        </w:rPr>
        <w:t>Sites</w:t>
      </w:r>
      <w:r w:rsidR="0067443B" w:rsidRPr="002048A5">
        <w:rPr>
          <w:rFonts w:ascii="Calibri" w:eastAsia="Calibri" w:hAnsi="Calibri" w:cs="Calibri"/>
        </w:rPr>
        <w:t>;</w:t>
      </w:r>
    </w:p>
    <w:p w14:paraId="40E53B44" w14:textId="77777777" w:rsidR="002048A5" w:rsidRDefault="002048A5" w:rsidP="00C9496C">
      <w:pPr>
        <w:widowControl/>
        <w:ind w:left="425" w:hanging="425"/>
        <w:rPr>
          <w:rFonts w:ascii="Calibri" w:eastAsia="Calibri" w:hAnsi="Calibri" w:cs="Calibri"/>
        </w:rPr>
      </w:pPr>
    </w:p>
    <w:p w14:paraId="6BCFC7E2" w14:textId="7B7AE9E6" w:rsidR="00942571" w:rsidRPr="002048A5" w:rsidRDefault="00A9214A" w:rsidP="00C9496C">
      <w:pPr>
        <w:widowControl/>
        <w:ind w:left="425" w:hanging="425"/>
        <w:rPr>
          <w:rFonts w:ascii="Calibri" w:eastAsia="Calibri" w:hAnsi="Calibri" w:cs="Calibri"/>
        </w:rPr>
      </w:pPr>
      <w:r>
        <w:rPr>
          <w:rFonts w:ascii="Calibri" w:eastAsia="Calibri" w:hAnsi="Calibri" w:cs="Calibri"/>
        </w:rPr>
        <w:t>5</w:t>
      </w:r>
      <w:r w:rsidR="002048A5">
        <w:rPr>
          <w:rFonts w:ascii="Calibri" w:eastAsia="Calibri" w:hAnsi="Calibri" w:cs="Calibri"/>
        </w:rPr>
        <w:t>.</w:t>
      </w:r>
      <w:r w:rsidR="002048A5">
        <w:rPr>
          <w:rFonts w:ascii="Calibri" w:eastAsia="Calibri" w:hAnsi="Calibri" w:cs="Calibri"/>
        </w:rPr>
        <w:tab/>
      </w:r>
      <w:r w:rsidR="00942571" w:rsidRPr="002048A5">
        <w:rPr>
          <w:rFonts w:ascii="Calibri" w:eastAsia="Calibri" w:hAnsi="Calibri" w:cs="Calibri"/>
        </w:rPr>
        <w:t xml:space="preserve">NOTING that, for </w:t>
      </w:r>
      <w:r w:rsidR="001A6D43" w:rsidRPr="001A6D43">
        <w:rPr>
          <w:rFonts w:ascii="Calibri" w:eastAsia="Calibri" w:hAnsi="Calibri" w:cs="Calibri"/>
        </w:rPr>
        <w:t xml:space="preserve">1,872 </w:t>
      </w:r>
      <w:r w:rsidR="00942571" w:rsidRPr="002048A5">
        <w:rPr>
          <w:rFonts w:ascii="Calibri" w:eastAsia="Calibri" w:hAnsi="Calibri" w:cs="Calibri"/>
        </w:rPr>
        <w:t xml:space="preserve">Ramsar Sites, representing </w:t>
      </w:r>
      <w:r w:rsidR="002D2EF2" w:rsidRPr="002D2EF2">
        <w:rPr>
          <w:rFonts w:ascii="Calibri" w:eastAsia="Calibri" w:hAnsi="Calibri" w:cs="Calibri"/>
        </w:rPr>
        <w:t>7</w:t>
      </w:r>
      <w:r w:rsidR="001A6D43">
        <w:rPr>
          <w:rFonts w:ascii="Calibri" w:eastAsia="Calibri" w:hAnsi="Calibri" w:cs="Calibri"/>
        </w:rPr>
        <w:t>4</w:t>
      </w:r>
      <w:r w:rsidR="00942571" w:rsidRPr="002D2EF2">
        <w:rPr>
          <w:rFonts w:ascii="Calibri" w:eastAsia="Calibri" w:hAnsi="Calibri" w:cs="Calibri"/>
        </w:rPr>
        <w:t>%</w:t>
      </w:r>
      <w:r w:rsidR="00942571" w:rsidRPr="002048A5">
        <w:rPr>
          <w:rFonts w:ascii="Calibri" w:eastAsia="Calibri" w:hAnsi="Calibri" w:cs="Calibri"/>
        </w:rPr>
        <w:t xml:space="preserve"> of the </w:t>
      </w:r>
      <w:r w:rsidR="00EF78A1">
        <w:rPr>
          <w:rFonts w:ascii="Calibri" w:eastAsia="Calibri" w:hAnsi="Calibri" w:cs="Calibri"/>
        </w:rPr>
        <w:t>2,5</w:t>
      </w:r>
      <w:r w:rsidR="001A6D43">
        <w:rPr>
          <w:rFonts w:ascii="Calibri" w:eastAsia="Calibri" w:hAnsi="Calibri" w:cs="Calibri"/>
        </w:rPr>
        <w:t>33</w:t>
      </w:r>
      <w:r w:rsidR="00942571" w:rsidRPr="002048A5">
        <w:rPr>
          <w:rFonts w:ascii="Calibri" w:eastAsia="Calibri" w:hAnsi="Calibri" w:cs="Calibri"/>
        </w:rPr>
        <w:t xml:space="preserve"> Sites that had been designated by </w:t>
      </w:r>
      <w:r w:rsidR="001A6D43">
        <w:rPr>
          <w:rFonts w:ascii="Calibri" w:eastAsia="Calibri" w:hAnsi="Calibri" w:cs="Calibri"/>
        </w:rPr>
        <w:t>26</w:t>
      </w:r>
      <w:r w:rsidR="00942571" w:rsidRPr="002048A5">
        <w:rPr>
          <w:rFonts w:ascii="Calibri" w:eastAsia="Calibri" w:hAnsi="Calibri" w:cs="Calibri"/>
        </w:rPr>
        <w:t xml:space="preserve"> </w:t>
      </w:r>
      <w:r w:rsidR="00D85CC1" w:rsidRPr="002048A5">
        <w:rPr>
          <w:rFonts w:ascii="Calibri" w:eastAsia="Calibri" w:hAnsi="Calibri" w:cs="Calibri"/>
        </w:rPr>
        <w:t>March</w:t>
      </w:r>
      <w:r w:rsidR="00942571" w:rsidRPr="002048A5">
        <w:rPr>
          <w:rFonts w:ascii="Calibri" w:eastAsia="Calibri" w:hAnsi="Calibri" w:cs="Calibri"/>
        </w:rPr>
        <w:t xml:space="preserve"> 202</w:t>
      </w:r>
      <w:r w:rsidR="00D85CC1" w:rsidRPr="002048A5">
        <w:rPr>
          <w:rFonts w:ascii="Calibri" w:eastAsia="Calibri" w:hAnsi="Calibri" w:cs="Calibri"/>
        </w:rPr>
        <w:t>5</w:t>
      </w:r>
      <w:r w:rsidR="00942571" w:rsidRPr="002048A5">
        <w:rPr>
          <w:rFonts w:ascii="Calibri" w:eastAsia="Calibri" w:hAnsi="Calibri" w:cs="Calibri"/>
        </w:rPr>
        <w:t xml:space="preserve">, either </w:t>
      </w:r>
      <w:r w:rsidR="00EF78A1" w:rsidRPr="002048A5">
        <w:rPr>
          <w:rFonts w:ascii="Calibri" w:eastAsia="Calibri" w:hAnsi="Calibri" w:cs="Calibri"/>
        </w:rPr>
        <w:t>R</w:t>
      </w:r>
      <w:r w:rsidR="00EF78A1">
        <w:rPr>
          <w:rFonts w:ascii="Calibri" w:eastAsia="Calibri" w:hAnsi="Calibri" w:cs="Calibri"/>
        </w:rPr>
        <w:t xml:space="preserve">amsar </w:t>
      </w:r>
      <w:r w:rsidR="00EF78A1" w:rsidRPr="002048A5">
        <w:rPr>
          <w:rFonts w:ascii="Calibri" w:eastAsia="Calibri" w:hAnsi="Calibri" w:cs="Calibri"/>
        </w:rPr>
        <w:t>I</w:t>
      </w:r>
      <w:r w:rsidR="00EF78A1">
        <w:rPr>
          <w:rFonts w:ascii="Calibri" w:eastAsia="Calibri" w:hAnsi="Calibri" w:cs="Calibri"/>
        </w:rPr>
        <w:t xml:space="preserve">nformation </w:t>
      </w:r>
      <w:r w:rsidR="00EF78A1" w:rsidRPr="002048A5">
        <w:rPr>
          <w:rFonts w:ascii="Calibri" w:eastAsia="Calibri" w:hAnsi="Calibri" w:cs="Calibri"/>
        </w:rPr>
        <w:t>S</w:t>
      </w:r>
      <w:r w:rsidR="00EF78A1">
        <w:rPr>
          <w:rFonts w:ascii="Calibri" w:eastAsia="Calibri" w:hAnsi="Calibri" w:cs="Calibri"/>
        </w:rPr>
        <w:t>heet</w:t>
      </w:r>
      <w:r w:rsidR="00EF78A1" w:rsidRPr="002048A5">
        <w:rPr>
          <w:rFonts w:ascii="Calibri" w:eastAsia="Calibri" w:hAnsi="Calibri" w:cs="Calibri"/>
        </w:rPr>
        <w:t xml:space="preserve">s </w:t>
      </w:r>
      <w:r w:rsidR="00942571" w:rsidRPr="002048A5">
        <w:rPr>
          <w:rFonts w:ascii="Calibri" w:eastAsia="Calibri" w:hAnsi="Calibri" w:cs="Calibri"/>
        </w:rPr>
        <w:t xml:space="preserve">or adequate maps had not been submitted, or relevant </w:t>
      </w:r>
      <w:r w:rsidR="00EF78A1" w:rsidRPr="002048A5">
        <w:rPr>
          <w:rFonts w:ascii="Calibri" w:eastAsia="Calibri" w:hAnsi="Calibri" w:cs="Calibri"/>
        </w:rPr>
        <w:t xml:space="preserve">RISs </w:t>
      </w:r>
      <w:r w:rsidR="00942571" w:rsidRPr="002048A5">
        <w:rPr>
          <w:rFonts w:ascii="Calibri" w:eastAsia="Calibri" w:hAnsi="Calibri" w:cs="Calibri"/>
        </w:rPr>
        <w:t>or maps had not been updated for over six years, so that recent information on the status of these Sites was not available;</w:t>
      </w:r>
    </w:p>
    <w:p w14:paraId="13C2F875" w14:textId="77777777" w:rsidR="002048A5" w:rsidRDefault="002048A5" w:rsidP="00C9496C">
      <w:pPr>
        <w:widowControl/>
        <w:ind w:left="425" w:hanging="425"/>
        <w:rPr>
          <w:rFonts w:ascii="Calibri" w:eastAsia="Calibri" w:hAnsi="Calibri" w:cs="Calibri"/>
        </w:rPr>
      </w:pPr>
    </w:p>
    <w:p w14:paraId="68056F32" w14:textId="0154A571" w:rsidR="00955DA3" w:rsidRDefault="00A9214A" w:rsidP="00955DA3">
      <w:pPr>
        <w:widowControl/>
        <w:ind w:left="425" w:hanging="425"/>
        <w:rPr>
          <w:rFonts w:ascii="Calibri" w:eastAsia="Calibri" w:hAnsi="Calibri" w:cs="Calibri"/>
        </w:rPr>
      </w:pPr>
      <w:r>
        <w:rPr>
          <w:rFonts w:ascii="Calibri" w:eastAsia="Calibri" w:hAnsi="Calibri" w:cs="Calibri"/>
        </w:rPr>
        <w:lastRenderedPageBreak/>
        <w:t>6</w:t>
      </w:r>
      <w:r w:rsidR="002048A5">
        <w:rPr>
          <w:rFonts w:ascii="Calibri" w:eastAsia="Calibri" w:hAnsi="Calibri" w:cs="Calibri"/>
        </w:rPr>
        <w:t>.</w:t>
      </w:r>
      <w:r w:rsidR="002048A5">
        <w:rPr>
          <w:rFonts w:ascii="Calibri" w:eastAsia="Calibri" w:hAnsi="Calibri" w:cs="Calibri"/>
        </w:rPr>
        <w:tab/>
      </w:r>
      <w:r w:rsidR="004142E8">
        <w:rPr>
          <w:rFonts w:ascii="Calibri" w:eastAsia="Calibri" w:hAnsi="Calibri" w:cs="Calibri"/>
        </w:rPr>
        <w:t xml:space="preserve">RECALLING paragraph 9 of </w:t>
      </w:r>
      <w:r w:rsidR="004142E8" w:rsidRPr="0065721E">
        <w:rPr>
          <w:rFonts w:ascii="Calibri" w:eastAsia="Calibri" w:hAnsi="Calibri" w:cs="Calibri"/>
        </w:rPr>
        <w:t xml:space="preserve">Resolution VIII.21 on </w:t>
      </w:r>
      <w:r w:rsidR="004142E8" w:rsidRPr="0065721E">
        <w:rPr>
          <w:rFonts w:ascii="Calibri" w:eastAsia="Calibri" w:hAnsi="Calibri" w:cs="Calibri"/>
          <w:i/>
        </w:rPr>
        <w:t>Defining Ramsar site boundaries more accurately in Ramsar Information Sheets</w:t>
      </w:r>
      <w:r w:rsidR="00942571" w:rsidRPr="002048A5">
        <w:rPr>
          <w:rFonts w:ascii="Calibri" w:eastAsia="Calibri" w:hAnsi="Calibri" w:cs="Calibri"/>
        </w:rPr>
        <w:t xml:space="preserve"> </w:t>
      </w:r>
      <w:r w:rsidR="004142E8">
        <w:rPr>
          <w:rFonts w:ascii="Calibri" w:eastAsia="Calibri" w:hAnsi="Calibri" w:cs="Calibri"/>
        </w:rPr>
        <w:t xml:space="preserve">which </w:t>
      </w:r>
      <w:r w:rsidR="00955DA3">
        <w:rPr>
          <w:rFonts w:ascii="Calibri" w:eastAsia="Calibri" w:hAnsi="Calibri" w:cs="Calibri"/>
        </w:rPr>
        <w:t>“</w:t>
      </w:r>
      <w:r w:rsidR="004142E8">
        <w:rPr>
          <w:rFonts w:ascii="Calibri" w:eastAsia="Calibri" w:hAnsi="Calibri" w:cs="Calibri"/>
        </w:rPr>
        <w:t>recommends</w:t>
      </w:r>
      <w:r w:rsidR="00942571" w:rsidRPr="002048A5">
        <w:rPr>
          <w:rFonts w:ascii="Calibri" w:eastAsia="Calibri" w:hAnsi="Calibri" w:cs="Calibri"/>
        </w:rPr>
        <w:t xml:space="preserve"> </w:t>
      </w:r>
      <w:r w:rsidR="00955DA3" w:rsidRPr="00955DA3">
        <w:rPr>
          <w:rFonts w:ascii="Calibri" w:eastAsia="Calibri" w:hAnsi="Calibri" w:cs="Calibri"/>
        </w:rPr>
        <w:t xml:space="preserve">that refinement of the mapped Ramsar </w:t>
      </w:r>
      <w:r w:rsidR="00974260">
        <w:rPr>
          <w:rFonts w:ascii="Calibri" w:eastAsia="Calibri" w:hAnsi="Calibri" w:cs="Calibri"/>
        </w:rPr>
        <w:t>S</w:t>
      </w:r>
      <w:r w:rsidR="00955DA3" w:rsidRPr="00955DA3">
        <w:rPr>
          <w:rFonts w:ascii="Calibri" w:eastAsia="Calibri" w:hAnsi="Calibri" w:cs="Calibri"/>
        </w:rPr>
        <w:t xml:space="preserve">ite boundary should only occur where the change is so minor that it does not substantially affect the fundamental objectives for which the site was listed, and: </w:t>
      </w:r>
    </w:p>
    <w:p w14:paraId="7BDC9BCD" w14:textId="3D2AA435" w:rsidR="00955DA3" w:rsidRDefault="00955DA3" w:rsidP="00955DA3">
      <w:pPr>
        <w:widowControl/>
        <w:ind w:left="851" w:hanging="425"/>
        <w:rPr>
          <w:rFonts w:ascii="Calibri" w:eastAsia="Calibri" w:hAnsi="Calibri" w:cs="Calibri"/>
        </w:rPr>
      </w:pPr>
      <w:r w:rsidRPr="00955DA3">
        <w:rPr>
          <w:rFonts w:ascii="Calibri" w:eastAsia="Calibri" w:hAnsi="Calibri" w:cs="Calibri"/>
        </w:rPr>
        <w:t>a)</w:t>
      </w:r>
      <w:r w:rsidR="00974260">
        <w:rPr>
          <w:rFonts w:ascii="Calibri" w:eastAsia="Calibri" w:hAnsi="Calibri" w:cs="Calibri"/>
        </w:rPr>
        <w:tab/>
      </w:r>
      <w:r w:rsidRPr="00955DA3">
        <w:rPr>
          <w:rFonts w:ascii="Calibri" w:eastAsia="Calibri" w:hAnsi="Calibri" w:cs="Calibri"/>
        </w:rPr>
        <w:t xml:space="preserve">the site boundary has been drawn incorrectly and there has been a genuine error; and/or </w:t>
      </w:r>
    </w:p>
    <w:p w14:paraId="39C6D790" w14:textId="64CAB356" w:rsidR="00955DA3" w:rsidRDefault="00955DA3" w:rsidP="00955DA3">
      <w:pPr>
        <w:widowControl/>
        <w:ind w:left="851" w:hanging="425"/>
        <w:rPr>
          <w:rFonts w:ascii="Calibri" w:eastAsia="Calibri" w:hAnsi="Calibri" w:cs="Calibri"/>
        </w:rPr>
      </w:pPr>
      <w:r w:rsidRPr="00955DA3">
        <w:rPr>
          <w:rFonts w:ascii="Calibri" w:eastAsia="Calibri" w:hAnsi="Calibri" w:cs="Calibri"/>
        </w:rPr>
        <w:t>b)</w:t>
      </w:r>
      <w:r w:rsidR="00974260">
        <w:rPr>
          <w:rFonts w:ascii="Calibri" w:eastAsia="Calibri" w:hAnsi="Calibri" w:cs="Calibri"/>
        </w:rPr>
        <w:tab/>
      </w:r>
      <w:r w:rsidRPr="00955DA3">
        <w:rPr>
          <w:rFonts w:ascii="Calibri" w:eastAsia="Calibri" w:hAnsi="Calibri" w:cs="Calibri"/>
        </w:rPr>
        <w:t xml:space="preserve">the site boundary does not accurately match the description of the boundary as defined in the RIS; and/or </w:t>
      </w:r>
    </w:p>
    <w:p w14:paraId="290C41FD" w14:textId="15AD15F0" w:rsidR="00942571" w:rsidRPr="0065721E" w:rsidRDefault="00955DA3" w:rsidP="00955DA3">
      <w:pPr>
        <w:widowControl/>
        <w:ind w:left="851" w:hanging="425"/>
        <w:rPr>
          <w:rFonts w:ascii="Calibri" w:eastAsia="Calibri" w:hAnsi="Calibri" w:cs="Calibri"/>
        </w:rPr>
      </w:pPr>
      <w:r w:rsidRPr="00955DA3">
        <w:rPr>
          <w:rFonts w:ascii="Calibri" w:eastAsia="Calibri" w:hAnsi="Calibri" w:cs="Calibri"/>
        </w:rPr>
        <w:t>c)</w:t>
      </w:r>
      <w:r w:rsidR="00974260">
        <w:rPr>
          <w:rFonts w:ascii="Calibri" w:eastAsia="Calibri" w:hAnsi="Calibri" w:cs="Calibri"/>
        </w:rPr>
        <w:tab/>
      </w:r>
      <w:r w:rsidRPr="00955DA3">
        <w:rPr>
          <w:rFonts w:ascii="Calibri" w:eastAsia="Calibri" w:hAnsi="Calibri" w:cs="Calibri"/>
        </w:rPr>
        <w:t>technology allows for a higher resolution and more accurate definition of the site boundary than was available at the time of Listing</w:t>
      </w:r>
      <w:r w:rsidR="000360F9">
        <w:rPr>
          <w:rFonts w:ascii="Calibri" w:eastAsia="Calibri" w:hAnsi="Calibri" w:cs="Calibri"/>
        </w:rPr>
        <w:t>”</w:t>
      </w:r>
      <w:r w:rsidR="004142E8">
        <w:rPr>
          <w:rFonts w:ascii="Calibri" w:eastAsia="Calibri" w:hAnsi="Calibri" w:cs="Calibri"/>
        </w:rPr>
        <w:t>;</w:t>
      </w:r>
    </w:p>
    <w:p w14:paraId="58BE063C" w14:textId="77777777" w:rsidR="000360F9" w:rsidRDefault="000360F9" w:rsidP="00955DA3">
      <w:pPr>
        <w:widowControl/>
        <w:ind w:left="426" w:right="150" w:hanging="426"/>
        <w:rPr>
          <w:rFonts w:ascii="Calibri" w:eastAsia="Calibri" w:hAnsi="Calibri" w:cs="Calibri"/>
          <w:i/>
        </w:rPr>
      </w:pPr>
    </w:p>
    <w:p w14:paraId="564C4FE4" w14:textId="2094B002" w:rsidR="00942571" w:rsidRDefault="00A9214A" w:rsidP="00955DA3">
      <w:pPr>
        <w:widowControl/>
        <w:ind w:left="426" w:right="150" w:hanging="426"/>
        <w:rPr>
          <w:rFonts w:ascii="Calibri" w:eastAsia="Calibri" w:hAnsi="Calibri" w:cs="Calibri"/>
        </w:rPr>
      </w:pPr>
      <w:r>
        <w:rPr>
          <w:rFonts w:ascii="Calibri" w:eastAsia="Calibri" w:hAnsi="Calibri" w:cs="Calibri"/>
          <w:iCs/>
        </w:rPr>
        <w:t>7</w:t>
      </w:r>
      <w:r w:rsidR="004142E8">
        <w:rPr>
          <w:rFonts w:ascii="Calibri" w:eastAsia="Calibri" w:hAnsi="Calibri" w:cs="Calibri"/>
          <w:iCs/>
        </w:rPr>
        <w:t>.</w:t>
      </w:r>
      <w:r w:rsidR="004142E8">
        <w:rPr>
          <w:rFonts w:ascii="Calibri" w:eastAsia="Calibri" w:hAnsi="Calibri" w:cs="Calibri"/>
          <w:iCs/>
        </w:rPr>
        <w:tab/>
      </w:r>
      <w:r w:rsidR="00974260">
        <w:rPr>
          <w:rFonts w:ascii="Calibri" w:eastAsia="Calibri" w:hAnsi="Calibri" w:cs="Calibri"/>
          <w:iCs/>
        </w:rPr>
        <w:t xml:space="preserve">ALSO </w:t>
      </w:r>
      <w:r w:rsidR="004142E8">
        <w:rPr>
          <w:rFonts w:ascii="Calibri" w:eastAsia="Calibri" w:hAnsi="Calibri" w:cs="Calibri"/>
        </w:rPr>
        <w:t xml:space="preserve">RECALLING paragraph 44 of </w:t>
      </w:r>
      <w:r w:rsidR="004142E8" w:rsidRPr="0065721E">
        <w:rPr>
          <w:rFonts w:ascii="Calibri" w:eastAsia="Calibri" w:hAnsi="Calibri" w:cs="Calibri"/>
        </w:rPr>
        <w:t xml:space="preserve">Resolution XIII.20 on </w:t>
      </w:r>
      <w:r w:rsidR="004142E8" w:rsidRPr="0065721E">
        <w:rPr>
          <w:rFonts w:ascii="Calibri" w:eastAsia="Calibri" w:hAnsi="Calibri" w:cs="Calibri"/>
          <w:i/>
        </w:rPr>
        <w:t>Promoting the conservation and wise use of intertidal wetlands and ecologically associated habitats</w:t>
      </w:r>
      <w:r w:rsidR="00955DA3">
        <w:rPr>
          <w:rFonts w:ascii="Calibri" w:eastAsia="Calibri" w:hAnsi="Calibri" w:cs="Calibri"/>
          <w:iCs/>
        </w:rPr>
        <w:t xml:space="preserve"> which</w:t>
      </w:r>
      <w:r w:rsidR="00955DA3" w:rsidRPr="00955DA3">
        <w:t xml:space="preserve"> </w:t>
      </w:r>
      <w:r w:rsidR="00955DA3">
        <w:t>“</w:t>
      </w:r>
      <w:r w:rsidR="00955DA3" w:rsidRPr="00955DA3">
        <w:rPr>
          <w:rFonts w:ascii="Calibri" w:eastAsia="Calibri" w:hAnsi="Calibri" w:cs="Calibri"/>
          <w:iCs/>
        </w:rPr>
        <w:t>encourages Contracting Parties to ensure that intertidal Ramsar Site boundaries include the entire ecosystem of importance to migratory waterbirds and other dependent species, including inland roost and feeding sites; and invites Parties to review and extend boundaries of relevant Sites as appropriate</w:t>
      </w:r>
      <w:r w:rsidR="00955DA3">
        <w:rPr>
          <w:rFonts w:ascii="Calibri" w:eastAsia="Calibri" w:hAnsi="Calibri" w:cs="Calibri"/>
          <w:iCs/>
        </w:rPr>
        <w:t>”</w:t>
      </w:r>
      <w:r w:rsidR="00955DA3" w:rsidRPr="00955DA3">
        <w:rPr>
          <w:rFonts w:ascii="Calibri" w:eastAsia="Calibri" w:hAnsi="Calibri" w:cs="Calibri"/>
          <w:iCs/>
        </w:rPr>
        <w:t>;</w:t>
      </w:r>
    </w:p>
    <w:p w14:paraId="48A1B485" w14:textId="77777777" w:rsidR="00942571" w:rsidRDefault="00942571" w:rsidP="00C9496C">
      <w:pPr>
        <w:widowControl/>
        <w:ind w:left="851" w:right="150" w:hanging="425"/>
        <w:rPr>
          <w:rFonts w:ascii="Calibri" w:eastAsia="Calibri" w:hAnsi="Calibri" w:cs="Calibri"/>
          <w:i/>
        </w:rPr>
      </w:pPr>
    </w:p>
    <w:p w14:paraId="7E973239" w14:textId="6956BEC9" w:rsidR="00942571" w:rsidRPr="00C9496C" w:rsidRDefault="00A9214A" w:rsidP="00C9496C">
      <w:pPr>
        <w:widowControl/>
        <w:ind w:left="426" w:hanging="426"/>
        <w:rPr>
          <w:rFonts w:ascii="Calibri" w:eastAsia="Calibri" w:hAnsi="Calibri" w:cs="Calibri"/>
        </w:rPr>
      </w:pPr>
      <w:r>
        <w:rPr>
          <w:rFonts w:ascii="Calibri" w:eastAsia="Calibri" w:hAnsi="Calibri" w:cs="Calibri"/>
        </w:rPr>
        <w:t>8</w:t>
      </w:r>
      <w:r w:rsidR="00C9496C">
        <w:rPr>
          <w:rFonts w:ascii="Calibri" w:eastAsia="Calibri" w:hAnsi="Calibri" w:cs="Calibri"/>
        </w:rPr>
        <w:t>.</w:t>
      </w:r>
      <w:r w:rsidR="00C9496C">
        <w:rPr>
          <w:rFonts w:ascii="Calibri" w:eastAsia="Calibri" w:hAnsi="Calibri" w:cs="Calibri"/>
        </w:rPr>
        <w:tab/>
      </w:r>
      <w:r w:rsidR="00942571" w:rsidRPr="00C9496C">
        <w:rPr>
          <w:rFonts w:ascii="Calibri" w:eastAsia="Calibri" w:hAnsi="Calibri" w:cs="Calibri"/>
        </w:rPr>
        <w:t>NOTING that substantive changes to Ramsar Site boundaries, arising from extensions or restrictions of the area of a Site, should also be reported in updated R</w:t>
      </w:r>
      <w:r w:rsidR="00EF78A1">
        <w:rPr>
          <w:rFonts w:ascii="Calibri" w:eastAsia="Calibri" w:hAnsi="Calibri" w:cs="Calibri"/>
        </w:rPr>
        <w:t xml:space="preserve">amsar </w:t>
      </w:r>
      <w:r w:rsidR="00942571" w:rsidRPr="00C9496C">
        <w:rPr>
          <w:rFonts w:ascii="Calibri" w:eastAsia="Calibri" w:hAnsi="Calibri" w:cs="Calibri"/>
        </w:rPr>
        <w:t>I</w:t>
      </w:r>
      <w:r w:rsidR="00EF78A1">
        <w:rPr>
          <w:rFonts w:ascii="Calibri" w:eastAsia="Calibri" w:hAnsi="Calibri" w:cs="Calibri"/>
        </w:rPr>
        <w:t xml:space="preserve">nformation </w:t>
      </w:r>
      <w:r w:rsidR="00942571" w:rsidRPr="00C9496C">
        <w:rPr>
          <w:rFonts w:ascii="Calibri" w:eastAsia="Calibri" w:hAnsi="Calibri" w:cs="Calibri"/>
        </w:rPr>
        <w:t>S</w:t>
      </w:r>
      <w:r w:rsidR="00EF78A1">
        <w:rPr>
          <w:rFonts w:ascii="Calibri" w:eastAsia="Calibri" w:hAnsi="Calibri" w:cs="Calibri"/>
        </w:rPr>
        <w:t>heet</w:t>
      </w:r>
      <w:r w:rsidR="00942571" w:rsidRPr="00C9496C">
        <w:rPr>
          <w:rFonts w:ascii="Calibri" w:eastAsia="Calibri" w:hAnsi="Calibri" w:cs="Calibri"/>
        </w:rPr>
        <w:t>s;</w:t>
      </w:r>
    </w:p>
    <w:p w14:paraId="60E23FB2" w14:textId="77777777" w:rsidR="00C9496C" w:rsidRDefault="00C9496C" w:rsidP="00C9496C">
      <w:pPr>
        <w:pStyle w:val="ListParagraph"/>
        <w:widowControl/>
        <w:ind w:left="426" w:hanging="426"/>
        <w:rPr>
          <w:rFonts w:ascii="Calibri" w:eastAsia="Calibri" w:hAnsi="Calibri" w:cs="Calibri"/>
        </w:rPr>
      </w:pPr>
    </w:p>
    <w:p w14:paraId="096EA1BB" w14:textId="5E737324" w:rsidR="00942571" w:rsidRPr="00C9496C" w:rsidRDefault="00A9214A" w:rsidP="00974260">
      <w:pPr>
        <w:widowControl/>
        <w:ind w:left="426" w:hanging="426"/>
        <w:rPr>
          <w:rFonts w:ascii="Calibri" w:eastAsia="Calibri" w:hAnsi="Calibri" w:cs="Calibri"/>
        </w:rPr>
      </w:pPr>
      <w:r>
        <w:rPr>
          <w:rFonts w:ascii="Calibri" w:eastAsia="Calibri" w:hAnsi="Calibri" w:cs="Calibri"/>
        </w:rPr>
        <w:t>9</w:t>
      </w:r>
      <w:r w:rsidR="00C9496C">
        <w:rPr>
          <w:rFonts w:ascii="Calibri" w:eastAsia="Calibri" w:hAnsi="Calibri" w:cs="Calibri"/>
        </w:rPr>
        <w:t>.</w:t>
      </w:r>
      <w:r w:rsidR="00C9496C">
        <w:rPr>
          <w:rFonts w:ascii="Calibri" w:eastAsia="Calibri" w:hAnsi="Calibri" w:cs="Calibri"/>
        </w:rPr>
        <w:tab/>
      </w:r>
      <w:r w:rsidR="00974260">
        <w:rPr>
          <w:rFonts w:ascii="Calibri" w:eastAsia="Calibri" w:hAnsi="Calibri" w:cs="Calibri"/>
          <w:iCs/>
        </w:rPr>
        <w:t xml:space="preserve">FURTHER </w:t>
      </w:r>
      <w:r w:rsidR="00974260">
        <w:rPr>
          <w:rFonts w:ascii="Calibri" w:eastAsia="Calibri" w:hAnsi="Calibri" w:cs="Calibri"/>
        </w:rPr>
        <w:t>RECALLING paragraph 12 of</w:t>
      </w:r>
      <w:r w:rsidR="00974260" w:rsidRPr="00974260">
        <w:rPr>
          <w:rFonts w:ascii="Calibri" w:eastAsia="Calibri" w:hAnsi="Calibri" w:cs="Calibri"/>
        </w:rPr>
        <w:t xml:space="preserve"> </w:t>
      </w:r>
      <w:r w:rsidR="00974260" w:rsidRPr="00C9496C">
        <w:rPr>
          <w:rFonts w:ascii="Calibri" w:eastAsia="Calibri" w:hAnsi="Calibri" w:cs="Calibri"/>
        </w:rPr>
        <w:t xml:space="preserve">Resolution VIII.8 on </w:t>
      </w:r>
      <w:r w:rsidR="00974260" w:rsidRPr="00974260">
        <w:rPr>
          <w:rFonts w:ascii="Calibri" w:eastAsia="Calibri" w:hAnsi="Calibri" w:cs="Calibri"/>
          <w:i/>
          <w:iCs/>
        </w:rPr>
        <w:t>Assessing and reporting the status and trends of wetlands, and the implementation of Article 3.2 of the Convention</w:t>
      </w:r>
      <w:r w:rsidR="00974260">
        <w:rPr>
          <w:rFonts w:ascii="Calibri" w:eastAsia="Calibri" w:hAnsi="Calibri" w:cs="Calibri"/>
        </w:rPr>
        <w:t>, which urges</w:t>
      </w:r>
      <w:r w:rsidR="00942571" w:rsidRPr="00C9496C">
        <w:rPr>
          <w:rFonts w:ascii="Calibri" w:eastAsia="Calibri" w:hAnsi="Calibri" w:cs="Calibri"/>
        </w:rPr>
        <w:t xml:space="preserve"> Contracting Parties</w:t>
      </w:r>
      <w:r w:rsidR="00974260">
        <w:rPr>
          <w:rFonts w:ascii="Calibri" w:eastAsia="Calibri" w:hAnsi="Calibri" w:cs="Calibri"/>
        </w:rPr>
        <w:t xml:space="preserve"> “</w:t>
      </w:r>
      <w:r w:rsidR="00974260" w:rsidRPr="00974260">
        <w:rPr>
          <w:rFonts w:ascii="Calibri" w:eastAsia="Calibri" w:hAnsi="Calibri" w:cs="Calibri"/>
        </w:rPr>
        <w:t xml:space="preserve">to put in place mechanisms in order to be informed at the earliest possible time, including through reports by national authorities and local and </w:t>
      </w:r>
      <w:r w:rsidR="00974260">
        <w:rPr>
          <w:rFonts w:ascii="Calibri" w:eastAsia="Calibri" w:hAnsi="Calibri" w:cs="Calibri"/>
        </w:rPr>
        <w:t>I</w:t>
      </w:r>
      <w:r w:rsidR="00974260" w:rsidRPr="00974260">
        <w:rPr>
          <w:rFonts w:ascii="Calibri" w:eastAsia="Calibri" w:hAnsi="Calibri" w:cs="Calibri"/>
        </w:rPr>
        <w:t>ndigenous communities and NGOs, if the ecological character of any wetland in its territory included in the Ramsar List has changed, is changing or is likely to change, and to report any such change without delay to the Ramsar Bureau so as to implement fully Article 3.2 of the Convention</w:t>
      </w:r>
      <w:r w:rsidR="00EE627D" w:rsidRPr="00C9496C">
        <w:rPr>
          <w:rFonts w:ascii="Calibri" w:eastAsia="Calibri" w:hAnsi="Calibri" w:cs="Calibri"/>
        </w:rPr>
        <w:t>”</w:t>
      </w:r>
      <w:r w:rsidR="00942571" w:rsidRPr="00C9496C">
        <w:rPr>
          <w:rFonts w:ascii="Calibri" w:eastAsia="Calibri" w:hAnsi="Calibri" w:cs="Calibri"/>
        </w:rPr>
        <w:t>;</w:t>
      </w:r>
    </w:p>
    <w:p w14:paraId="71EAE702" w14:textId="77777777" w:rsidR="00C9496C" w:rsidRDefault="00C9496C" w:rsidP="00C9496C">
      <w:pPr>
        <w:pStyle w:val="ListParagraph"/>
        <w:widowControl/>
        <w:ind w:left="426" w:hanging="426"/>
        <w:rPr>
          <w:rFonts w:ascii="Calibri" w:eastAsia="Calibri" w:hAnsi="Calibri" w:cs="Calibri"/>
        </w:rPr>
      </w:pPr>
    </w:p>
    <w:p w14:paraId="743F417F" w14:textId="74F04224" w:rsidR="00942571" w:rsidRPr="00C9496C" w:rsidRDefault="00A9214A" w:rsidP="00C9496C">
      <w:pPr>
        <w:widowControl/>
        <w:ind w:left="426" w:hanging="426"/>
        <w:rPr>
          <w:rFonts w:ascii="Calibri" w:eastAsia="Calibri" w:hAnsi="Calibri" w:cs="Calibri"/>
        </w:rPr>
      </w:pPr>
      <w:r>
        <w:rPr>
          <w:rFonts w:ascii="Calibri" w:eastAsia="Calibri" w:hAnsi="Calibri" w:cs="Calibri"/>
        </w:rPr>
        <w:t>10</w:t>
      </w:r>
      <w:r w:rsidR="00C9496C">
        <w:rPr>
          <w:rFonts w:ascii="Calibri" w:eastAsia="Calibri" w:hAnsi="Calibri" w:cs="Calibri"/>
        </w:rPr>
        <w:t>.</w:t>
      </w:r>
      <w:r w:rsidR="00C9496C">
        <w:rPr>
          <w:rFonts w:ascii="Calibri" w:eastAsia="Calibri" w:hAnsi="Calibri" w:cs="Calibri"/>
        </w:rPr>
        <w:tab/>
      </w:r>
      <w:r w:rsidR="0076760C" w:rsidRPr="0076760C">
        <w:rPr>
          <w:rFonts w:ascii="Calibri" w:eastAsia="Calibri" w:hAnsi="Calibri" w:cs="Calibri"/>
        </w:rPr>
        <w:t xml:space="preserve">EXPRESSING ITS APPRECIATION to those </w:t>
      </w:r>
      <w:r w:rsidR="00942571" w:rsidRPr="00C9496C">
        <w:rPr>
          <w:rFonts w:ascii="Calibri" w:eastAsia="Calibri" w:hAnsi="Calibri" w:cs="Calibri"/>
        </w:rPr>
        <w:t>Contracting Parties that have provided Article 3.2 reports to the Secretariat about Ramsar Sites where human-induced changes in ecological character have occurred, are occurring, or may occur, as listed in Annex 4</w:t>
      </w:r>
      <w:r w:rsidR="00214AB0">
        <w:rPr>
          <w:rFonts w:ascii="Calibri" w:eastAsia="Calibri" w:hAnsi="Calibri" w:cs="Calibri"/>
        </w:rPr>
        <w:t>.</w:t>
      </w:r>
      <w:r w:rsidR="00942571" w:rsidRPr="00C9496C">
        <w:rPr>
          <w:rFonts w:ascii="Calibri" w:eastAsia="Calibri" w:hAnsi="Calibri" w:cs="Calibri"/>
        </w:rPr>
        <w:t>a</w:t>
      </w:r>
      <w:r w:rsidR="00214AB0">
        <w:rPr>
          <w:rFonts w:ascii="Calibri" w:eastAsia="Calibri" w:hAnsi="Calibri" w:cs="Calibri"/>
        </w:rPr>
        <w:t>)</w:t>
      </w:r>
      <w:r w:rsidR="00942571" w:rsidRPr="00C9496C">
        <w:rPr>
          <w:rFonts w:ascii="Calibri" w:eastAsia="Calibri" w:hAnsi="Calibri" w:cs="Calibri"/>
        </w:rPr>
        <w:t xml:space="preserve"> of the Report of the Secretariat pursuant to Article 8.2 on the List of Wetlands of International Importance</w:t>
      </w:r>
      <w:r w:rsidR="002C1F4B">
        <w:rPr>
          <w:rStyle w:val="FootnoteReference"/>
          <w:rFonts w:ascii="Calibri" w:eastAsia="Calibri" w:hAnsi="Calibri" w:cs="Calibri"/>
        </w:rPr>
        <w:footnoteReference w:id="2"/>
      </w:r>
      <w:r w:rsidR="00942571" w:rsidRPr="00C9496C">
        <w:rPr>
          <w:rFonts w:ascii="Calibri" w:eastAsia="Calibri" w:hAnsi="Calibri" w:cs="Calibri"/>
        </w:rPr>
        <w:t xml:space="preserve">; </w:t>
      </w:r>
    </w:p>
    <w:p w14:paraId="1AD80A38" w14:textId="77777777" w:rsidR="00C9496C" w:rsidRDefault="00C9496C" w:rsidP="00C9496C">
      <w:pPr>
        <w:pStyle w:val="ListParagraph"/>
        <w:widowControl/>
        <w:ind w:left="426" w:hanging="426"/>
        <w:rPr>
          <w:rFonts w:ascii="Calibri" w:eastAsia="Calibri" w:hAnsi="Calibri" w:cs="Calibri"/>
        </w:rPr>
      </w:pPr>
    </w:p>
    <w:p w14:paraId="39C098AD" w14:textId="4907A116" w:rsidR="00942571" w:rsidRPr="00FB6EAF" w:rsidRDefault="00955DA3" w:rsidP="00C9496C">
      <w:pPr>
        <w:widowControl/>
        <w:ind w:left="426" w:hanging="426"/>
        <w:rPr>
          <w:rFonts w:ascii="Calibri" w:eastAsia="Calibri" w:hAnsi="Calibri" w:cs="Calibri"/>
        </w:rPr>
      </w:pPr>
      <w:r w:rsidRPr="00FB6EAF">
        <w:rPr>
          <w:rFonts w:ascii="Calibri" w:eastAsia="Calibri" w:hAnsi="Calibri" w:cs="Calibri"/>
        </w:rPr>
        <w:t>1</w:t>
      </w:r>
      <w:r w:rsidR="00A9214A" w:rsidRPr="00FB6EAF">
        <w:rPr>
          <w:rFonts w:ascii="Calibri" w:eastAsia="Calibri" w:hAnsi="Calibri" w:cs="Calibri"/>
        </w:rPr>
        <w:t>1</w:t>
      </w:r>
      <w:r w:rsidRPr="00FB6EAF">
        <w:rPr>
          <w:rFonts w:ascii="Calibri" w:eastAsia="Calibri" w:hAnsi="Calibri" w:cs="Calibri"/>
        </w:rPr>
        <w:t>.</w:t>
      </w:r>
      <w:r w:rsidR="00C9496C" w:rsidRPr="00FB6EAF">
        <w:rPr>
          <w:rFonts w:ascii="Calibri" w:eastAsia="Calibri" w:hAnsi="Calibri" w:cs="Calibri"/>
        </w:rPr>
        <w:tab/>
      </w:r>
      <w:r w:rsidR="00942571" w:rsidRPr="00FB6EAF">
        <w:rPr>
          <w:rFonts w:ascii="Calibri" w:eastAsia="Calibri" w:hAnsi="Calibri" w:cs="Calibri"/>
        </w:rPr>
        <w:t xml:space="preserve">NOTING that </w:t>
      </w:r>
      <w:r w:rsidR="00FB6EAF" w:rsidRPr="00FB6EAF">
        <w:rPr>
          <w:rFonts w:ascii="Calibri" w:eastAsia="Calibri" w:hAnsi="Calibri" w:cs="Calibri"/>
        </w:rPr>
        <w:t>79</w:t>
      </w:r>
      <w:r w:rsidR="00942571" w:rsidRPr="00FB6EAF">
        <w:rPr>
          <w:rFonts w:ascii="Calibri" w:eastAsia="Calibri" w:hAnsi="Calibri" w:cs="Calibri"/>
        </w:rPr>
        <w:t xml:space="preserve">% of the Contracting Parties reported in their National Reports to the 15th meeting of the Conference of the Contracting Parties (COP15) that they had arrangements in place to be informed of negative human-induced changes or likely changes in the ecological character of Ramsar Sites in their territories; but AWARE that during this reporting period fewer </w:t>
      </w:r>
      <w:r w:rsidR="00942571" w:rsidRPr="00FB6EAF">
        <w:rPr>
          <w:rFonts w:ascii="Calibri" w:eastAsia="Calibri" w:hAnsi="Calibri" w:cs="Calibri"/>
          <w:color w:val="000000"/>
        </w:rPr>
        <w:t xml:space="preserve">than 5% of </w:t>
      </w:r>
      <w:r w:rsidR="00942571" w:rsidRPr="00FB6EAF">
        <w:rPr>
          <w:rFonts w:ascii="Calibri" w:eastAsia="Calibri" w:hAnsi="Calibri" w:cs="Calibri"/>
        </w:rPr>
        <w:t>Parties have submitted reports of all instances of such changes or likely changes;</w:t>
      </w:r>
    </w:p>
    <w:p w14:paraId="1EAB8329" w14:textId="77777777" w:rsidR="00C9496C" w:rsidRPr="00FB6EAF" w:rsidRDefault="00C9496C" w:rsidP="00C9496C">
      <w:pPr>
        <w:pStyle w:val="ListParagraph"/>
        <w:widowControl/>
        <w:ind w:left="426" w:hanging="426"/>
        <w:rPr>
          <w:rFonts w:ascii="Calibri" w:eastAsia="Calibri" w:hAnsi="Calibri" w:cs="Calibri"/>
        </w:rPr>
      </w:pPr>
    </w:p>
    <w:p w14:paraId="2CAE0249" w14:textId="1172B372" w:rsidR="00942571" w:rsidRPr="00FB6EAF" w:rsidRDefault="00C9496C" w:rsidP="00C9496C">
      <w:pPr>
        <w:widowControl/>
        <w:ind w:left="426" w:hanging="426"/>
        <w:rPr>
          <w:rFonts w:ascii="Calibri" w:eastAsia="Calibri" w:hAnsi="Calibri" w:cs="Calibri"/>
        </w:rPr>
      </w:pPr>
      <w:r w:rsidRPr="00FB6EAF">
        <w:rPr>
          <w:rFonts w:ascii="Calibri" w:eastAsia="Calibri" w:hAnsi="Calibri" w:cs="Calibri"/>
        </w:rPr>
        <w:t>1</w:t>
      </w:r>
      <w:r w:rsidR="00A9214A" w:rsidRPr="00FB6EAF">
        <w:rPr>
          <w:rFonts w:ascii="Calibri" w:eastAsia="Calibri" w:hAnsi="Calibri" w:cs="Calibri"/>
        </w:rPr>
        <w:t>2</w:t>
      </w:r>
      <w:r w:rsidRPr="00FB6EAF">
        <w:rPr>
          <w:rFonts w:ascii="Calibri" w:eastAsia="Calibri" w:hAnsi="Calibri" w:cs="Calibri"/>
        </w:rPr>
        <w:t>.</w:t>
      </w:r>
      <w:r w:rsidRPr="00FB6EAF">
        <w:rPr>
          <w:rFonts w:ascii="Calibri" w:eastAsia="Calibri" w:hAnsi="Calibri" w:cs="Calibri"/>
        </w:rPr>
        <w:tab/>
      </w:r>
      <w:r w:rsidR="00942571" w:rsidRPr="00FB6EAF">
        <w:rPr>
          <w:rFonts w:ascii="Calibri" w:eastAsia="Calibri" w:hAnsi="Calibri" w:cs="Calibri"/>
        </w:rPr>
        <w:t xml:space="preserve">CONCERNED that, as of </w:t>
      </w:r>
      <w:r w:rsidR="00214AB0" w:rsidRPr="00FB6EAF">
        <w:rPr>
          <w:rFonts w:ascii="Calibri" w:eastAsia="Calibri" w:hAnsi="Calibri" w:cs="Calibri"/>
        </w:rPr>
        <w:t xml:space="preserve">26 </w:t>
      </w:r>
      <w:r w:rsidR="00EE627D" w:rsidRPr="00FB6EAF">
        <w:rPr>
          <w:rFonts w:ascii="Calibri" w:eastAsia="Calibri" w:hAnsi="Calibri" w:cs="Calibri"/>
        </w:rPr>
        <w:t>March</w:t>
      </w:r>
      <w:r w:rsidR="00942571" w:rsidRPr="00FB6EAF">
        <w:rPr>
          <w:rFonts w:ascii="Calibri" w:eastAsia="Calibri" w:hAnsi="Calibri" w:cs="Calibri"/>
        </w:rPr>
        <w:t xml:space="preserve"> 202</w:t>
      </w:r>
      <w:r w:rsidR="00E17691" w:rsidRPr="00FB6EAF">
        <w:rPr>
          <w:rFonts w:ascii="Calibri" w:eastAsia="Calibri" w:hAnsi="Calibri" w:cs="Calibri"/>
        </w:rPr>
        <w:t>5</w:t>
      </w:r>
      <w:r w:rsidR="00942571" w:rsidRPr="00FB6EAF">
        <w:rPr>
          <w:rFonts w:ascii="Calibri" w:eastAsia="Calibri" w:hAnsi="Calibri" w:cs="Calibri"/>
        </w:rPr>
        <w:t>, none of the 46 Ramsar Sites listed in the Montreux Record had been removed since COP14;</w:t>
      </w:r>
    </w:p>
    <w:p w14:paraId="1A84B582" w14:textId="77777777" w:rsidR="00C9496C" w:rsidRPr="00FB6EAF" w:rsidRDefault="00C9496C" w:rsidP="00C9496C">
      <w:pPr>
        <w:pStyle w:val="ListParagraph"/>
        <w:widowControl/>
        <w:ind w:left="426" w:hanging="426"/>
        <w:rPr>
          <w:rFonts w:ascii="Calibri" w:eastAsia="Calibri" w:hAnsi="Calibri" w:cs="Calibri"/>
        </w:rPr>
      </w:pPr>
    </w:p>
    <w:p w14:paraId="2A9A7167" w14:textId="7B779F26" w:rsidR="00942571" w:rsidRPr="00FB6EAF" w:rsidRDefault="00C9496C" w:rsidP="00C9496C">
      <w:pPr>
        <w:widowControl/>
        <w:ind w:left="426" w:hanging="426"/>
        <w:rPr>
          <w:rFonts w:ascii="Calibri" w:eastAsia="Calibri" w:hAnsi="Calibri" w:cs="Calibri"/>
        </w:rPr>
      </w:pPr>
      <w:r w:rsidRPr="00FB6EAF">
        <w:rPr>
          <w:rFonts w:ascii="Calibri" w:eastAsia="Calibri" w:hAnsi="Calibri" w:cs="Calibri"/>
        </w:rPr>
        <w:t>1</w:t>
      </w:r>
      <w:r w:rsidR="00A9214A" w:rsidRPr="00FB6EAF">
        <w:rPr>
          <w:rFonts w:ascii="Calibri" w:eastAsia="Calibri" w:hAnsi="Calibri" w:cs="Calibri"/>
        </w:rPr>
        <w:t>3</w:t>
      </w:r>
      <w:r w:rsidRPr="00FB6EAF">
        <w:rPr>
          <w:rFonts w:ascii="Calibri" w:eastAsia="Calibri" w:hAnsi="Calibri" w:cs="Calibri"/>
        </w:rPr>
        <w:t>.</w:t>
      </w:r>
      <w:r w:rsidRPr="00FB6EAF">
        <w:rPr>
          <w:rFonts w:ascii="Calibri" w:eastAsia="Calibri" w:hAnsi="Calibri" w:cs="Calibri"/>
        </w:rPr>
        <w:tab/>
      </w:r>
      <w:r w:rsidR="00A9214A" w:rsidRPr="00FB6EAF">
        <w:rPr>
          <w:rFonts w:ascii="Calibri" w:eastAsia="Calibri" w:hAnsi="Calibri" w:cs="Calibri"/>
        </w:rPr>
        <w:t>ALSO</w:t>
      </w:r>
      <w:r w:rsidR="00A40C6E" w:rsidRPr="00FB6EAF">
        <w:rPr>
          <w:rFonts w:ascii="Calibri" w:eastAsia="Calibri" w:hAnsi="Calibri" w:cs="Calibri"/>
        </w:rPr>
        <w:t xml:space="preserve"> </w:t>
      </w:r>
      <w:r w:rsidR="00942571" w:rsidRPr="00FB6EAF">
        <w:rPr>
          <w:rFonts w:ascii="Calibri" w:eastAsia="Calibri" w:hAnsi="Calibri" w:cs="Calibri"/>
        </w:rPr>
        <w:t xml:space="preserve">CONCERNED about the length of time Contracting Parties are taking to address changes in the ecological character of Ramsar Sites </w:t>
      </w:r>
      <w:r w:rsidR="00A40C6E" w:rsidRPr="00FB6EAF">
        <w:rPr>
          <w:rFonts w:ascii="Calibri" w:eastAsia="Calibri" w:hAnsi="Calibri" w:cs="Calibri"/>
        </w:rPr>
        <w:t xml:space="preserve">pursuant to </w:t>
      </w:r>
      <w:r w:rsidR="00942571" w:rsidRPr="00FB6EAF">
        <w:rPr>
          <w:rFonts w:ascii="Calibri" w:eastAsia="Calibri" w:hAnsi="Calibri" w:cs="Calibri"/>
        </w:rPr>
        <w:t xml:space="preserve">Article 3.2, the ongoing lack of information on the status of many unresolved </w:t>
      </w:r>
      <w:r w:rsidR="00A40C6E" w:rsidRPr="00FB6EAF">
        <w:rPr>
          <w:rFonts w:ascii="Calibri" w:eastAsia="Calibri" w:hAnsi="Calibri" w:cs="Calibri"/>
        </w:rPr>
        <w:t>“</w:t>
      </w:r>
      <w:r w:rsidR="00942571" w:rsidRPr="00FB6EAF">
        <w:rPr>
          <w:rFonts w:ascii="Calibri" w:eastAsia="Calibri" w:hAnsi="Calibri" w:cs="Calibri"/>
        </w:rPr>
        <w:t>Article 3.2 cases</w:t>
      </w:r>
      <w:r w:rsidR="00A40C6E" w:rsidRPr="00FB6EAF">
        <w:rPr>
          <w:rFonts w:ascii="Calibri" w:eastAsia="Calibri" w:hAnsi="Calibri" w:cs="Calibri"/>
        </w:rPr>
        <w:t>”</w:t>
      </w:r>
      <w:r w:rsidR="00942571" w:rsidRPr="00FB6EAF">
        <w:rPr>
          <w:rFonts w:ascii="Calibri" w:eastAsia="Calibri" w:hAnsi="Calibri" w:cs="Calibri"/>
        </w:rPr>
        <w:t xml:space="preserve">, and the lack of response from some Contracting Parties to either confirm or refute concerns raised by third parties regarding potential changes to Sites; </w:t>
      </w:r>
      <w:r w:rsidR="00A9214A" w:rsidRPr="00FB6EAF">
        <w:rPr>
          <w:rFonts w:ascii="Calibri" w:eastAsia="Calibri" w:hAnsi="Calibri" w:cs="Calibri"/>
        </w:rPr>
        <w:t>and</w:t>
      </w:r>
    </w:p>
    <w:p w14:paraId="16E3B702" w14:textId="77777777" w:rsidR="00C9496C" w:rsidRPr="00FB6EAF" w:rsidRDefault="00C9496C" w:rsidP="00C9496C">
      <w:pPr>
        <w:pStyle w:val="ListParagraph"/>
        <w:widowControl/>
        <w:ind w:left="426" w:hanging="426"/>
        <w:rPr>
          <w:rFonts w:ascii="Calibri" w:eastAsia="Calibri" w:hAnsi="Calibri" w:cs="Calibri"/>
        </w:rPr>
      </w:pPr>
    </w:p>
    <w:p w14:paraId="01FD4FD1" w14:textId="1AF14FB3" w:rsidR="00942571" w:rsidRPr="00C9496C" w:rsidRDefault="00C9496C" w:rsidP="00C9496C">
      <w:pPr>
        <w:widowControl/>
        <w:ind w:left="426" w:hanging="426"/>
        <w:rPr>
          <w:rFonts w:ascii="Calibri" w:eastAsia="Calibri" w:hAnsi="Calibri" w:cs="Calibri"/>
        </w:rPr>
      </w:pPr>
      <w:r w:rsidRPr="00FB6EAF">
        <w:rPr>
          <w:rFonts w:ascii="Calibri" w:eastAsia="Calibri" w:hAnsi="Calibri" w:cs="Calibri"/>
        </w:rPr>
        <w:lastRenderedPageBreak/>
        <w:t>1</w:t>
      </w:r>
      <w:r w:rsidR="00A9214A" w:rsidRPr="00FB6EAF">
        <w:rPr>
          <w:rFonts w:ascii="Calibri" w:eastAsia="Calibri" w:hAnsi="Calibri" w:cs="Calibri"/>
        </w:rPr>
        <w:t>4</w:t>
      </w:r>
      <w:r w:rsidRPr="00FB6EAF">
        <w:rPr>
          <w:rFonts w:ascii="Calibri" w:eastAsia="Calibri" w:hAnsi="Calibri" w:cs="Calibri"/>
        </w:rPr>
        <w:t>.</w:t>
      </w:r>
      <w:r w:rsidRPr="00FB6EAF">
        <w:rPr>
          <w:rFonts w:ascii="Calibri" w:eastAsia="Calibri" w:hAnsi="Calibri" w:cs="Calibri"/>
        </w:rPr>
        <w:tab/>
      </w:r>
      <w:r w:rsidR="00942571" w:rsidRPr="00FB6EAF">
        <w:rPr>
          <w:rFonts w:ascii="Calibri" w:eastAsia="Calibri" w:hAnsi="Calibri" w:cs="Calibri"/>
        </w:rPr>
        <w:t xml:space="preserve">NOTING the importance of Ramsar Advisory Missions as a monitoring procedure, underlined by Contracting Parties through Resolution XIII.11 on </w:t>
      </w:r>
      <w:r w:rsidR="00942571" w:rsidRPr="00FB6EAF">
        <w:rPr>
          <w:rFonts w:ascii="Calibri" w:eastAsia="Calibri" w:hAnsi="Calibri" w:cs="Calibri"/>
          <w:i/>
          <w:iCs/>
        </w:rPr>
        <w:t>Ramsar Advisory Missions</w:t>
      </w:r>
      <w:r w:rsidR="00942571" w:rsidRPr="00FB6EAF">
        <w:rPr>
          <w:rFonts w:ascii="Calibri" w:eastAsia="Calibri" w:hAnsi="Calibri" w:cs="Calibri"/>
        </w:rPr>
        <w:t>, to provide technical assistance for addressing threats to Ramsar Sites that could lead to a change in ecological character;</w:t>
      </w:r>
    </w:p>
    <w:p w14:paraId="7FD82759" w14:textId="77777777" w:rsidR="00C9496C" w:rsidRDefault="00C9496C" w:rsidP="00C9496C">
      <w:pPr>
        <w:pStyle w:val="ListParagraph"/>
        <w:widowControl/>
        <w:ind w:left="426" w:hanging="426"/>
        <w:rPr>
          <w:rFonts w:ascii="Calibri" w:eastAsia="Calibri" w:hAnsi="Calibri" w:cs="Calibri"/>
        </w:rPr>
      </w:pPr>
    </w:p>
    <w:p w14:paraId="6046A074" w14:textId="564F19BD" w:rsidR="00942571" w:rsidRDefault="00942571" w:rsidP="00E730C7">
      <w:pPr>
        <w:widowControl/>
        <w:jc w:val="center"/>
        <w:rPr>
          <w:rFonts w:ascii="Calibri" w:eastAsia="Calibri" w:hAnsi="Calibri" w:cs="Calibri"/>
        </w:rPr>
      </w:pPr>
      <w:r w:rsidRPr="0065721E">
        <w:rPr>
          <w:rFonts w:ascii="Calibri" w:eastAsia="Calibri" w:hAnsi="Calibri" w:cs="Calibri"/>
        </w:rPr>
        <w:t>THE CONFERENCE OF THE CONTRACTING PARTIES</w:t>
      </w:r>
    </w:p>
    <w:p w14:paraId="5AF98E05" w14:textId="77777777" w:rsidR="00726BF0" w:rsidRPr="0065721E" w:rsidRDefault="00726BF0" w:rsidP="00C9496C">
      <w:pPr>
        <w:widowControl/>
        <w:rPr>
          <w:rFonts w:ascii="Calibri" w:eastAsia="Calibri" w:hAnsi="Calibri" w:cs="Calibri"/>
        </w:rPr>
      </w:pPr>
    </w:p>
    <w:p w14:paraId="53260699" w14:textId="273E0ADE" w:rsidR="00C9496C" w:rsidRPr="00C9496C" w:rsidRDefault="00955DA3" w:rsidP="00C9496C">
      <w:pPr>
        <w:widowControl/>
        <w:ind w:left="426" w:hanging="426"/>
        <w:rPr>
          <w:rFonts w:ascii="Calibri" w:eastAsia="Calibri" w:hAnsi="Calibri" w:cs="Calibri"/>
        </w:rPr>
      </w:pPr>
      <w:r>
        <w:rPr>
          <w:rFonts w:ascii="Calibri" w:eastAsia="Calibri" w:hAnsi="Calibri" w:cs="Calibri"/>
        </w:rPr>
        <w:t>15.</w:t>
      </w:r>
      <w:r w:rsidR="00C9496C">
        <w:rPr>
          <w:rFonts w:ascii="Calibri" w:eastAsia="Calibri" w:hAnsi="Calibri" w:cs="Calibri"/>
        </w:rPr>
        <w:tab/>
      </w:r>
      <w:r w:rsidR="00942571" w:rsidRPr="00C9496C">
        <w:rPr>
          <w:rFonts w:ascii="Calibri" w:eastAsia="Calibri" w:hAnsi="Calibri" w:cs="Calibri"/>
        </w:rPr>
        <w:t>URGES the Contracting Parties that have not submitted a R</w:t>
      </w:r>
      <w:r w:rsidR="00A40C6E">
        <w:rPr>
          <w:rFonts w:ascii="Calibri" w:eastAsia="Calibri" w:hAnsi="Calibri" w:cs="Calibri"/>
        </w:rPr>
        <w:t xml:space="preserve">amsar </w:t>
      </w:r>
      <w:r w:rsidR="00942571" w:rsidRPr="00C9496C">
        <w:rPr>
          <w:rFonts w:ascii="Calibri" w:eastAsia="Calibri" w:hAnsi="Calibri" w:cs="Calibri"/>
        </w:rPr>
        <w:t>I</w:t>
      </w:r>
      <w:r w:rsidR="00A40C6E">
        <w:rPr>
          <w:rFonts w:ascii="Calibri" w:eastAsia="Calibri" w:hAnsi="Calibri" w:cs="Calibri"/>
        </w:rPr>
        <w:t xml:space="preserve">nformation </w:t>
      </w:r>
      <w:r w:rsidR="00942571" w:rsidRPr="00C9496C">
        <w:rPr>
          <w:rFonts w:ascii="Calibri" w:eastAsia="Calibri" w:hAnsi="Calibri" w:cs="Calibri"/>
        </w:rPr>
        <w:t>S</w:t>
      </w:r>
      <w:r w:rsidR="00A40C6E">
        <w:rPr>
          <w:rFonts w:ascii="Calibri" w:eastAsia="Calibri" w:hAnsi="Calibri" w:cs="Calibri"/>
        </w:rPr>
        <w:t>heet</w:t>
      </w:r>
      <w:r w:rsidR="00942571" w:rsidRPr="00C9496C">
        <w:rPr>
          <w:rFonts w:ascii="Calibri" w:eastAsia="Calibri" w:hAnsi="Calibri" w:cs="Calibri"/>
        </w:rPr>
        <w:t xml:space="preserve"> or a map for all Wetlands of International Importance (“Ramsar Sites”) that they have designated (listed at Annex 3</w:t>
      </w:r>
      <w:r w:rsidR="00F82BB0">
        <w:rPr>
          <w:rFonts w:ascii="Calibri" w:eastAsia="Calibri" w:hAnsi="Calibri" w:cs="Calibri"/>
        </w:rPr>
        <w:t>.</w:t>
      </w:r>
      <w:r w:rsidR="00942571" w:rsidRPr="00C9496C">
        <w:rPr>
          <w:rFonts w:ascii="Calibri" w:eastAsia="Calibri" w:hAnsi="Calibri" w:cs="Calibri"/>
        </w:rPr>
        <w:t>a</w:t>
      </w:r>
      <w:r w:rsidR="00F82BB0">
        <w:rPr>
          <w:rFonts w:ascii="Calibri" w:eastAsia="Calibri" w:hAnsi="Calibri" w:cs="Calibri"/>
        </w:rPr>
        <w:t>)</w:t>
      </w:r>
      <w:r w:rsidR="00942571" w:rsidRPr="00C9496C">
        <w:rPr>
          <w:rFonts w:ascii="Calibri" w:eastAsia="Calibri" w:hAnsi="Calibri" w:cs="Calibri"/>
        </w:rPr>
        <w:t xml:space="preserve"> of the </w:t>
      </w:r>
      <w:r w:rsidR="00942571" w:rsidRPr="009E2757">
        <w:rPr>
          <w:rFonts w:ascii="Calibri" w:eastAsia="Calibri" w:hAnsi="Calibri" w:cs="Calibri"/>
        </w:rPr>
        <w:t>Report of the Secretariat pursuant to Article 8.2 on the List of Wetlands of International Importance</w:t>
      </w:r>
      <w:r w:rsidR="00942571" w:rsidRPr="00C9496C">
        <w:rPr>
          <w:rFonts w:ascii="Calibri" w:eastAsia="Calibri" w:hAnsi="Calibri" w:cs="Calibri"/>
        </w:rPr>
        <w:t xml:space="preserve">), to provide such information as a matter of priority within the next twelve months </w:t>
      </w:r>
      <w:r w:rsidR="00A41F5C" w:rsidRPr="00C9496C">
        <w:rPr>
          <w:rFonts w:ascii="Calibri" w:eastAsia="Calibri" w:hAnsi="Calibri" w:cs="Calibri"/>
        </w:rPr>
        <w:t>but</w:t>
      </w:r>
      <w:r w:rsidR="00942571" w:rsidRPr="00C9496C">
        <w:rPr>
          <w:rFonts w:ascii="Calibri" w:eastAsia="Calibri" w:hAnsi="Calibri" w:cs="Calibri"/>
        </w:rPr>
        <w:t xml:space="preserve"> not later than 120 days before</w:t>
      </w:r>
      <w:r w:rsidR="009E2757">
        <w:rPr>
          <w:rFonts w:ascii="Calibri" w:eastAsia="Calibri" w:hAnsi="Calibri" w:cs="Calibri"/>
        </w:rPr>
        <w:t xml:space="preserve"> the 16th meeting of the Conference of the Contracting Parties</w:t>
      </w:r>
      <w:r w:rsidR="00942571" w:rsidRPr="00C9496C">
        <w:rPr>
          <w:rFonts w:ascii="Calibri" w:eastAsia="Calibri" w:hAnsi="Calibri" w:cs="Calibri"/>
        </w:rPr>
        <w:t xml:space="preserve"> </w:t>
      </w:r>
      <w:r w:rsidR="009E2757">
        <w:rPr>
          <w:rFonts w:ascii="Calibri" w:eastAsia="Calibri" w:hAnsi="Calibri" w:cs="Calibri"/>
        </w:rPr>
        <w:t>(</w:t>
      </w:r>
      <w:r w:rsidR="00942571" w:rsidRPr="00C9496C">
        <w:rPr>
          <w:rFonts w:ascii="Calibri" w:eastAsia="Calibri" w:hAnsi="Calibri" w:cs="Calibri"/>
        </w:rPr>
        <w:t>COP16</w:t>
      </w:r>
      <w:r w:rsidR="009E2757">
        <w:rPr>
          <w:rFonts w:ascii="Calibri" w:eastAsia="Calibri" w:hAnsi="Calibri" w:cs="Calibri"/>
        </w:rPr>
        <w:t>)</w:t>
      </w:r>
      <w:r w:rsidR="00942571" w:rsidRPr="00C9496C">
        <w:rPr>
          <w:rFonts w:ascii="Calibri" w:eastAsia="Calibri" w:hAnsi="Calibri" w:cs="Calibri"/>
        </w:rPr>
        <w:t xml:space="preserve">; and INSTRUCTS the Secretariat </w:t>
      </w:r>
      <w:r w:rsidR="00A41F5C" w:rsidRPr="00C9496C">
        <w:rPr>
          <w:rFonts w:ascii="Calibri" w:eastAsia="Calibri" w:hAnsi="Calibri" w:cs="Calibri"/>
        </w:rPr>
        <w:t xml:space="preserve">of the Convention </w:t>
      </w:r>
      <w:r w:rsidR="00942571" w:rsidRPr="00C9496C">
        <w:rPr>
          <w:rFonts w:ascii="Calibri" w:eastAsia="Calibri" w:hAnsi="Calibri" w:cs="Calibri"/>
        </w:rPr>
        <w:t xml:space="preserve">to contact the relevant Contracting Parties to offer any necessary technical support; </w:t>
      </w:r>
    </w:p>
    <w:p w14:paraId="10866726" w14:textId="44142040" w:rsidR="00942571" w:rsidRDefault="00942571" w:rsidP="00C9496C">
      <w:pPr>
        <w:pStyle w:val="ListParagraph"/>
        <w:widowControl/>
        <w:ind w:left="426" w:hanging="426"/>
        <w:rPr>
          <w:rFonts w:ascii="Calibri" w:eastAsia="Calibri" w:hAnsi="Calibri" w:cs="Calibri"/>
        </w:rPr>
      </w:pPr>
      <w:r w:rsidRPr="007D3E5E">
        <w:rPr>
          <w:rFonts w:ascii="Calibri" w:eastAsia="Calibri" w:hAnsi="Calibri" w:cs="Calibri"/>
        </w:rPr>
        <w:t xml:space="preserve">  </w:t>
      </w:r>
    </w:p>
    <w:p w14:paraId="0F2FCA97" w14:textId="7B120812" w:rsidR="00942571" w:rsidRPr="00C9496C" w:rsidRDefault="00C9496C" w:rsidP="00C9496C">
      <w:pPr>
        <w:widowControl/>
        <w:ind w:left="426" w:hanging="426"/>
        <w:rPr>
          <w:rFonts w:ascii="Calibri" w:eastAsia="Calibri" w:hAnsi="Calibri" w:cs="Calibri"/>
        </w:rPr>
      </w:pPr>
      <w:r>
        <w:rPr>
          <w:rFonts w:ascii="Calibri" w:eastAsia="Calibri" w:hAnsi="Calibri" w:cs="Calibri"/>
        </w:rPr>
        <w:t>1</w:t>
      </w:r>
      <w:r w:rsidR="00955DA3">
        <w:rPr>
          <w:rFonts w:ascii="Calibri" w:eastAsia="Calibri" w:hAnsi="Calibri" w:cs="Calibri"/>
        </w:rPr>
        <w:t>6</w:t>
      </w:r>
      <w:r>
        <w:rPr>
          <w:rFonts w:ascii="Calibri" w:eastAsia="Calibri" w:hAnsi="Calibri" w:cs="Calibri"/>
        </w:rPr>
        <w:t>.</w:t>
      </w:r>
      <w:r>
        <w:rPr>
          <w:rFonts w:ascii="Calibri" w:eastAsia="Calibri" w:hAnsi="Calibri" w:cs="Calibri"/>
        </w:rPr>
        <w:tab/>
      </w:r>
      <w:r w:rsidR="00942571" w:rsidRPr="00C9496C">
        <w:rPr>
          <w:rFonts w:ascii="Calibri" w:eastAsia="Calibri" w:hAnsi="Calibri" w:cs="Calibri"/>
        </w:rPr>
        <w:t>REQUESTS the Contracting Parties listed in Annex 3</w:t>
      </w:r>
      <w:r w:rsidR="009F14C8">
        <w:rPr>
          <w:rFonts w:ascii="Calibri" w:eastAsia="Calibri" w:hAnsi="Calibri" w:cs="Calibri"/>
        </w:rPr>
        <w:t>.</w:t>
      </w:r>
      <w:r w:rsidR="00942571" w:rsidRPr="00C9496C">
        <w:rPr>
          <w:rFonts w:ascii="Calibri" w:eastAsia="Calibri" w:hAnsi="Calibri" w:cs="Calibri"/>
        </w:rPr>
        <w:t>b</w:t>
      </w:r>
      <w:r w:rsidR="009F14C8">
        <w:rPr>
          <w:rFonts w:ascii="Calibri" w:eastAsia="Calibri" w:hAnsi="Calibri" w:cs="Calibri"/>
        </w:rPr>
        <w:t>)</w:t>
      </w:r>
      <w:r w:rsidR="00942571" w:rsidRPr="00C9496C">
        <w:rPr>
          <w:rFonts w:ascii="Calibri" w:eastAsia="Calibri" w:hAnsi="Calibri" w:cs="Calibri"/>
        </w:rPr>
        <w:t xml:space="preserve"> of the Report of the Secretariat pursuant to Article 8.2 on the List of Wetlands of International Importance, to update, as a matter of urgency, the </w:t>
      </w:r>
      <w:r w:rsidR="002C1F4B" w:rsidRPr="00C9496C">
        <w:rPr>
          <w:rFonts w:ascii="Calibri" w:eastAsia="Calibri" w:hAnsi="Calibri" w:cs="Calibri"/>
        </w:rPr>
        <w:t>R</w:t>
      </w:r>
      <w:r w:rsidR="002C1F4B">
        <w:rPr>
          <w:rFonts w:ascii="Calibri" w:eastAsia="Calibri" w:hAnsi="Calibri" w:cs="Calibri"/>
        </w:rPr>
        <w:t xml:space="preserve">amsar </w:t>
      </w:r>
      <w:r w:rsidR="002C1F4B" w:rsidRPr="00C9496C">
        <w:rPr>
          <w:rFonts w:ascii="Calibri" w:eastAsia="Calibri" w:hAnsi="Calibri" w:cs="Calibri"/>
        </w:rPr>
        <w:t>I</w:t>
      </w:r>
      <w:r w:rsidR="002C1F4B">
        <w:rPr>
          <w:rFonts w:ascii="Calibri" w:eastAsia="Calibri" w:hAnsi="Calibri" w:cs="Calibri"/>
        </w:rPr>
        <w:t xml:space="preserve">nformation </w:t>
      </w:r>
      <w:r w:rsidR="002C1F4B" w:rsidRPr="00C9496C">
        <w:rPr>
          <w:rFonts w:ascii="Calibri" w:eastAsia="Calibri" w:hAnsi="Calibri" w:cs="Calibri"/>
        </w:rPr>
        <w:t>S</w:t>
      </w:r>
      <w:r w:rsidR="002C1F4B">
        <w:rPr>
          <w:rFonts w:ascii="Calibri" w:eastAsia="Calibri" w:hAnsi="Calibri" w:cs="Calibri"/>
        </w:rPr>
        <w:t>heets</w:t>
      </w:r>
      <w:r w:rsidR="002C1F4B" w:rsidRPr="00C9496C">
        <w:rPr>
          <w:rFonts w:ascii="Calibri" w:eastAsia="Calibri" w:hAnsi="Calibri" w:cs="Calibri"/>
        </w:rPr>
        <w:t xml:space="preserve"> </w:t>
      </w:r>
      <w:r w:rsidR="00942571" w:rsidRPr="00C9496C">
        <w:rPr>
          <w:rFonts w:ascii="Calibri" w:eastAsia="Calibri" w:hAnsi="Calibri" w:cs="Calibri"/>
        </w:rPr>
        <w:t xml:space="preserve">for their Ramsar Sites at least once every six years (as urged in Resolution VI.13 on </w:t>
      </w:r>
      <w:r w:rsidR="00942571" w:rsidRPr="002C1F4B">
        <w:rPr>
          <w:rFonts w:ascii="Calibri" w:eastAsia="Calibri" w:hAnsi="Calibri" w:cs="Calibri"/>
          <w:i/>
          <w:iCs/>
        </w:rPr>
        <w:t>Submission of information on sites designated for the Ramsar List of Wetlands of International Importance</w:t>
      </w:r>
      <w:r w:rsidR="00942571" w:rsidRPr="00C9496C">
        <w:rPr>
          <w:rFonts w:ascii="Calibri" w:eastAsia="Calibri" w:hAnsi="Calibri" w:cs="Calibri"/>
        </w:rPr>
        <w:t>);</w:t>
      </w:r>
    </w:p>
    <w:p w14:paraId="1DFD0A3E" w14:textId="77777777" w:rsidR="00C9496C" w:rsidRDefault="00C9496C" w:rsidP="00C9496C">
      <w:pPr>
        <w:pStyle w:val="ListParagraph"/>
        <w:widowControl/>
        <w:ind w:left="426" w:hanging="426"/>
        <w:rPr>
          <w:rFonts w:ascii="Calibri" w:eastAsia="Calibri" w:hAnsi="Calibri" w:cs="Calibri"/>
        </w:rPr>
      </w:pPr>
    </w:p>
    <w:p w14:paraId="377BB5A8" w14:textId="1A20EB84" w:rsidR="00942571" w:rsidRPr="00C9496C" w:rsidRDefault="00C9496C" w:rsidP="00C9496C">
      <w:pPr>
        <w:widowControl/>
        <w:ind w:left="426" w:hanging="426"/>
        <w:rPr>
          <w:rFonts w:ascii="Calibri" w:eastAsia="Calibri" w:hAnsi="Calibri" w:cs="Calibri"/>
        </w:rPr>
      </w:pPr>
      <w:r>
        <w:rPr>
          <w:rFonts w:ascii="Calibri" w:eastAsia="Calibri" w:hAnsi="Calibri" w:cs="Calibri"/>
        </w:rPr>
        <w:t>1</w:t>
      </w:r>
      <w:r w:rsidR="00955DA3">
        <w:rPr>
          <w:rFonts w:ascii="Calibri" w:eastAsia="Calibri" w:hAnsi="Calibri" w:cs="Calibri"/>
        </w:rPr>
        <w:t>7</w:t>
      </w:r>
      <w:r>
        <w:rPr>
          <w:rFonts w:ascii="Calibri" w:eastAsia="Calibri" w:hAnsi="Calibri" w:cs="Calibri"/>
        </w:rPr>
        <w:t>.</w:t>
      </w:r>
      <w:r>
        <w:rPr>
          <w:rFonts w:ascii="Calibri" w:eastAsia="Calibri" w:hAnsi="Calibri" w:cs="Calibri"/>
        </w:rPr>
        <w:tab/>
      </w:r>
      <w:r w:rsidR="00942571" w:rsidRPr="00C9496C">
        <w:rPr>
          <w:rFonts w:ascii="Calibri" w:eastAsia="Calibri" w:hAnsi="Calibri" w:cs="Calibri"/>
        </w:rPr>
        <w:t xml:space="preserve">ENCOURAGES Contracting Parties to adopt and apply as appropriate, as part of their management planning for Ramsar Sites and other wetlands, a suitable assessment and monitoring regime, such as that outlined in the Annex to Resolution VI.1 on </w:t>
      </w:r>
      <w:r w:rsidR="00942571" w:rsidRPr="002C1F4B">
        <w:rPr>
          <w:rFonts w:ascii="Calibri" w:eastAsia="Calibri" w:hAnsi="Calibri" w:cs="Calibri"/>
          <w:i/>
          <w:iCs/>
        </w:rPr>
        <w:t>Working definitions of ecological character, guidelines for describing and maintaining the ecological character of listed sites, and guidelines for operation of the Montreux Record</w:t>
      </w:r>
      <w:r w:rsidR="00942571" w:rsidRPr="00C9496C">
        <w:rPr>
          <w:rFonts w:ascii="Calibri" w:eastAsia="Calibri" w:hAnsi="Calibri" w:cs="Calibri"/>
        </w:rPr>
        <w:t>, as well as the Convention’s Wetland Risk Assessment Framework (Resolution VII.10), in order to be able to report change or likely change in the ecological character of Ramsar Sites in accordance with Article 3.2;</w:t>
      </w:r>
    </w:p>
    <w:p w14:paraId="09B59BB1" w14:textId="77777777" w:rsidR="00C9496C" w:rsidRDefault="00C9496C" w:rsidP="00C9496C">
      <w:pPr>
        <w:pStyle w:val="ListParagraph"/>
        <w:widowControl/>
        <w:ind w:left="426" w:hanging="426"/>
        <w:rPr>
          <w:rFonts w:ascii="Calibri" w:eastAsia="Calibri" w:hAnsi="Calibri" w:cs="Calibri"/>
        </w:rPr>
      </w:pPr>
    </w:p>
    <w:p w14:paraId="1FF4CDB8" w14:textId="202B41FF" w:rsidR="00942571" w:rsidRPr="00C9496C" w:rsidRDefault="00C9496C" w:rsidP="00C9496C">
      <w:pPr>
        <w:widowControl/>
        <w:ind w:left="426" w:hanging="426"/>
        <w:rPr>
          <w:rFonts w:ascii="Calibri" w:eastAsia="Calibri" w:hAnsi="Calibri" w:cs="Calibri"/>
        </w:rPr>
      </w:pPr>
      <w:r>
        <w:rPr>
          <w:rFonts w:ascii="Calibri" w:eastAsia="Calibri" w:hAnsi="Calibri" w:cs="Calibri"/>
        </w:rPr>
        <w:t>1</w:t>
      </w:r>
      <w:r w:rsidR="00955DA3">
        <w:rPr>
          <w:rFonts w:ascii="Calibri" w:eastAsia="Calibri" w:hAnsi="Calibri" w:cs="Calibri"/>
        </w:rPr>
        <w:t>8</w:t>
      </w:r>
      <w:r>
        <w:rPr>
          <w:rFonts w:ascii="Calibri" w:eastAsia="Calibri" w:hAnsi="Calibri" w:cs="Calibri"/>
        </w:rPr>
        <w:t>.</w:t>
      </w:r>
      <w:r>
        <w:rPr>
          <w:rFonts w:ascii="Calibri" w:eastAsia="Calibri" w:hAnsi="Calibri" w:cs="Calibri"/>
        </w:rPr>
        <w:tab/>
      </w:r>
      <w:r w:rsidR="00942571" w:rsidRPr="00C9496C">
        <w:rPr>
          <w:rFonts w:ascii="Calibri" w:eastAsia="Calibri" w:hAnsi="Calibri" w:cs="Calibri"/>
        </w:rPr>
        <w:t xml:space="preserve">REQUESTS Contracting Parties with Ramsar Sites for which the Secretariat has received reports of change or likely change in their ecological character (listed in Annexes 4a and 4b of the Report of the Secretariat pursuant to Article 8.2 on the List of Wetlands of International Importance) to submit information to the Secretariat in response to such reports, including, as appropriate, information on steps taken or to be taken to address these changes or likely changes in ecological character, as a matter of priority within the next twelve months </w:t>
      </w:r>
      <w:r w:rsidR="007528F3" w:rsidRPr="00C9496C">
        <w:rPr>
          <w:rFonts w:ascii="Calibri" w:eastAsia="Calibri" w:hAnsi="Calibri" w:cs="Calibri"/>
        </w:rPr>
        <w:t>but</w:t>
      </w:r>
      <w:r w:rsidR="00942571" w:rsidRPr="00C9496C">
        <w:rPr>
          <w:rFonts w:ascii="Calibri" w:eastAsia="Calibri" w:hAnsi="Calibri" w:cs="Calibri"/>
        </w:rPr>
        <w:t xml:space="preserve"> no</w:t>
      </w:r>
      <w:r w:rsidR="00455C3F">
        <w:rPr>
          <w:rFonts w:ascii="Calibri" w:eastAsia="Calibri" w:hAnsi="Calibri" w:cs="Calibri"/>
        </w:rPr>
        <w:t>t</w:t>
      </w:r>
      <w:r w:rsidR="00942571" w:rsidRPr="00C9496C">
        <w:rPr>
          <w:rFonts w:ascii="Calibri" w:eastAsia="Calibri" w:hAnsi="Calibri" w:cs="Calibri"/>
        </w:rPr>
        <w:t xml:space="preserve"> later than </w:t>
      </w:r>
      <w:r w:rsidR="00021EBB" w:rsidRPr="00C9496C">
        <w:rPr>
          <w:rFonts w:ascii="Calibri" w:eastAsia="Calibri" w:hAnsi="Calibri" w:cs="Calibri"/>
        </w:rPr>
        <w:t>120</w:t>
      </w:r>
      <w:r w:rsidR="00942571" w:rsidRPr="00C9496C">
        <w:rPr>
          <w:rFonts w:ascii="Calibri" w:eastAsia="Calibri" w:hAnsi="Calibri" w:cs="Calibri"/>
        </w:rPr>
        <w:t xml:space="preserve"> days before COP16 until the issue is resolved;  </w:t>
      </w:r>
    </w:p>
    <w:p w14:paraId="21539E13" w14:textId="77777777" w:rsidR="00C9496C" w:rsidRDefault="00C9496C" w:rsidP="00C9496C">
      <w:pPr>
        <w:pStyle w:val="ListParagraph"/>
        <w:widowControl/>
        <w:ind w:left="426" w:hanging="426"/>
        <w:rPr>
          <w:rFonts w:ascii="Calibri" w:eastAsia="Calibri" w:hAnsi="Calibri" w:cs="Calibri"/>
        </w:rPr>
      </w:pPr>
    </w:p>
    <w:p w14:paraId="0D84BD99" w14:textId="1F3C404E" w:rsidR="00942571" w:rsidRPr="00C9496C" w:rsidRDefault="00C9496C" w:rsidP="00C9496C">
      <w:pPr>
        <w:widowControl/>
        <w:ind w:left="426" w:hanging="426"/>
        <w:rPr>
          <w:rFonts w:ascii="Calibri" w:eastAsia="Calibri" w:hAnsi="Calibri" w:cs="Calibri"/>
        </w:rPr>
      </w:pPr>
      <w:r>
        <w:rPr>
          <w:rFonts w:ascii="Calibri" w:eastAsia="Calibri" w:hAnsi="Calibri" w:cs="Calibri"/>
        </w:rPr>
        <w:t>1</w:t>
      </w:r>
      <w:r w:rsidR="00955DA3">
        <w:rPr>
          <w:rFonts w:ascii="Calibri" w:eastAsia="Calibri" w:hAnsi="Calibri" w:cs="Calibri"/>
        </w:rPr>
        <w:t>9</w:t>
      </w:r>
      <w:r>
        <w:rPr>
          <w:rFonts w:ascii="Calibri" w:eastAsia="Calibri" w:hAnsi="Calibri" w:cs="Calibri"/>
        </w:rPr>
        <w:t>.</w:t>
      </w:r>
      <w:r>
        <w:rPr>
          <w:rFonts w:ascii="Calibri" w:eastAsia="Calibri" w:hAnsi="Calibri" w:cs="Calibri"/>
        </w:rPr>
        <w:tab/>
      </w:r>
      <w:r w:rsidR="00942571" w:rsidRPr="00C9496C">
        <w:rPr>
          <w:rFonts w:ascii="Calibri" w:eastAsia="Calibri" w:hAnsi="Calibri" w:cs="Calibri"/>
        </w:rPr>
        <w:t>FURTHER REQUESTS the Secretariat to provide technical support to these Parties to address the threats to their Sites, with priority being given to the most threatened Sites, and to report back to COP16;</w:t>
      </w:r>
    </w:p>
    <w:p w14:paraId="06FE831A" w14:textId="77777777" w:rsidR="00C9496C" w:rsidRDefault="00C9496C" w:rsidP="00C9496C">
      <w:pPr>
        <w:pStyle w:val="ListParagraph"/>
        <w:widowControl/>
        <w:ind w:left="426" w:hanging="426"/>
        <w:rPr>
          <w:rFonts w:ascii="Calibri" w:eastAsia="Calibri" w:hAnsi="Calibri" w:cs="Calibri"/>
        </w:rPr>
      </w:pPr>
    </w:p>
    <w:p w14:paraId="386A6170" w14:textId="46D22506" w:rsidR="00942571" w:rsidRPr="00C9496C" w:rsidRDefault="00955DA3" w:rsidP="00C9496C">
      <w:pPr>
        <w:widowControl/>
        <w:ind w:left="426" w:hanging="426"/>
        <w:rPr>
          <w:rFonts w:ascii="Calibri" w:eastAsia="Calibri" w:hAnsi="Calibri" w:cs="Calibri"/>
        </w:rPr>
      </w:pPr>
      <w:r>
        <w:rPr>
          <w:rFonts w:ascii="Calibri" w:eastAsia="Calibri" w:hAnsi="Calibri" w:cs="Calibri"/>
        </w:rPr>
        <w:t>20</w:t>
      </w:r>
      <w:r w:rsidR="00C9496C">
        <w:rPr>
          <w:rFonts w:ascii="Calibri" w:eastAsia="Calibri" w:hAnsi="Calibri" w:cs="Calibri"/>
        </w:rPr>
        <w:t>.</w:t>
      </w:r>
      <w:r w:rsidR="00C9496C">
        <w:rPr>
          <w:rFonts w:ascii="Calibri" w:eastAsia="Calibri" w:hAnsi="Calibri" w:cs="Calibri"/>
        </w:rPr>
        <w:tab/>
      </w:r>
      <w:r w:rsidR="00942571" w:rsidRPr="00C9496C">
        <w:rPr>
          <w:rFonts w:ascii="Calibri" w:eastAsia="Calibri" w:hAnsi="Calibri" w:cs="Calibri"/>
        </w:rPr>
        <w:t>ENCOURAGES the Contracting Parties to continue to use the Montreux Record questionnaire at Annex 1 of the present Resolution to determine the inclusion or removal of a listed Site in the Montreux Record;</w:t>
      </w:r>
    </w:p>
    <w:p w14:paraId="0B1C2256" w14:textId="77777777" w:rsidR="00C9496C" w:rsidRDefault="00C9496C" w:rsidP="00C9496C">
      <w:pPr>
        <w:pStyle w:val="ListParagraph"/>
        <w:widowControl/>
        <w:ind w:left="426" w:hanging="426"/>
        <w:rPr>
          <w:rFonts w:ascii="Calibri" w:eastAsia="Calibri" w:hAnsi="Calibri" w:cs="Calibri"/>
        </w:rPr>
      </w:pPr>
    </w:p>
    <w:p w14:paraId="6428CAC5" w14:textId="5407A80F" w:rsidR="00942571" w:rsidRPr="00C9496C" w:rsidRDefault="00C9496C" w:rsidP="00C9496C">
      <w:pPr>
        <w:widowControl/>
        <w:ind w:left="426" w:hanging="426"/>
        <w:rPr>
          <w:rFonts w:ascii="Calibri" w:eastAsia="Calibri" w:hAnsi="Calibri" w:cs="Calibri"/>
        </w:rPr>
      </w:pPr>
      <w:r>
        <w:rPr>
          <w:rFonts w:ascii="Calibri" w:eastAsia="Calibri" w:hAnsi="Calibri" w:cs="Calibri"/>
        </w:rPr>
        <w:t>2</w:t>
      </w:r>
      <w:r w:rsidR="00955DA3">
        <w:rPr>
          <w:rFonts w:ascii="Calibri" w:eastAsia="Calibri" w:hAnsi="Calibri" w:cs="Calibri"/>
        </w:rPr>
        <w:t>1</w:t>
      </w:r>
      <w:r>
        <w:rPr>
          <w:rFonts w:ascii="Calibri" w:eastAsia="Calibri" w:hAnsi="Calibri" w:cs="Calibri"/>
        </w:rPr>
        <w:t>.</w:t>
      </w:r>
      <w:r>
        <w:rPr>
          <w:rFonts w:ascii="Calibri" w:eastAsia="Calibri" w:hAnsi="Calibri" w:cs="Calibri"/>
        </w:rPr>
        <w:tab/>
      </w:r>
      <w:r w:rsidR="00942571" w:rsidRPr="00C9496C">
        <w:rPr>
          <w:rFonts w:ascii="Calibri" w:eastAsia="Calibri" w:hAnsi="Calibri" w:cs="Calibri"/>
        </w:rPr>
        <w:t xml:space="preserve">FURTHER </w:t>
      </w:r>
      <w:r w:rsidR="00DC0F14" w:rsidRPr="00C9496C">
        <w:rPr>
          <w:rFonts w:ascii="Calibri" w:eastAsia="Calibri" w:hAnsi="Calibri" w:cs="Calibri"/>
        </w:rPr>
        <w:t xml:space="preserve">ENCOURAGES </w:t>
      </w:r>
      <w:r w:rsidR="00942571" w:rsidRPr="00C9496C">
        <w:rPr>
          <w:rFonts w:ascii="Calibri" w:eastAsia="Calibri" w:hAnsi="Calibri" w:cs="Calibri"/>
        </w:rPr>
        <w:t>Contracting Parties, when submitting a report in fulfilment of Article 3.2, to consider whether the Site concerned would benefit from listing on the Montreux Record;</w:t>
      </w:r>
    </w:p>
    <w:p w14:paraId="1DEDFD3D" w14:textId="77777777" w:rsidR="00C9496C" w:rsidRDefault="00C9496C" w:rsidP="00C9496C">
      <w:pPr>
        <w:pStyle w:val="ListParagraph"/>
        <w:widowControl/>
        <w:ind w:left="426" w:hanging="426"/>
        <w:rPr>
          <w:rFonts w:ascii="Calibri" w:eastAsia="Calibri" w:hAnsi="Calibri" w:cs="Calibri"/>
        </w:rPr>
      </w:pPr>
    </w:p>
    <w:p w14:paraId="69536334" w14:textId="64E6F7D3" w:rsidR="001F2D5B" w:rsidRPr="00C9496C" w:rsidRDefault="00955DA3" w:rsidP="00C9496C">
      <w:pPr>
        <w:widowControl/>
        <w:ind w:left="426" w:hanging="426"/>
        <w:rPr>
          <w:rFonts w:ascii="Calibri" w:eastAsia="Calibri" w:hAnsi="Calibri" w:cs="Calibri"/>
        </w:rPr>
      </w:pPr>
      <w:r>
        <w:rPr>
          <w:rFonts w:ascii="Calibri" w:eastAsia="Calibri" w:hAnsi="Calibri" w:cs="Calibri"/>
        </w:rPr>
        <w:t>22</w:t>
      </w:r>
      <w:r w:rsidR="00C9496C">
        <w:rPr>
          <w:rFonts w:ascii="Calibri" w:eastAsia="Calibri" w:hAnsi="Calibri" w:cs="Calibri"/>
        </w:rPr>
        <w:t>.</w:t>
      </w:r>
      <w:r w:rsidR="00C9496C">
        <w:rPr>
          <w:rFonts w:ascii="Calibri" w:eastAsia="Calibri" w:hAnsi="Calibri" w:cs="Calibri"/>
        </w:rPr>
        <w:tab/>
      </w:r>
      <w:r w:rsidR="00942571" w:rsidRPr="00C9496C">
        <w:rPr>
          <w:rFonts w:ascii="Calibri" w:eastAsia="Calibri" w:hAnsi="Calibri" w:cs="Calibri"/>
        </w:rPr>
        <w:t xml:space="preserve">INSTRUCTS the Secretariat to assist Contracting Parties in their actions in response to change or likely change in the ecological character of a Ramsar Site or Sites, for example by providing advice, when requested, on the application of the wise-use principles, or, when relevant, </w:t>
      </w:r>
      <w:r w:rsidR="00942571" w:rsidRPr="00C9496C">
        <w:rPr>
          <w:rFonts w:ascii="Calibri" w:eastAsia="Calibri" w:hAnsi="Calibri" w:cs="Calibri"/>
        </w:rPr>
        <w:lastRenderedPageBreak/>
        <w:t>proposing to Parties to add the Site or Sites to the Montreux Record or to invite a Ramsar Advisory Mission;</w:t>
      </w:r>
      <w:r w:rsidR="00555121">
        <w:rPr>
          <w:rFonts w:ascii="Calibri" w:eastAsia="Calibri" w:hAnsi="Calibri" w:cs="Calibri"/>
        </w:rPr>
        <w:t xml:space="preserve"> and</w:t>
      </w:r>
    </w:p>
    <w:p w14:paraId="2A6313B2" w14:textId="77777777" w:rsidR="00C9496C" w:rsidRDefault="00C9496C" w:rsidP="00C9496C">
      <w:pPr>
        <w:pStyle w:val="ListParagraph"/>
        <w:widowControl/>
        <w:ind w:left="426" w:hanging="426"/>
        <w:rPr>
          <w:rFonts w:ascii="Calibri" w:eastAsia="Calibri" w:hAnsi="Calibri" w:cs="Calibri"/>
        </w:rPr>
      </w:pPr>
    </w:p>
    <w:p w14:paraId="384D4912" w14:textId="4F70564E" w:rsidR="00942571" w:rsidRPr="00C9496C" w:rsidRDefault="00C9496C" w:rsidP="00C9496C">
      <w:pPr>
        <w:widowControl/>
        <w:ind w:left="426" w:hanging="426"/>
        <w:rPr>
          <w:rFonts w:ascii="Calibri" w:eastAsia="Calibri" w:hAnsi="Calibri" w:cs="Calibri"/>
        </w:rPr>
      </w:pPr>
      <w:r>
        <w:rPr>
          <w:rFonts w:ascii="Calibri" w:eastAsia="Calibri" w:hAnsi="Calibri" w:cs="Calibri"/>
        </w:rPr>
        <w:t>2</w:t>
      </w:r>
      <w:r w:rsidR="00955DA3">
        <w:rPr>
          <w:rFonts w:ascii="Calibri" w:eastAsia="Calibri" w:hAnsi="Calibri" w:cs="Calibri"/>
        </w:rPr>
        <w:t>3</w:t>
      </w:r>
      <w:r>
        <w:rPr>
          <w:rFonts w:ascii="Calibri" w:eastAsia="Calibri" w:hAnsi="Calibri" w:cs="Calibri"/>
        </w:rPr>
        <w:t>.</w:t>
      </w:r>
      <w:r>
        <w:rPr>
          <w:rFonts w:ascii="Calibri" w:eastAsia="Calibri" w:hAnsi="Calibri" w:cs="Calibri"/>
        </w:rPr>
        <w:tab/>
      </w:r>
      <w:r w:rsidR="001F2D5B" w:rsidRPr="00C9496C">
        <w:rPr>
          <w:rFonts w:ascii="Calibri" w:eastAsia="Calibri" w:hAnsi="Calibri" w:cs="Calibri"/>
        </w:rPr>
        <w:t>R</w:t>
      </w:r>
      <w:r w:rsidR="00942571" w:rsidRPr="00C9496C">
        <w:rPr>
          <w:rFonts w:ascii="Calibri" w:eastAsia="Calibri" w:hAnsi="Calibri" w:cs="Calibri"/>
        </w:rPr>
        <w:t xml:space="preserve">EPEALS Resolution XIV.13 on </w:t>
      </w:r>
      <w:r w:rsidR="001454D8" w:rsidRPr="00C9496C">
        <w:rPr>
          <w:rFonts w:ascii="Calibri" w:eastAsia="Calibri" w:hAnsi="Calibri" w:cs="Calibri"/>
        </w:rPr>
        <w:t>t</w:t>
      </w:r>
      <w:r w:rsidR="00942571" w:rsidRPr="00C9496C">
        <w:rPr>
          <w:rFonts w:ascii="Calibri" w:eastAsia="Calibri" w:hAnsi="Calibri" w:cs="Calibri"/>
        </w:rPr>
        <w:t xml:space="preserve">he </w:t>
      </w:r>
      <w:r w:rsidR="001454D8" w:rsidRPr="00455C3F">
        <w:rPr>
          <w:rFonts w:ascii="Calibri" w:eastAsia="Calibri" w:hAnsi="Calibri" w:cs="Calibri"/>
          <w:i/>
          <w:iCs/>
        </w:rPr>
        <w:t>S</w:t>
      </w:r>
      <w:r w:rsidR="00942571" w:rsidRPr="00455C3F">
        <w:rPr>
          <w:rFonts w:ascii="Calibri" w:eastAsia="Calibri" w:hAnsi="Calibri" w:cs="Calibri"/>
          <w:i/>
          <w:iCs/>
        </w:rPr>
        <w:t>tatus of Sites in the Ramsar List of Wetlands of International Importance</w:t>
      </w:r>
      <w:r w:rsidR="00942571" w:rsidRPr="00C9496C">
        <w:rPr>
          <w:rFonts w:ascii="Calibri" w:eastAsia="Calibri" w:hAnsi="Calibri" w:cs="Calibri"/>
        </w:rPr>
        <w:t>, which is replaced by the present Resolution.</w:t>
      </w:r>
    </w:p>
    <w:p w14:paraId="07F913B4" w14:textId="77777777" w:rsidR="00942571" w:rsidRPr="00473533" w:rsidRDefault="00942571" w:rsidP="00C9496C">
      <w:pPr>
        <w:widowControl/>
        <w:ind w:left="120"/>
        <w:rPr>
          <w:rFonts w:eastAsia="Calibri" w:cstheme="minorHAnsi"/>
          <w:b/>
          <w:bCs/>
          <w:sz w:val="24"/>
          <w:szCs w:val="24"/>
          <w:lang w:val="en-GB"/>
        </w:rPr>
      </w:pPr>
    </w:p>
    <w:p w14:paraId="7975A3E6" w14:textId="77777777" w:rsidR="00942571" w:rsidRPr="00473533" w:rsidRDefault="00942571" w:rsidP="00C9496C">
      <w:pPr>
        <w:widowControl/>
        <w:ind w:left="425" w:hanging="425"/>
        <w:rPr>
          <w:rFonts w:eastAsia="Calibri" w:cstheme="minorHAnsi"/>
          <w:b/>
          <w:bCs/>
          <w:sz w:val="24"/>
          <w:szCs w:val="24"/>
          <w:lang w:val="en-GB"/>
        </w:rPr>
      </w:pPr>
      <w:r w:rsidRPr="00473533">
        <w:rPr>
          <w:rFonts w:eastAsia="Calibri" w:cstheme="minorHAnsi"/>
          <w:b/>
          <w:bCs/>
          <w:sz w:val="24"/>
          <w:szCs w:val="24"/>
          <w:lang w:val="en-GB"/>
        </w:rPr>
        <w:br w:type="page"/>
      </w:r>
    </w:p>
    <w:p w14:paraId="311DA1A5" w14:textId="50BFE7F7" w:rsidR="00942571" w:rsidRPr="00415E0F" w:rsidRDefault="00942571" w:rsidP="0004353B">
      <w:pPr>
        <w:widowControl/>
        <w:rPr>
          <w:rFonts w:eastAsia="Calibri" w:cstheme="minorHAnsi"/>
          <w:b/>
          <w:bCs/>
          <w:iCs/>
          <w:sz w:val="24"/>
          <w:szCs w:val="24"/>
          <w:lang w:val="en-GB"/>
        </w:rPr>
      </w:pPr>
      <w:r w:rsidRPr="00415E0F">
        <w:rPr>
          <w:rFonts w:eastAsia="Calibri" w:cstheme="minorHAnsi"/>
          <w:b/>
          <w:bCs/>
          <w:iCs/>
          <w:sz w:val="24"/>
          <w:szCs w:val="24"/>
          <w:lang w:val="en-GB"/>
        </w:rPr>
        <w:lastRenderedPageBreak/>
        <w:t>Annex 1</w:t>
      </w:r>
    </w:p>
    <w:p w14:paraId="58CF10C7" w14:textId="77777777" w:rsidR="00942571" w:rsidRPr="00415E0F" w:rsidRDefault="00942571" w:rsidP="0004353B">
      <w:pPr>
        <w:widowControl/>
        <w:rPr>
          <w:rFonts w:eastAsia="Calibri" w:cstheme="minorHAnsi"/>
          <w:iCs/>
          <w:sz w:val="24"/>
          <w:szCs w:val="24"/>
          <w:lang w:val="en-GB"/>
        </w:rPr>
      </w:pPr>
      <w:r w:rsidRPr="00415E0F">
        <w:rPr>
          <w:rFonts w:eastAsia="Calibri" w:cstheme="minorHAnsi"/>
          <w:b/>
          <w:bCs/>
          <w:iCs/>
          <w:sz w:val="24"/>
          <w:szCs w:val="24"/>
          <w:lang w:val="en-GB"/>
        </w:rPr>
        <w:t>Montreux Record – Questionnaire content</w:t>
      </w:r>
    </w:p>
    <w:p w14:paraId="1AC39A55" w14:textId="77777777" w:rsidR="00942571" w:rsidRPr="005A50F0" w:rsidRDefault="00942571" w:rsidP="0004353B">
      <w:pPr>
        <w:widowControl/>
        <w:rPr>
          <w:rFonts w:eastAsia="Calibri" w:cstheme="minorHAnsi"/>
          <w:b/>
          <w:bCs/>
          <w:sz w:val="21"/>
          <w:szCs w:val="21"/>
          <w:lang w:val="en-GB"/>
        </w:rPr>
      </w:pPr>
    </w:p>
    <w:p w14:paraId="5D0461E7" w14:textId="77777777" w:rsidR="00942571" w:rsidRPr="00473533" w:rsidRDefault="00942571" w:rsidP="0004353B">
      <w:pPr>
        <w:widowControl/>
        <w:ind w:right="237"/>
        <w:rPr>
          <w:rFonts w:eastAsia="Calibri" w:cstheme="minorHAnsi"/>
        </w:rPr>
      </w:pPr>
      <w:r w:rsidRPr="00473533">
        <w:rPr>
          <w:rFonts w:cstheme="minorHAnsi"/>
          <w:b/>
        </w:rPr>
        <w:t>Section 1: Information for assessing possible inclusion of a listed Ramsar Site in the Montreux Record</w:t>
      </w:r>
    </w:p>
    <w:p w14:paraId="0C2CCF83" w14:textId="77777777" w:rsidR="00942571" w:rsidRPr="00473533" w:rsidRDefault="00942571" w:rsidP="00942571">
      <w:pPr>
        <w:widowControl/>
        <w:rPr>
          <w:rFonts w:eastAsia="Calibri" w:cstheme="minorHAnsi"/>
          <w:b/>
          <w:bCs/>
        </w:rPr>
      </w:pPr>
    </w:p>
    <w:p w14:paraId="2E2179FB" w14:textId="77777777" w:rsidR="00942571" w:rsidRPr="00473533" w:rsidRDefault="00942571" w:rsidP="0004353B">
      <w:pPr>
        <w:pStyle w:val="BodyText"/>
        <w:widowControl/>
        <w:ind w:left="0" w:firstLine="0"/>
        <w:rPr>
          <w:rFonts w:asciiTheme="minorHAnsi" w:hAnsiTheme="minorHAnsi" w:cstheme="minorHAnsi"/>
          <w:u w:val="single"/>
        </w:rPr>
      </w:pPr>
      <w:r w:rsidRPr="00473533">
        <w:rPr>
          <w:rFonts w:asciiTheme="minorHAnsi" w:hAnsiTheme="minorHAnsi" w:cstheme="minorHAnsi"/>
          <w:u w:val="single"/>
        </w:rPr>
        <w:t>Nature of the change</w:t>
      </w:r>
    </w:p>
    <w:p w14:paraId="55515E29" w14:textId="77777777" w:rsidR="00942571" w:rsidRPr="00473533" w:rsidRDefault="00942571" w:rsidP="00942571">
      <w:pPr>
        <w:widowControl/>
        <w:rPr>
          <w:rFonts w:eastAsia="Calibri" w:cstheme="minorHAnsi"/>
        </w:rPr>
      </w:pPr>
    </w:p>
    <w:p w14:paraId="2D962BC7" w14:textId="77777777" w:rsidR="00942571" w:rsidRPr="00473533" w:rsidRDefault="00942571" w:rsidP="00942571">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1.</w:t>
      </w:r>
      <w:r w:rsidRPr="00473533">
        <w:rPr>
          <w:rFonts w:asciiTheme="minorHAnsi" w:hAnsiTheme="minorHAnsi" w:cstheme="minorHAnsi"/>
        </w:rPr>
        <w:tab/>
        <w:t>Name of Site.</w:t>
      </w:r>
    </w:p>
    <w:p w14:paraId="751A45CF" w14:textId="77777777" w:rsidR="00942571" w:rsidRPr="00473533" w:rsidRDefault="00942571" w:rsidP="00942571">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2.</w:t>
      </w:r>
      <w:r w:rsidRPr="00473533">
        <w:rPr>
          <w:rFonts w:asciiTheme="minorHAnsi" w:hAnsiTheme="minorHAnsi" w:cstheme="minorHAnsi"/>
        </w:rPr>
        <w:tab/>
        <w:t>Ramsar Criteria for listing the Site as internationally important.</w:t>
      </w:r>
    </w:p>
    <w:p w14:paraId="0BF51236" w14:textId="77777777" w:rsidR="00942571" w:rsidRPr="00473533" w:rsidRDefault="00942571" w:rsidP="00942571">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3.</w:t>
      </w:r>
      <w:r w:rsidRPr="00473533">
        <w:rPr>
          <w:rFonts w:asciiTheme="minorHAnsi" w:hAnsiTheme="minorHAnsi" w:cstheme="minorHAnsi"/>
        </w:rPr>
        <w:tab/>
        <w:t>Summary statement of ecological character description.</w:t>
      </w:r>
    </w:p>
    <w:p w14:paraId="53C84668"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4.</w:t>
      </w:r>
      <w:r w:rsidRPr="00473533">
        <w:rPr>
          <w:rFonts w:asciiTheme="minorHAnsi" w:hAnsiTheme="minorHAnsi" w:cstheme="minorHAnsi"/>
        </w:rPr>
        <w:tab/>
        <w:t>Ecological components, processes, functions and services of the ecosystems affected by adverse human-induced change / likely change (list relevant code numbers from the ecological character description).</w:t>
      </w:r>
    </w:p>
    <w:p w14:paraId="4541E4BD"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5.</w:t>
      </w:r>
      <w:r w:rsidRPr="00473533">
        <w:rPr>
          <w:rFonts w:asciiTheme="minorHAnsi" w:hAnsiTheme="minorHAnsi" w:cstheme="minorHAnsi"/>
        </w:rPr>
        <w:tab/>
        <w:t xml:space="preserve">Nature and extent of the change / likely change to ecological character (use the threat categories in Appendix F of Resolution XI.8 Annex 2 </w:t>
      </w:r>
      <w:r w:rsidRPr="00473533">
        <w:rPr>
          <w:rFonts w:asciiTheme="minorHAnsi" w:hAnsiTheme="minorHAnsi" w:cstheme="minorHAnsi"/>
          <w:i/>
        </w:rPr>
        <w:t>Strategic Framework and guidelines for the future development of the List of Wetlands of International Importance of the Convention on Wetlands</w:t>
      </w:r>
      <w:r w:rsidRPr="00473533">
        <w:rPr>
          <w:rFonts w:asciiTheme="minorHAnsi" w:hAnsiTheme="minorHAnsi" w:cstheme="minorHAnsi"/>
        </w:rPr>
        <w:t>).</w:t>
      </w:r>
    </w:p>
    <w:p w14:paraId="0BF10227" w14:textId="77777777" w:rsidR="00942571" w:rsidRPr="00473533" w:rsidRDefault="00942571" w:rsidP="00942571">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6.</w:t>
      </w:r>
      <w:r w:rsidRPr="00473533">
        <w:rPr>
          <w:rFonts w:asciiTheme="minorHAnsi" w:hAnsiTheme="minorHAnsi" w:cstheme="minorHAnsi"/>
        </w:rPr>
        <w:tab/>
        <w:t>Reason(s) for the change / likely change described above.</w:t>
      </w:r>
    </w:p>
    <w:p w14:paraId="37EC3D54" w14:textId="77777777" w:rsidR="00942571" w:rsidRPr="00473533" w:rsidRDefault="00942571" w:rsidP="00942571">
      <w:pPr>
        <w:pStyle w:val="BodyText"/>
        <w:widowControl/>
        <w:tabs>
          <w:tab w:val="left" w:pos="481"/>
        </w:tabs>
        <w:ind w:left="120" w:firstLine="0"/>
        <w:rPr>
          <w:rFonts w:asciiTheme="minorHAnsi" w:hAnsiTheme="minorHAnsi" w:cstheme="minorHAnsi"/>
        </w:rPr>
      </w:pPr>
    </w:p>
    <w:p w14:paraId="7CF98AF7" w14:textId="77777777" w:rsidR="00942571" w:rsidRPr="00473533" w:rsidRDefault="00942571" w:rsidP="0004353B">
      <w:pPr>
        <w:pStyle w:val="BodyText"/>
        <w:widowControl/>
        <w:tabs>
          <w:tab w:val="left" w:pos="481"/>
        </w:tabs>
        <w:ind w:left="0" w:firstLine="0"/>
        <w:rPr>
          <w:rFonts w:asciiTheme="minorHAnsi" w:hAnsiTheme="minorHAnsi" w:cstheme="minorHAnsi"/>
          <w:u w:val="single"/>
        </w:rPr>
      </w:pPr>
      <w:r w:rsidRPr="00473533">
        <w:rPr>
          <w:rFonts w:asciiTheme="minorHAnsi" w:hAnsiTheme="minorHAnsi" w:cstheme="minorHAnsi"/>
          <w:u w:val="single"/>
        </w:rPr>
        <w:t>Management measures in place</w:t>
      </w:r>
    </w:p>
    <w:p w14:paraId="0C552291" w14:textId="77777777" w:rsidR="00942571" w:rsidRPr="00473533" w:rsidRDefault="00942571" w:rsidP="00942571">
      <w:pPr>
        <w:pStyle w:val="BodyText"/>
        <w:widowControl/>
        <w:tabs>
          <w:tab w:val="left" w:pos="481"/>
        </w:tabs>
        <w:ind w:left="120" w:firstLine="0"/>
        <w:rPr>
          <w:rFonts w:asciiTheme="minorHAnsi" w:hAnsiTheme="minorHAnsi" w:cstheme="minorHAnsi"/>
        </w:rPr>
      </w:pPr>
    </w:p>
    <w:p w14:paraId="391BB977"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1.</w:t>
      </w:r>
      <w:r w:rsidRPr="00473533">
        <w:rPr>
          <w:rFonts w:asciiTheme="minorHAnsi" w:hAnsiTheme="minorHAnsi" w:cstheme="minorHAnsi"/>
        </w:rPr>
        <w:tab/>
        <w:t>Date when the latest Ramsar Information Sheet (RIS) was submitted.</w:t>
      </w:r>
    </w:p>
    <w:p w14:paraId="77A6EB2F"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2.</w:t>
      </w:r>
      <w:r w:rsidRPr="00473533">
        <w:rPr>
          <w:rFonts w:asciiTheme="minorHAnsi" w:hAnsiTheme="minorHAnsi" w:cstheme="minorHAnsi"/>
        </w:rPr>
        <w:tab/>
        <w:t>Management strategies and administrative mechanisms in place, if any (national government, decentralized government, community-level, or others).</w:t>
      </w:r>
    </w:p>
    <w:p w14:paraId="59996BEC"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3.</w:t>
      </w:r>
      <w:r w:rsidRPr="00473533">
        <w:rPr>
          <w:rFonts w:asciiTheme="minorHAnsi" w:hAnsiTheme="minorHAnsi" w:cstheme="minorHAnsi"/>
        </w:rPr>
        <w:tab/>
        <w:t>Site management plan or other planning, monitoring or assessment programmes in place at the Site, if any (description of technique(s), objectives, and nature of data and information gathered) – refer to RIS section 5.2.7 (Resolution XI.8 Annex 1, RIS field 34).</w:t>
      </w:r>
    </w:p>
    <w:p w14:paraId="6DCE34B1"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4.</w:t>
      </w:r>
      <w:r w:rsidRPr="00473533">
        <w:rPr>
          <w:rFonts w:asciiTheme="minorHAnsi" w:hAnsiTheme="minorHAnsi" w:cstheme="minorHAnsi"/>
        </w:rPr>
        <w:tab/>
        <w:t>Assessment procedures in place, if any. (How is the information obtained from the monitoring programme used?)</w:t>
      </w:r>
    </w:p>
    <w:p w14:paraId="1AC86316" w14:textId="77777777" w:rsidR="00942571" w:rsidRPr="00473533" w:rsidRDefault="00942571" w:rsidP="00942571">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5.</w:t>
      </w:r>
      <w:r w:rsidRPr="00473533">
        <w:rPr>
          <w:rFonts w:asciiTheme="minorHAnsi" w:hAnsiTheme="minorHAnsi" w:cstheme="minorHAnsi"/>
        </w:rPr>
        <w:tab/>
        <w:t>Protection, amelioration and/or restoration measures in place so far or planned, if any.</w:t>
      </w:r>
    </w:p>
    <w:p w14:paraId="148E1557"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6.</w:t>
      </w:r>
      <w:r w:rsidRPr="00473533">
        <w:rPr>
          <w:rFonts w:asciiTheme="minorHAnsi" w:hAnsiTheme="minorHAnsi" w:cstheme="minorHAnsi"/>
        </w:rPr>
        <w:tab/>
        <w:t>Any other analogous or linked Site intervention processes activated or planned, e.g. under other multilateral environmental agreements.</w:t>
      </w:r>
    </w:p>
    <w:p w14:paraId="29D575FC" w14:textId="77777777" w:rsidR="00942571" w:rsidRPr="00473533" w:rsidRDefault="00942571" w:rsidP="00942571">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7.</w:t>
      </w:r>
      <w:r w:rsidRPr="00473533">
        <w:rPr>
          <w:rFonts w:asciiTheme="minorHAnsi" w:hAnsiTheme="minorHAnsi" w:cstheme="minorHAnsi"/>
        </w:rPr>
        <w:tab/>
        <w:t>List of attachments provided by the Contracting Party (if applicable).</w:t>
      </w:r>
    </w:p>
    <w:p w14:paraId="7D1C140B" w14:textId="77777777" w:rsidR="00942571" w:rsidRPr="00473533" w:rsidRDefault="00942571" w:rsidP="00942571">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8.</w:t>
      </w:r>
      <w:r w:rsidRPr="00473533">
        <w:rPr>
          <w:rFonts w:asciiTheme="minorHAnsi" w:hAnsiTheme="minorHAnsi" w:cstheme="minorHAnsi"/>
        </w:rPr>
        <w:tab/>
        <w:t>List of attachments provided by the Secretariat (if applicable).</w:t>
      </w:r>
    </w:p>
    <w:p w14:paraId="3939DF7C" w14:textId="77777777" w:rsidR="00942571" w:rsidRPr="00473533" w:rsidRDefault="00942571" w:rsidP="00942571">
      <w:pPr>
        <w:widowControl/>
        <w:rPr>
          <w:rFonts w:eastAsia="Calibri" w:cstheme="minorHAnsi"/>
        </w:rPr>
      </w:pPr>
    </w:p>
    <w:p w14:paraId="7C3F6AB0" w14:textId="77777777" w:rsidR="00942571" w:rsidRPr="00473533" w:rsidRDefault="00942571" w:rsidP="00942571">
      <w:pPr>
        <w:widowControl/>
        <w:rPr>
          <w:rFonts w:eastAsia="Calibri" w:cstheme="minorHAnsi"/>
        </w:rPr>
      </w:pPr>
    </w:p>
    <w:p w14:paraId="27ECEF8E" w14:textId="77777777" w:rsidR="00942571" w:rsidRPr="00473533" w:rsidRDefault="00942571" w:rsidP="0004353B">
      <w:pPr>
        <w:pStyle w:val="Heading2"/>
        <w:widowControl/>
        <w:ind w:left="0"/>
        <w:rPr>
          <w:rFonts w:asciiTheme="minorHAnsi" w:hAnsiTheme="minorHAnsi" w:cstheme="minorHAnsi"/>
          <w:b w:val="0"/>
          <w:bCs w:val="0"/>
        </w:rPr>
      </w:pPr>
      <w:r w:rsidRPr="00473533">
        <w:rPr>
          <w:rFonts w:asciiTheme="minorHAnsi" w:hAnsiTheme="minorHAnsi" w:cstheme="minorHAnsi"/>
        </w:rPr>
        <w:t>Section 2: Information for assessing possible removal of a listed Site from the Montreux Record</w:t>
      </w:r>
    </w:p>
    <w:p w14:paraId="47AED9C0" w14:textId="77777777" w:rsidR="00942571" w:rsidRPr="00473533" w:rsidRDefault="00942571" w:rsidP="00942571">
      <w:pPr>
        <w:widowControl/>
        <w:rPr>
          <w:rFonts w:eastAsia="Calibri" w:cstheme="minorHAnsi"/>
          <w:b/>
          <w:bCs/>
          <w:sz w:val="21"/>
          <w:szCs w:val="21"/>
        </w:rPr>
      </w:pPr>
    </w:p>
    <w:p w14:paraId="19E47950" w14:textId="77777777" w:rsidR="00942571" w:rsidRPr="00473533" w:rsidRDefault="00942571" w:rsidP="0004353B">
      <w:pPr>
        <w:pStyle w:val="BodyText"/>
        <w:widowControl/>
        <w:ind w:left="0" w:firstLine="0"/>
        <w:rPr>
          <w:rFonts w:asciiTheme="minorHAnsi" w:hAnsiTheme="minorHAnsi" w:cstheme="minorHAnsi"/>
          <w:u w:val="single"/>
        </w:rPr>
      </w:pPr>
      <w:r w:rsidRPr="00473533">
        <w:rPr>
          <w:rFonts w:asciiTheme="minorHAnsi" w:hAnsiTheme="minorHAnsi" w:cstheme="minorHAnsi"/>
          <w:u w:val="single"/>
        </w:rPr>
        <w:t>Management measures in place</w:t>
      </w:r>
    </w:p>
    <w:p w14:paraId="6D0EAE61" w14:textId="77777777" w:rsidR="00942571" w:rsidRPr="00473533" w:rsidRDefault="00942571" w:rsidP="00942571">
      <w:pPr>
        <w:widowControl/>
        <w:rPr>
          <w:rFonts w:eastAsia="Calibri" w:cstheme="minorHAnsi"/>
        </w:rPr>
      </w:pPr>
    </w:p>
    <w:p w14:paraId="6744A18B"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1.</w:t>
      </w:r>
      <w:r w:rsidRPr="00473533">
        <w:rPr>
          <w:rFonts w:asciiTheme="minorHAnsi" w:hAnsiTheme="minorHAnsi" w:cstheme="minorHAnsi"/>
        </w:rPr>
        <w:tab/>
        <w:t>Date when the latest RIS was submitted.</w:t>
      </w:r>
    </w:p>
    <w:p w14:paraId="4EF63753"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2.</w:t>
      </w:r>
      <w:r w:rsidRPr="00473533">
        <w:rPr>
          <w:rFonts w:asciiTheme="minorHAnsi" w:hAnsiTheme="minorHAnsi" w:cstheme="minorHAnsi"/>
        </w:rPr>
        <w:tab/>
        <w:t>Site management plan or other planning, monitoring or assessment programmes in place at the Site, if any (description of technique(s), objectives and nature of data and information gathered (refer to RIS section 5.2.7, Resolution XI.8 Annex 1 RIS field 34).</w:t>
      </w:r>
    </w:p>
    <w:p w14:paraId="56B53F39"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3.</w:t>
      </w:r>
      <w:r w:rsidRPr="00473533">
        <w:rPr>
          <w:rFonts w:asciiTheme="minorHAnsi" w:hAnsiTheme="minorHAnsi" w:cstheme="minorHAnsi"/>
        </w:rPr>
        <w:tab/>
        <w:t>Assessment procedures in place, if any (how is the information obtained from the monitoring programme used).</w:t>
      </w:r>
    </w:p>
    <w:p w14:paraId="02473FE8"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4.</w:t>
      </w:r>
      <w:r w:rsidRPr="00473533">
        <w:rPr>
          <w:rFonts w:asciiTheme="minorHAnsi" w:hAnsiTheme="minorHAnsi" w:cstheme="minorHAnsi"/>
        </w:rPr>
        <w:tab/>
        <w:t>Protection, amelioration and/or</w:t>
      </w:r>
      <w:r w:rsidRPr="00473533" w:rsidDel="00C747C6">
        <w:rPr>
          <w:rFonts w:asciiTheme="minorHAnsi" w:hAnsiTheme="minorHAnsi" w:cstheme="minorHAnsi"/>
        </w:rPr>
        <w:t xml:space="preserve"> </w:t>
      </w:r>
      <w:r w:rsidRPr="00473533">
        <w:rPr>
          <w:rFonts w:asciiTheme="minorHAnsi" w:hAnsiTheme="minorHAnsi" w:cstheme="minorHAnsi"/>
        </w:rPr>
        <w:t>restoration measures so far in place or planned, if any.</w:t>
      </w:r>
    </w:p>
    <w:p w14:paraId="026B64BA" w14:textId="77777777" w:rsidR="00942571" w:rsidRPr="00473533" w:rsidRDefault="00942571" w:rsidP="00942571">
      <w:pPr>
        <w:pStyle w:val="BodyText"/>
        <w:widowControl/>
        <w:tabs>
          <w:tab w:val="left" w:pos="481"/>
        </w:tabs>
        <w:ind w:left="119" w:firstLine="0"/>
        <w:rPr>
          <w:rFonts w:asciiTheme="minorHAnsi" w:hAnsiTheme="minorHAnsi" w:cstheme="minorHAnsi"/>
        </w:rPr>
      </w:pPr>
    </w:p>
    <w:p w14:paraId="6D03E4F3" w14:textId="77777777" w:rsidR="00942571" w:rsidRPr="00473533" w:rsidRDefault="00942571" w:rsidP="0004353B">
      <w:pPr>
        <w:pStyle w:val="BodyText"/>
        <w:keepNext/>
        <w:widowControl/>
        <w:tabs>
          <w:tab w:val="left" w:pos="481"/>
        </w:tabs>
        <w:ind w:left="0" w:firstLine="0"/>
        <w:rPr>
          <w:rFonts w:asciiTheme="minorHAnsi" w:hAnsiTheme="minorHAnsi" w:cstheme="minorHAnsi"/>
          <w:u w:val="single"/>
        </w:rPr>
      </w:pPr>
      <w:r w:rsidRPr="00473533">
        <w:rPr>
          <w:rFonts w:asciiTheme="minorHAnsi" w:hAnsiTheme="minorHAnsi" w:cstheme="minorHAnsi"/>
          <w:u w:val="single"/>
        </w:rPr>
        <w:lastRenderedPageBreak/>
        <w:t>Assessment for removal of the Ramsar Site from the Montreux Record</w:t>
      </w:r>
    </w:p>
    <w:p w14:paraId="497323A7" w14:textId="77777777" w:rsidR="00942571" w:rsidRPr="00473533" w:rsidRDefault="00942571" w:rsidP="00942571">
      <w:pPr>
        <w:pStyle w:val="BodyText"/>
        <w:keepNext/>
        <w:widowControl/>
        <w:tabs>
          <w:tab w:val="left" w:pos="481"/>
        </w:tabs>
        <w:ind w:left="119" w:firstLine="0"/>
        <w:rPr>
          <w:rFonts w:asciiTheme="minorHAnsi" w:hAnsiTheme="minorHAnsi" w:cstheme="minorHAnsi"/>
        </w:rPr>
      </w:pPr>
    </w:p>
    <w:p w14:paraId="612B86B9"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1.</w:t>
      </w:r>
      <w:r w:rsidRPr="00473533">
        <w:rPr>
          <w:rFonts w:asciiTheme="minorHAnsi" w:hAnsiTheme="minorHAnsi" w:cstheme="minorHAnsi"/>
        </w:rPr>
        <w:tab/>
        <w:t>Success of protection, amelioration and/or maintenance measures (if different from those covered in Section 1 of this questionnaire).</w:t>
      </w:r>
    </w:p>
    <w:p w14:paraId="5DDC44DE"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2.</w:t>
      </w:r>
      <w:r w:rsidRPr="00473533">
        <w:rPr>
          <w:rFonts w:asciiTheme="minorHAnsi" w:hAnsiTheme="minorHAnsi" w:cstheme="minorHAnsi"/>
        </w:rPr>
        <w:tab/>
        <w:t>Proposed management, monitoring and assessment or other procedures (if different from those in Section 1 of this questionnaire).</w:t>
      </w:r>
    </w:p>
    <w:p w14:paraId="664AD46F" w14:textId="77777777" w:rsidR="00942571" w:rsidRPr="00473533" w:rsidRDefault="00942571" w:rsidP="00942571">
      <w:pPr>
        <w:pStyle w:val="BodyText"/>
        <w:widowControl/>
        <w:tabs>
          <w:tab w:val="left" w:pos="461"/>
        </w:tabs>
        <w:ind w:left="482" w:hanging="482"/>
        <w:rPr>
          <w:rFonts w:asciiTheme="minorHAnsi" w:hAnsiTheme="minorHAnsi" w:cstheme="minorHAnsi"/>
        </w:rPr>
      </w:pPr>
      <w:r w:rsidRPr="00473533">
        <w:rPr>
          <w:rFonts w:asciiTheme="minorHAnsi" w:hAnsiTheme="minorHAnsi" w:cstheme="minorHAnsi"/>
        </w:rPr>
        <w:t>3.</w:t>
      </w:r>
      <w:r w:rsidRPr="00473533">
        <w:rPr>
          <w:rFonts w:asciiTheme="minorHAnsi" w:hAnsiTheme="minorHAnsi" w:cstheme="minorHAnsi"/>
        </w:rPr>
        <w:tab/>
        <w:t>Extent to which the ecological components, processes, functions and services of the Site’s ecosystems have been restored or maintained (provide details).</w:t>
      </w:r>
    </w:p>
    <w:p w14:paraId="5FC493B8" w14:textId="77777777" w:rsidR="00942571" w:rsidRPr="00473533" w:rsidRDefault="00942571" w:rsidP="00942571">
      <w:pPr>
        <w:pStyle w:val="BodyText"/>
        <w:widowControl/>
        <w:tabs>
          <w:tab w:val="left" w:pos="461"/>
        </w:tabs>
        <w:ind w:left="482" w:hanging="482"/>
        <w:rPr>
          <w:rFonts w:asciiTheme="minorHAnsi" w:hAnsiTheme="minorHAnsi" w:cstheme="minorHAnsi"/>
        </w:rPr>
      </w:pPr>
      <w:r w:rsidRPr="00473533">
        <w:rPr>
          <w:rFonts w:asciiTheme="minorHAnsi" w:hAnsiTheme="minorHAnsi" w:cstheme="minorHAnsi"/>
        </w:rPr>
        <w:t>4.</w:t>
      </w:r>
      <w:r w:rsidRPr="00473533">
        <w:rPr>
          <w:rFonts w:asciiTheme="minorHAnsi" w:hAnsiTheme="minorHAnsi" w:cstheme="minorHAnsi"/>
        </w:rPr>
        <w:tab/>
        <w:t xml:space="preserve">Rationale for removing the Site from the Montreux Record. (Refer to </w:t>
      </w:r>
      <w:r w:rsidRPr="00473533">
        <w:rPr>
          <w:rFonts w:asciiTheme="minorHAnsi" w:hAnsiTheme="minorHAnsi" w:cstheme="minorHAnsi"/>
          <w:i/>
        </w:rPr>
        <w:t>Guidelines for Operation of the Montreux Record</w:t>
      </w:r>
      <w:r w:rsidRPr="00473533">
        <w:rPr>
          <w:rFonts w:asciiTheme="minorHAnsi" w:hAnsiTheme="minorHAnsi" w:cstheme="minorHAnsi"/>
        </w:rPr>
        <w:t>, the specific issues identified in Section 1 of this questionnaire, and any advice given by the Scientific and Technical Review Panel (STRP) or arising from a Ramsar Advisory Mission, where applicable.)</w:t>
      </w:r>
    </w:p>
    <w:p w14:paraId="1363DB2E" w14:textId="77777777" w:rsidR="00942571" w:rsidRPr="00473533" w:rsidRDefault="00942571" w:rsidP="00942571">
      <w:pPr>
        <w:pStyle w:val="BodyText"/>
        <w:widowControl/>
        <w:tabs>
          <w:tab w:val="left" w:pos="461"/>
        </w:tabs>
        <w:ind w:left="482" w:hanging="482"/>
        <w:rPr>
          <w:rFonts w:asciiTheme="minorHAnsi" w:hAnsiTheme="minorHAnsi" w:cstheme="minorHAnsi"/>
        </w:rPr>
      </w:pPr>
      <w:r w:rsidRPr="00473533">
        <w:rPr>
          <w:rFonts w:asciiTheme="minorHAnsi" w:hAnsiTheme="minorHAnsi" w:cstheme="minorHAnsi"/>
        </w:rPr>
        <w:t>5.</w:t>
      </w:r>
      <w:r w:rsidRPr="00473533">
        <w:rPr>
          <w:rFonts w:asciiTheme="minorHAnsi" w:hAnsiTheme="minorHAnsi" w:cstheme="minorHAnsi"/>
        </w:rPr>
        <w:tab/>
        <w:t>Status of any other analogous or linked Site intervention processes, e.g. under other multilateral environmental agreements, and details of how Montreux Record removal will be harmonized with these.</w:t>
      </w:r>
    </w:p>
    <w:p w14:paraId="78DC254F" w14:textId="77777777" w:rsidR="00942571" w:rsidRPr="00473533" w:rsidRDefault="00942571" w:rsidP="00942571">
      <w:pPr>
        <w:pStyle w:val="BodyText"/>
        <w:widowControl/>
        <w:tabs>
          <w:tab w:val="left" w:pos="461"/>
        </w:tabs>
        <w:ind w:left="482" w:hanging="482"/>
        <w:rPr>
          <w:rFonts w:asciiTheme="minorHAnsi" w:hAnsiTheme="minorHAnsi" w:cstheme="minorHAnsi"/>
        </w:rPr>
      </w:pPr>
      <w:r w:rsidRPr="00473533">
        <w:rPr>
          <w:rFonts w:asciiTheme="minorHAnsi" w:hAnsiTheme="minorHAnsi" w:cstheme="minorHAnsi"/>
        </w:rPr>
        <w:t>6.</w:t>
      </w:r>
      <w:r w:rsidRPr="00473533">
        <w:rPr>
          <w:rFonts w:asciiTheme="minorHAnsi" w:hAnsiTheme="minorHAnsi" w:cstheme="minorHAnsi"/>
        </w:rPr>
        <w:tab/>
        <w:t>Measures that the Contracting Party will implement to maintain the ecological character of the Site with clear indicators for follow up.</w:t>
      </w:r>
    </w:p>
    <w:p w14:paraId="7CAADE24" w14:textId="4653B1C7" w:rsidR="00BF1E6C" w:rsidRPr="00473533" w:rsidRDefault="00942571" w:rsidP="00AD185A">
      <w:pPr>
        <w:pStyle w:val="BodyText"/>
        <w:widowControl/>
        <w:tabs>
          <w:tab w:val="left" w:pos="461"/>
        </w:tabs>
        <w:ind w:left="482" w:hanging="482"/>
        <w:rPr>
          <w:rFonts w:cstheme="minorHAnsi"/>
          <w:b/>
          <w:bCs/>
        </w:rPr>
      </w:pPr>
      <w:r w:rsidRPr="00473533">
        <w:rPr>
          <w:rFonts w:asciiTheme="minorHAnsi" w:hAnsiTheme="minorHAnsi" w:cstheme="minorHAnsi"/>
        </w:rPr>
        <w:t>7.</w:t>
      </w:r>
      <w:r w:rsidRPr="00473533">
        <w:rPr>
          <w:rFonts w:asciiTheme="minorHAnsi" w:hAnsiTheme="minorHAnsi" w:cstheme="minorHAnsi"/>
        </w:rPr>
        <w:tab/>
        <w:t>List of further attachments (if applicable).</w:t>
      </w:r>
    </w:p>
    <w:sectPr w:rsidR="00BF1E6C" w:rsidRPr="00473533" w:rsidSect="00F96481">
      <w:footerReference w:type="default" r:id="rId12"/>
      <w:pgSz w:w="11910" w:h="16840"/>
      <w:pgMar w:top="1440" w:right="1440" w:bottom="1440" w:left="1440" w:header="62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88A95" w14:textId="77777777" w:rsidR="00C87345" w:rsidRDefault="00C87345">
      <w:r>
        <w:separator/>
      </w:r>
    </w:p>
  </w:endnote>
  <w:endnote w:type="continuationSeparator" w:id="0">
    <w:p w14:paraId="078CD0F8" w14:textId="77777777" w:rsidR="00C87345" w:rsidRDefault="00C87345">
      <w:r>
        <w:continuationSeparator/>
      </w:r>
    </w:p>
  </w:endnote>
  <w:endnote w:type="continuationNotice" w:id="1">
    <w:p w14:paraId="751C37FE" w14:textId="77777777" w:rsidR="00C87345" w:rsidRDefault="00C87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87EA" w14:textId="1B36D4D2" w:rsidR="00AD185A" w:rsidRPr="00AD185A" w:rsidRDefault="00856205">
    <w:pPr>
      <w:pStyle w:val="Footer"/>
      <w:rPr>
        <w:sz w:val="20"/>
        <w:szCs w:val="20"/>
      </w:rPr>
    </w:pPr>
    <w:r>
      <w:rPr>
        <w:sz w:val="20"/>
        <w:szCs w:val="20"/>
      </w:rPr>
      <w:t>COP15 Doc.23.7</w:t>
    </w:r>
    <w:r w:rsidR="00AD185A">
      <w:rPr>
        <w:sz w:val="20"/>
        <w:szCs w:val="20"/>
      </w:rPr>
      <w:tab/>
    </w:r>
    <w:r w:rsidR="00AD185A">
      <w:rPr>
        <w:sz w:val="20"/>
        <w:szCs w:val="20"/>
      </w:rPr>
      <w:tab/>
    </w:r>
    <w:r w:rsidR="00AD185A" w:rsidRPr="00AD185A">
      <w:rPr>
        <w:sz w:val="20"/>
        <w:szCs w:val="20"/>
      </w:rPr>
      <w:fldChar w:fldCharType="begin"/>
    </w:r>
    <w:r w:rsidR="00AD185A" w:rsidRPr="00AD185A">
      <w:rPr>
        <w:sz w:val="20"/>
        <w:szCs w:val="20"/>
      </w:rPr>
      <w:instrText xml:space="preserve"> PAGE   \* MERGEFORMAT </w:instrText>
    </w:r>
    <w:r w:rsidR="00AD185A" w:rsidRPr="00AD185A">
      <w:rPr>
        <w:sz w:val="20"/>
        <w:szCs w:val="20"/>
      </w:rPr>
      <w:fldChar w:fldCharType="separate"/>
    </w:r>
    <w:r w:rsidR="00AD185A" w:rsidRPr="00AD185A">
      <w:rPr>
        <w:noProof/>
        <w:sz w:val="20"/>
        <w:szCs w:val="20"/>
      </w:rPr>
      <w:t>1</w:t>
    </w:r>
    <w:r w:rsidR="00AD185A" w:rsidRPr="00AD185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6580D" w14:textId="77777777" w:rsidR="00C87345" w:rsidRDefault="00C87345">
      <w:r>
        <w:separator/>
      </w:r>
    </w:p>
  </w:footnote>
  <w:footnote w:type="continuationSeparator" w:id="0">
    <w:p w14:paraId="4DFEEE03" w14:textId="77777777" w:rsidR="00C87345" w:rsidRDefault="00C87345">
      <w:r>
        <w:continuationSeparator/>
      </w:r>
    </w:p>
  </w:footnote>
  <w:footnote w:type="continuationNotice" w:id="1">
    <w:p w14:paraId="6FD8175A" w14:textId="77777777" w:rsidR="00C87345" w:rsidRDefault="00C87345"/>
  </w:footnote>
  <w:footnote w:id="2">
    <w:p w14:paraId="6EFCDCBF" w14:textId="7414E4AF" w:rsidR="002C1F4B" w:rsidRPr="002C1F4B" w:rsidRDefault="002C1F4B">
      <w:pPr>
        <w:pStyle w:val="FootnoteText"/>
        <w:rPr>
          <w:rFonts w:asciiTheme="minorHAnsi" w:hAnsiTheme="minorHAnsi" w:cstheme="minorHAnsi"/>
        </w:rPr>
      </w:pPr>
      <w:r w:rsidRPr="002C1F4B">
        <w:rPr>
          <w:rStyle w:val="FootnoteReference"/>
          <w:rFonts w:asciiTheme="minorHAnsi" w:hAnsiTheme="minorHAnsi" w:cstheme="minorHAnsi"/>
        </w:rPr>
        <w:footnoteRef/>
      </w:r>
      <w:r w:rsidRPr="002C1F4B">
        <w:rPr>
          <w:rFonts w:asciiTheme="minorHAnsi" w:hAnsiTheme="minorHAnsi" w:cstheme="minorHAnsi"/>
        </w:rPr>
        <w:t xml:space="preserve"> See </w:t>
      </w:r>
      <w:r w:rsidRPr="002C1F4B">
        <w:rPr>
          <w:rFonts w:asciiTheme="minorHAnsi" w:eastAsia="Calibri" w:hAnsiTheme="minorHAnsi" w:cstheme="minorHAnsi"/>
        </w:rPr>
        <w:t>document COP15 Doc.</w:t>
      </w:r>
      <w:r w:rsidR="00214AB0">
        <w:rPr>
          <w:rFonts w:asciiTheme="minorHAnsi" w:eastAsia="Calibri" w:hAnsiTheme="minorHAnsi" w:cstheme="minorHAnsi"/>
        </w:rPr>
        <w:t xml:space="preserve">9 at </w:t>
      </w:r>
      <w:hyperlink r:id="rId1" w:history="1">
        <w:r w:rsidR="00841D27" w:rsidRPr="00841D27">
          <w:rPr>
            <w:rStyle w:val="Hyperlink"/>
            <w:rFonts w:asciiTheme="minorHAnsi" w:eastAsia="Calibri" w:hAnsiTheme="minorHAnsi" w:cstheme="minorHAnsi"/>
          </w:rPr>
          <w:t>https://www.ramsar.org/document/cop15-doc9-report-secretariat-pursuant-article-82-list-wetlands-international-</w:t>
        </w:r>
        <w:r w:rsidR="00841D27" w:rsidRPr="004A6219">
          <w:rPr>
            <w:rStyle w:val="Hyperlink"/>
            <w:rFonts w:eastAsia="Calibri"/>
          </w:rPr>
          <w:t>importance</w:t>
        </w:r>
      </w:hyperlink>
      <w:r w:rsidRPr="002C1F4B">
        <w:rPr>
          <w:rFonts w:asciiTheme="minorHAnsi" w:eastAsia="Calibr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59A"/>
    <w:multiLevelType w:val="hybridMultilevel"/>
    <w:tmpl w:val="3BEC55D2"/>
    <w:lvl w:ilvl="0" w:tplc="AC769F3A">
      <w:start w:val="1"/>
      <w:numFmt w:val="lowerRoman"/>
      <w:lvlText w:val="%1."/>
      <w:lvlJc w:val="left"/>
      <w:pPr>
        <w:ind w:left="360"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03336A59"/>
    <w:multiLevelType w:val="hybridMultilevel"/>
    <w:tmpl w:val="B27268B0"/>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FC2EAD"/>
    <w:multiLevelType w:val="hybridMultilevel"/>
    <w:tmpl w:val="98580E7C"/>
    <w:lvl w:ilvl="0" w:tplc="93580C5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63368"/>
    <w:multiLevelType w:val="hybridMultilevel"/>
    <w:tmpl w:val="827C58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04993"/>
    <w:multiLevelType w:val="hybridMultilevel"/>
    <w:tmpl w:val="3E3A828C"/>
    <w:lvl w:ilvl="0" w:tplc="92A43A34">
      <w:start w:val="5"/>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5" w15:restartNumberingAfterBreak="0">
    <w:nsid w:val="23E42C9F"/>
    <w:multiLevelType w:val="hybridMultilevel"/>
    <w:tmpl w:val="CB644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1A5799"/>
    <w:multiLevelType w:val="hybridMultilevel"/>
    <w:tmpl w:val="BB4CF74A"/>
    <w:lvl w:ilvl="0" w:tplc="CBBEEC7A">
      <w:start w:val="7"/>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7"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8"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9" w15:restartNumberingAfterBreak="0">
    <w:nsid w:val="538F50AB"/>
    <w:multiLevelType w:val="hybridMultilevel"/>
    <w:tmpl w:val="66D45CA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BF7F7D"/>
    <w:multiLevelType w:val="hybridMultilevel"/>
    <w:tmpl w:val="85D6D04C"/>
    <w:lvl w:ilvl="0" w:tplc="CDF01A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4A47A5"/>
    <w:multiLevelType w:val="hybridMultilevel"/>
    <w:tmpl w:val="257459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EA7"/>
    <w:multiLevelType w:val="hybridMultilevel"/>
    <w:tmpl w:val="818C7E2E"/>
    <w:lvl w:ilvl="0" w:tplc="0809001B">
      <w:start w:val="1"/>
      <w:numFmt w:val="lowerRoman"/>
      <w:lvlText w:val="%1."/>
      <w:lvlJc w:val="righ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14" w15:restartNumberingAfterBreak="0">
    <w:nsid w:val="782C12E7"/>
    <w:multiLevelType w:val="hybridMultilevel"/>
    <w:tmpl w:val="122C87F8"/>
    <w:lvl w:ilvl="0" w:tplc="F31AB8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A43FE7"/>
    <w:multiLevelType w:val="hybridMultilevel"/>
    <w:tmpl w:val="E908970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7C1A1B"/>
    <w:multiLevelType w:val="hybridMultilevel"/>
    <w:tmpl w:val="7F2EAA8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16cid:durableId="2093239231">
    <w:abstractNumId w:val="18"/>
  </w:num>
  <w:num w:numId="2" w16cid:durableId="538780200">
    <w:abstractNumId w:val="8"/>
  </w:num>
  <w:num w:numId="3" w16cid:durableId="150560662">
    <w:abstractNumId w:val="0"/>
  </w:num>
  <w:num w:numId="4" w16cid:durableId="600525168">
    <w:abstractNumId w:val="13"/>
  </w:num>
  <w:num w:numId="5" w16cid:durableId="1736514307">
    <w:abstractNumId w:val="15"/>
  </w:num>
  <w:num w:numId="6" w16cid:durableId="1775712187">
    <w:abstractNumId w:val="5"/>
  </w:num>
  <w:num w:numId="7" w16cid:durableId="1066415657">
    <w:abstractNumId w:val="14"/>
  </w:num>
  <w:num w:numId="8" w16cid:durableId="1917739712">
    <w:abstractNumId w:val="7"/>
  </w:num>
  <w:num w:numId="9" w16cid:durableId="1199976434">
    <w:abstractNumId w:val="10"/>
  </w:num>
  <w:num w:numId="10" w16cid:durableId="1176189114">
    <w:abstractNumId w:val="0"/>
    <w:lvlOverride w:ilvl="0">
      <w:startOverride w:val="1"/>
    </w:lvlOverride>
    <w:lvlOverride w:ilvl="1"/>
    <w:lvlOverride w:ilvl="2"/>
    <w:lvlOverride w:ilvl="3"/>
    <w:lvlOverride w:ilvl="4"/>
    <w:lvlOverride w:ilvl="5"/>
    <w:lvlOverride w:ilvl="6"/>
    <w:lvlOverride w:ilvl="7"/>
    <w:lvlOverride w:ilvl="8"/>
  </w:num>
  <w:num w:numId="11" w16cid:durableId="1772705554">
    <w:abstractNumId w:val="1"/>
  </w:num>
  <w:num w:numId="12" w16cid:durableId="491793152">
    <w:abstractNumId w:val="6"/>
  </w:num>
  <w:num w:numId="13" w16cid:durableId="58601040">
    <w:abstractNumId w:val="16"/>
  </w:num>
  <w:num w:numId="14" w16cid:durableId="602104765">
    <w:abstractNumId w:val="11"/>
  </w:num>
  <w:num w:numId="15" w16cid:durableId="1536968056">
    <w:abstractNumId w:val="17"/>
  </w:num>
  <w:num w:numId="16" w16cid:durableId="2122727929">
    <w:abstractNumId w:val="3"/>
  </w:num>
  <w:num w:numId="17" w16cid:durableId="429008079">
    <w:abstractNumId w:val="2"/>
  </w:num>
  <w:num w:numId="18" w16cid:durableId="1565410202">
    <w:abstractNumId w:val="9"/>
  </w:num>
  <w:num w:numId="19" w16cid:durableId="38628091">
    <w:abstractNumId w:val="12"/>
  </w:num>
  <w:num w:numId="20" w16cid:durableId="617033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TYzMzU0szAzszBS0lEKTi0uzszPAykwNqgFAHlWNOstAAAA"/>
  </w:docVars>
  <w:rsids>
    <w:rsidRoot w:val="009A0C1A"/>
    <w:rsid w:val="000013B9"/>
    <w:rsid w:val="00001879"/>
    <w:rsid w:val="000028A2"/>
    <w:rsid w:val="00002930"/>
    <w:rsid w:val="00003709"/>
    <w:rsid w:val="00006951"/>
    <w:rsid w:val="00006B9C"/>
    <w:rsid w:val="0000723F"/>
    <w:rsid w:val="0001430A"/>
    <w:rsid w:val="000179DF"/>
    <w:rsid w:val="00021B8A"/>
    <w:rsid w:val="00021DC5"/>
    <w:rsid w:val="00021EBB"/>
    <w:rsid w:val="000231B5"/>
    <w:rsid w:val="00025D18"/>
    <w:rsid w:val="00026515"/>
    <w:rsid w:val="00030286"/>
    <w:rsid w:val="000310DD"/>
    <w:rsid w:val="0003295E"/>
    <w:rsid w:val="00032B53"/>
    <w:rsid w:val="00032BC5"/>
    <w:rsid w:val="000347C0"/>
    <w:rsid w:val="000360F9"/>
    <w:rsid w:val="000365EA"/>
    <w:rsid w:val="00036B9A"/>
    <w:rsid w:val="00036DF3"/>
    <w:rsid w:val="0004102D"/>
    <w:rsid w:val="00042903"/>
    <w:rsid w:val="0004353B"/>
    <w:rsid w:val="00044A69"/>
    <w:rsid w:val="00044FE9"/>
    <w:rsid w:val="00046152"/>
    <w:rsid w:val="000473B9"/>
    <w:rsid w:val="000476CD"/>
    <w:rsid w:val="000566E3"/>
    <w:rsid w:val="00061CF7"/>
    <w:rsid w:val="000621CC"/>
    <w:rsid w:val="000632D3"/>
    <w:rsid w:val="00063981"/>
    <w:rsid w:val="00072FD6"/>
    <w:rsid w:val="00073BBC"/>
    <w:rsid w:val="00073D60"/>
    <w:rsid w:val="00074AB8"/>
    <w:rsid w:val="0007539C"/>
    <w:rsid w:val="00076342"/>
    <w:rsid w:val="00076DEE"/>
    <w:rsid w:val="00082472"/>
    <w:rsid w:val="000827AE"/>
    <w:rsid w:val="00083363"/>
    <w:rsid w:val="0008452C"/>
    <w:rsid w:val="00084D2A"/>
    <w:rsid w:val="00084E68"/>
    <w:rsid w:val="00086450"/>
    <w:rsid w:val="00087C89"/>
    <w:rsid w:val="00090F48"/>
    <w:rsid w:val="00091088"/>
    <w:rsid w:val="0009151A"/>
    <w:rsid w:val="00092840"/>
    <w:rsid w:val="000968C7"/>
    <w:rsid w:val="00097B6D"/>
    <w:rsid w:val="000A163E"/>
    <w:rsid w:val="000A3685"/>
    <w:rsid w:val="000A4D73"/>
    <w:rsid w:val="000A5B33"/>
    <w:rsid w:val="000A5D52"/>
    <w:rsid w:val="000B09FC"/>
    <w:rsid w:val="000B0E8E"/>
    <w:rsid w:val="000B14D2"/>
    <w:rsid w:val="000B2066"/>
    <w:rsid w:val="000B373A"/>
    <w:rsid w:val="000B75B9"/>
    <w:rsid w:val="000C061B"/>
    <w:rsid w:val="000C0CBE"/>
    <w:rsid w:val="000C5E6F"/>
    <w:rsid w:val="000D0421"/>
    <w:rsid w:val="000D3303"/>
    <w:rsid w:val="000D34A9"/>
    <w:rsid w:val="000D75AA"/>
    <w:rsid w:val="000E660E"/>
    <w:rsid w:val="000F1480"/>
    <w:rsid w:val="000F26AF"/>
    <w:rsid w:val="000F2ABB"/>
    <w:rsid w:val="000F3219"/>
    <w:rsid w:val="000F6978"/>
    <w:rsid w:val="000F7135"/>
    <w:rsid w:val="000F78DC"/>
    <w:rsid w:val="000F7EAF"/>
    <w:rsid w:val="0010220C"/>
    <w:rsid w:val="001025D1"/>
    <w:rsid w:val="00102819"/>
    <w:rsid w:val="001035C4"/>
    <w:rsid w:val="0010387C"/>
    <w:rsid w:val="00103B2C"/>
    <w:rsid w:val="00104D7A"/>
    <w:rsid w:val="00105A7F"/>
    <w:rsid w:val="0010708E"/>
    <w:rsid w:val="00107097"/>
    <w:rsid w:val="001072C1"/>
    <w:rsid w:val="00107927"/>
    <w:rsid w:val="0011067F"/>
    <w:rsid w:val="00112690"/>
    <w:rsid w:val="001227C5"/>
    <w:rsid w:val="001232F1"/>
    <w:rsid w:val="00124407"/>
    <w:rsid w:val="001255F4"/>
    <w:rsid w:val="0013121A"/>
    <w:rsid w:val="00131BA0"/>
    <w:rsid w:val="00131EC5"/>
    <w:rsid w:val="0013639B"/>
    <w:rsid w:val="001368B1"/>
    <w:rsid w:val="001374E1"/>
    <w:rsid w:val="001401E0"/>
    <w:rsid w:val="00141B41"/>
    <w:rsid w:val="00141FEF"/>
    <w:rsid w:val="00144F1B"/>
    <w:rsid w:val="001454D8"/>
    <w:rsid w:val="001460DA"/>
    <w:rsid w:val="0015237A"/>
    <w:rsid w:val="00152649"/>
    <w:rsid w:val="0015315E"/>
    <w:rsid w:val="001532CE"/>
    <w:rsid w:val="00157790"/>
    <w:rsid w:val="00157B09"/>
    <w:rsid w:val="001615E7"/>
    <w:rsid w:val="001627C5"/>
    <w:rsid w:val="00163CC2"/>
    <w:rsid w:val="00165403"/>
    <w:rsid w:val="00167CE6"/>
    <w:rsid w:val="001701FE"/>
    <w:rsid w:val="0017254E"/>
    <w:rsid w:val="00173BBB"/>
    <w:rsid w:val="00174A0C"/>
    <w:rsid w:val="001775F0"/>
    <w:rsid w:val="001777EC"/>
    <w:rsid w:val="001810F7"/>
    <w:rsid w:val="001818F6"/>
    <w:rsid w:val="00181C88"/>
    <w:rsid w:val="001867E7"/>
    <w:rsid w:val="001924C3"/>
    <w:rsid w:val="001927DB"/>
    <w:rsid w:val="00194AE2"/>
    <w:rsid w:val="0019781D"/>
    <w:rsid w:val="001A0AB0"/>
    <w:rsid w:val="001A0BED"/>
    <w:rsid w:val="001A1AC5"/>
    <w:rsid w:val="001A422B"/>
    <w:rsid w:val="001A6D08"/>
    <w:rsid w:val="001A6D43"/>
    <w:rsid w:val="001B357A"/>
    <w:rsid w:val="001B3917"/>
    <w:rsid w:val="001B3DFA"/>
    <w:rsid w:val="001B59D5"/>
    <w:rsid w:val="001B5C90"/>
    <w:rsid w:val="001B5CD0"/>
    <w:rsid w:val="001B5F41"/>
    <w:rsid w:val="001C0357"/>
    <w:rsid w:val="001C0D9F"/>
    <w:rsid w:val="001C1C13"/>
    <w:rsid w:val="001C3F22"/>
    <w:rsid w:val="001D5B8F"/>
    <w:rsid w:val="001D6857"/>
    <w:rsid w:val="001D7558"/>
    <w:rsid w:val="001E0EBF"/>
    <w:rsid w:val="001E1649"/>
    <w:rsid w:val="001E236E"/>
    <w:rsid w:val="001E35A0"/>
    <w:rsid w:val="001E4839"/>
    <w:rsid w:val="001E6297"/>
    <w:rsid w:val="001F1C33"/>
    <w:rsid w:val="001F2D5B"/>
    <w:rsid w:val="001F3928"/>
    <w:rsid w:val="001F583D"/>
    <w:rsid w:val="001F6725"/>
    <w:rsid w:val="00200E83"/>
    <w:rsid w:val="00201D49"/>
    <w:rsid w:val="002048A5"/>
    <w:rsid w:val="00205089"/>
    <w:rsid w:val="00205CE5"/>
    <w:rsid w:val="002076CF"/>
    <w:rsid w:val="00211A14"/>
    <w:rsid w:val="00212FD2"/>
    <w:rsid w:val="00214700"/>
    <w:rsid w:val="0021483A"/>
    <w:rsid w:val="00214AB0"/>
    <w:rsid w:val="00215DE2"/>
    <w:rsid w:val="00221B5E"/>
    <w:rsid w:val="00222CF6"/>
    <w:rsid w:val="00222D89"/>
    <w:rsid w:val="00223EE5"/>
    <w:rsid w:val="00226060"/>
    <w:rsid w:val="0022740C"/>
    <w:rsid w:val="002332A6"/>
    <w:rsid w:val="00233BDE"/>
    <w:rsid w:val="0023411A"/>
    <w:rsid w:val="002347BC"/>
    <w:rsid w:val="00234D9A"/>
    <w:rsid w:val="00235985"/>
    <w:rsid w:val="00235CAE"/>
    <w:rsid w:val="0024051E"/>
    <w:rsid w:val="0024116B"/>
    <w:rsid w:val="00242678"/>
    <w:rsid w:val="00245E9E"/>
    <w:rsid w:val="0024654C"/>
    <w:rsid w:val="00246EA8"/>
    <w:rsid w:val="002500B6"/>
    <w:rsid w:val="00250893"/>
    <w:rsid w:val="00252523"/>
    <w:rsid w:val="0025649F"/>
    <w:rsid w:val="0025692B"/>
    <w:rsid w:val="00257614"/>
    <w:rsid w:val="00260B36"/>
    <w:rsid w:val="002626FE"/>
    <w:rsid w:val="002629B8"/>
    <w:rsid w:val="002634F3"/>
    <w:rsid w:val="0026403C"/>
    <w:rsid w:val="00267736"/>
    <w:rsid w:val="00271FC0"/>
    <w:rsid w:val="00272106"/>
    <w:rsid w:val="00273894"/>
    <w:rsid w:val="00275F6B"/>
    <w:rsid w:val="00277248"/>
    <w:rsid w:val="0027732B"/>
    <w:rsid w:val="00280B64"/>
    <w:rsid w:val="00281DEE"/>
    <w:rsid w:val="0028466D"/>
    <w:rsid w:val="002858BE"/>
    <w:rsid w:val="0029548B"/>
    <w:rsid w:val="002972B9"/>
    <w:rsid w:val="002A247F"/>
    <w:rsid w:val="002A2A26"/>
    <w:rsid w:val="002A4ED1"/>
    <w:rsid w:val="002A6580"/>
    <w:rsid w:val="002A6FA7"/>
    <w:rsid w:val="002B1850"/>
    <w:rsid w:val="002B2BDE"/>
    <w:rsid w:val="002B2D19"/>
    <w:rsid w:val="002B2E44"/>
    <w:rsid w:val="002B6E61"/>
    <w:rsid w:val="002B7173"/>
    <w:rsid w:val="002B7181"/>
    <w:rsid w:val="002C1F4B"/>
    <w:rsid w:val="002C272E"/>
    <w:rsid w:val="002C37CE"/>
    <w:rsid w:val="002C3A45"/>
    <w:rsid w:val="002C60FD"/>
    <w:rsid w:val="002C6880"/>
    <w:rsid w:val="002D00D5"/>
    <w:rsid w:val="002D2EF2"/>
    <w:rsid w:val="002D6A52"/>
    <w:rsid w:val="002D6CF1"/>
    <w:rsid w:val="002E0DD7"/>
    <w:rsid w:val="002E128D"/>
    <w:rsid w:val="002E30BB"/>
    <w:rsid w:val="002E33B5"/>
    <w:rsid w:val="002E3B48"/>
    <w:rsid w:val="002E4D47"/>
    <w:rsid w:val="002E5495"/>
    <w:rsid w:val="002E61BC"/>
    <w:rsid w:val="002F2CE9"/>
    <w:rsid w:val="002F43F7"/>
    <w:rsid w:val="002F5C5D"/>
    <w:rsid w:val="002F5EC5"/>
    <w:rsid w:val="002F635F"/>
    <w:rsid w:val="002F6823"/>
    <w:rsid w:val="002F6BE8"/>
    <w:rsid w:val="002F7079"/>
    <w:rsid w:val="0030089E"/>
    <w:rsid w:val="00302762"/>
    <w:rsid w:val="00302E20"/>
    <w:rsid w:val="003038E1"/>
    <w:rsid w:val="00317280"/>
    <w:rsid w:val="003174C0"/>
    <w:rsid w:val="00320A75"/>
    <w:rsid w:val="0032222B"/>
    <w:rsid w:val="0032628A"/>
    <w:rsid w:val="00333351"/>
    <w:rsid w:val="003340CB"/>
    <w:rsid w:val="00334E2E"/>
    <w:rsid w:val="00337471"/>
    <w:rsid w:val="0034110B"/>
    <w:rsid w:val="00341A73"/>
    <w:rsid w:val="00342ADD"/>
    <w:rsid w:val="00342E6F"/>
    <w:rsid w:val="00343C3B"/>
    <w:rsid w:val="0034565C"/>
    <w:rsid w:val="003475EB"/>
    <w:rsid w:val="003503F5"/>
    <w:rsid w:val="00350502"/>
    <w:rsid w:val="0035051C"/>
    <w:rsid w:val="00351ABE"/>
    <w:rsid w:val="00352728"/>
    <w:rsid w:val="00352748"/>
    <w:rsid w:val="00352E83"/>
    <w:rsid w:val="00352F89"/>
    <w:rsid w:val="00353391"/>
    <w:rsid w:val="00355B67"/>
    <w:rsid w:val="00355B7C"/>
    <w:rsid w:val="003606D2"/>
    <w:rsid w:val="0036349C"/>
    <w:rsid w:val="003666EC"/>
    <w:rsid w:val="003722DA"/>
    <w:rsid w:val="00372DF5"/>
    <w:rsid w:val="003753A6"/>
    <w:rsid w:val="00376CDB"/>
    <w:rsid w:val="00376EC8"/>
    <w:rsid w:val="00380E6E"/>
    <w:rsid w:val="00383A51"/>
    <w:rsid w:val="00383CCE"/>
    <w:rsid w:val="003848B9"/>
    <w:rsid w:val="003902F8"/>
    <w:rsid w:val="003916D1"/>
    <w:rsid w:val="0039203E"/>
    <w:rsid w:val="00392770"/>
    <w:rsid w:val="00393D66"/>
    <w:rsid w:val="003945F6"/>
    <w:rsid w:val="00397208"/>
    <w:rsid w:val="003A2AF7"/>
    <w:rsid w:val="003A2DB6"/>
    <w:rsid w:val="003A350A"/>
    <w:rsid w:val="003A41C9"/>
    <w:rsid w:val="003A6775"/>
    <w:rsid w:val="003A6C05"/>
    <w:rsid w:val="003A7717"/>
    <w:rsid w:val="003A7BB3"/>
    <w:rsid w:val="003B021A"/>
    <w:rsid w:val="003B0698"/>
    <w:rsid w:val="003B1E5A"/>
    <w:rsid w:val="003B2D24"/>
    <w:rsid w:val="003B3FD2"/>
    <w:rsid w:val="003B42BD"/>
    <w:rsid w:val="003B6F79"/>
    <w:rsid w:val="003B77FF"/>
    <w:rsid w:val="003B7B4F"/>
    <w:rsid w:val="003B7CD6"/>
    <w:rsid w:val="003C24AC"/>
    <w:rsid w:val="003C6163"/>
    <w:rsid w:val="003C6749"/>
    <w:rsid w:val="003C6A49"/>
    <w:rsid w:val="003C757B"/>
    <w:rsid w:val="003D0B3F"/>
    <w:rsid w:val="003D1E60"/>
    <w:rsid w:val="003D3597"/>
    <w:rsid w:val="003D5A44"/>
    <w:rsid w:val="003D5A8E"/>
    <w:rsid w:val="003E34F7"/>
    <w:rsid w:val="003E3ABB"/>
    <w:rsid w:val="003E4BCA"/>
    <w:rsid w:val="003E66A6"/>
    <w:rsid w:val="003E688E"/>
    <w:rsid w:val="003F0895"/>
    <w:rsid w:val="003F4A5F"/>
    <w:rsid w:val="003F62E0"/>
    <w:rsid w:val="003F78A2"/>
    <w:rsid w:val="003F7EC8"/>
    <w:rsid w:val="00400311"/>
    <w:rsid w:val="004034AA"/>
    <w:rsid w:val="00403638"/>
    <w:rsid w:val="0040393D"/>
    <w:rsid w:val="004047B6"/>
    <w:rsid w:val="00405A46"/>
    <w:rsid w:val="004073C0"/>
    <w:rsid w:val="00407B9F"/>
    <w:rsid w:val="00407FC2"/>
    <w:rsid w:val="004107B7"/>
    <w:rsid w:val="00411743"/>
    <w:rsid w:val="0041354E"/>
    <w:rsid w:val="004142E8"/>
    <w:rsid w:val="00415296"/>
    <w:rsid w:val="004159C7"/>
    <w:rsid w:val="00415E0F"/>
    <w:rsid w:val="00416351"/>
    <w:rsid w:val="004204E9"/>
    <w:rsid w:val="00420682"/>
    <w:rsid w:val="004233CF"/>
    <w:rsid w:val="00430E11"/>
    <w:rsid w:val="00431EAA"/>
    <w:rsid w:val="00433D0F"/>
    <w:rsid w:val="00434116"/>
    <w:rsid w:val="00434A15"/>
    <w:rsid w:val="004359ED"/>
    <w:rsid w:val="0043663F"/>
    <w:rsid w:val="0043694A"/>
    <w:rsid w:val="00436C4A"/>
    <w:rsid w:val="00437995"/>
    <w:rsid w:val="00440955"/>
    <w:rsid w:val="00441325"/>
    <w:rsid w:val="00441456"/>
    <w:rsid w:val="0044472A"/>
    <w:rsid w:val="00450D82"/>
    <w:rsid w:val="00451204"/>
    <w:rsid w:val="00451436"/>
    <w:rsid w:val="00455C3F"/>
    <w:rsid w:val="0045721E"/>
    <w:rsid w:val="00457DC4"/>
    <w:rsid w:val="00460579"/>
    <w:rsid w:val="00461595"/>
    <w:rsid w:val="004632F3"/>
    <w:rsid w:val="00467899"/>
    <w:rsid w:val="00470D58"/>
    <w:rsid w:val="00470F00"/>
    <w:rsid w:val="004724D4"/>
    <w:rsid w:val="00473533"/>
    <w:rsid w:val="00474F3A"/>
    <w:rsid w:val="0047578E"/>
    <w:rsid w:val="0047693C"/>
    <w:rsid w:val="00476EC0"/>
    <w:rsid w:val="00476FFB"/>
    <w:rsid w:val="00477753"/>
    <w:rsid w:val="0047790E"/>
    <w:rsid w:val="00480611"/>
    <w:rsid w:val="0048104F"/>
    <w:rsid w:val="0048118C"/>
    <w:rsid w:val="0048368F"/>
    <w:rsid w:val="004871E9"/>
    <w:rsid w:val="00487EBB"/>
    <w:rsid w:val="00487FC8"/>
    <w:rsid w:val="0049507A"/>
    <w:rsid w:val="004962FD"/>
    <w:rsid w:val="00496709"/>
    <w:rsid w:val="00497CC8"/>
    <w:rsid w:val="004A2407"/>
    <w:rsid w:val="004A323D"/>
    <w:rsid w:val="004A3EC5"/>
    <w:rsid w:val="004A6219"/>
    <w:rsid w:val="004A7BEB"/>
    <w:rsid w:val="004B096D"/>
    <w:rsid w:val="004B2026"/>
    <w:rsid w:val="004B3140"/>
    <w:rsid w:val="004B36E0"/>
    <w:rsid w:val="004B407C"/>
    <w:rsid w:val="004B51A6"/>
    <w:rsid w:val="004B573F"/>
    <w:rsid w:val="004B6A41"/>
    <w:rsid w:val="004B7651"/>
    <w:rsid w:val="004C023F"/>
    <w:rsid w:val="004C122D"/>
    <w:rsid w:val="004C2935"/>
    <w:rsid w:val="004C2BC9"/>
    <w:rsid w:val="004C3FC3"/>
    <w:rsid w:val="004C4339"/>
    <w:rsid w:val="004C4597"/>
    <w:rsid w:val="004C55BE"/>
    <w:rsid w:val="004C5825"/>
    <w:rsid w:val="004C601F"/>
    <w:rsid w:val="004C7B10"/>
    <w:rsid w:val="004C7B3B"/>
    <w:rsid w:val="004C7BAD"/>
    <w:rsid w:val="004D0A4A"/>
    <w:rsid w:val="004D100A"/>
    <w:rsid w:val="004D1BD8"/>
    <w:rsid w:val="004D2F16"/>
    <w:rsid w:val="004D3690"/>
    <w:rsid w:val="004D696D"/>
    <w:rsid w:val="004E0957"/>
    <w:rsid w:val="004E1949"/>
    <w:rsid w:val="004E1F7B"/>
    <w:rsid w:val="004E43CE"/>
    <w:rsid w:val="004E5FEA"/>
    <w:rsid w:val="004E710A"/>
    <w:rsid w:val="004E7168"/>
    <w:rsid w:val="004F265C"/>
    <w:rsid w:val="004F2A35"/>
    <w:rsid w:val="004F2C69"/>
    <w:rsid w:val="004F5D8C"/>
    <w:rsid w:val="004F79D8"/>
    <w:rsid w:val="00500098"/>
    <w:rsid w:val="00505196"/>
    <w:rsid w:val="005062D3"/>
    <w:rsid w:val="00510CC9"/>
    <w:rsid w:val="00510EEF"/>
    <w:rsid w:val="00512580"/>
    <w:rsid w:val="005161E6"/>
    <w:rsid w:val="00520E51"/>
    <w:rsid w:val="0052188B"/>
    <w:rsid w:val="00523ABF"/>
    <w:rsid w:val="00524131"/>
    <w:rsid w:val="005245C0"/>
    <w:rsid w:val="00524681"/>
    <w:rsid w:val="00525C1D"/>
    <w:rsid w:val="0053015B"/>
    <w:rsid w:val="005302B3"/>
    <w:rsid w:val="0053051F"/>
    <w:rsid w:val="00531F58"/>
    <w:rsid w:val="0053224D"/>
    <w:rsid w:val="005342B8"/>
    <w:rsid w:val="00535197"/>
    <w:rsid w:val="0053683E"/>
    <w:rsid w:val="00536F8F"/>
    <w:rsid w:val="00537C8E"/>
    <w:rsid w:val="00537EF4"/>
    <w:rsid w:val="00540829"/>
    <w:rsid w:val="00541530"/>
    <w:rsid w:val="0054170C"/>
    <w:rsid w:val="00542A69"/>
    <w:rsid w:val="00550B64"/>
    <w:rsid w:val="00555121"/>
    <w:rsid w:val="005551A7"/>
    <w:rsid w:val="005562F2"/>
    <w:rsid w:val="00556675"/>
    <w:rsid w:val="0055698D"/>
    <w:rsid w:val="005578C1"/>
    <w:rsid w:val="00560074"/>
    <w:rsid w:val="00561B07"/>
    <w:rsid w:val="0056216D"/>
    <w:rsid w:val="00562AEB"/>
    <w:rsid w:val="00562BD1"/>
    <w:rsid w:val="005637A0"/>
    <w:rsid w:val="00563E8D"/>
    <w:rsid w:val="005678CD"/>
    <w:rsid w:val="00567B22"/>
    <w:rsid w:val="005707BC"/>
    <w:rsid w:val="005752E3"/>
    <w:rsid w:val="005761E2"/>
    <w:rsid w:val="00576D0E"/>
    <w:rsid w:val="00577120"/>
    <w:rsid w:val="00580437"/>
    <w:rsid w:val="005832A2"/>
    <w:rsid w:val="0058684B"/>
    <w:rsid w:val="00591970"/>
    <w:rsid w:val="00593291"/>
    <w:rsid w:val="0059376E"/>
    <w:rsid w:val="0059392D"/>
    <w:rsid w:val="00596A05"/>
    <w:rsid w:val="005976D6"/>
    <w:rsid w:val="005A01B1"/>
    <w:rsid w:val="005A0C2C"/>
    <w:rsid w:val="005A165D"/>
    <w:rsid w:val="005A260D"/>
    <w:rsid w:val="005A2BB8"/>
    <w:rsid w:val="005A3041"/>
    <w:rsid w:val="005A50F0"/>
    <w:rsid w:val="005A5596"/>
    <w:rsid w:val="005A5B76"/>
    <w:rsid w:val="005B1B77"/>
    <w:rsid w:val="005B1C48"/>
    <w:rsid w:val="005B3FD9"/>
    <w:rsid w:val="005C0653"/>
    <w:rsid w:val="005C0C58"/>
    <w:rsid w:val="005C578D"/>
    <w:rsid w:val="005C5B81"/>
    <w:rsid w:val="005C680E"/>
    <w:rsid w:val="005C7874"/>
    <w:rsid w:val="005D3851"/>
    <w:rsid w:val="005D3898"/>
    <w:rsid w:val="005D511D"/>
    <w:rsid w:val="005D5E32"/>
    <w:rsid w:val="005D5ECA"/>
    <w:rsid w:val="005D6D57"/>
    <w:rsid w:val="005D715F"/>
    <w:rsid w:val="005E132B"/>
    <w:rsid w:val="005E1DB5"/>
    <w:rsid w:val="005E2394"/>
    <w:rsid w:val="005E2AF5"/>
    <w:rsid w:val="005E2F85"/>
    <w:rsid w:val="005E3C4B"/>
    <w:rsid w:val="005E6145"/>
    <w:rsid w:val="005F3652"/>
    <w:rsid w:val="005F7D11"/>
    <w:rsid w:val="00600DBA"/>
    <w:rsid w:val="00602B25"/>
    <w:rsid w:val="00602B70"/>
    <w:rsid w:val="0060404D"/>
    <w:rsid w:val="00611031"/>
    <w:rsid w:val="006110A8"/>
    <w:rsid w:val="00613F68"/>
    <w:rsid w:val="006142CD"/>
    <w:rsid w:val="0061643C"/>
    <w:rsid w:val="00617E86"/>
    <w:rsid w:val="006206BC"/>
    <w:rsid w:val="00620E7A"/>
    <w:rsid w:val="00621269"/>
    <w:rsid w:val="00621C8E"/>
    <w:rsid w:val="00622BB3"/>
    <w:rsid w:val="00624222"/>
    <w:rsid w:val="006271EB"/>
    <w:rsid w:val="00627BDF"/>
    <w:rsid w:val="00630776"/>
    <w:rsid w:val="00630D3B"/>
    <w:rsid w:val="00631539"/>
    <w:rsid w:val="0063600B"/>
    <w:rsid w:val="0063696F"/>
    <w:rsid w:val="00637FDA"/>
    <w:rsid w:val="00642336"/>
    <w:rsid w:val="00642BAD"/>
    <w:rsid w:val="006462A7"/>
    <w:rsid w:val="00646979"/>
    <w:rsid w:val="00652F2A"/>
    <w:rsid w:val="006540A0"/>
    <w:rsid w:val="00656E79"/>
    <w:rsid w:val="0065721E"/>
    <w:rsid w:val="00661E16"/>
    <w:rsid w:val="00661F01"/>
    <w:rsid w:val="006632BD"/>
    <w:rsid w:val="00663E73"/>
    <w:rsid w:val="0066410C"/>
    <w:rsid w:val="0066588A"/>
    <w:rsid w:val="00665956"/>
    <w:rsid w:val="00666898"/>
    <w:rsid w:val="00667529"/>
    <w:rsid w:val="006711FC"/>
    <w:rsid w:val="006717AB"/>
    <w:rsid w:val="0067285C"/>
    <w:rsid w:val="00673EE5"/>
    <w:rsid w:val="0067443B"/>
    <w:rsid w:val="00675AE8"/>
    <w:rsid w:val="00682A0D"/>
    <w:rsid w:val="00682AA1"/>
    <w:rsid w:val="00683260"/>
    <w:rsid w:val="00686DA5"/>
    <w:rsid w:val="0069015A"/>
    <w:rsid w:val="00692974"/>
    <w:rsid w:val="00692FE9"/>
    <w:rsid w:val="00694335"/>
    <w:rsid w:val="00697321"/>
    <w:rsid w:val="006978DB"/>
    <w:rsid w:val="006A111A"/>
    <w:rsid w:val="006A1E59"/>
    <w:rsid w:val="006A1E84"/>
    <w:rsid w:val="006A2D4C"/>
    <w:rsid w:val="006A31C1"/>
    <w:rsid w:val="006A31D4"/>
    <w:rsid w:val="006A349F"/>
    <w:rsid w:val="006A68B7"/>
    <w:rsid w:val="006B0508"/>
    <w:rsid w:val="006B220E"/>
    <w:rsid w:val="006B29CA"/>
    <w:rsid w:val="006B431B"/>
    <w:rsid w:val="006B52B6"/>
    <w:rsid w:val="006B56AD"/>
    <w:rsid w:val="006B729E"/>
    <w:rsid w:val="006B7557"/>
    <w:rsid w:val="006C03F4"/>
    <w:rsid w:val="006C1DAA"/>
    <w:rsid w:val="006C3242"/>
    <w:rsid w:val="006C4426"/>
    <w:rsid w:val="006C5619"/>
    <w:rsid w:val="006C65DC"/>
    <w:rsid w:val="006C7092"/>
    <w:rsid w:val="006D0FDF"/>
    <w:rsid w:val="006D2375"/>
    <w:rsid w:val="006D272C"/>
    <w:rsid w:val="006D281A"/>
    <w:rsid w:val="006D7A08"/>
    <w:rsid w:val="006D7ACE"/>
    <w:rsid w:val="006D7CA0"/>
    <w:rsid w:val="006D7EA3"/>
    <w:rsid w:val="006E0829"/>
    <w:rsid w:val="006E1196"/>
    <w:rsid w:val="006E1994"/>
    <w:rsid w:val="006E2478"/>
    <w:rsid w:val="006E311B"/>
    <w:rsid w:val="006E3F93"/>
    <w:rsid w:val="006E4483"/>
    <w:rsid w:val="006E5579"/>
    <w:rsid w:val="006E60A1"/>
    <w:rsid w:val="006F122F"/>
    <w:rsid w:val="006F18C2"/>
    <w:rsid w:val="006F3145"/>
    <w:rsid w:val="006F3D46"/>
    <w:rsid w:val="0070149D"/>
    <w:rsid w:val="00702CA3"/>
    <w:rsid w:val="00706074"/>
    <w:rsid w:val="007065E5"/>
    <w:rsid w:val="00710D5A"/>
    <w:rsid w:val="00711E6B"/>
    <w:rsid w:val="00712DAA"/>
    <w:rsid w:val="007147A3"/>
    <w:rsid w:val="00716C2D"/>
    <w:rsid w:val="00716E25"/>
    <w:rsid w:val="00716EED"/>
    <w:rsid w:val="00722964"/>
    <w:rsid w:val="00726353"/>
    <w:rsid w:val="00726BF0"/>
    <w:rsid w:val="00726C47"/>
    <w:rsid w:val="0072700F"/>
    <w:rsid w:val="00727FEC"/>
    <w:rsid w:val="007332BD"/>
    <w:rsid w:val="00733D2B"/>
    <w:rsid w:val="00734623"/>
    <w:rsid w:val="00737652"/>
    <w:rsid w:val="00740845"/>
    <w:rsid w:val="00747A70"/>
    <w:rsid w:val="007503D4"/>
    <w:rsid w:val="00750ACA"/>
    <w:rsid w:val="007528F3"/>
    <w:rsid w:val="00753563"/>
    <w:rsid w:val="007567B8"/>
    <w:rsid w:val="00762416"/>
    <w:rsid w:val="007624C3"/>
    <w:rsid w:val="0076298E"/>
    <w:rsid w:val="0076655B"/>
    <w:rsid w:val="00767405"/>
    <w:rsid w:val="0076760C"/>
    <w:rsid w:val="00770552"/>
    <w:rsid w:val="00770B0F"/>
    <w:rsid w:val="007728EC"/>
    <w:rsid w:val="0077490F"/>
    <w:rsid w:val="00774DB9"/>
    <w:rsid w:val="00774F55"/>
    <w:rsid w:val="007752C9"/>
    <w:rsid w:val="007756E3"/>
    <w:rsid w:val="00776062"/>
    <w:rsid w:val="0078050C"/>
    <w:rsid w:val="007805C5"/>
    <w:rsid w:val="0078067F"/>
    <w:rsid w:val="00783274"/>
    <w:rsid w:val="00784108"/>
    <w:rsid w:val="0078668D"/>
    <w:rsid w:val="00787857"/>
    <w:rsid w:val="0079103A"/>
    <w:rsid w:val="00791439"/>
    <w:rsid w:val="00792446"/>
    <w:rsid w:val="0079280E"/>
    <w:rsid w:val="00792A4B"/>
    <w:rsid w:val="00793546"/>
    <w:rsid w:val="007937E1"/>
    <w:rsid w:val="00794029"/>
    <w:rsid w:val="0079453C"/>
    <w:rsid w:val="0079502A"/>
    <w:rsid w:val="007A14BF"/>
    <w:rsid w:val="007A35A3"/>
    <w:rsid w:val="007A6E23"/>
    <w:rsid w:val="007B1104"/>
    <w:rsid w:val="007B1B6F"/>
    <w:rsid w:val="007B3053"/>
    <w:rsid w:val="007B69C0"/>
    <w:rsid w:val="007B747B"/>
    <w:rsid w:val="007C027D"/>
    <w:rsid w:val="007C04B8"/>
    <w:rsid w:val="007C179B"/>
    <w:rsid w:val="007C1DA5"/>
    <w:rsid w:val="007C3D28"/>
    <w:rsid w:val="007C41AF"/>
    <w:rsid w:val="007C44D0"/>
    <w:rsid w:val="007C4CDE"/>
    <w:rsid w:val="007C627D"/>
    <w:rsid w:val="007D0E83"/>
    <w:rsid w:val="007D0FEE"/>
    <w:rsid w:val="007D2833"/>
    <w:rsid w:val="007D3E5E"/>
    <w:rsid w:val="007D4196"/>
    <w:rsid w:val="007D65E7"/>
    <w:rsid w:val="007E3132"/>
    <w:rsid w:val="007E4C29"/>
    <w:rsid w:val="007E698A"/>
    <w:rsid w:val="007F1FF8"/>
    <w:rsid w:val="007F3275"/>
    <w:rsid w:val="007F58A5"/>
    <w:rsid w:val="007F5D72"/>
    <w:rsid w:val="007F7CF3"/>
    <w:rsid w:val="00802A88"/>
    <w:rsid w:val="008047D1"/>
    <w:rsid w:val="00806393"/>
    <w:rsid w:val="00806592"/>
    <w:rsid w:val="00806A1C"/>
    <w:rsid w:val="00806EEC"/>
    <w:rsid w:val="00811341"/>
    <w:rsid w:val="00812511"/>
    <w:rsid w:val="00812C16"/>
    <w:rsid w:val="00814A7E"/>
    <w:rsid w:val="00814B71"/>
    <w:rsid w:val="0081566C"/>
    <w:rsid w:val="00815F7B"/>
    <w:rsid w:val="00816F14"/>
    <w:rsid w:val="00816F45"/>
    <w:rsid w:val="008211FD"/>
    <w:rsid w:val="00822984"/>
    <w:rsid w:val="00822EA0"/>
    <w:rsid w:val="008234DC"/>
    <w:rsid w:val="008236E0"/>
    <w:rsid w:val="0082786B"/>
    <w:rsid w:val="00830A90"/>
    <w:rsid w:val="00831F79"/>
    <w:rsid w:val="00837B09"/>
    <w:rsid w:val="008402DF"/>
    <w:rsid w:val="00840ABF"/>
    <w:rsid w:val="00841D27"/>
    <w:rsid w:val="00844F99"/>
    <w:rsid w:val="0084615F"/>
    <w:rsid w:val="00852123"/>
    <w:rsid w:val="00852265"/>
    <w:rsid w:val="0085296E"/>
    <w:rsid w:val="008529F3"/>
    <w:rsid w:val="00853728"/>
    <w:rsid w:val="0085414B"/>
    <w:rsid w:val="008557ED"/>
    <w:rsid w:val="00855D4F"/>
    <w:rsid w:val="00856205"/>
    <w:rsid w:val="00857581"/>
    <w:rsid w:val="00857CBD"/>
    <w:rsid w:val="008601E2"/>
    <w:rsid w:val="00862123"/>
    <w:rsid w:val="00863BE6"/>
    <w:rsid w:val="00863F9C"/>
    <w:rsid w:val="00864554"/>
    <w:rsid w:val="0086503C"/>
    <w:rsid w:val="008662BA"/>
    <w:rsid w:val="00866B84"/>
    <w:rsid w:val="00870D62"/>
    <w:rsid w:val="00871E5E"/>
    <w:rsid w:val="00872627"/>
    <w:rsid w:val="00872BCF"/>
    <w:rsid w:val="0087393E"/>
    <w:rsid w:val="008742B6"/>
    <w:rsid w:val="00874331"/>
    <w:rsid w:val="00874656"/>
    <w:rsid w:val="00874C37"/>
    <w:rsid w:val="008751A3"/>
    <w:rsid w:val="00875E37"/>
    <w:rsid w:val="00875EB2"/>
    <w:rsid w:val="00876E99"/>
    <w:rsid w:val="00877A78"/>
    <w:rsid w:val="00880445"/>
    <w:rsid w:val="008832A8"/>
    <w:rsid w:val="00884363"/>
    <w:rsid w:val="00886358"/>
    <w:rsid w:val="00893DCC"/>
    <w:rsid w:val="00894053"/>
    <w:rsid w:val="00894856"/>
    <w:rsid w:val="008A0342"/>
    <w:rsid w:val="008A03BE"/>
    <w:rsid w:val="008A2B42"/>
    <w:rsid w:val="008A39E1"/>
    <w:rsid w:val="008A56E6"/>
    <w:rsid w:val="008A7650"/>
    <w:rsid w:val="008B26DD"/>
    <w:rsid w:val="008B2BB9"/>
    <w:rsid w:val="008B3E60"/>
    <w:rsid w:val="008B62AF"/>
    <w:rsid w:val="008B752A"/>
    <w:rsid w:val="008C0BB0"/>
    <w:rsid w:val="008C1748"/>
    <w:rsid w:val="008C4CC9"/>
    <w:rsid w:val="008D0862"/>
    <w:rsid w:val="008D4B62"/>
    <w:rsid w:val="008D4BB1"/>
    <w:rsid w:val="008D57B1"/>
    <w:rsid w:val="008D69D1"/>
    <w:rsid w:val="008D7AB4"/>
    <w:rsid w:val="008E1E36"/>
    <w:rsid w:val="008E46A8"/>
    <w:rsid w:val="008E56C6"/>
    <w:rsid w:val="008E7499"/>
    <w:rsid w:val="008E784D"/>
    <w:rsid w:val="008F0895"/>
    <w:rsid w:val="008F0B4D"/>
    <w:rsid w:val="008F27B0"/>
    <w:rsid w:val="008F3EAC"/>
    <w:rsid w:val="008F445F"/>
    <w:rsid w:val="008F78C6"/>
    <w:rsid w:val="00900A5A"/>
    <w:rsid w:val="009028E1"/>
    <w:rsid w:val="00905232"/>
    <w:rsid w:val="00905AEC"/>
    <w:rsid w:val="00906127"/>
    <w:rsid w:val="00906B1D"/>
    <w:rsid w:val="00907003"/>
    <w:rsid w:val="0091191D"/>
    <w:rsid w:val="0091229F"/>
    <w:rsid w:val="00915A42"/>
    <w:rsid w:val="00917449"/>
    <w:rsid w:val="0092114B"/>
    <w:rsid w:val="009239A2"/>
    <w:rsid w:val="00924817"/>
    <w:rsid w:val="009260C3"/>
    <w:rsid w:val="009270C8"/>
    <w:rsid w:val="00927B37"/>
    <w:rsid w:val="0093010F"/>
    <w:rsid w:val="00930BC2"/>
    <w:rsid w:val="00930E7A"/>
    <w:rsid w:val="00930F46"/>
    <w:rsid w:val="0093235B"/>
    <w:rsid w:val="009363F9"/>
    <w:rsid w:val="00937003"/>
    <w:rsid w:val="00937A0B"/>
    <w:rsid w:val="00940244"/>
    <w:rsid w:val="009402EA"/>
    <w:rsid w:val="00941821"/>
    <w:rsid w:val="00942571"/>
    <w:rsid w:val="0094287D"/>
    <w:rsid w:val="0094359D"/>
    <w:rsid w:val="00944362"/>
    <w:rsid w:val="009445A8"/>
    <w:rsid w:val="00945095"/>
    <w:rsid w:val="00945F6B"/>
    <w:rsid w:val="00946BF7"/>
    <w:rsid w:val="00951DAE"/>
    <w:rsid w:val="00952EA7"/>
    <w:rsid w:val="009534DD"/>
    <w:rsid w:val="009536FB"/>
    <w:rsid w:val="0095373D"/>
    <w:rsid w:val="00955DA3"/>
    <w:rsid w:val="0096027B"/>
    <w:rsid w:val="0096407D"/>
    <w:rsid w:val="0096448D"/>
    <w:rsid w:val="00965C24"/>
    <w:rsid w:val="009661AF"/>
    <w:rsid w:val="00971B83"/>
    <w:rsid w:val="00971BE2"/>
    <w:rsid w:val="00973106"/>
    <w:rsid w:val="00973465"/>
    <w:rsid w:val="00974260"/>
    <w:rsid w:val="009744FD"/>
    <w:rsid w:val="00975DBF"/>
    <w:rsid w:val="009803A9"/>
    <w:rsid w:val="00980F0B"/>
    <w:rsid w:val="009812A3"/>
    <w:rsid w:val="009856B2"/>
    <w:rsid w:val="00985CE5"/>
    <w:rsid w:val="0098755D"/>
    <w:rsid w:val="00990712"/>
    <w:rsid w:val="00990C74"/>
    <w:rsid w:val="00991775"/>
    <w:rsid w:val="0099390F"/>
    <w:rsid w:val="00994396"/>
    <w:rsid w:val="009968E7"/>
    <w:rsid w:val="00997BEE"/>
    <w:rsid w:val="009A0C1A"/>
    <w:rsid w:val="009A5DBB"/>
    <w:rsid w:val="009B0115"/>
    <w:rsid w:val="009B0920"/>
    <w:rsid w:val="009B0A1A"/>
    <w:rsid w:val="009B2021"/>
    <w:rsid w:val="009B5A1E"/>
    <w:rsid w:val="009B5C0C"/>
    <w:rsid w:val="009B6534"/>
    <w:rsid w:val="009B731E"/>
    <w:rsid w:val="009C1BBA"/>
    <w:rsid w:val="009C3EF2"/>
    <w:rsid w:val="009C422B"/>
    <w:rsid w:val="009C4AE6"/>
    <w:rsid w:val="009C6431"/>
    <w:rsid w:val="009D0873"/>
    <w:rsid w:val="009D35FA"/>
    <w:rsid w:val="009D4267"/>
    <w:rsid w:val="009D4523"/>
    <w:rsid w:val="009D4962"/>
    <w:rsid w:val="009D7F17"/>
    <w:rsid w:val="009E038B"/>
    <w:rsid w:val="009E1213"/>
    <w:rsid w:val="009E2757"/>
    <w:rsid w:val="009E2A98"/>
    <w:rsid w:val="009E411E"/>
    <w:rsid w:val="009E4279"/>
    <w:rsid w:val="009E430A"/>
    <w:rsid w:val="009E6C1C"/>
    <w:rsid w:val="009E6C88"/>
    <w:rsid w:val="009E6F27"/>
    <w:rsid w:val="009F14C8"/>
    <w:rsid w:val="009F1FFB"/>
    <w:rsid w:val="009F580C"/>
    <w:rsid w:val="009F5C87"/>
    <w:rsid w:val="009F6BAF"/>
    <w:rsid w:val="009F7B07"/>
    <w:rsid w:val="00A022F9"/>
    <w:rsid w:val="00A02649"/>
    <w:rsid w:val="00A0320B"/>
    <w:rsid w:val="00A04186"/>
    <w:rsid w:val="00A045A1"/>
    <w:rsid w:val="00A046AE"/>
    <w:rsid w:val="00A05834"/>
    <w:rsid w:val="00A06F14"/>
    <w:rsid w:val="00A07CBB"/>
    <w:rsid w:val="00A07E36"/>
    <w:rsid w:val="00A10633"/>
    <w:rsid w:val="00A10659"/>
    <w:rsid w:val="00A10E7B"/>
    <w:rsid w:val="00A116D3"/>
    <w:rsid w:val="00A1689B"/>
    <w:rsid w:val="00A1766E"/>
    <w:rsid w:val="00A20F18"/>
    <w:rsid w:val="00A215E5"/>
    <w:rsid w:val="00A22458"/>
    <w:rsid w:val="00A23631"/>
    <w:rsid w:val="00A316E9"/>
    <w:rsid w:val="00A3497A"/>
    <w:rsid w:val="00A35A1A"/>
    <w:rsid w:val="00A3748D"/>
    <w:rsid w:val="00A40C6E"/>
    <w:rsid w:val="00A4103B"/>
    <w:rsid w:val="00A41F5C"/>
    <w:rsid w:val="00A42A76"/>
    <w:rsid w:val="00A42F1F"/>
    <w:rsid w:val="00A431B0"/>
    <w:rsid w:val="00A44607"/>
    <w:rsid w:val="00A4628B"/>
    <w:rsid w:val="00A465CB"/>
    <w:rsid w:val="00A46F92"/>
    <w:rsid w:val="00A50547"/>
    <w:rsid w:val="00A52046"/>
    <w:rsid w:val="00A5338C"/>
    <w:rsid w:val="00A5417A"/>
    <w:rsid w:val="00A543D1"/>
    <w:rsid w:val="00A575A0"/>
    <w:rsid w:val="00A57933"/>
    <w:rsid w:val="00A6096E"/>
    <w:rsid w:val="00A62F75"/>
    <w:rsid w:val="00A634EF"/>
    <w:rsid w:val="00A64D91"/>
    <w:rsid w:val="00A66BFB"/>
    <w:rsid w:val="00A7089D"/>
    <w:rsid w:val="00A75BE4"/>
    <w:rsid w:val="00A8226F"/>
    <w:rsid w:val="00A82F60"/>
    <w:rsid w:val="00A83752"/>
    <w:rsid w:val="00A85B93"/>
    <w:rsid w:val="00A86073"/>
    <w:rsid w:val="00A87BFD"/>
    <w:rsid w:val="00A9188A"/>
    <w:rsid w:val="00A91D11"/>
    <w:rsid w:val="00A9214A"/>
    <w:rsid w:val="00A931CC"/>
    <w:rsid w:val="00A932D8"/>
    <w:rsid w:val="00A96CC2"/>
    <w:rsid w:val="00AA3F1E"/>
    <w:rsid w:val="00AA53A2"/>
    <w:rsid w:val="00AA600F"/>
    <w:rsid w:val="00AA7025"/>
    <w:rsid w:val="00AB052D"/>
    <w:rsid w:val="00AB4001"/>
    <w:rsid w:val="00AB5746"/>
    <w:rsid w:val="00AB6730"/>
    <w:rsid w:val="00AB744C"/>
    <w:rsid w:val="00AC00AB"/>
    <w:rsid w:val="00AC0EBB"/>
    <w:rsid w:val="00AC213C"/>
    <w:rsid w:val="00AC3142"/>
    <w:rsid w:val="00AC5CFA"/>
    <w:rsid w:val="00AC5E7E"/>
    <w:rsid w:val="00AD053B"/>
    <w:rsid w:val="00AD12F9"/>
    <w:rsid w:val="00AD185A"/>
    <w:rsid w:val="00AD6870"/>
    <w:rsid w:val="00AE0096"/>
    <w:rsid w:val="00AE115D"/>
    <w:rsid w:val="00AE2710"/>
    <w:rsid w:val="00AE4640"/>
    <w:rsid w:val="00AE4B68"/>
    <w:rsid w:val="00AE7182"/>
    <w:rsid w:val="00AF1487"/>
    <w:rsid w:val="00AF212E"/>
    <w:rsid w:val="00AF24EE"/>
    <w:rsid w:val="00AF62F5"/>
    <w:rsid w:val="00AF6FB5"/>
    <w:rsid w:val="00B0059F"/>
    <w:rsid w:val="00B013B1"/>
    <w:rsid w:val="00B02B9C"/>
    <w:rsid w:val="00B02D02"/>
    <w:rsid w:val="00B03F0D"/>
    <w:rsid w:val="00B051FA"/>
    <w:rsid w:val="00B076AD"/>
    <w:rsid w:val="00B07A6C"/>
    <w:rsid w:val="00B10FF9"/>
    <w:rsid w:val="00B117C3"/>
    <w:rsid w:val="00B13576"/>
    <w:rsid w:val="00B17448"/>
    <w:rsid w:val="00B175E4"/>
    <w:rsid w:val="00B17B8D"/>
    <w:rsid w:val="00B17C06"/>
    <w:rsid w:val="00B17CD5"/>
    <w:rsid w:val="00B17F56"/>
    <w:rsid w:val="00B21019"/>
    <w:rsid w:val="00B2138C"/>
    <w:rsid w:val="00B2253C"/>
    <w:rsid w:val="00B240C6"/>
    <w:rsid w:val="00B25C4F"/>
    <w:rsid w:val="00B26101"/>
    <w:rsid w:val="00B26C10"/>
    <w:rsid w:val="00B272D1"/>
    <w:rsid w:val="00B2771B"/>
    <w:rsid w:val="00B34427"/>
    <w:rsid w:val="00B352A7"/>
    <w:rsid w:val="00B361E8"/>
    <w:rsid w:val="00B36718"/>
    <w:rsid w:val="00B3678C"/>
    <w:rsid w:val="00B36B33"/>
    <w:rsid w:val="00B40749"/>
    <w:rsid w:val="00B40FAC"/>
    <w:rsid w:val="00B45A00"/>
    <w:rsid w:val="00B5034B"/>
    <w:rsid w:val="00B50EF9"/>
    <w:rsid w:val="00B53016"/>
    <w:rsid w:val="00B53966"/>
    <w:rsid w:val="00B626FF"/>
    <w:rsid w:val="00B63D24"/>
    <w:rsid w:val="00B662C9"/>
    <w:rsid w:val="00B7105E"/>
    <w:rsid w:val="00B727B5"/>
    <w:rsid w:val="00B7375E"/>
    <w:rsid w:val="00B7507F"/>
    <w:rsid w:val="00B77EBE"/>
    <w:rsid w:val="00B80294"/>
    <w:rsid w:val="00B83A74"/>
    <w:rsid w:val="00B92C46"/>
    <w:rsid w:val="00B92FA1"/>
    <w:rsid w:val="00B93B35"/>
    <w:rsid w:val="00B95D39"/>
    <w:rsid w:val="00B95DF5"/>
    <w:rsid w:val="00B9647F"/>
    <w:rsid w:val="00B972CE"/>
    <w:rsid w:val="00BA0A04"/>
    <w:rsid w:val="00BA1511"/>
    <w:rsid w:val="00BA1AD6"/>
    <w:rsid w:val="00BA1B96"/>
    <w:rsid w:val="00BA4313"/>
    <w:rsid w:val="00BA4B9D"/>
    <w:rsid w:val="00BA7172"/>
    <w:rsid w:val="00BA76CD"/>
    <w:rsid w:val="00BA7D53"/>
    <w:rsid w:val="00BB123A"/>
    <w:rsid w:val="00BB267B"/>
    <w:rsid w:val="00BB2859"/>
    <w:rsid w:val="00BB3F5A"/>
    <w:rsid w:val="00BB5F7A"/>
    <w:rsid w:val="00BB649D"/>
    <w:rsid w:val="00BB65C2"/>
    <w:rsid w:val="00BB7672"/>
    <w:rsid w:val="00BB7D4B"/>
    <w:rsid w:val="00BC02AD"/>
    <w:rsid w:val="00BC253E"/>
    <w:rsid w:val="00BC7E44"/>
    <w:rsid w:val="00BD4C6F"/>
    <w:rsid w:val="00BE028F"/>
    <w:rsid w:val="00BE088C"/>
    <w:rsid w:val="00BE1EF1"/>
    <w:rsid w:val="00BE3C29"/>
    <w:rsid w:val="00BE4F98"/>
    <w:rsid w:val="00BE6D7D"/>
    <w:rsid w:val="00BE7443"/>
    <w:rsid w:val="00BF0DC6"/>
    <w:rsid w:val="00BF1E6C"/>
    <w:rsid w:val="00BF2AAA"/>
    <w:rsid w:val="00BF3AA5"/>
    <w:rsid w:val="00C03947"/>
    <w:rsid w:val="00C05B11"/>
    <w:rsid w:val="00C11E8D"/>
    <w:rsid w:val="00C2268D"/>
    <w:rsid w:val="00C24AB4"/>
    <w:rsid w:val="00C25530"/>
    <w:rsid w:val="00C27860"/>
    <w:rsid w:val="00C27FCD"/>
    <w:rsid w:val="00C32B86"/>
    <w:rsid w:val="00C33AB0"/>
    <w:rsid w:val="00C349ED"/>
    <w:rsid w:val="00C34FCA"/>
    <w:rsid w:val="00C35459"/>
    <w:rsid w:val="00C35F17"/>
    <w:rsid w:val="00C37591"/>
    <w:rsid w:val="00C406CE"/>
    <w:rsid w:val="00C40731"/>
    <w:rsid w:val="00C46ACC"/>
    <w:rsid w:val="00C46DC8"/>
    <w:rsid w:val="00C505D3"/>
    <w:rsid w:val="00C510B1"/>
    <w:rsid w:val="00C517D6"/>
    <w:rsid w:val="00C520A5"/>
    <w:rsid w:val="00C52764"/>
    <w:rsid w:val="00C5510C"/>
    <w:rsid w:val="00C55D4C"/>
    <w:rsid w:val="00C56B78"/>
    <w:rsid w:val="00C56BB3"/>
    <w:rsid w:val="00C5791B"/>
    <w:rsid w:val="00C60D07"/>
    <w:rsid w:val="00C62F2F"/>
    <w:rsid w:val="00C65164"/>
    <w:rsid w:val="00C6521F"/>
    <w:rsid w:val="00C65932"/>
    <w:rsid w:val="00C710EA"/>
    <w:rsid w:val="00C71285"/>
    <w:rsid w:val="00C7272E"/>
    <w:rsid w:val="00C74B97"/>
    <w:rsid w:val="00C74BFF"/>
    <w:rsid w:val="00C812E2"/>
    <w:rsid w:val="00C81902"/>
    <w:rsid w:val="00C82399"/>
    <w:rsid w:val="00C83774"/>
    <w:rsid w:val="00C853C8"/>
    <w:rsid w:val="00C8682B"/>
    <w:rsid w:val="00C86C02"/>
    <w:rsid w:val="00C86E83"/>
    <w:rsid w:val="00C87345"/>
    <w:rsid w:val="00C87ED9"/>
    <w:rsid w:val="00C91114"/>
    <w:rsid w:val="00C925BE"/>
    <w:rsid w:val="00C93008"/>
    <w:rsid w:val="00C94331"/>
    <w:rsid w:val="00C9496C"/>
    <w:rsid w:val="00C94F5C"/>
    <w:rsid w:val="00C955C8"/>
    <w:rsid w:val="00C96324"/>
    <w:rsid w:val="00CA290A"/>
    <w:rsid w:val="00CA31F2"/>
    <w:rsid w:val="00CA587F"/>
    <w:rsid w:val="00CB049A"/>
    <w:rsid w:val="00CB21DC"/>
    <w:rsid w:val="00CB530A"/>
    <w:rsid w:val="00CB6B58"/>
    <w:rsid w:val="00CC09D9"/>
    <w:rsid w:val="00CC17CC"/>
    <w:rsid w:val="00CC242A"/>
    <w:rsid w:val="00CC2541"/>
    <w:rsid w:val="00CC34B5"/>
    <w:rsid w:val="00CC59A2"/>
    <w:rsid w:val="00CC6F9D"/>
    <w:rsid w:val="00CD1B97"/>
    <w:rsid w:val="00CD217F"/>
    <w:rsid w:val="00CD2A49"/>
    <w:rsid w:val="00CD2B7D"/>
    <w:rsid w:val="00CD2CDA"/>
    <w:rsid w:val="00CD3C85"/>
    <w:rsid w:val="00CD40C6"/>
    <w:rsid w:val="00CD7615"/>
    <w:rsid w:val="00CE0F8A"/>
    <w:rsid w:val="00CE2A20"/>
    <w:rsid w:val="00CE399B"/>
    <w:rsid w:val="00CE3F08"/>
    <w:rsid w:val="00CE5C6C"/>
    <w:rsid w:val="00CF1104"/>
    <w:rsid w:val="00CF12C1"/>
    <w:rsid w:val="00CF1792"/>
    <w:rsid w:val="00CF4345"/>
    <w:rsid w:val="00CF51F6"/>
    <w:rsid w:val="00CF67C8"/>
    <w:rsid w:val="00D002EB"/>
    <w:rsid w:val="00D01EC6"/>
    <w:rsid w:val="00D0363C"/>
    <w:rsid w:val="00D03651"/>
    <w:rsid w:val="00D03770"/>
    <w:rsid w:val="00D05FB3"/>
    <w:rsid w:val="00D06E9E"/>
    <w:rsid w:val="00D124F9"/>
    <w:rsid w:val="00D14211"/>
    <w:rsid w:val="00D14AAD"/>
    <w:rsid w:val="00D16D98"/>
    <w:rsid w:val="00D179DE"/>
    <w:rsid w:val="00D230C4"/>
    <w:rsid w:val="00D232D4"/>
    <w:rsid w:val="00D23B25"/>
    <w:rsid w:val="00D23F98"/>
    <w:rsid w:val="00D26D25"/>
    <w:rsid w:val="00D27A3A"/>
    <w:rsid w:val="00D336A0"/>
    <w:rsid w:val="00D34487"/>
    <w:rsid w:val="00D36376"/>
    <w:rsid w:val="00D3657F"/>
    <w:rsid w:val="00D37C75"/>
    <w:rsid w:val="00D40D4A"/>
    <w:rsid w:val="00D41678"/>
    <w:rsid w:val="00D41B82"/>
    <w:rsid w:val="00D41DD1"/>
    <w:rsid w:val="00D43232"/>
    <w:rsid w:val="00D465A9"/>
    <w:rsid w:val="00D50CE9"/>
    <w:rsid w:val="00D513B0"/>
    <w:rsid w:val="00D52260"/>
    <w:rsid w:val="00D5350B"/>
    <w:rsid w:val="00D5531C"/>
    <w:rsid w:val="00D55943"/>
    <w:rsid w:val="00D56234"/>
    <w:rsid w:val="00D56824"/>
    <w:rsid w:val="00D569BE"/>
    <w:rsid w:val="00D56D67"/>
    <w:rsid w:val="00D576A5"/>
    <w:rsid w:val="00D608D7"/>
    <w:rsid w:val="00D62C23"/>
    <w:rsid w:val="00D6335A"/>
    <w:rsid w:val="00D63883"/>
    <w:rsid w:val="00D63A2A"/>
    <w:rsid w:val="00D65830"/>
    <w:rsid w:val="00D66B89"/>
    <w:rsid w:val="00D673BB"/>
    <w:rsid w:val="00D673C8"/>
    <w:rsid w:val="00D73EC9"/>
    <w:rsid w:val="00D73EFC"/>
    <w:rsid w:val="00D757CC"/>
    <w:rsid w:val="00D75EF9"/>
    <w:rsid w:val="00D767D9"/>
    <w:rsid w:val="00D77638"/>
    <w:rsid w:val="00D8002F"/>
    <w:rsid w:val="00D8212A"/>
    <w:rsid w:val="00D82294"/>
    <w:rsid w:val="00D8314F"/>
    <w:rsid w:val="00D83487"/>
    <w:rsid w:val="00D84D85"/>
    <w:rsid w:val="00D85CC1"/>
    <w:rsid w:val="00D8652F"/>
    <w:rsid w:val="00D867FD"/>
    <w:rsid w:val="00D91BA1"/>
    <w:rsid w:val="00D92D55"/>
    <w:rsid w:val="00D93188"/>
    <w:rsid w:val="00D93485"/>
    <w:rsid w:val="00D93B57"/>
    <w:rsid w:val="00D93F0A"/>
    <w:rsid w:val="00D949F7"/>
    <w:rsid w:val="00D961EB"/>
    <w:rsid w:val="00D97BB0"/>
    <w:rsid w:val="00DA25EC"/>
    <w:rsid w:val="00DA2976"/>
    <w:rsid w:val="00DA3993"/>
    <w:rsid w:val="00DA4B24"/>
    <w:rsid w:val="00DA5F5A"/>
    <w:rsid w:val="00DA7D2B"/>
    <w:rsid w:val="00DB0971"/>
    <w:rsid w:val="00DB13F7"/>
    <w:rsid w:val="00DB2B4E"/>
    <w:rsid w:val="00DB2C17"/>
    <w:rsid w:val="00DB35DE"/>
    <w:rsid w:val="00DB6A28"/>
    <w:rsid w:val="00DC0F14"/>
    <w:rsid w:val="00DC0F86"/>
    <w:rsid w:val="00DC1317"/>
    <w:rsid w:val="00DC2011"/>
    <w:rsid w:val="00DC29E1"/>
    <w:rsid w:val="00DC33B2"/>
    <w:rsid w:val="00DC3985"/>
    <w:rsid w:val="00DC4320"/>
    <w:rsid w:val="00DC7F2A"/>
    <w:rsid w:val="00DD529A"/>
    <w:rsid w:val="00DD592F"/>
    <w:rsid w:val="00DD6CA3"/>
    <w:rsid w:val="00DE054C"/>
    <w:rsid w:val="00DE11AC"/>
    <w:rsid w:val="00DE39B6"/>
    <w:rsid w:val="00DE403F"/>
    <w:rsid w:val="00DE5756"/>
    <w:rsid w:val="00DE6460"/>
    <w:rsid w:val="00DF0B62"/>
    <w:rsid w:val="00DF16C0"/>
    <w:rsid w:val="00DF318A"/>
    <w:rsid w:val="00DF3D06"/>
    <w:rsid w:val="00DF4E0F"/>
    <w:rsid w:val="00DF4ECA"/>
    <w:rsid w:val="00DF5694"/>
    <w:rsid w:val="00E019D3"/>
    <w:rsid w:val="00E04621"/>
    <w:rsid w:val="00E06CF1"/>
    <w:rsid w:val="00E07878"/>
    <w:rsid w:val="00E11245"/>
    <w:rsid w:val="00E11DB0"/>
    <w:rsid w:val="00E12329"/>
    <w:rsid w:val="00E17691"/>
    <w:rsid w:val="00E21D48"/>
    <w:rsid w:val="00E2513A"/>
    <w:rsid w:val="00E26D50"/>
    <w:rsid w:val="00E271BD"/>
    <w:rsid w:val="00E27B51"/>
    <w:rsid w:val="00E34F16"/>
    <w:rsid w:val="00E426EB"/>
    <w:rsid w:val="00E43E04"/>
    <w:rsid w:val="00E4584F"/>
    <w:rsid w:val="00E479D3"/>
    <w:rsid w:val="00E50BEA"/>
    <w:rsid w:val="00E557F1"/>
    <w:rsid w:val="00E57964"/>
    <w:rsid w:val="00E616FE"/>
    <w:rsid w:val="00E61C46"/>
    <w:rsid w:val="00E6328A"/>
    <w:rsid w:val="00E64831"/>
    <w:rsid w:val="00E6683D"/>
    <w:rsid w:val="00E676FC"/>
    <w:rsid w:val="00E7105E"/>
    <w:rsid w:val="00E72674"/>
    <w:rsid w:val="00E72FED"/>
    <w:rsid w:val="00E730C7"/>
    <w:rsid w:val="00E77117"/>
    <w:rsid w:val="00E774CB"/>
    <w:rsid w:val="00E805E6"/>
    <w:rsid w:val="00E83121"/>
    <w:rsid w:val="00E8355B"/>
    <w:rsid w:val="00E845DC"/>
    <w:rsid w:val="00E85035"/>
    <w:rsid w:val="00E858FC"/>
    <w:rsid w:val="00E91305"/>
    <w:rsid w:val="00E9238B"/>
    <w:rsid w:val="00E944BB"/>
    <w:rsid w:val="00E95A81"/>
    <w:rsid w:val="00E9636F"/>
    <w:rsid w:val="00E96DAE"/>
    <w:rsid w:val="00E97019"/>
    <w:rsid w:val="00E97161"/>
    <w:rsid w:val="00E9777B"/>
    <w:rsid w:val="00EA07A6"/>
    <w:rsid w:val="00EA0B63"/>
    <w:rsid w:val="00EA443C"/>
    <w:rsid w:val="00EA59F7"/>
    <w:rsid w:val="00EA79B6"/>
    <w:rsid w:val="00EB18B7"/>
    <w:rsid w:val="00EB5DC8"/>
    <w:rsid w:val="00EB682B"/>
    <w:rsid w:val="00EB7501"/>
    <w:rsid w:val="00EC0EEE"/>
    <w:rsid w:val="00EC22FC"/>
    <w:rsid w:val="00EC2DF9"/>
    <w:rsid w:val="00EC4D21"/>
    <w:rsid w:val="00EC5B82"/>
    <w:rsid w:val="00ED28AE"/>
    <w:rsid w:val="00ED493E"/>
    <w:rsid w:val="00ED52F3"/>
    <w:rsid w:val="00ED65AA"/>
    <w:rsid w:val="00EE13DE"/>
    <w:rsid w:val="00EE1703"/>
    <w:rsid w:val="00EE192B"/>
    <w:rsid w:val="00EE1E2A"/>
    <w:rsid w:val="00EE5259"/>
    <w:rsid w:val="00EE5461"/>
    <w:rsid w:val="00EE5B50"/>
    <w:rsid w:val="00EE627D"/>
    <w:rsid w:val="00EE63E3"/>
    <w:rsid w:val="00EE7393"/>
    <w:rsid w:val="00EE7592"/>
    <w:rsid w:val="00EF07AA"/>
    <w:rsid w:val="00EF22E6"/>
    <w:rsid w:val="00EF47D9"/>
    <w:rsid w:val="00EF6A5C"/>
    <w:rsid w:val="00EF77CA"/>
    <w:rsid w:val="00EF78A1"/>
    <w:rsid w:val="00F005F5"/>
    <w:rsid w:val="00F006D4"/>
    <w:rsid w:val="00F015F3"/>
    <w:rsid w:val="00F017DF"/>
    <w:rsid w:val="00F01E13"/>
    <w:rsid w:val="00F04D84"/>
    <w:rsid w:val="00F052E2"/>
    <w:rsid w:val="00F0591C"/>
    <w:rsid w:val="00F062FC"/>
    <w:rsid w:val="00F06503"/>
    <w:rsid w:val="00F07A11"/>
    <w:rsid w:val="00F07E06"/>
    <w:rsid w:val="00F12D0D"/>
    <w:rsid w:val="00F13825"/>
    <w:rsid w:val="00F14BC6"/>
    <w:rsid w:val="00F21414"/>
    <w:rsid w:val="00F22BE4"/>
    <w:rsid w:val="00F235FC"/>
    <w:rsid w:val="00F24F0F"/>
    <w:rsid w:val="00F26662"/>
    <w:rsid w:val="00F275F5"/>
    <w:rsid w:val="00F3185B"/>
    <w:rsid w:val="00F3246F"/>
    <w:rsid w:val="00F34788"/>
    <w:rsid w:val="00F34B10"/>
    <w:rsid w:val="00F36816"/>
    <w:rsid w:val="00F40E23"/>
    <w:rsid w:val="00F40FF1"/>
    <w:rsid w:val="00F42117"/>
    <w:rsid w:val="00F43A75"/>
    <w:rsid w:val="00F449C0"/>
    <w:rsid w:val="00F47EC5"/>
    <w:rsid w:val="00F51E19"/>
    <w:rsid w:val="00F53352"/>
    <w:rsid w:val="00F552F7"/>
    <w:rsid w:val="00F5574A"/>
    <w:rsid w:val="00F56181"/>
    <w:rsid w:val="00F60552"/>
    <w:rsid w:val="00F60CA2"/>
    <w:rsid w:val="00F60ED9"/>
    <w:rsid w:val="00F61104"/>
    <w:rsid w:val="00F62E82"/>
    <w:rsid w:val="00F63980"/>
    <w:rsid w:val="00F63D15"/>
    <w:rsid w:val="00F64625"/>
    <w:rsid w:val="00F71E6A"/>
    <w:rsid w:val="00F735D9"/>
    <w:rsid w:val="00F758BD"/>
    <w:rsid w:val="00F760B6"/>
    <w:rsid w:val="00F779F5"/>
    <w:rsid w:val="00F80A02"/>
    <w:rsid w:val="00F82BB0"/>
    <w:rsid w:val="00F832FA"/>
    <w:rsid w:val="00F852E1"/>
    <w:rsid w:val="00F85A21"/>
    <w:rsid w:val="00F916C2"/>
    <w:rsid w:val="00F918AC"/>
    <w:rsid w:val="00F932F4"/>
    <w:rsid w:val="00F934C6"/>
    <w:rsid w:val="00F949E4"/>
    <w:rsid w:val="00F94EFD"/>
    <w:rsid w:val="00F94F03"/>
    <w:rsid w:val="00F9583E"/>
    <w:rsid w:val="00F95E0C"/>
    <w:rsid w:val="00F960CB"/>
    <w:rsid w:val="00F960FE"/>
    <w:rsid w:val="00F96481"/>
    <w:rsid w:val="00F966D3"/>
    <w:rsid w:val="00F974DD"/>
    <w:rsid w:val="00FA19E5"/>
    <w:rsid w:val="00FA23E5"/>
    <w:rsid w:val="00FA245E"/>
    <w:rsid w:val="00FA2BF0"/>
    <w:rsid w:val="00FA337D"/>
    <w:rsid w:val="00FA4900"/>
    <w:rsid w:val="00FA5C65"/>
    <w:rsid w:val="00FA69AD"/>
    <w:rsid w:val="00FA7D39"/>
    <w:rsid w:val="00FB2CE4"/>
    <w:rsid w:val="00FB428F"/>
    <w:rsid w:val="00FB455D"/>
    <w:rsid w:val="00FB5598"/>
    <w:rsid w:val="00FB6EAF"/>
    <w:rsid w:val="00FC0E15"/>
    <w:rsid w:val="00FC68C1"/>
    <w:rsid w:val="00FC7619"/>
    <w:rsid w:val="00FD0349"/>
    <w:rsid w:val="00FD1039"/>
    <w:rsid w:val="00FD1F96"/>
    <w:rsid w:val="00FD22C4"/>
    <w:rsid w:val="00FD31F8"/>
    <w:rsid w:val="00FD3A6D"/>
    <w:rsid w:val="00FD3A90"/>
    <w:rsid w:val="00FD4DFB"/>
    <w:rsid w:val="00FD5B97"/>
    <w:rsid w:val="00FD71AF"/>
    <w:rsid w:val="00FE1844"/>
    <w:rsid w:val="00FE2224"/>
    <w:rsid w:val="00FE2EAA"/>
    <w:rsid w:val="00FE310F"/>
    <w:rsid w:val="00FE4A4C"/>
    <w:rsid w:val="00FE58A0"/>
    <w:rsid w:val="00FE6B43"/>
    <w:rsid w:val="00FE6C18"/>
    <w:rsid w:val="00FE6CA6"/>
    <w:rsid w:val="00FE7278"/>
    <w:rsid w:val="00FE7371"/>
    <w:rsid w:val="00FF109F"/>
    <w:rsid w:val="00FF180C"/>
    <w:rsid w:val="00FF1E12"/>
    <w:rsid w:val="00FF21D0"/>
    <w:rsid w:val="00FF4EA5"/>
    <w:rsid w:val="00FF638D"/>
    <w:rsid w:val="00FF7978"/>
    <w:rsid w:val="014F91DD"/>
    <w:rsid w:val="0229C2DB"/>
    <w:rsid w:val="035C19CE"/>
    <w:rsid w:val="03867F69"/>
    <w:rsid w:val="04834254"/>
    <w:rsid w:val="051CD020"/>
    <w:rsid w:val="062471D0"/>
    <w:rsid w:val="06491732"/>
    <w:rsid w:val="072AE53E"/>
    <w:rsid w:val="086DF7C0"/>
    <w:rsid w:val="0897EEC2"/>
    <w:rsid w:val="0954517D"/>
    <w:rsid w:val="09A540B9"/>
    <w:rsid w:val="0A97D847"/>
    <w:rsid w:val="0B356AEE"/>
    <w:rsid w:val="0B464543"/>
    <w:rsid w:val="0B943A9C"/>
    <w:rsid w:val="0BABB9E1"/>
    <w:rsid w:val="0BF347B1"/>
    <w:rsid w:val="0DAC1A7E"/>
    <w:rsid w:val="0DE3E720"/>
    <w:rsid w:val="0EA7FF47"/>
    <w:rsid w:val="0F192B5C"/>
    <w:rsid w:val="0F31D4D0"/>
    <w:rsid w:val="0F461C2B"/>
    <w:rsid w:val="0F9A47AF"/>
    <w:rsid w:val="10E97099"/>
    <w:rsid w:val="10EED6D0"/>
    <w:rsid w:val="1188547D"/>
    <w:rsid w:val="11EA44CF"/>
    <w:rsid w:val="11EC030E"/>
    <w:rsid w:val="12BA0660"/>
    <w:rsid w:val="131763B4"/>
    <w:rsid w:val="13465D90"/>
    <w:rsid w:val="13630234"/>
    <w:rsid w:val="1390AE85"/>
    <w:rsid w:val="14A31400"/>
    <w:rsid w:val="1515DEE6"/>
    <w:rsid w:val="1675B20C"/>
    <w:rsid w:val="169541B7"/>
    <w:rsid w:val="169DC098"/>
    <w:rsid w:val="16A64171"/>
    <w:rsid w:val="17DB213D"/>
    <w:rsid w:val="1930FCAE"/>
    <w:rsid w:val="19460E0F"/>
    <w:rsid w:val="19D6482E"/>
    <w:rsid w:val="1A997EB3"/>
    <w:rsid w:val="1B85DAB2"/>
    <w:rsid w:val="1BFCD944"/>
    <w:rsid w:val="1DB774EE"/>
    <w:rsid w:val="1EFA3AA8"/>
    <w:rsid w:val="1F175D5F"/>
    <w:rsid w:val="2038C4E5"/>
    <w:rsid w:val="20C4CA77"/>
    <w:rsid w:val="20C735BB"/>
    <w:rsid w:val="21C4BE17"/>
    <w:rsid w:val="220ACA3D"/>
    <w:rsid w:val="22A5F28A"/>
    <w:rsid w:val="23384C45"/>
    <w:rsid w:val="238F0FCA"/>
    <w:rsid w:val="2426E9CD"/>
    <w:rsid w:val="259D4313"/>
    <w:rsid w:val="25C0E12E"/>
    <w:rsid w:val="268D75C5"/>
    <w:rsid w:val="2739BA30"/>
    <w:rsid w:val="2AECE34D"/>
    <w:rsid w:val="2B017F2F"/>
    <w:rsid w:val="2B3924B5"/>
    <w:rsid w:val="2B3B31CB"/>
    <w:rsid w:val="2B884B03"/>
    <w:rsid w:val="2C416CAA"/>
    <w:rsid w:val="2C73AE91"/>
    <w:rsid w:val="2C99D7EE"/>
    <w:rsid w:val="2CC0FAF0"/>
    <w:rsid w:val="2D0CB724"/>
    <w:rsid w:val="2EB59B9C"/>
    <w:rsid w:val="2EBCF581"/>
    <w:rsid w:val="2EC2A7FE"/>
    <w:rsid w:val="2F8B5556"/>
    <w:rsid w:val="305A8003"/>
    <w:rsid w:val="30748570"/>
    <w:rsid w:val="307C54B2"/>
    <w:rsid w:val="30917B13"/>
    <w:rsid w:val="30DE259A"/>
    <w:rsid w:val="31D7AA7B"/>
    <w:rsid w:val="31FD93DB"/>
    <w:rsid w:val="3306EA2A"/>
    <w:rsid w:val="337C6955"/>
    <w:rsid w:val="34DB5976"/>
    <w:rsid w:val="358D35E9"/>
    <w:rsid w:val="35DCB558"/>
    <w:rsid w:val="36979179"/>
    <w:rsid w:val="36A8D81C"/>
    <w:rsid w:val="36B83AF4"/>
    <w:rsid w:val="37F82F7D"/>
    <w:rsid w:val="37F955C3"/>
    <w:rsid w:val="387C42E0"/>
    <w:rsid w:val="38913B4F"/>
    <w:rsid w:val="389FA2EB"/>
    <w:rsid w:val="38AD12A6"/>
    <w:rsid w:val="395E2A86"/>
    <w:rsid w:val="399C9BFB"/>
    <w:rsid w:val="3A206D8D"/>
    <w:rsid w:val="3A895C2F"/>
    <w:rsid w:val="3B0578E2"/>
    <w:rsid w:val="3B87119D"/>
    <w:rsid w:val="3BA47533"/>
    <w:rsid w:val="3BF297F8"/>
    <w:rsid w:val="3C2A7E84"/>
    <w:rsid w:val="3C2D28E4"/>
    <w:rsid w:val="3C34A5B4"/>
    <w:rsid w:val="3CD7AA98"/>
    <w:rsid w:val="3E8AC2F0"/>
    <w:rsid w:val="3ECAD48E"/>
    <w:rsid w:val="3F682992"/>
    <w:rsid w:val="3FAD5EC6"/>
    <w:rsid w:val="400E8DC6"/>
    <w:rsid w:val="40F424DF"/>
    <w:rsid w:val="41524B35"/>
    <w:rsid w:val="42C6B094"/>
    <w:rsid w:val="431808B1"/>
    <w:rsid w:val="4497BEBD"/>
    <w:rsid w:val="45FCBBA4"/>
    <w:rsid w:val="46402C65"/>
    <w:rsid w:val="4672B6CE"/>
    <w:rsid w:val="469DD63D"/>
    <w:rsid w:val="470BC72D"/>
    <w:rsid w:val="4740804A"/>
    <w:rsid w:val="485DDDF7"/>
    <w:rsid w:val="4945A618"/>
    <w:rsid w:val="4A561693"/>
    <w:rsid w:val="4A9BD9EE"/>
    <w:rsid w:val="4A9DF8A2"/>
    <w:rsid w:val="4B76B584"/>
    <w:rsid w:val="4BDBCF06"/>
    <w:rsid w:val="4C15F92E"/>
    <w:rsid w:val="4C611AD0"/>
    <w:rsid w:val="4CE3131C"/>
    <w:rsid w:val="4CEAADD9"/>
    <w:rsid w:val="4D97197F"/>
    <w:rsid w:val="4DEA511C"/>
    <w:rsid w:val="4E504121"/>
    <w:rsid w:val="4E92A5A2"/>
    <w:rsid w:val="4E9A803E"/>
    <w:rsid w:val="4FE88EBE"/>
    <w:rsid w:val="4FFCC514"/>
    <w:rsid w:val="51BB8BB4"/>
    <w:rsid w:val="51F01E2D"/>
    <w:rsid w:val="523A686B"/>
    <w:rsid w:val="52D12581"/>
    <w:rsid w:val="54177C96"/>
    <w:rsid w:val="546456F6"/>
    <w:rsid w:val="54C16B11"/>
    <w:rsid w:val="5548D14F"/>
    <w:rsid w:val="56B28913"/>
    <w:rsid w:val="59264198"/>
    <w:rsid w:val="5A007233"/>
    <w:rsid w:val="5B1C3E02"/>
    <w:rsid w:val="5CF2F536"/>
    <w:rsid w:val="5CF76AE8"/>
    <w:rsid w:val="5D1D6351"/>
    <w:rsid w:val="5D367FF3"/>
    <w:rsid w:val="5D817D74"/>
    <w:rsid w:val="5E604F99"/>
    <w:rsid w:val="5E628758"/>
    <w:rsid w:val="5E68546F"/>
    <w:rsid w:val="5EB781C4"/>
    <w:rsid w:val="5FA365D9"/>
    <w:rsid w:val="60065DDC"/>
    <w:rsid w:val="602D03CC"/>
    <w:rsid w:val="602D8008"/>
    <w:rsid w:val="60C3EDA3"/>
    <w:rsid w:val="60D44D59"/>
    <w:rsid w:val="6178E0A3"/>
    <w:rsid w:val="61EDE976"/>
    <w:rsid w:val="62D6A3C9"/>
    <w:rsid w:val="63067CD5"/>
    <w:rsid w:val="6428EAB6"/>
    <w:rsid w:val="643DD22D"/>
    <w:rsid w:val="64674B73"/>
    <w:rsid w:val="64710A57"/>
    <w:rsid w:val="659CD45A"/>
    <w:rsid w:val="6672E232"/>
    <w:rsid w:val="66E3FC84"/>
    <w:rsid w:val="66F78517"/>
    <w:rsid w:val="67170D6E"/>
    <w:rsid w:val="675EE994"/>
    <w:rsid w:val="69AF7C4A"/>
    <w:rsid w:val="69EA5446"/>
    <w:rsid w:val="6A88634A"/>
    <w:rsid w:val="6B4752E1"/>
    <w:rsid w:val="6C81D8A4"/>
    <w:rsid w:val="6CA1F9FA"/>
    <w:rsid w:val="6CD87A0A"/>
    <w:rsid w:val="6CDC0B71"/>
    <w:rsid w:val="6CF1E3CB"/>
    <w:rsid w:val="6DB7357D"/>
    <w:rsid w:val="6E1E4754"/>
    <w:rsid w:val="6E57E375"/>
    <w:rsid w:val="6EA07E30"/>
    <w:rsid w:val="6F45BB6A"/>
    <w:rsid w:val="6F5DEEB4"/>
    <w:rsid w:val="6F778F86"/>
    <w:rsid w:val="6FA9D6EA"/>
    <w:rsid w:val="7101210F"/>
    <w:rsid w:val="754FC53A"/>
    <w:rsid w:val="777D6119"/>
    <w:rsid w:val="77DD6E20"/>
    <w:rsid w:val="78193A82"/>
    <w:rsid w:val="797EC4BC"/>
    <w:rsid w:val="79B57921"/>
    <w:rsid w:val="79CF759C"/>
    <w:rsid w:val="7B831B74"/>
    <w:rsid w:val="7B93B410"/>
    <w:rsid w:val="7BB7D4D0"/>
    <w:rsid w:val="7C6B3430"/>
    <w:rsid w:val="7CF30EFB"/>
    <w:rsid w:val="7E7508A8"/>
    <w:rsid w:val="7F393EDD"/>
    <w:rsid w:val="7FED70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F24F"/>
  <w15:docId w15:val="{8AB39091-1B55-4FA7-8C6A-98089539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uiPriority w:val="1"/>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42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unhideWhenUsed/>
    <w:rsid w:val="008C4CC9"/>
    <w:rPr>
      <w:sz w:val="20"/>
      <w:szCs w:val="20"/>
    </w:rPr>
  </w:style>
  <w:style w:type="character" w:customStyle="1" w:styleId="CommentTextChar">
    <w:name w:val="Comment Text Char"/>
    <w:basedOn w:val="DefaultParagraphFont"/>
    <w:link w:val="CommentText"/>
    <w:uiPriority w:val="99"/>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pPr>
      <w:widowControl/>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en-GB"/>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4A6219"/>
    <w:rPr>
      <w:color w:val="0000FF"/>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9">
    <w:name w:val="xl69"/>
    <w:basedOn w:val="Normal"/>
    <w:rsid w:val="005A165D"/>
    <w:pPr>
      <w:widowControl/>
      <w:pBdr>
        <w:bottom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70">
    <w:name w:val="xl70"/>
    <w:basedOn w:val="Normal"/>
    <w:rsid w:val="005A165D"/>
    <w:pPr>
      <w:widowControl/>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table" w:styleId="ListTable3-Accent1">
    <w:name w:val="List Table 3 Accent 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945F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214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57D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F062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xl65">
    <w:name w:val="xl65"/>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6">
    <w:name w:val="xl66"/>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D9348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paragraph" w:styleId="TOC1">
    <w:name w:val="toc 1"/>
    <w:basedOn w:val="Normal"/>
    <w:next w:val="Normal"/>
    <w:autoRedefine/>
    <w:uiPriority w:val="39"/>
    <w:unhideWhenUsed/>
    <w:rsid w:val="00D93485"/>
    <w:pPr>
      <w:widowControl/>
      <w:spacing w:after="100" w:line="259" w:lineRule="auto"/>
      <w:ind w:left="426" w:hanging="426"/>
    </w:pPr>
    <w:rPr>
      <w:rFonts w:eastAsiaTheme="minorEastAsia" w:cs="Times New Roman"/>
    </w:rPr>
  </w:style>
  <w:style w:type="paragraph" w:styleId="TOC3">
    <w:name w:val="toc 3"/>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table" w:styleId="TableGrid">
    <w:name w:val="Table Grid"/>
    <w:basedOn w:val="TableNormal"/>
    <w:uiPriority w:val="59"/>
    <w:rsid w:val="00EA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0E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1232F1"/>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EC2DF9"/>
    <w:pPr>
      <w:widowControl/>
      <w:autoSpaceDE w:val="0"/>
      <w:autoSpaceDN w:val="0"/>
      <w:adjustRightInd w:val="0"/>
    </w:pPr>
    <w:rPr>
      <w:rFonts w:ascii="Times New Roman" w:hAnsi="Times New Roman" w:cs="Times New Roman"/>
      <w:color w:val="000000"/>
      <w:sz w:val="24"/>
      <w:szCs w:val="24"/>
      <w:lang w:val="en-GB"/>
    </w:rPr>
  </w:style>
  <w:style w:type="character" w:customStyle="1" w:styleId="BodyTextChar">
    <w:name w:val="Body Text Char"/>
    <w:basedOn w:val="DefaultParagraphFont"/>
    <w:link w:val="BodyText"/>
    <w:uiPriority w:val="1"/>
    <w:rsid w:val="00383A51"/>
    <w:rPr>
      <w:rFonts w:ascii="Calibri" w:eastAsia="Calibri" w:hAnsi="Calibri"/>
    </w:rPr>
  </w:style>
  <w:style w:type="paragraph" w:styleId="Revision">
    <w:name w:val="Revision"/>
    <w:hidden/>
    <w:uiPriority w:val="99"/>
    <w:semiHidden/>
    <w:rsid w:val="00A91D11"/>
    <w:pPr>
      <w:widowControl/>
    </w:pPr>
  </w:style>
  <w:style w:type="paragraph" w:customStyle="1" w:styleId="xl71">
    <w:name w:val="xl71"/>
    <w:basedOn w:val="Normal"/>
    <w:rsid w:val="00525C1D"/>
    <w:pPr>
      <w:widowControl/>
      <w:pBdr>
        <w:bottom w:val="single" w:sz="4" w:space="0" w:color="auto"/>
      </w:pBdr>
      <w:shd w:val="clear" w:color="000000" w:fill="D9D9D9"/>
      <w:spacing w:before="100" w:beforeAutospacing="1" w:after="100" w:afterAutospacing="1"/>
    </w:pPr>
    <w:rPr>
      <w:rFonts w:ascii="Times New Roman" w:eastAsia="Times New Roman" w:hAnsi="Times New Roman" w:cs="Times New Roman"/>
      <w:b/>
      <w:bCs/>
      <w:sz w:val="24"/>
      <w:szCs w:val="24"/>
      <w:lang w:val="en-GB" w:eastAsia="en-GB"/>
    </w:rPr>
  </w:style>
  <w:style w:type="paragraph" w:customStyle="1" w:styleId="xl68">
    <w:name w:val="xl68"/>
    <w:basedOn w:val="Normal"/>
    <w:rsid w:val="00DF16C0"/>
    <w:pPr>
      <w:widowControl/>
      <w:pBdr>
        <w:bottom w:val="single" w:sz="4" w:space="0" w:color="auto"/>
      </w:pBdr>
      <w:shd w:val="clear" w:color="000000" w:fill="D0D0D0"/>
      <w:spacing w:before="100" w:beforeAutospacing="1" w:after="100" w:afterAutospacing="1"/>
    </w:pPr>
    <w:rPr>
      <w:rFonts w:ascii="Times New Roman" w:eastAsia="Times New Roman" w:hAnsi="Times New Roman" w:cs="Times New Roman"/>
      <w:b/>
      <w:bCs/>
      <w:sz w:val="24"/>
      <w:szCs w:val="24"/>
      <w:lang w:val="en-GB" w:eastAsia="en-GB"/>
    </w:rPr>
  </w:style>
  <w:style w:type="table" w:customStyle="1" w:styleId="TableGrid1">
    <w:name w:val="Table Grid1"/>
    <w:basedOn w:val="TableNormal"/>
    <w:next w:val="TableGrid"/>
    <w:uiPriority w:val="39"/>
    <w:rsid w:val="00AF62F5"/>
    <w:pPr>
      <w:widowControl/>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1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49735">
      <w:bodyDiv w:val="1"/>
      <w:marLeft w:val="0"/>
      <w:marRight w:val="0"/>
      <w:marTop w:val="0"/>
      <w:marBottom w:val="0"/>
      <w:divBdr>
        <w:top w:val="none" w:sz="0" w:space="0" w:color="auto"/>
        <w:left w:val="none" w:sz="0" w:space="0" w:color="auto"/>
        <w:bottom w:val="none" w:sz="0" w:space="0" w:color="auto"/>
        <w:right w:val="none" w:sz="0" w:space="0" w:color="auto"/>
      </w:divBdr>
    </w:div>
    <w:div w:id="84881388">
      <w:bodyDiv w:val="1"/>
      <w:marLeft w:val="0"/>
      <w:marRight w:val="0"/>
      <w:marTop w:val="0"/>
      <w:marBottom w:val="0"/>
      <w:divBdr>
        <w:top w:val="none" w:sz="0" w:space="0" w:color="auto"/>
        <w:left w:val="none" w:sz="0" w:space="0" w:color="auto"/>
        <w:bottom w:val="none" w:sz="0" w:space="0" w:color="auto"/>
        <w:right w:val="none" w:sz="0" w:space="0" w:color="auto"/>
      </w:divBdr>
    </w:div>
    <w:div w:id="212084120">
      <w:bodyDiv w:val="1"/>
      <w:marLeft w:val="0"/>
      <w:marRight w:val="0"/>
      <w:marTop w:val="0"/>
      <w:marBottom w:val="0"/>
      <w:divBdr>
        <w:top w:val="none" w:sz="0" w:space="0" w:color="auto"/>
        <w:left w:val="none" w:sz="0" w:space="0" w:color="auto"/>
        <w:bottom w:val="none" w:sz="0" w:space="0" w:color="auto"/>
        <w:right w:val="none" w:sz="0" w:space="0" w:color="auto"/>
      </w:divBdr>
    </w:div>
    <w:div w:id="235283209">
      <w:bodyDiv w:val="1"/>
      <w:marLeft w:val="0"/>
      <w:marRight w:val="0"/>
      <w:marTop w:val="0"/>
      <w:marBottom w:val="0"/>
      <w:divBdr>
        <w:top w:val="none" w:sz="0" w:space="0" w:color="auto"/>
        <w:left w:val="none" w:sz="0" w:space="0" w:color="auto"/>
        <w:bottom w:val="none" w:sz="0" w:space="0" w:color="auto"/>
        <w:right w:val="none" w:sz="0" w:space="0" w:color="auto"/>
      </w:divBdr>
    </w:div>
    <w:div w:id="290671961">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414324448">
      <w:bodyDiv w:val="1"/>
      <w:marLeft w:val="0"/>
      <w:marRight w:val="0"/>
      <w:marTop w:val="0"/>
      <w:marBottom w:val="0"/>
      <w:divBdr>
        <w:top w:val="none" w:sz="0" w:space="0" w:color="auto"/>
        <w:left w:val="none" w:sz="0" w:space="0" w:color="auto"/>
        <w:bottom w:val="none" w:sz="0" w:space="0" w:color="auto"/>
        <w:right w:val="none" w:sz="0" w:space="0" w:color="auto"/>
      </w:divBdr>
    </w:div>
    <w:div w:id="423963096">
      <w:bodyDiv w:val="1"/>
      <w:marLeft w:val="0"/>
      <w:marRight w:val="0"/>
      <w:marTop w:val="0"/>
      <w:marBottom w:val="0"/>
      <w:divBdr>
        <w:top w:val="none" w:sz="0" w:space="0" w:color="auto"/>
        <w:left w:val="none" w:sz="0" w:space="0" w:color="auto"/>
        <w:bottom w:val="none" w:sz="0" w:space="0" w:color="auto"/>
        <w:right w:val="none" w:sz="0" w:space="0" w:color="auto"/>
      </w:divBdr>
    </w:div>
    <w:div w:id="438725057">
      <w:bodyDiv w:val="1"/>
      <w:marLeft w:val="0"/>
      <w:marRight w:val="0"/>
      <w:marTop w:val="0"/>
      <w:marBottom w:val="0"/>
      <w:divBdr>
        <w:top w:val="none" w:sz="0" w:space="0" w:color="auto"/>
        <w:left w:val="none" w:sz="0" w:space="0" w:color="auto"/>
        <w:bottom w:val="none" w:sz="0" w:space="0" w:color="auto"/>
        <w:right w:val="none" w:sz="0" w:space="0" w:color="auto"/>
      </w:divBdr>
    </w:div>
    <w:div w:id="441076732">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83814166">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570892536">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625161687">
      <w:bodyDiv w:val="1"/>
      <w:marLeft w:val="0"/>
      <w:marRight w:val="0"/>
      <w:marTop w:val="0"/>
      <w:marBottom w:val="0"/>
      <w:divBdr>
        <w:top w:val="none" w:sz="0" w:space="0" w:color="auto"/>
        <w:left w:val="none" w:sz="0" w:space="0" w:color="auto"/>
        <w:bottom w:val="none" w:sz="0" w:space="0" w:color="auto"/>
        <w:right w:val="none" w:sz="0" w:space="0" w:color="auto"/>
      </w:divBdr>
    </w:div>
    <w:div w:id="693576047">
      <w:bodyDiv w:val="1"/>
      <w:marLeft w:val="0"/>
      <w:marRight w:val="0"/>
      <w:marTop w:val="0"/>
      <w:marBottom w:val="0"/>
      <w:divBdr>
        <w:top w:val="none" w:sz="0" w:space="0" w:color="auto"/>
        <w:left w:val="none" w:sz="0" w:space="0" w:color="auto"/>
        <w:bottom w:val="none" w:sz="0" w:space="0" w:color="auto"/>
        <w:right w:val="none" w:sz="0" w:space="0" w:color="auto"/>
      </w:divBdr>
    </w:div>
    <w:div w:id="752698845">
      <w:bodyDiv w:val="1"/>
      <w:marLeft w:val="0"/>
      <w:marRight w:val="0"/>
      <w:marTop w:val="0"/>
      <w:marBottom w:val="0"/>
      <w:divBdr>
        <w:top w:val="none" w:sz="0" w:space="0" w:color="auto"/>
        <w:left w:val="none" w:sz="0" w:space="0" w:color="auto"/>
        <w:bottom w:val="none" w:sz="0" w:space="0" w:color="auto"/>
        <w:right w:val="none" w:sz="0" w:space="0" w:color="auto"/>
      </w:divBdr>
    </w:div>
    <w:div w:id="768161684">
      <w:bodyDiv w:val="1"/>
      <w:marLeft w:val="0"/>
      <w:marRight w:val="0"/>
      <w:marTop w:val="0"/>
      <w:marBottom w:val="0"/>
      <w:divBdr>
        <w:top w:val="none" w:sz="0" w:space="0" w:color="auto"/>
        <w:left w:val="none" w:sz="0" w:space="0" w:color="auto"/>
        <w:bottom w:val="none" w:sz="0" w:space="0" w:color="auto"/>
        <w:right w:val="none" w:sz="0" w:space="0" w:color="auto"/>
      </w:divBdr>
    </w:div>
    <w:div w:id="780106768">
      <w:bodyDiv w:val="1"/>
      <w:marLeft w:val="0"/>
      <w:marRight w:val="0"/>
      <w:marTop w:val="0"/>
      <w:marBottom w:val="0"/>
      <w:divBdr>
        <w:top w:val="none" w:sz="0" w:space="0" w:color="auto"/>
        <w:left w:val="none" w:sz="0" w:space="0" w:color="auto"/>
        <w:bottom w:val="none" w:sz="0" w:space="0" w:color="auto"/>
        <w:right w:val="none" w:sz="0" w:space="0" w:color="auto"/>
      </w:divBdr>
    </w:div>
    <w:div w:id="788164300">
      <w:bodyDiv w:val="1"/>
      <w:marLeft w:val="0"/>
      <w:marRight w:val="0"/>
      <w:marTop w:val="0"/>
      <w:marBottom w:val="0"/>
      <w:divBdr>
        <w:top w:val="none" w:sz="0" w:space="0" w:color="auto"/>
        <w:left w:val="none" w:sz="0" w:space="0" w:color="auto"/>
        <w:bottom w:val="none" w:sz="0" w:space="0" w:color="auto"/>
        <w:right w:val="none" w:sz="0" w:space="0" w:color="auto"/>
      </w:divBdr>
    </w:div>
    <w:div w:id="807239192">
      <w:bodyDiv w:val="1"/>
      <w:marLeft w:val="0"/>
      <w:marRight w:val="0"/>
      <w:marTop w:val="0"/>
      <w:marBottom w:val="0"/>
      <w:divBdr>
        <w:top w:val="none" w:sz="0" w:space="0" w:color="auto"/>
        <w:left w:val="none" w:sz="0" w:space="0" w:color="auto"/>
        <w:bottom w:val="none" w:sz="0" w:space="0" w:color="auto"/>
        <w:right w:val="none" w:sz="0" w:space="0" w:color="auto"/>
      </w:divBdr>
    </w:div>
    <w:div w:id="849567105">
      <w:bodyDiv w:val="1"/>
      <w:marLeft w:val="0"/>
      <w:marRight w:val="0"/>
      <w:marTop w:val="0"/>
      <w:marBottom w:val="0"/>
      <w:divBdr>
        <w:top w:val="none" w:sz="0" w:space="0" w:color="auto"/>
        <w:left w:val="none" w:sz="0" w:space="0" w:color="auto"/>
        <w:bottom w:val="none" w:sz="0" w:space="0" w:color="auto"/>
        <w:right w:val="none" w:sz="0" w:space="0" w:color="auto"/>
      </w:divBdr>
    </w:div>
    <w:div w:id="926575082">
      <w:bodyDiv w:val="1"/>
      <w:marLeft w:val="0"/>
      <w:marRight w:val="0"/>
      <w:marTop w:val="0"/>
      <w:marBottom w:val="0"/>
      <w:divBdr>
        <w:top w:val="none" w:sz="0" w:space="0" w:color="auto"/>
        <w:left w:val="none" w:sz="0" w:space="0" w:color="auto"/>
        <w:bottom w:val="none" w:sz="0" w:space="0" w:color="auto"/>
        <w:right w:val="none" w:sz="0" w:space="0" w:color="auto"/>
      </w:divBdr>
    </w:div>
    <w:div w:id="930889407">
      <w:bodyDiv w:val="1"/>
      <w:marLeft w:val="0"/>
      <w:marRight w:val="0"/>
      <w:marTop w:val="0"/>
      <w:marBottom w:val="0"/>
      <w:divBdr>
        <w:top w:val="none" w:sz="0" w:space="0" w:color="auto"/>
        <w:left w:val="none" w:sz="0" w:space="0" w:color="auto"/>
        <w:bottom w:val="none" w:sz="0" w:space="0" w:color="auto"/>
        <w:right w:val="none" w:sz="0" w:space="0" w:color="auto"/>
      </w:divBdr>
    </w:div>
    <w:div w:id="1125153622">
      <w:bodyDiv w:val="1"/>
      <w:marLeft w:val="0"/>
      <w:marRight w:val="0"/>
      <w:marTop w:val="0"/>
      <w:marBottom w:val="0"/>
      <w:divBdr>
        <w:top w:val="none" w:sz="0" w:space="0" w:color="auto"/>
        <w:left w:val="none" w:sz="0" w:space="0" w:color="auto"/>
        <w:bottom w:val="none" w:sz="0" w:space="0" w:color="auto"/>
        <w:right w:val="none" w:sz="0" w:space="0" w:color="auto"/>
      </w:divBdr>
    </w:div>
    <w:div w:id="1126385260">
      <w:bodyDiv w:val="1"/>
      <w:marLeft w:val="0"/>
      <w:marRight w:val="0"/>
      <w:marTop w:val="0"/>
      <w:marBottom w:val="0"/>
      <w:divBdr>
        <w:top w:val="none" w:sz="0" w:space="0" w:color="auto"/>
        <w:left w:val="none" w:sz="0" w:space="0" w:color="auto"/>
        <w:bottom w:val="none" w:sz="0" w:space="0" w:color="auto"/>
        <w:right w:val="none" w:sz="0" w:space="0" w:color="auto"/>
      </w:divBdr>
    </w:div>
    <w:div w:id="1147629095">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183786620">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07853866">
      <w:bodyDiv w:val="1"/>
      <w:marLeft w:val="0"/>
      <w:marRight w:val="0"/>
      <w:marTop w:val="0"/>
      <w:marBottom w:val="0"/>
      <w:divBdr>
        <w:top w:val="none" w:sz="0" w:space="0" w:color="auto"/>
        <w:left w:val="none" w:sz="0" w:space="0" w:color="auto"/>
        <w:bottom w:val="none" w:sz="0" w:space="0" w:color="auto"/>
        <w:right w:val="none" w:sz="0" w:space="0" w:color="auto"/>
      </w:divBdr>
    </w:div>
    <w:div w:id="1318411507">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345982032">
      <w:bodyDiv w:val="1"/>
      <w:marLeft w:val="0"/>
      <w:marRight w:val="0"/>
      <w:marTop w:val="0"/>
      <w:marBottom w:val="0"/>
      <w:divBdr>
        <w:top w:val="none" w:sz="0" w:space="0" w:color="auto"/>
        <w:left w:val="none" w:sz="0" w:space="0" w:color="auto"/>
        <w:bottom w:val="none" w:sz="0" w:space="0" w:color="auto"/>
        <w:right w:val="none" w:sz="0" w:space="0" w:color="auto"/>
      </w:divBdr>
    </w:div>
    <w:div w:id="1425806393">
      <w:bodyDiv w:val="1"/>
      <w:marLeft w:val="0"/>
      <w:marRight w:val="0"/>
      <w:marTop w:val="0"/>
      <w:marBottom w:val="0"/>
      <w:divBdr>
        <w:top w:val="none" w:sz="0" w:space="0" w:color="auto"/>
        <w:left w:val="none" w:sz="0" w:space="0" w:color="auto"/>
        <w:bottom w:val="none" w:sz="0" w:space="0" w:color="auto"/>
        <w:right w:val="none" w:sz="0" w:space="0" w:color="auto"/>
      </w:divBdr>
    </w:div>
    <w:div w:id="1426000056">
      <w:bodyDiv w:val="1"/>
      <w:marLeft w:val="0"/>
      <w:marRight w:val="0"/>
      <w:marTop w:val="0"/>
      <w:marBottom w:val="0"/>
      <w:divBdr>
        <w:top w:val="none" w:sz="0" w:space="0" w:color="auto"/>
        <w:left w:val="none" w:sz="0" w:space="0" w:color="auto"/>
        <w:bottom w:val="none" w:sz="0" w:space="0" w:color="auto"/>
        <w:right w:val="none" w:sz="0" w:space="0" w:color="auto"/>
      </w:divBdr>
    </w:div>
    <w:div w:id="1441290903">
      <w:bodyDiv w:val="1"/>
      <w:marLeft w:val="0"/>
      <w:marRight w:val="0"/>
      <w:marTop w:val="0"/>
      <w:marBottom w:val="0"/>
      <w:divBdr>
        <w:top w:val="none" w:sz="0" w:space="0" w:color="auto"/>
        <w:left w:val="none" w:sz="0" w:space="0" w:color="auto"/>
        <w:bottom w:val="none" w:sz="0" w:space="0" w:color="auto"/>
        <w:right w:val="none" w:sz="0" w:space="0" w:color="auto"/>
      </w:divBdr>
    </w:div>
    <w:div w:id="1526753571">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 w:id="1843736389">
      <w:bodyDiv w:val="1"/>
      <w:marLeft w:val="0"/>
      <w:marRight w:val="0"/>
      <w:marTop w:val="0"/>
      <w:marBottom w:val="0"/>
      <w:divBdr>
        <w:top w:val="none" w:sz="0" w:space="0" w:color="auto"/>
        <w:left w:val="none" w:sz="0" w:space="0" w:color="auto"/>
        <w:bottom w:val="none" w:sz="0" w:space="0" w:color="auto"/>
        <w:right w:val="none" w:sz="0" w:space="0" w:color="auto"/>
      </w:divBdr>
    </w:div>
    <w:div w:id="1901285815">
      <w:bodyDiv w:val="1"/>
      <w:marLeft w:val="0"/>
      <w:marRight w:val="0"/>
      <w:marTop w:val="0"/>
      <w:marBottom w:val="0"/>
      <w:divBdr>
        <w:top w:val="none" w:sz="0" w:space="0" w:color="auto"/>
        <w:left w:val="none" w:sz="0" w:space="0" w:color="auto"/>
        <w:bottom w:val="none" w:sz="0" w:space="0" w:color="auto"/>
        <w:right w:val="none" w:sz="0" w:space="0" w:color="auto"/>
      </w:divBdr>
    </w:div>
    <w:div w:id="1912420339">
      <w:bodyDiv w:val="1"/>
      <w:marLeft w:val="0"/>
      <w:marRight w:val="0"/>
      <w:marTop w:val="0"/>
      <w:marBottom w:val="0"/>
      <w:divBdr>
        <w:top w:val="none" w:sz="0" w:space="0" w:color="auto"/>
        <w:left w:val="none" w:sz="0" w:space="0" w:color="auto"/>
        <w:bottom w:val="none" w:sz="0" w:space="0" w:color="auto"/>
        <w:right w:val="none" w:sz="0" w:space="0" w:color="auto"/>
      </w:divBdr>
    </w:div>
    <w:div w:id="1914700916">
      <w:bodyDiv w:val="1"/>
      <w:marLeft w:val="0"/>
      <w:marRight w:val="0"/>
      <w:marTop w:val="0"/>
      <w:marBottom w:val="0"/>
      <w:divBdr>
        <w:top w:val="none" w:sz="0" w:space="0" w:color="auto"/>
        <w:left w:val="none" w:sz="0" w:space="0" w:color="auto"/>
        <w:bottom w:val="none" w:sz="0" w:space="0" w:color="auto"/>
        <w:right w:val="none" w:sz="0" w:space="0" w:color="auto"/>
      </w:divBdr>
    </w:div>
    <w:div w:id="1965889580">
      <w:bodyDiv w:val="1"/>
      <w:marLeft w:val="0"/>
      <w:marRight w:val="0"/>
      <w:marTop w:val="0"/>
      <w:marBottom w:val="0"/>
      <w:divBdr>
        <w:top w:val="none" w:sz="0" w:space="0" w:color="auto"/>
        <w:left w:val="none" w:sz="0" w:space="0" w:color="auto"/>
        <w:bottom w:val="none" w:sz="0" w:space="0" w:color="auto"/>
        <w:right w:val="none" w:sz="0" w:space="0" w:color="auto"/>
      </w:divBdr>
    </w:div>
    <w:div w:id="2076051681">
      <w:bodyDiv w:val="1"/>
      <w:marLeft w:val="0"/>
      <w:marRight w:val="0"/>
      <w:marTop w:val="0"/>
      <w:marBottom w:val="0"/>
      <w:divBdr>
        <w:top w:val="none" w:sz="0" w:space="0" w:color="auto"/>
        <w:left w:val="none" w:sz="0" w:space="0" w:color="auto"/>
        <w:bottom w:val="none" w:sz="0" w:space="0" w:color="auto"/>
        <w:right w:val="none" w:sz="0" w:space="0" w:color="auto"/>
      </w:divBdr>
    </w:div>
    <w:div w:id="2125810512">
      <w:bodyDiv w:val="1"/>
      <w:marLeft w:val="0"/>
      <w:marRight w:val="0"/>
      <w:marTop w:val="0"/>
      <w:marBottom w:val="0"/>
      <w:divBdr>
        <w:top w:val="none" w:sz="0" w:space="0" w:color="auto"/>
        <w:left w:val="none" w:sz="0" w:space="0" w:color="auto"/>
        <w:bottom w:val="none" w:sz="0" w:space="0" w:color="auto"/>
        <w:right w:val="none" w:sz="0" w:space="0" w:color="auto"/>
      </w:divBdr>
    </w:div>
    <w:div w:id="213949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cop15-doc9-report-secretariat-pursuant-article-82-list-wetlands-international-impor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7BF2C-00D1-41BD-93F6-FCC7915C449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96F12A17-024F-4B7A-B5A3-37AD8BA37B64}">
  <ds:schemaRefs>
    <ds:schemaRef ds:uri="http://schemas.microsoft.com/sharepoint/v3/contenttype/forms"/>
  </ds:schemaRefs>
</ds:datastoreItem>
</file>

<file path=customXml/itemProps3.xml><?xml version="1.0" encoding="utf-8"?>
<ds:datastoreItem xmlns:ds="http://schemas.openxmlformats.org/officeDocument/2006/customXml" ds:itemID="{3E377496-8B69-41FC-84DD-0893BF20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BEF65-8D90-4E00-BAA4-E99B3E03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cp:lastPrinted>2021-06-01T16:03:00Z</cp:lastPrinted>
  <dcterms:created xsi:type="dcterms:W3CDTF">2025-04-10T07:35:00Z</dcterms:created>
  <dcterms:modified xsi:type="dcterms:W3CDTF">2025-04-21T14:47:00Z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y fmtid="{D5CDD505-2E9C-101B-9397-08002B2CF9AE}" pid="4" name="_DocHome">
    <vt:i4>-1559067962</vt:i4>
  </property>
  <property fmtid="{D5CDD505-2E9C-101B-9397-08002B2CF9AE}" pid="5" name="ContentTypeId">
    <vt:lpwstr>0x01010084EE0E1D656D104D9982CB97F943D824</vt:lpwstr>
  </property>
  <property fmtid="{D5CDD505-2E9C-101B-9397-08002B2CF9AE}" pid="6" name="MediaServiceImageTags">
    <vt:lpwstr/>
  </property>
</Properties>
</file>