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049B" w14:textId="77777777" w:rsidR="001454B5" w:rsidRPr="001454B5" w:rsidRDefault="001454B5" w:rsidP="00BD7F39">
      <w:pPr>
        <w:widowControl/>
        <w:autoSpaceDE/>
        <w:autoSpaceDN/>
        <w:jc w:val="center"/>
        <w:outlineLvl w:val="0"/>
        <w:rPr>
          <w:rFonts w:ascii="Calibri" w:hAnsi="Calibri" w:cs="Cambria"/>
          <w:b/>
          <w:bCs/>
          <w:sz w:val="24"/>
          <w:szCs w:val="24"/>
          <w:lang w:val="fr-FR"/>
        </w:rPr>
      </w:pPr>
      <w:r w:rsidRPr="001454B5">
        <w:rPr>
          <w:rFonts w:ascii="Calibri" w:hAnsi="Calibri" w:cs="Cambria"/>
          <w:b/>
          <w:bCs/>
          <w:noProof/>
          <w:sz w:val="24"/>
          <w:szCs w:val="24"/>
          <w:lang w:val="fr-FR"/>
        </w:rPr>
        <w:drawing>
          <wp:anchor distT="0" distB="0" distL="114300" distR="114300" simplePos="0" relativeHeight="251663360" behindDoc="0" locked="0" layoutInCell="1" allowOverlap="1" wp14:anchorId="29FA2C89" wp14:editId="07D4F5FA">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6A778" w14:textId="77777777" w:rsidR="001454B5" w:rsidRPr="001454B5" w:rsidRDefault="001454B5" w:rsidP="00BD7F39">
      <w:pPr>
        <w:widowControl/>
        <w:autoSpaceDE/>
        <w:autoSpaceDN/>
        <w:jc w:val="center"/>
        <w:outlineLvl w:val="0"/>
        <w:rPr>
          <w:rFonts w:ascii="Calibri" w:hAnsi="Calibri" w:cs="Cambria"/>
          <w:b/>
          <w:bCs/>
          <w:sz w:val="24"/>
          <w:szCs w:val="24"/>
          <w:lang w:val="fr-FR"/>
        </w:rPr>
      </w:pPr>
      <w:r w:rsidRPr="001454B5">
        <w:rPr>
          <w:rFonts w:ascii="Calibri" w:hAnsi="Calibri" w:cs="Cambria"/>
          <w:b/>
          <w:bCs/>
          <w:sz w:val="24"/>
          <w:szCs w:val="24"/>
          <w:lang w:val="fr-FR"/>
        </w:rPr>
        <w:t>15</w:t>
      </w:r>
      <w:r w:rsidRPr="001454B5">
        <w:rPr>
          <w:rFonts w:ascii="Calibri" w:hAnsi="Calibri" w:cs="Cambria"/>
          <w:b/>
          <w:bCs/>
          <w:sz w:val="24"/>
          <w:szCs w:val="24"/>
          <w:vertAlign w:val="superscript"/>
          <w:lang w:val="fr-FR"/>
        </w:rPr>
        <w:t>e</w:t>
      </w:r>
      <w:r w:rsidRPr="001454B5">
        <w:rPr>
          <w:rFonts w:ascii="Calibri" w:hAnsi="Calibri" w:cs="Cambria"/>
          <w:b/>
          <w:bCs/>
          <w:sz w:val="24"/>
          <w:szCs w:val="24"/>
          <w:lang w:val="fr-FR"/>
        </w:rPr>
        <w:t xml:space="preserve"> session de la Conférence des Parties contractantes à la Convention sur les zones humides</w:t>
      </w:r>
    </w:p>
    <w:p w14:paraId="2AA3757F" w14:textId="77777777" w:rsidR="001454B5" w:rsidRPr="001454B5" w:rsidRDefault="001454B5" w:rsidP="00BD7F39">
      <w:pPr>
        <w:widowControl/>
        <w:autoSpaceDE/>
        <w:autoSpaceDN/>
        <w:jc w:val="center"/>
        <w:outlineLvl w:val="0"/>
        <w:rPr>
          <w:rFonts w:ascii="Calibri" w:hAnsi="Calibri" w:cs="Cambria"/>
          <w:b/>
          <w:bCs/>
          <w:sz w:val="24"/>
          <w:szCs w:val="24"/>
          <w:lang w:val="fr-FR"/>
        </w:rPr>
      </w:pPr>
    </w:p>
    <w:p w14:paraId="5BDF46E0" w14:textId="77777777" w:rsidR="001454B5" w:rsidRPr="001454B5" w:rsidRDefault="001454B5" w:rsidP="00BD7F39">
      <w:pPr>
        <w:keepLines/>
        <w:widowControl/>
        <w:autoSpaceDE/>
        <w:autoSpaceDN/>
        <w:jc w:val="center"/>
        <w:outlineLvl w:val="0"/>
        <w:rPr>
          <w:rFonts w:ascii="Calibri" w:hAnsi="Calibri" w:cs="Cambria"/>
          <w:b/>
          <w:bCs/>
          <w:sz w:val="24"/>
          <w:szCs w:val="24"/>
          <w:lang w:val="fr-FR"/>
        </w:rPr>
      </w:pPr>
      <w:r w:rsidRPr="001454B5">
        <w:rPr>
          <w:rFonts w:ascii="Calibri" w:hAnsi="Calibri" w:cs="Cambria"/>
          <w:b/>
          <w:bCs/>
          <w:sz w:val="24"/>
          <w:szCs w:val="24"/>
          <w:lang w:val="fr-FR"/>
        </w:rPr>
        <w:t xml:space="preserve">« Protéger les zones humides pour notre avenir commun » </w:t>
      </w:r>
    </w:p>
    <w:p w14:paraId="1FAEF2FE" w14:textId="77777777" w:rsidR="001454B5" w:rsidRPr="001454B5" w:rsidRDefault="001454B5" w:rsidP="00BD7F39">
      <w:pPr>
        <w:widowControl/>
        <w:autoSpaceDE/>
        <w:autoSpaceDN/>
        <w:jc w:val="center"/>
        <w:outlineLvl w:val="0"/>
        <w:rPr>
          <w:rFonts w:ascii="Calibri" w:hAnsi="Calibri" w:cs="Cambria"/>
          <w:b/>
          <w:bCs/>
          <w:sz w:val="24"/>
          <w:szCs w:val="24"/>
          <w:lang w:val="fr-FR"/>
        </w:rPr>
      </w:pPr>
      <w:r w:rsidRPr="001454B5">
        <w:rPr>
          <w:rFonts w:ascii="Calibri" w:hAnsi="Calibri" w:cs="Cambria"/>
          <w:b/>
          <w:bCs/>
          <w:sz w:val="24"/>
          <w:szCs w:val="24"/>
          <w:lang w:val="fr-FR"/>
        </w:rPr>
        <w:t>Victoria Falls, Zimbabwe, 23-31 juillet 2025</w:t>
      </w:r>
    </w:p>
    <w:p w14:paraId="15ACB82B" w14:textId="77777777" w:rsidR="001454B5" w:rsidRPr="001454B5" w:rsidRDefault="001454B5" w:rsidP="00BD7F39">
      <w:pPr>
        <w:widowControl/>
        <w:autoSpaceDE/>
        <w:autoSpaceDN/>
        <w:jc w:val="center"/>
        <w:outlineLvl w:val="0"/>
        <w:rPr>
          <w:rFonts w:ascii="Calibri" w:hAnsi="Calibri" w:cs="Cambria"/>
          <w:b/>
          <w:bCs/>
          <w:sz w:val="24"/>
          <w:szCs w:val="24"/>
          <w:lang w:val="fr-FR"/>
        </w:rPr>
      </w:pPr>
    </w:p>
    <w:p w14:paraId="1E21FE73" w14:textId="77777777" w:rsidR="001454B5" w:rsidRPr="001454B5" w:rsidRDefault="001454B5" w:rsidP="00BD7F39">
      <w:pPr>
        <w:widowControl/>
        <w:autoSpaceDE/>
        <w:autoSpaceDN/>
        <w:jc w:val="center"/>
        <w:outlineLvl w:val="0"/>
        <w:rPr>
          <w:rFonts w:ascii="Calibri" w:hAnsi="Calibri" w:cs="Cambria"/>
          <w:b/>
          <w:bCs/>
          <w:sz w:val="24"/>
          <w:szCs w:val="24"/>
          <w:lang w:val="fr-FR"/>
        </w:rPr>
      </w:pPr>
    </w:p>
    <w:p w14:paraId="192B376E" w14:textId="77777777" w:rsidR="001454B5" w:rsidRPr="001454B5" w:rsidRDefault="001454B5" w:rsidP="00BD7F39">
      <w:pPr>
        <w:widowControl/>
        <w:autoSpaceDE/>
        <w:autoSpaceDN/>
        <w:jc w:val="center"/>
        <w:outlineLvl w:val="0"/>
        <w:rPr>
          <w:rFonts w:ascii="Calibri" w:hAnsi="Calibri" w:cs="Cambria"/>
          <w:b/>
          <w:bCs/>
          <w:sz w:val="24"/>
          <w:szCs w:val="24"/>
          <w:lang w:val="fr-FR"/>
        </w:rPr>
      </w:pPr>
    </w:p>
    <w:p w14:paraId="758DC05E" w14:textId="77777777" w:rsidR="00D965D7" w:rsidRPr="00C34F6A" w:rsidRDefault="00D965D7" w:rsidP="00BD7F39">
      <w:pPr>
        <w:widowControl/>
        <w:autoSpaceDE/>
        <w:autoSpaceDN/>
        <w:jc w:val="right"/>
        <w:rPr>
          <w:rFonts w:ascii="Calibri" w:eastAsia="Calibri" w:hAnsi="Calibri" w:cs="Calibri"/>
          <w:b/>
          <w:lang w:val="fr-FR"/>
        </w:rPr>
      </w:pPr>
    </w:p>
    <w:p w14:paraId="21F16048" w14:textId="3FDF535C" w:rsidR="00097DA4" w:rsidRPr="0094277A" w:rsidRDefault="00D965D7" w:rsidP="00BD7F39">
      <w:pPr>
        <w:widowControl/>
        <w:autoSpaceDE/>
        <w:autoSpaceDN/>
        <w:jc w:val="right"/>
        <w:rPr>
          <w:rFonts w:ascii="Calibri" w:eastAsia="Calibri" w:hAnsi="Calibri" w:cs="Calibri"/>
          <w:b/>
          <w:sz w:val="28"/>
          <w:szCs w:val="28"/>
          <w:lang w:val="fr-FR"/>
        </w:rPr>
      </w:pPr>
      <w:r w:rsidRPr="0094277A">
        <w:rPr>
          <w:rFonts w:ascii="Calibri" w:eastAsia="Calibri" w:hAnsi="Calibri" w:cs="Calibri"/>
          <w:b/>
          <w:sz w:val="28"/>
          <w:szCs w:val="28"/>
          <w:lang w:val="fr-FR"/>
        </w:rPr>
        <w:t>COP15</w:t>
      </w:r>
      <w:r w:rsidR="00CC64B5" w:rsidRPr="0094277A">
        <w:rPr>
          <w:rFonts w:ascii="Calibri" w:eastAsia="Calibri" w:hAnsi="Calibri" w:cs="Calibri"/>
          <w:b/>
          <w:sz w:val="28"/>
          <w:szCs w:val="28"/>
          <w:lang w:val="fr-FR"/>
        </w:rPr>
        <w:t xml:space="preserve"> Doc.2</w:t>
      </w:r>
      <w:r w:rsidRPr="0094277A">
        <w:rPr>
          <w:rFonts w:ascii="Calibri" w:eastAsia="Calibri" w:hAnsi="Calibri" w:cs="Calibri"/>
          <w:b/>
          <w:sz w:val="28"/>
          <w:szCs w:val="28"/>
          <w:lang w:val="fr-FR"/>
        </w:rPr>
        <w:t>3</w:t>
      </w:r>
      <w:r w:rsidR="00CC64B5" w:rsidRPr="0094277A">
        <w:rPr>
          <w:rFonts w:ascii="Calibri" w:eastAsia="Calibri" w:hAnsi="Calibri" w:cs="Calibri"/>
          <w:b/>
          <w:sz w:val="28"/>
          <w:szCs w:val="28"/>
          <w:lang w:val="fr-FR"/>
        </w:rPr>
        <w:t>.</w:t>
      </w:r>
      <w:r w:rsidRPr="0094277A">
        <w:rPr>
          <w:rFonts w:ascii="Calibri" w:eastAsia="Calibri" w:hAnsi="Calibri" w:cs="Calibri"/>
          <w:b/>
          <w:sz w:val="28"/>
          <w:szCs w:val="28"/>
          <w:lang w:val="fr-FR"/>
        </w:rPr>
        <w:t>22</w:t>
      </w:r>
    </w:p>
    <w:p w14:paraId="60511C3C" w14:textId="6E4BCC8E" w:rsidR="00511DF8" w:rsidRPr="001454B5" w:rsidRDefault="006D23B0" w:rsidP="00BD7F39">
      <w:pPr>
        <w:widowControl/>
        <w:autoSpaceDE/>
        <w:autoSpaceDN/>
        <w:ind w:right="16"/>
        <w:jc w:val="right"/>
        <w:rPr>
          <w:rFonts w:ascii="Calibri" w:hAnsi="Calibri" w:cs="Calibri"/>
          <w:b/>
          <w:bCs/>
          <w:iCs/>
          <w:sz w:val="28"/>
          <w:szCs w:val="28"/>
          <w:lang w:val="fr-FR"/>
        </w:rPr>
      </w:pPr>
      <w:r w:rsidRPr="00511DF8">
        <w:rPr>
          <w:rFonts w:ascii="Calibri" w:hAnsi="Calibri" w:cs="Calibri"/>
          <w:b/>
          <w:i/>
          <w:noProof/>
          <w:lang w:val="en-CA" w:eastAsia="en-CA"/>
        </w:rPr>
        <mc:AlternateContent>
          <mc:Choice Requires="wps">
            <w:drawing>
              <wp:anchor distT="45720" distB="45720" distL="114300" distR="114300" simplePos="0" relativeHeight="251661312" behindDoc="0" locked="0" layoutInCell="1" allowOverlap="1" wp14:anchorId="17619E7B" wp14:editId="4F83AC33">
                <wp:simplePos x="0" y="0"/>
                <wp:positionH relativeFrom="margin">
                  <wp:posOffset>-635</wp:posOffset>
                </wp:positionH>
                <wp:positionV relativeFrom="paragraph">
                  <wp:posOffset>316865</wp:posOffset>
                </wp:positionV>
                <wp:extent cx="5831840" cy="942340"/>
                <wp:effectExtent l="0" t="0" r="16510" b="10160"/>
                <wp:wrapSquare wrapText="bothSides"/>
                <wp:docPr id="1125148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942340"/>
                        </a:xfrm>
                        <a:prstGeom prst="rect">
                          <a:avLst/>
                        </a:prstGeom>
                        <a:solidFill>
                          <a:srgbClr val="FFFFFF"/>
                        </a:solidFill>
                        <a:ln w="9525">
                          <a:solidFill>
                            <a:srgbClr val="000000"/>
                          </a:solidFill>
                          <a:miter lim="800000"/>
                          <a:headEnd/>
                          <a:tailEnd/>
                        </a:ln>
                      </wps:spPr>
                      <wps:txbx>
                        <w:txbxContent>
                          <w:p w14:paraId="640BD494" w14:textId="169FF73E" w:rsidR="00511DF8" w:rsidRPr="00511DF8" w:rsidRDefault="00BF1B4A" w:rsidP="00511DF8">
                            <w:pPr>
                              <w:rPr>
                                <w:rFonts w:asciiTheme="minorHAnsi" w:hAnsiTheme="minorHAnsi" w:cstheme="minorHAnsi"/>
                                <w:b/>
                                <w:lang w:val="fr-FR"/>
                              </w:rPr>
                            </w:pPr>
                            <w:r>
                              <w:rPr>
                                <w:rFonts w:asciiTheme="minorHAnsi" w:hAnsiTheme="minorHAnsi" w:cstheme="minorHAnsi"/>
                                <w:b/>
                                <w:lang w:val="fr-FR"/>
                              </w:rPr>
                              <w:t>Note du Secrétariat</w:t>
                            </w:r>
                            <w:r w:rsidR="00511DF8" w:rsidRPr="00511DF8">
                              <w:rPr>
                                <w:rFonts w:asciiTheme="minorHAnsi" w:hAnsiTheme="minorHAnsi" w:cstheme="minorHAnsi"/>
                                <w:b/>
                                <w:lang w:val="fr-FR"/>
                              </w:rPr>
                              <w:t> :</w:t>
                            </w:r>
                          </w:p>
                          <w:p w14:paraId="134CE284" w14:textId="2174BC2D" w:rsidR="006D23B0" w:rsidRPr="006D23B0" w:rsidRDefault="00BF1B4A" w:rsidP="006D23B0">
                            <w:pPr>
                              <w:rPr>
                                <w:rFonts w:asciiTheme="minorHAnsi" w:hAnsiTheme="minorHAnsi" w:cstheme="minorHAnsi"/>
                                <w:bCs/>
                                <w:lang w:val="fr-FR"/>
                              </w:rPr>
                            </w:pPr>
                            <w:r w:rsidRPr="006D23B0">
                              <w:rPr>
                                <w:rFonts w:asciiTheme="minorHAnsi" w:hAnsiTheme="minorHAnsi" w:cstheme="minorHAnsi"/>
                                <w:bCs/>
                                <w:lang w:val="fr-FR"/>
                              </w:rPr>
                              <w:t>À sa 64</w:t>
                            </w:r>
                            <w:r w:rsidRPr="006D23B0">
                              <w:rPr>
                                <w:rFonts w:asciiTheme="minorHAnsi" w:hAnsiTheme="minorHAnsi" w:cstheme="minorHAnsi"/>
                                <w:bCs/>
                                <w:vertAlign w:val="superscript"/>
                                <w:lang w:val="fr-FR"/>
                              </w:rPr>
                              <w:t>e</w:t>
                            </w:r>
                            <w:r w:rsidRPr="006D23B0">
                              <w:rPr>
                                <w:rFonts w:asciiTheme="minorHAnsi" w:hAnsiTheme="minorHAnsi" w:cstheme="minorHAnsi"/>
                                <w:bCs/>
                                <w:lang w:val="fr-FR"/>
                              </w:rPr>
                              <w:t xml:space="preserve"> Réunion, dans sa Décision SC64-38, le Comité permanent a donné instruction au Secrétariat </w:t>
                            </w:r>
                            <w:r w:rsidR="006D23B0" w:rsidRPr="006D23B0">
                              <w:rPr>
                                <w:rFonts w:asciiTheme="minorHAnsi" w:hAnsiTheme="minorHAnsi" w:cstheme="minorHAnsi"/>
                                <w:bCs/>
                                <w:lang w:val="fr-FR"/>
                              </w:rPr>
                              <w:t xml:space="preserve">de soumettre à la COP15, pour examen, le projet de résolution figurant dans le document SC64 Doc.29.11 Rev.1 sur </w:t>
                            </w:r>
                            <w:r w:rsidR="006D23B0" w:rsidRPr="00C34F6A">
                              <w:rPr>
                                <w:rFonts w:asciiTheme="minorHAnsi" w:hAnsiTheme="minorHAnsi" w:cstheme="minorHAnsi"/>
                                <w:bCs/>
                                <w:i/>
                                <w:iCs/>
                                <w:lang w:val="fr-FR"/>
                              </w:rPr>
                              <w:t>l’éducation et la participation comme piliers de la gestion des zones humides urbaines et périurbaines</w:t>
                            </w:r>
                            <w:r w:rsidR="006D23B0" w:rsidRPr="006D23B0">
                              <w:rPr>
                                <w:rFonts w:asciiTheme="minorHAnsi" w:hAnsiTheme="minorHAnsi" w:cstheme="minorHAnsi"/>
                                <w:bCs/>
                                <w:lang w:val="fr-FR"/>
                              </w:rPr>
                              <w:t>, modifié pour tenir compte des observations du Comité.</w:t>
                            </w:r>
                          </w:p>
                          <w:p w14:paraId="34E70C81" w14:textId="079AAE02" w:rsidR="00511DF8" w:rsidRPr="00BF1B4A" w:rsidRDefault="006D23B0" w:rsidP="006D23B0">
                            <w:pPr>
                              <w:rPr>
                                <w:rFonts w:cs="Calibri"/>
                                <w:bCs/>
                                <w:lang w:val="fr-FR"/>
                              </w:rPr>
                            </w:pPr>
                            <w:r w:rsidRPr="006D23B0">
                              <w:rPr>
                                <w:rFonts w:cs="Calibri"/>
                                <w:bCs/>
                                <w:lang w:val="fr-FR"/>
                              </w:rPr>
                              <w:t>périurbaines, modifié pour tenir compte des observations du Comité</w:t>
                            </w:r>
                            <w:r w:rsidR="00BF1B4A">
                              <w:rPr>
                                <w:rFonts w:cs="Calibri"/>
                                <w:bCs/>
                                <w:lang w:val="fr-FR"/>
                              </w:rPr>
                              <w:t xml:space="preserve"> </w:t>
                            </w:r>
                          </w:p>
                          <w:p w14:paraId="1ED7896E" w14:textId="5FE2366F" w:rsidR="00511DF8" w:rsidRPr="00511DF8" w:rsidRDefault="00511DF8" w:rsidP="00511DF8">
                            <w:pPr>
                              <w:rPr>
                                <w:lang w:val="fr-FR"/>
                              </w:rPr>
                            </w:pPr>
                            <w:bookmarkStart w:id="0" w:name="_Hlk183618629"/>
                          </w:p>
                          <w:bookmarkEnd w:id="0"/>
                          <w:p w14:paraId="4DC00F43" w14:textId="77777777" w:rsidR="00511DF8" w:rsidRPr="00511DF8" w:rsidRDefault="00511DF8" w:rsidP="00511DF8">
                            <w:pPr>
                              <w:ind w:left="426"/>
                              <w:rPr>
                                <w:lang w:val="fr-FR"/>
                              </w:rPr>
                            </w:pPr>
                          </w:p>
                          <w:p w14:paraId="5C16500F" w14:textId="77777777" w:rsidR="00511DF8" w:rsidRPr="00511DF8" w:rsidRDefault="00511DF8" w:rsidP="00511DF8">
                            <w:pPr>
                              <w:rPr>
                                <w:highlight w:val="yellow"/>
                                <w:lang w:val="fr-FR"/>
                              </w:rPr>
                            </w:pPr>
                          </w:p>
                          <w:p w14:paraId="5F0A3DAB" w14:textId="77777777" w:rsidR="00511DF8" w:rsidRPr="00511DF8" w:rsidRDefault="00511DF8" w:rsidP="00511DF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19E7B" id="_x0000_t202" coordsize="21600,21600" o:spt="202" path="m,l,21600r21600,l21600,xe">
                <v:stroke joinstyle="miter"/>
                <v:path gradientshapeok="t" o:connecttype="rect"/>
              </v:shapetype>
              <v:shape id="Text Box 2" o:spid="_x0000_s1026" type="#_x0000_t202" style="position:absolute;left:0;text-align:left;margin-left:-.05pt;margin-top:24.95pt;width:459.2pt;height:7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">
                <v:textbox>
                  <w:txbxContent>
                    <w:p w14:paraId="640BD494" w14:textId="169FF73E" w:rsidR="00511DF8" w:rsidRPr="00511DF8" w:rsidRDefault="00BF1B4A" w:rsidP="00511DF8">
                      <w:pPr>
                        <w:rPr>
                          <w:rFonts w:asciiTheme="minorHAnsi" w:hAnsiTheme="minorHAnsi" w:cstheme="minorHAnsi"/>
                          <w:b/>
                          <w:lang w:val="fr-FR"/>
                        </w:rPr>
                      </w:pPr>
                      <w:r>
                        <w:rPr>
                          <w:rFonts w:asciiTheme="minorHAnsi" w:hAnsiTheme="minorHAnsi" w:cstheme="minorHAnsi"/>
                          <w:b/>
                          <w:lang w:val="fr-FR"/>
                        </w:rPr>
                        <w:t>Note du Secrétariat</w:t>
                      </w:r>
                      <w:r w:rsidR="00511DF8" w:rsidRPr="00511DF8">
                        <w:rPr>
                          <w:rFonts w:asciiTheme="minorHAnsi" w:hAnsiTheme="minorHAnsi" w:cstheme="minorHAnsi"/>
                          <w:b/>
                          <w:lang w:val="fr-FR"/>
                        </w:rPr>
                        <w:t> :</w:t>
                      </w:r>
                    </w:p>
                    <w:p w14:paraId="134CE284" w14:textId="2174BC2D" w:rsidR="006D23B0" w:rsidRPr="006D23B0" w:rsidRDefault="00BF1B4A" w:rsidP="006D23B0">
                      <w:pPr>
                        <w:rPr>
                          <w:rFonts w:asciiTheme="minorHAnsi" w:hAnsiTheme="minorHAnsi" w:cstheme="minorHAnsi"/>
                          <w:bCs/>
                          <w:lang w:val="fr-FR"/>
                        </w:rPr>
                      </w:pPr>
                      <w:r w:rsidRPr="006D23B0">
                        <w:rPr>
                          <w:rFonts w:asciiTheme="minorHAnsi" w:hAnsiTheme="minorHAnsi" w:cstheme="minorHAnsi"/>
                          <w:bCs/>
                          <w:lang w:val="fr-FR"/>
                        </w:rPr>
                        <w:t>À sa 64</w:t>
                      </w:r>
                      <w:r w:rsidRPr="006D23B0">
                        <w:rPr>
                          <w:rFonts w:asciiTheme="minorHAnsi" w:hAnsiTheme="minorHAnsi" w:cstheme="minorHAnsi"/>
                          <w:bCs/>
                          <w:vertAlign w:val="superscript"/>
                          <w:lang w:val="fr-FR"/>
                        </w:rPr>
                        <w:t>e</w:t>
                      </w:r>
                      <w:r w:rsidRPr="006D23B0">
                        <w:rPr>
                          <w:rFonts w:asciiTheme="minorHAnsi" w:hAnsiTheme="minorHAnsi" w:cstheme="minorHAnsi"/>
                          <w:bCs/>
                          <w:lang w:val="fr-FR"/>
                        </w:rPr>
                        <w:t xml:space="preserve"> Réunion, dans sa Décision SC64-38, le Comité permanent a donné instruction au Secrétariat </w:t>
                      </w:r>
                      <w:r w:rsidR="006D23B0" w:rsidRPr="006D23B0">
                        <w:rPr>
                          <w:rFonts w:asciiTheme="minorHAnsi" w:hAnsiTheme="minorHAnsi" w:cstheme="minorHAnsi"/>
                          <w:bCs/>
                          <w:lang w:val="fr-FR"/>
                        </w:rPr>
                        <w:t xml:space="preserve">de soumettre à la COP15, pour examen, le projet de résolution figurant dans le document SC64 Doc.29.11 Rev.1 sur </w:t>
                      </w:r>
                      <w:r w:rsidR="006D23B0" w:rsidRPr="00C34F6A">
                        <w:rPr>
                          <w:rFonts w:asciiTheme="minorHAnsi" w:hAnsiTheme="minorHAnsi" w:cstheme="minorHAnsi"/>
                          <w:bCs/>
                          <w:i/>
                          <w:iCs/>
                          <w:lang w:val="fr-FR"/>
                        </w:rPr>
                        <w:t>l’éducation et la participation comme piliers de la gestion des zones humides urbaines et périurbaines</w:t>
                      </w:r>
                      <w:r w:rsidR="006D23B0" w:rsidRPr="006D23B0">
                        <w:rPr>
                          <w:rFonts w:asciiTheme="minorHAnsi" w:hAnsiTheme="minorHAnsi" w:cstheme="minorHAnsi"/>
                          <w:bCs/>
                          <w:lang w:val="fr-FR"/>
                        </w:rPr>
                        <w:t>, modifié pour tenir compte des observations du Comité.</w:t>
                      </w:r>
                    </w:p>
                    <w:p w14:paraId="34E70C81" w14:textId="079AAE02" w:rsidR="00511DF8" w:rsidRPr="00BF1B4A" w:rsidRDefault="006D23B0" w:rsidP="006D23B0">
                      <w:pPr>
                        <w:rPr>
                          <w:rFonts w:cs="Calibri"/>
                          <w:bCs/>
                          <w:lang w:val="fr-FR"/>
                        </w:rPr>
                      </w:pPr>
                      <w:r w:rsidRPr="006D23B0">
                        <w:rPr>
                          <w:rFonts w:cs="Calibri"/>
                          <w:bCs/>
                          <w:lang w:val="fr-FR"/>
                        </w:rPr>
                        <w:t>périurbaines, modifié pour tenir compte des observations du Comité</w:t>
                      </w:r>
                      <w:r w:rsidR="00BF1B4A">
                        <w:rPr>
                          <w:rFonts w:cs="Calibri"/>
                          <w:bCs/>
                          <w:lang w:val="fr-FR"/>
                        </w:rPr>
                        <w:t xml:space="preserve"> </w:t>
                      </w:r>
                    </w:p>
                    <w:p w14:paraId="1ED7896E" w14:textId="5FE2366F" w:rsidR="00511DF8" w:rsidRPr="00511DF8" w:rsidRDefault="00511DF8" w:rsidP="00511DF8">
                      <w:pPr>
                        <w:rPr>
                          <w:lang w:val="fr-FR"/>
                        </w:rPr>
                      </w:pPr>
                      <w:bookmarkStart w:id="1" w:name="_Hlk183618629"/>
                    </w:p>
                    <w:bookmarkEnd w:id="1"/>
                    <w:p w14:paraId="4DC00F43" w14:textId="77777777" w:rsidR="00511DF8" w:rsidRPr="00511DF8" w:rsidRDefault="00511DF8" w:rsidP="00511DF8">
                      <w:pPr>
                        <w:ind w:left="426"/>
                        <w:rPr>
                          <w:lang w:val="fr-FR"/>
                        </w:rPr>
                      </w:pPr>
                    </w:p>
                    <w:p w14:paraId="5C16500F" w14:textId="77777777" w:rsidR="00511DF8" w:rsidRPr="00511DF8" w:rsidRDefault="00511DF8" w:rsidP="00511DF8">
                      <w:pPr>
                        <w:rPr>
                          <w:highlight w:val="yellow"/>
                          <w:lang w:val="fr-FR"/>
                        </w:rPr>
                      </w:pPr>
                    </w:p>
                    <w:p w14:paraId="5F0A3DAB" w14:textId="77777777" w:rsidR="00511DF8" w:rsidRPr="00511DF8" w:rsidRDefault="00511DF8" w:rsidP="00511DF8">
                      <w:pPr>
                        <w:rPr>
                          <w:lang w:val="fr-FR"/>
                        </w:rPr>
                      </w:pPr>
                    </w:p>
                  </w:txbxContent>
                </v:textbox>
                <w10:wrap type="square" anchorx="margin"/>
              </v:shape>
            </w:pict>
          </mc:Fallback>
        </mc:AlternateContent>
      </w:r>
      <w:r w:rsidR="00415CA0" w:rsidRPr="00CC64B5">
        <w:rPr>
          <w:rFonts w:ascii="Calibri" w:eastAsia="Calibri" w:hAnsi="Calibri" w:cs="Calibri"/>
          <w:b/>
          <w:noProof/>
          <w:lang w:val="en-CA" w:eastAsia="en-CA"/>
        </w:rPr>
        <mc:AlternateContent>
          <mc:Choice Requires="wps">
            <w:drawing>
              <wp:anchor distT="45720" distB="45720" distL="114300" distR="114300" simplePos="0" relativeHeight="251659264" behindDoc="0" locked="0" layoutInCell="1" allowOverlap="1" wp14:anchorId="42BDAD9D" wp14:editId="224B3B4A">
                <wp:simplePos x="0" y="0"/>
                <wp:positionH relativeFrom="margin">
                  <wp:align>left</wp:align>
                </wp:positionH>
                <wp:positionV relativeFrom="paragraph">
                  <wp:posOffset>320222</wp:posOffset>
                </wp:positionV>
                <wp:extent cx="5820410" cy="838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8200"/>
                        </a:xfrm>
                        <a:prstGeom prst="rect">
                          <a:avLst/>
                        </a:prstGeom>
                        <a:solidFill>
                          <a:srgbClr val="FFFFFF"/>
                        </a:solidFill>
                        <a:ln w="9525">
                          <a:solidFill>
                            <a:srgbClr val="000000"/>
                          </a:solidFill>
                          <a:miter lim="800000"/>
                          <a:headEnd/>
                          <a:tailEnd/>
                        </a:ln>
                      </wps:spPr>
                      <wps:txbx>
                        <w:txbxContent>
                          <w:p w14:paraId="6F94AB69" w14:textId="77777777" w:rsidR="00CC64B5" w:rsidRPr="00786EB1" w:rsidRDefault="00CC64B5" w:rsidP="00CC64B5">
                            <w:pPr>
                              <w:ind w:left="425" w:hanging="425"/>
                              <w:rPr>
                                <w:rFonts w:ascii="Calibri" w:hAnsi="Calibri" w:cs="Calibri"/>
                                <w:b/>
                              </w:rPr>
                            </w:pPr>
                            <w:r>
                              <w:rPr>
                                <w:rFonts w:ascii="Calibri" w:hAnsi="Calibri"/>
                                <w:b/>
                              </w:rPr>
                              <w:t>Acción solicitada:</w:t>
                            </w:r>
                          </w:p>
                          <w:p w14:paraId="3580C7DE" w14:textId="77777777" w:rsidR="00CC64B5" w:rsidRDefault="00CC64B5" w:rsidP="00CC64B5">
                            <w:pPr>
                              <w:rPr>
                                <w:rFonts w:ascii="Calibri" w:hAnsi="Calibri"/>
                              </w:rPr>
                            </w:pPr>
                          </w:p>
                          <w:p w14:paraId="288058B5" w14:textId="77777777" w:rsidR="00CC64B5" w:rsidRDefault="00CC64B5" w:rsidP="00CC64B5">
                            <w:r w:rsidRPr="00415CA0">
                              <w:rPr>
                                <w:rFonts w:ascii="Calibri" w:hAnsi="Calibri"/>
                                <w:highlight w:val="yellow"/>
                              </w:rPr>
                              <w:t>Se invita al Comité Permanente a examinar y aprobar el proyecto de resolución adjunto para someterlo a la consideración de la 15ª reunión de la Conferencia de las Partes Contratantes.</w:t>
                            </w:r>
                          </w:p>
                          <w:p w14:paraId="3E1622C9" w14:textId="77777777" w:rsidR="00097DA4" w:rsidRPr="00CC64B5" w:rsidRDefault="00097DA4" w:rsidP="00097D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DAD9D" id="_x0000_s1027" type="#_x0000_t202" style="position:absolute;margin-left:0;margin-top:25.2pt;width:458.3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">
                <v:textbox>
                  <w:txbxContent>
                    <w:p w14:paraId="6F94AB69" w14:textId="77777777" w:rsidR="00CC64B5" w:rsidRPr="00786EB1" w:rsidRDefault="00CC64B5" w:rsidP="00CC64B5">
                      <w:pPr>
                        <w:ind w:left="425" w:hanging="425"/>
                        <w:rPr>
                          <w:rFonts w:ascii="Calibri" w:hAnsi="Calibri" w:cs="Calibri"/>
                          <w:b/>
                        </w:rPr>
                      </w:pPr>
                      <w:r>
                        <w:rPr>
                          <w:rFonts w:ascii="Calibri" w:hAnsi="Calibri"/>
                          <w:b/>
                        </w:rPr>
                        <w:t>Acción solicitada:</w:t>
                      </w:r>
                    </w:p>
                    <w:p w14:paraId="3580C7DE" w14:textId="77777777" w:rsidR="00CC64B5" w:rsidRDefault="00CC64B5" w:rsidP="00CC64B5">
                      <w:pPr>
                        <w:rPr>
                          <w:rFonts w:ascii="Calibri" w:hAnsi="Calibri"/>
                        </w:rPr>
                      </w:pPr>
                    </w:p>
                    <w:p w14:paraId="288058B5" w14:textId="77777777" w:rsidR="00CC64B5" w:rsidRDefault="00CC64B5" w:rsidP="00CC64B5">
                      <w:r w:rsidRPr="00415CA0">
                        <w:rPr>
                          <w:rFonts w:ascii="Calibri" w:hAnsi="Calibri"/>
                          <w:highlight w:val="yellow"/>
                        </w:rPr>
                        <w:t>Se invita al Comité Permanente a examinar y aprobar el proyecto de resolución adjunto para someterlo a la consideración de la 15ª reunión de la Conferencia de las Partes Contratantes.</w:t>
                      </w:r>
                    </w:p>
                    <w:p w14:paraId="3E1622C9" w14:textId="77777777" w:rsidR="00097DA4" w:rsidRPr="00CC64B5" w:rsidRDefault="00097DA4" w:rsidP="00097DA4"/>
                  </w:txbxContent>
                </v:textbox>
                <w10:wrap type="square" anchorx="margin"/>
              </v:shape>
            </w:pict>
          </mc:Fallback>
        </mc:AlternateContent>
      </w:r>
    </w:p>
    <w:p w14:paraId="2996DB21" w14:textId="77777777" w:rsidR="00BF1B4A" w:rsidRDefault="00BF1B4A" w:rsidP="00BD7F39">
      <w:pPr>
        <w:widowControl/>
        <w:autoSpaceDE/>
        <w:autoSpaceDN/>
        <w:jc w:val="center"/>
        <w:rPr>
          <w:rFonts w:ascii="Calibri" w:hAnsi="Calibri" w:cs="Calibri"/>
          <w:b/>
          <w:bCs/>
          <w:sz w:val="28"/>
          <w:szCs w:val="28"/>
          <w:lang w:val="fr-FR"/>
        </w:rPr>
      </w:pPr>
    </w:p>
    <w:p w14:paraId="7EA1A2CF" w14:textId="77777777" w:rsidR="00BF1B4A" w:rsidRDefault="00BF1B4A" w:rsidP="00BD7F39">
      <w:pPr>
        <w:widowControl/>
        <w:autoSpaceDE/>
        <w:autoSpaceDN/>
        <w:jc w:val="center"/>
        <w:rPr>
          <w:rFonts w:ascii="Calibri" w:hAnsi="Calibri" w:cs="Calibri"/>
          <w:b/>
          <w:bCs/>
          <w:sz w:val="28"/>
          <w:szCs w:val="28"/>
          <w:lang w:val="fr-FR"/>
        </w:rPr>
      </w:pPr>
    </w:p>
    <w:p w14:paraId="4511A84D" w14:textId="0B78F933" w:rsidR="00BF1B4A" w:rsidRPr="00511DF8" w:rsidRDefault="00BF1B4A" w:rsidP="00BD7F39">
      <w:pPr>
        <w:widowControl/>
        <w:autoSpaceDE/>
        <w:autoSpaceDN/>
        <w:jc w:val="center"/>
        <w:rPr>
          <w:rFonts w:ascii="Calibri" w:eastAsia="Calibri" w:hAnsi="Calibri" w:cs="Calibri"/>
          <w:b/>
          <w:bCs/>
          <w:sz w:val="28"/>
          <w:szCs w:val="28"/>
          <w:lang w:val="fr-FR"/>
        </w:rPr>
      </w:pPr>
      <w:r w:rsidRPr="00511DF8">
        <w:rPr>
          <w:rFonts w:ascii="Calibri" w:hAnsi="Calibri" w:cs="Calibri"/>
          <w:b/>
          <w:bCs/>
          <w:sz w:val="28"/>
          <w:szCs w:val="28"/>
          <w:lang w:val="fr-FR"/>
        </w:rPr>
        <w:t xml:space="preserve">Projet de résolution sur </w:t>
      </w:r>
      <w:r w:rsidR="006D23B0">
        <w:rPr>
          <w:rFonts w:ascii="Calibri" w:hAnsi="Calibri" w:cs="Calibri"/>
          <w:b/>
          <w:bCs/>
          <w:sz w:val="28"/>
          <w:szCs w:val="28"/>
          <w:lang w:val="fr-FR"/>
        </w:rPr>
        <w:t>l</w:t>
      </w:r>
      <w:r w:rsidRPr="00511DF8">
        <w:rPr>
          <w:rFonts w:ascii="Calibri" w:hAnsi="Calibri" w:cs="Calibri"/>
          <w:b/>
          <w:bCs/>
          <w:sz w:val="28"/>
          <w:szCs w:val="28"/>
          <w:lang w:val="fr-FR"/>
        </w:rPr>
        <w:t>’éducation et la</w:t>
      </w:r>
      <w:r w:rsidRPr="00511DF8">
        <w:rPr>
          <w:rFonts w:ascii="Calibri" w:eastAsia="Calibri" w:hAnsi="Calibri" w:cs="Calibri"/>
          <w:b/>
          <w:bCs/>
          <w:sz w:val="28"/>
          <w:szCs w:val="28"/>
          <w:lang w:val="fr-FR"/>
        </w:rPr>
        <w:t xml:space="preserve"> participation </w:t>
      </w:r>
      <w:bookmarkStart w:id="1" w:name="_Hlk183679239"/>
      <w:r w:rsidRPr="00511DF8">
        <w:rPr>
          <w:rFonts w:ascii="Calibri" w:eastAsia="Calibri" w:hAnsi="Calibri" w:cs="Calibri"/>
          <w:b/>
          <w:bCs/>
          <w:sz w:val="28"/>
          <w:szCs w:val="28"/>
          <w:lang w:val="fr-FR"/>
        </w:rPr>
        <w:t>comm</w:t>
      </w:r>
      <w:r>
        <w:rPr>
          <w:rFonts w:ascii="Calibri" w:eastAsia="Calibri" w:hAnsi="Calibri" w:cs="Calibri"/>
          <w:b/>
          <w:bCs/>
          <w:sz w:val="28"/>
          <w:szCs w:val="28"/>
          <w:lang w:val="fr-FR"/>
        </w:rPr>
        <w:t>e piliers</w:t>
      </w:r>
      <w:r w:rsidRPr="00511DF8">
        <w:rPr>
          <w:rFonts w:ascii="Calibri" w:eastAsia="Calibri" w:hAnsi="Calibri" w:cs="Calibri"/>
          <w:b/>
          <w:bCs/>
          <w:sz w:val="28"/>
          <w:szCs w:val="28"/>
          <w:lang w:val="fr-FR"/>
        </w:rPr>
        <w:t xml:space="preserve"> </w:t>
      </w:r>
      <w:r>
        <w:rPr>
          <w:rFonts w:ascii="Calibri" w:eastAsia="Calibri" w:hAnsi="Calibri" w:cs="Calibri"/>
          <w:b/>
          <w:bCs/>
          <w:sz w:val="28"/>
          <w:szCs w:val="28"/>
          <w:lang w:val="fr-FR"/>
        </w:rPr>
        <w:t>de</w:t>
      </w:r>
      <w:r w:rsidRPr="00511DF8">
        <w:rPr>
          <w:rFonts w:ascii="Calibri" w:eastAsia="Calibri" w:hAnsi="Calibri" w:cs="Calibri"/>
          <w:b/>
          <w:bCs/>
          <w:sz w:val="28"/>
          <w:szCs w:val="28"/>
          <w:lang w:val="fr-FR"/>
        </w:rPr>
        <w:t xml:space="preserve"> la gesti</w:t>
      </w:r>
      <w:r>
        <w:rPr>
          <w:rFonts w:ascii="Calibri" w:eastAsia="Calibri" w:hAnsi="Calibri" w:cs="Calibri"/>
          <w:b/>
          <w:bCs/>
          <w:sz w:val="28"/>
          <w:szCs w:val="28"/>
          <w:lang w:val="fr-FR"/>
        </w:rPr>
        <w:t>o</w:t>
      </w:r>
      <w:r w:rsidRPr="00511DF8">
        <w:rPr>
          <w:rFonts w:ascii="Calibri" w:eastAsia="Calibri" w:hAnsi="Calibri" w:cs="Calibri"/>
          <w:b/>
          <w:bCs/>
          <w:sz w:val="28"/>
          <w:szCs w:val="28"/>
          <w:lang w:val="fr-FR"/>
        </w:rPr>
        <w:t xml:space="preserve">n </w:t>
      </w:r>
      <w:r>
        <w:rPr>
          <w:rFonts w:ascii="Calibri" w:eastAsia="Calibri" w:hAnsi="Calibri" w:cs="Calibri"/>
          <w:b/>
          <w:bCs/>
          <w:sz w:val="28"/>
          <w:szCs w:val="28"/>
          <w:lang w:val="fr-FR"/>
        </w:rPr>
        <w:t>des zones humides urbaines et</w:t>
      </w:r>
      <w:r w:rsidRPr="00511DF8">
        <w:rPr>
          <w:rFonts w:ascii="Calibri" w:eastAsia="Calibri" w:hAnsi="Calibri" w:cs="Calibri"/>
          <w:b/>
          <w:bCs/>
          <w:sz w:val="28"/>
          <w:szCs w:val="28"/>
          <w:lang w:val="fr-FR"/>
        </w:rPr>
        <w:t xml:space="preserve"> </w:t>
      </w:r>
      <w:r>
        <w:rPr>
          <w:rFonts w:ascii="Calibri" w:eastAsia="Calibri" w:hAnsi="Calibri" w:cs="Calibri"/>
          <w:b/>
          <w:bCs/>
          <w:sz w:val="28"/>
          <w:szCs w:val="28"/>
          <w:lang w:val="fr-FR"/>
        </w:rPr>
        <w:t>périurbaines</w:t>
      </w:r>
      <w:bookmarkEnd w:id="1"/>
    </w:p>
    <w:p w14:paraId="441247B6" w14:textId="1BCAF360" w:rsidR="00097DA4" w:rsidRDefault="00097DA4" w:rsidP="00BD7F39">
      <w:pPr>
        <w:widowControl/>
        <w:autoSpaceDE/>
        <w:autoSpaceDN/>
        <w:ind w:right="16"/>
        <w:rPr>
          <w:rFonts w:ascii="Calibri" w:hAnsi="Calibri" w:cs="Calibri"/>
          <w:iCs/>
          <w:lang w:val="fr-FR"/>
        </w:rPr>
      </w:pPr>
    </w:p>
    <w:p w14:paraId="1968E88C" w14:textId="19EFD36A" w:rsidR="00BF1B4A" w:rsidRPr="00BF1B4A" w:rsidRDefault="00BF1B4A" w:rsidP="00BD7F39">
      <w:pPr>
        <w:widowControl/>
        <w:autoSpaceDE/>
        <w:autoSpaceDN/>
        <w:ind w:right="16"/>
        <w:rPr>
          <w:rFonts w:ascii="Calibri" w:hAnsi="Calibri" w:cs="Calibri"/>
          <w:iCs/>
          <w:lang w:val="fr-FR"/>
        </w:rPr>
      </w:pPr>
      <w:r w:rsidRPr="00511DF8">
        <w:rPr>
          <w:rFonts w:ascii="Calibri" w:hAnsi="Calibri" w:cs="Calibri"/>
          <w:i/>
          <w:lang w:val="fr-FR"/>
        </w:rPr>
        <w:t>Soumis par la Colom</w:t>
      </w:r>
      <w:r>
        <w:rPr>
          <w:rFonts w:ascii="Calibri" w:hAnsi="Calibri" w:cs="Calibri"/>
          <w:i/>
          <w:lang w:val="fr-FR"/>
        </w:rPr>
        <w:t>bie</w:t>
      </w:r>
    </w:p>
    <w:p w14:paraId="3E1B3746" w14:textId="77777777" w:rsidR="001D6538" w:rsidRDefault="001D6538" w:rsidP="00BD7F39">
      <w:pPr>
        <w:widowControl/>
        <w:autoSpaceDE/>
        <w:autoSpaceDN/>
        <w:rPr>
          <w:rFonts w:ascii="Calibri" w:hAnsi="Calibri" w:cs="Calibri"/>
          <w:bCs/>
          <w:i/>
          <w:iCs/>
          <w:lang w:val="fr-FR"/>
        </w:rPr>
      </w:pPr>
    </w:p>
    <w:p w14:paraId="4EB5A03C" w14:textId="77777777" w:rsidR="001454B5" w:rsidRDefault="001454B5" w:rsidP="00BD7F39">
      <w:pPr>
        <w:widowControl/>
        <w:autoSpaceDE/>
        <w:autoSpaceDN/>
        <w:rPr>
          <w:rFonts w:ascii="Calibri" w:hAnsi="Calibri" w:cs="Calibri"/>
          <w:bCs/>
          <w:i/>
          <w:iCs/>
          <w:lang w:val="fr-FR"/>
        </w:rPr>
      </w:pPr>
    </w:p>
    <w:p w14:paraId="03A490C0" w14:textId="78C61B1A" w:rsidR="0081675F" w:rsidRPr="005C74A4" w:rsidRDefault="00CC64B5" w:rsidP="00BD7F39">
      <w:pPr>
        <w:widowControl/>
        <w:tabs>
          <w:tab w:val="left" w:pos="1027"/>
        </w:tabs>
        <w:ind w:left="425" w:hanging="425"/>
        <w:rPr>
          <w:rFonts w:ascii="Calibri" w:hAnsi="Calibri" w:cs="Calibri"/>
          <w:lang w:val="fr-FR"/>
        </w:rPr>
      </w:pPr>
      <w:r w:rsidRPr="005C74A4">
        <w:rPr>
          <w:rFonts w:asciiTheme="minorHAnsi" w:hAnsiTheme="minorHAnsi" w:cstheme="minorHAnsi"/>
          <w:lang w:val="fr-FR"/>
        </w:rPr>
        <w:t>1</w:t>
      </w:r>
      <w:r w:rsidRPr="005C74A4">
        <w:rPr>
          <w:rFonts w:ascii="Calibri" w:hAnsi="Calibri" w:cs="Calibri"/>
          <w:lang w:val="fr-FR"/>
        </w:rPr>
        <w:t>.</w:t>
      </w:r>
      <w:r w:rsidRPr="005C74A4">
        <w:rPr>
          <w:rFonts w:ascii="Calibri" w:hAnsi="Calibri" w:cs="Calibri"/>
          <w:lang w:val="fr-FR"/>
        </w:rPr>
        <w:tab/>
      </w:r>
      <w:r w:rsidR="0081675F" w:rsidRPr="005C74A4">
        <w:rPr>
          <w:rFonts w:ascii="Calibri" w:hAnsi="Calibri" w:cs="Calibri"/>
          <w:lang w:val="fr-FR"/>
        </w:rPr>
        <w:t>R</w:t>
      </w:r>
      <w:r w:rsidR="007A4634">
        <w:rPr>
          <w:rFonts w:ascii="Calibri" w:hAnsi="Calibri" w:cs="Calibri"/>
          <w:lang w:val="fr-FR"/>
        </w:rPr>
        <w:t xml:space="preserve">APPELANT les engagements </w:t>
      </w:r>
      <w:r w:rsidR="000A2BE5">
        <w:rPr>
          <w:rFonts w:ascii="Calibri" w:hAnsi="Calibri" w:cs="Calibri"/>
          <w:lang w:val="fr-FR"/>
        </w:rPr>
        <w:t>pris</w:t>
      </w:r>
      <w:r w:rsidR="007A4634">
        <w:rPr>
          <w:rFonts w:ascii="Calibri" w:hAnsi="Calibri" w:cs="Calibri"/>
          <w:lang w:val="fr-FR"/>
        </w:rPr>
        <w:t xml:space="preserve"> par les Parties contractantes en vertu de l’</w:t>
      </w:r>
      <w:r w:rsidR="000A2BE5">
        <w:rPr>
          <w:rFonts w:ascii="Calibri" w:hAnsi="Calibri" w:cs="Calibri"/>
          <w:lang w:val="fr-FR"/>
        </w:rPr>
        <w:t>a</w:t>
      </w:r>
      <w:r w:rsidR="007A4634">
        <w:rPr>
          <w:rFonts w:ascii="Calibri" w:hAnsi="Calibri" w:cs="Calibri"/>
          <w:lang w:val="fr-FR"/>
        </w:rPr>
        <w:t>rticle 3.1 de la Convention sur les zones humides, à savoir de parvenir à l’utilisation rationnelle, dans la mesure du possible, de toutes les zones humides de leur territoire et de maintenir les caractéristiques écologiques des sites inscrits sur la Liste des zones humides d’importance internationale de la Convention de Ramsar ;</w:t>
      </w:r>
    </w:p>
    <w:p w14:paraId="2C6745A1" w14:textId="77777777" w:rsidR="00CC64B5" w:rsidRPr="005C74A4" w:rsidRDefault="00CC64B5" w:rsidP="00BD7F39">
      <w:pPr>
        <w:widowControl/>
        <w:tabs>
          <w:tab w:val="left" w:pos="1027"/>
        </w:tabs>
        <w:ind w:left="425" w:hanging="425"/>
        <w:rPr>
          <w:rFonts w:ascii="Calibri" w:hAnsi="Calibri" w:cs="Calibri"/>
          <w:lang w:val="fr-FR"/>
        </w:rPr>
      </w:pPr>
    </w:p>
    <w:p w14:paraId="5B51C9F9" w14:textId="6BB834E7"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2.</w:t>
      </w:r>
      <w:r w:rsidRPr="005C74A4">
        <w:rPr>
          <w:rFonts w:ascii="Calibri" w:hAnsi="Calibri" w:cs="Calibri"/>
          <w:lang w:val="fr-FR"/>
        </w:rPr>
        <w:tab/>
      </w:r>
      <w:r w:rsidR="0081675F" w:rsidRPr="005C74A4">
        <w:rPr>
          <w:rFonts w:ascii="Calibri" w:hAnsi="Calibri" w:cs="Calibri"/>
          <w:lang w:val="fr-FR"/>
        </w:rPr>
        <w:t xml:space="preserve">CONSCIENTE </w:t>
      </w:r>
      <w:r w:rsidR="007A4634">
        <w:rPr>
          <w:rFonts w:ascii="Calibri" w:hAnsi="Calibri" w:cs="Calibri"/>
          <w:lang w:val="fr-FR"/>
        </w:rPr>
        <w:t xml:space="preserve">que, d’un point de vue historique, les établissements humains ont toujours été associés aux zones humides </w:t>
      </w:r>
      <w:r w:rsidR="00C066F0">
        <w:rPr>
          <w:rFonts w:ascii="Calibri" w:hAnsi="Calibri" w:cs="Calibri"/>
          <w:lang w:val="fr-FR"/>
        </w:rPr>
        <w:t>dont ils</w:t>
      </w:r>
      <w:r w:rsidR="007A4634">
        <w:rPr>
          <w:rFonts w:ascii="Calibri" w:hAnsi="Calibri" w:cs="Calibri"/>
          <w:lang w:val="fr-FR"/>
        </w:rPr>
        <w:t xml:space="preserve"> ont été dépendants pour la production d’aliments, l’approvisionnement en eau, le commerce et la défense, entre autres ; </w:t>
      </w:r>
    </w:p>
    <w:p w14:paraId="0A964819" w14:textId="77777777" w:rsidR="00CC64B5" w:rsidRPr="00E9268F" w:rsidRDefault="00CC64B5" w:rsidP="00BD7F39">
      <w:pPr>
        <w:widowControl/>
        <w:tabs>
          <w:tab w:val="left" w:pos="1027"/>
        </w:tabs>
        <w:ind w:left="425" w:hanging="425"/>
        <w:rPr>
          <w:rFonts w:ascii="Calibri" w:hAnsi="Calibri" w:cs="Calibri"/>
          <w:lang w:val="fr-FR"/>
        </w:rPr>
      </w:pPr>
    </w:p>
    <w:p w14:paraId="6BBE4672" w14:textId="3C0197C9" w:rsidR="0081675F" w:rsidRPr="00E9268F" w:rsidRDefault="00CC64B5" w:rsidP="00BD7F39">
      <w:pPr>
        <w:widowControl/>
        <w:tabs>
          <w:tab w:val="left" w:pos="1027"/>
        </w:tabs>
        <w:ind w:left="425" w:hanging="425"/>
        <w:rPr>
          <w:rFonts w:ascii="Calibri" w:hAnsi="Calibri" w:cs="Calibri"/>
          <w:lang w:val="fr-FR"/>
        </w:rPr>
      </w:pPr>
      <w:r w:rsidRPr="007C505C">
        <w:rPr>
          <w:rFonts w:ascii="Calibri" w:hAnsi="Calibri" w:cs="Calibri"/>
          <w:lang w:val="fr-FR"/>
        </w:rPr>
        <w:t>3.</w:t>
      </w:r>
      <w:r w:rsidRPr="007C505C">
        <w:rPr>
          <w:rFonts w:ascii="Calibri" w:hAnsi="Calibri" w:cs="Calibri"/>
          <w:lang w:val="fr-FR"/>
        </w:rPr>
        <w:tab/>
      </w:r>
      <w:r w:rsidR="007C505C" w:rsidRPr="00E9268F">
        <w:rPr>
          <w:rFonts w:ascii="Calibri" w:hAnsi="Calibri" w:cs="Calibri"/>
          <w:lang w:val="fr-FR"/>
        </w:rPr>
        <w:t>RAPPELANT</w:t>
      </w:r>
      <w:r w:rsidR="0081675F" w:rsidRPr="00E9268F">
        <w:rPr>
          <w:rFonts w:ascii="Calibri" w:hAnsi="Calibri" w:cs="Calibri"/>
          <w:lang w:val="fr-FR"/>
        </w:rPr>
        <w:t xml:space="preserve"> qu</w:t>
      </w:r>
      <w:r w:rsidR="007C505C" w:rsidRPr="00E9268F">
        <w:rPr>
          <w:rFonts w:ascii="Calibri" w:hAnsi="Calibri" w:cs="Calibri"/>
          <w:lang w:val="fr-FR"/>
        </w:rPr>
        <w:t>’à sa 11</w:t>
      </w:r>
      <w:r w:rsidR="007C505C" w:rsidRPr="00E9268F">
        <w:rPr>
          <w:rFonts w:ascii="Calibri" w:hAnsi="Calibri" w:cs="Calibri"/>
          <w:vertAlign w:val="superscript"/>
          <w:lang w:val="fr-FR"/>
        </w:rPr>
        <w:t>e</w:t>
      </w:r>
      <w:r w:rsidR="007C505C" w:rsidRPr="00E9268F">
        <w:rPr>
          <w:rFonts w:ascii="Calibri" w:hAnsi="Calibri" w:cs="Calibri"/>
          <w:lang w:val="fr-FR"/>
        </w:rPr>
        <w:t xml:space="preserve"> Session</w:t>
      </w:r>
      <w:r w:rsidR="00ED75D9">
        <w:rPr>
          <w:rFonts w:ascii="Calibri" w:hAnsi="Calibri" w:cs="Calibri"/>
          <w:lang w:val="fr-FR"/>
        </w:rPr>
        <w:t xml:space="preserve"> (COP11)</w:t>
      </w:r>
      <w:r w:rsidR="007C505C" w:rsidRPr="00E9268F">
        <w:rPr>
          <w:rFonts w:ascii="Calibri" w:hAnsi="Calibri" w:cs="Calibri"/>
          <w:lang w:val="fr-FR"/>
        </w:rPr>
        <w:t>, la Conférence</w:t>
      </w:r>
      <w:r w:rsidR="0081675F" w:rsidRPr="00E9268F">
        <w:rPr>
          <w:rFonts w:ascii="Calibri" w:hAnsi="Calibri" w:cs="Calibri"/>
          <w:lang w:val="fr-FR"/>
        </w:rPr>
        <w:t xml:space="preserve"> de</w:t>
      </w:r>
      <w:r w:rsidR="007C505C" w:rsidRPr="00E9268F">
        <w:rPr>
          <w:rFonts w:ascii="Calibri" w:hAnsi="Calibri" w:cs="Calibri"/>
          <w:lang w:val="fr-FR"/>
        </w:rPr>
        <w:t>s</w:t>
      </w:r>
      <w:r w:rsidR="0081675F" w:rsidRPr="00E9268F">
        <w:rPr>
          <w:rFonts w:ascii="Calibri" w:hAnsi="Calibri" w:cs="Calibri"/>
          <w:lang w:val="fr-FR"/>
        </w:rPr>
        <w:t xml:space="preserve"> Part</w:t>
      </w:r>
      <w:r w:rsidR="007C505C" w:rsidRPr="00E9268F">
        <w:rPr>
          <w:rFonts w:ascii="Calibri" w:hAnsi="Calibri" w:cs="Calibri"/>
          <w:lang w:val="fr-FR"/>
        </w:rPr>
        <w:t>i</w:t>
      </w:r>
      <w:r w:rsidR="0081675F" w:rsidRPr="00E9268F">
        <w:rPr>
          <w:rFonts w:ascii="Calibri" w:hAnsi="Calibri" w:cs="Calibri"/>
          <w:lang w:val="fr-FR"/>
        </w:rPr>
        <w:t xml:space="preserve">es </w:t>
      </w:r>
      <w:r w:rsidR="007C505C" w:rsidRPr="00E9268F">
        <w:rPr>
          <w:rFonts w:ascii="Calibri" w:hAnsi="Calibri" w:cs="Calibri"/>
          <w:lang w:val="fr-FR"/>
        </w:rPr>
        <w:t>c</w:t>
      </w:r>
      <w:r w:rsidR="0081675F" w:rsidRPr="00E9268F">
        <w:rPr>
          <w:rFonts w:ascii="Calibri" w:hAnsi="Calibri" w:cs="Calibri"/>
          <w:lang w:val="fr-FR"/>
        </w:rPr>
        <w:t>ontra</w:t>
      </w:r>
      <w:r w:rsidR="007C505C" w:rsidRPr="00E9268F">
        <w:rPr>
          <w:rFonts w:ascii="Calibri" w:hAnsi="Calibri" w:cs="Calibri"/>
          <w:lang w:val="fr-FR"/>
        </w:rPr>
        <w:t>c</w:t>
      </w:r>
      <w:r w:rsidR="0081675F" w:rsidRPr="00E9268F">
        <w:rPr>
          <w:rFonts w:ascii="Calibri" w:hAnsi="Calibri" w:cs="Calibri"/>
          <w:lang w:val="fr-FR"/>
        </w:rPr>
        <w:t>tantes</w:t>
      </w:r>
      <w:r w:rsidR="007C505C" w:rsidRPr="00E9268F">
        <w:rPr>
          <w:rFonts w:ascii="Calibri" w:hAnsi="Calibri" w:cs="Calibri"/>
          <w:lang w:val="fr-FR"/>
        </w:rPr>
        <w:t xml:space="preserve"> a, dans la Résolution</w:t>
      </w:r>
      <w:r w:rsidR="0081675F" w:rsidRPr="00E9268F">
        <w:rPr>
          <w:rFonts w:ascii="Calibri" w:hAnsi="Calibri" w:cs="Calibri"/>
          <w:lang w:val="fr-FR"/>
        </w:rPr>
        <w:t xml:space="preserve"> XI.11</w:t>
      </w:r>
      <w:r w:rsidR="007C505C" w:rsidRPr="00E9268F">
        <w:rPr>
          <w:rFonts w:ascii="Calibri" w:hAnsi="Calibri" w:cs="Calibri"/>
          <w:lang w:val="fr-FR"/>
        </w:rPr>
        <w:t>,</w:t>
      </w:r>
      <w:r w:rsidR="0081675F" w:rsidRPr="00E9268F">
        <w:rPr>
          <w:rFonts w:ascii="Calibri" w:hAnsi="Calibri" w:cs="Calibri"/>
          <w:lang w:val="fr-FR"/>
        </w:rPr>
        <w:t xml:space="preserve"> </w:t>
      </w:r>
      <w:r w:rsidR="007C505C" w:rsidRPr="00E9268F">
        <w:rPr>
          <w:rFonts w:ascii="Calibri" w:hAnsi="Calibri" w:cs="Calibri"/>
          <w:lang w:val="fr-FR"/>
        </w:rPr>
        <w:t>Principes pour la planification et la gestion des zones humides urbaines et périurbaines,</w:t>
      </w:r>
      <w:r w:rsidR="0081675F" w:rsidRPr="00E9268F">
        <w:rPr>
          <w:rFonts w:ascii="Calibri" w:hAnsi="Calibri" w:cs="Calibri"/>
          <w:lang w:val="fr-FR"/>
        </w:rPr>
        <w:t xml:space="preserve"> </w:t>
      </w:r>
      <w:r w:rsidR="007C505C" w:rsidRPr="00E9268F">
        <w:rPr>
          <w:rFonts w:ascii="Calibri" w:hAnsi="Calibri" w:cs="Calibri"/>
          <w:lang w:val="fr-FR"/>
        </w:rPr>
        <w:t>défini</w:t>
      </w:r>
      <w:r w:rsidR="0081675F" w:rsidRPr="00E9268F">
        <w:rPr>
          <w:rFonts w:ascii="Calibri" w:hAnsi="Calibri" w:cs="Calibri"/>
          <w:lang w:val="fr-FR"/>
        </w:rPr>
        <w:t xml:space="preserve"> </w:t>
      </w:r>
      <w:r w:rsidR="007C505C" w:rsidRPr="00E9268F">
        <w:rPr>
          <w:rFonts w:ascii="Calibri" w:hAnsi="Calibri" w:cs="Calibri"/>
          <w:lang w:val="fr-FR"/>
        </w:rPr>
        <w:t>les « zones humides urbaines » comme étant celles qui se trouvent dans les limites des villes, des cités et autres conurbations et les « zones humides périurbaines » comme étant celles qui se situent à proximité de zones urbaines, entre les faubourgs et les zones rurales ;</w:t>
      </w:r>
      <w:r w:rsidR="004E10A3" w:rsidRPr="00E9268F">
        <w:rPr>
          <w:rFonts w:ascii="Calibri" w:hAnsi="Calibri" w:cs="Calibri"/>
          <w:lang w:val="fr-FR"/>
        </w:rPr>
        <w:t xml:space="preserve"> </w:t>
      </w:r>
      <w:r w:rsidR="007C505C" w:rsidRPr="00E9268F">
        <w:rPr>
          <w:rFonts w:ascii="Calibri" w:hAnsi="Calibri" w:cs="Calibri"/>
          <w:lang w:val="fr-FR"/>
        </w:rPr>
        <w:t>et</w:t>
      </w:r>
      <w:r w:rsidR="0081675F" w:rsidRPr="00E9268F">
        <w:rPr>
          <w:rFonts w:ascii="Calibri" w:hAnsi="Calibri" w:cs="Calibri"/>
          <w:lang w:val="fr-FR"/>
        </w:rPr>
        <w:t xml:space="preserve"> CONCIENTE que </w:t>
      </w:r>
      <w:r w:rsidR="007C505C" w:rsidRPr="00E9268F">
        <w:rPr>
          <w:rFonts w:ascii="Calibri" w:hAnsi="Calibri" w:cs="Calibri"/>
          <w:lang w:val="fr-FR"/>
        </w:rPr>
        <w:t>beaucoup d’autres zones humides situées</w:t>
      </w:r>
      <w:r w:rsidR="0081675F" w:rsidRPr="00E9268F">
        <w:rPr>
          <w:rFonts w:ascii="Calibri" w:hAnsi="Calibri" w:cs="Calibri"/>
          <w:lang w:val="fr-FR"/>
        </w:rPr>
        <w:t xml:space="preserve"> </w:t>
      </w:r>
      <w:r w:rsidR="007C505C" w:rsidRPr="00E9268F">
        <w:rPr>
          <w:rFonts w:ascii="Calibri" w:hAnsi="Calibri" w:cs="Calibri"/>
          <w:lang w:val="fr-FR"/>
        </w:rPr>
        <w:t>dans les centres urbains sont reliées ou associées</w:t>
      </w:r>
      <w:r w:rsidR="00355289">
        <w:rPr>
          <w:rFonts w:ascii="Calibri" w:hAnsi="Calibri" w:cs="Calibri"/>
          <w:lang w:val="fr-FR"/>
        </w:rPr>
        <w:t>,</w:t>
      </w:r>
      <w:r w:rsidR="00521B02" w:rsidRPr="00E9268F">
        <w:rPr>
          <w:rFonts w:ascii="Calibri" w:hAnsi="Calibri" w:cs="Calibri"/>
          <w:lang w:val="fr-FR"/>
        </w:rPr>
        <w:t xml:space="preserve"> sur le plan hydrologique</w:t>
      </w:r>
      <w:r w:rsidR="00EA3521" w:rsidRPr="00E9268F">
        <w:rPr>
          <w:rFonts w:ascii="Calibri" w:hAnsi="Calibri" w:cs="Calibri"/>
          <w:lang w:val="fr-FR"/>
        </w:rPr>
        <w:t>, à des établissements urbains ;</w:t>
      </w:r>
    </w:p>
    <w:p w14:paraId="2897952C" w14:textId="77777777" w:rsidR="005229FE" w:rsidRPr="00E9268F" w:rsidRDefault="005229FE" w:rsidP="00BD7F39">
      <w:pPr>
        <w:widowControl/>
        <w:tabs>
          <w:tab w:val="left" w:pos="1027"/>
        </w:tabs>
        <w:ind w:left="425" w:hanging="425"/>
        <w:rPr>
          <w:rFonts w:ascii="Calibri" w:hAnsi="Calibri" w:cs="Calibri"/>
          <w:lang w:val="fr-FR"/>
        </w:rPr>
      </w:pPr>
    </w:p>
    <w:p w14:paraId="7DA18051" w14:textId="21092A69" w:rsidR="0081675F" w:rsidRPr="009F0487" w:rsidRDefault="00CC64B5" w:rsidP="00BD7F39">
      <w:pPr>
        <w:widowControl/>
        <w:tabs>
          <w:tab w:val="left" w:pos="1027"/>
        </w:tabs>
        <w:ind w:left="425" w:hanging="425"/>
        <w:rPr>
          <w:rFonts w:ascii="Calibri" w:hAnsi="Calibri" w:cs="Calibri"/>
          <w:lang w:val="fr-FR"/>
        </w:rPr>
      </w:pPr>
      <w:r w:rsidRPr="00E9268F">
        <w:rPr>
          <w:rFonts w:ascii="Calibri" w:hAnsi="Calibri" w:cs="Calibri"/>
          <w:lang w:val="fr-FR"/>
        </w:rPr>
        <w:t>4.</w:t>
      </w:r>
      <w:r w:rsidRPr="00E9268F">
        <w:rPr>
          <w:rFonts w:ascii="Calibri" w:hAnsi="Calibri" w:cs="Calibri"/>
          <w:lang w:val="fr-FR"/>
        </w:rPr>
        <w:tab/>
      </w:r>
      <w:r w:rsidR="00EA3521" w:rsidRPr="00E9268F">
        <w:rPr>
          <w:rFonts w:ascii="Calibri" w:hAnsi="Calibri" w:cs="Calibri"/>
          <w:lang w:val="fr-FR"/>
        </w:rPr>
        <w:t>RAPPELANT EN OUTRE</w:t>
      </w:r>
      <w:r w:rsidR="0081675F" w:rsidRPr="00E9268F">
        <w:rPr>
          <w:rFonts w:ascii="Calibri" w:hAnsi="Calibri" w:cs="Calibri"/>
          <w:lang w:val="fr-FR"/>
        </w:rPr>
        <w:t xml:space="preserve"> que </w:t>
      </w:r>
      <w:r w:rsidR="00EA3521" w:rsidRPr="00E9268F">
        <w:rPr>
          <w:rFonts w:ascii="Calibri" w:hAnsi="Calibri" w:cs="Calibri"/>
          <w:lang w:val="fr-FR"/>
        </w:rPr>
        <w:t xml:space="preserve">la Conférence des Parties contractantes, à </w:t>
      </w:r>
      <w:r w:rsidR="00ED75D9">
        <w:rPr>
          <w:rFonts w:ascii="Calibri" w:hAnsi="Calibri" w:cs="Calibri"/>
          <w:lang w:val="fr-FR"/>
        </w:rPr>
        <w:t>l</w:t>
      </w:r>
      <w:r w:rsidR="00EA3521" w:rsidRPr="00E9268F">
        <w:rPr>
          <w:rFonts w:ascii="Calibri" w:hAnsi="Calibri" w:cs="Calibri"/>
          <w:lang w:val="fr-FR"/>
        </w:rPr>
        <w:t>a COP10</w:t>
      </w:r>
      <w:r w:rsidR="00ED75D9">
        <w:rPr>
          <w:rFonts w:ascii="Calibri" w:hAnsi="Calibri" w:cs="Calibri"/>
          <w:lang w:val="fr-FR"/>
        </w:rPr>
        <w:t>,</w:t>
      </w:r>
      <w:r w:rsidR="0081675F" w:rsidRPr="00E9268F">
        <w:rPr>
          <w:rFonts w:ascii="Calibri" w:hAnsi="Calibri" w:cs="Calibri"/>
          <w:lang w:val="fr-FR"/>
        </w:rPr>
        <w:t xml:space="preserve"> </w:t>
      </w:r>
      <w:r w:rsidR="00EA3521" w:rsidRPr="00E9268F">
        <w:rPr>
          <w:rFonts w:ascii="Calibri" w:hAnsi="Calibri" w:cs="Calibri"/>
          <w:lang w:val="fr-FR"/>
        </w:rPr>
        <w:t>reconna</w:t>
      </w:r>
      <w:r w:rsidR="00C04D2E">
        <w:rPr>
          <w:rFonts w:ascii="Calibri" w:hAnsi="Calibri" w:cs="Calibri"/>
          <w:lang w:val="fr-FR"/>
        </w:rPr>
        <w:t>issait</w:t>
      </w:r>
      <w:r w:rsidR="00D860B3">
        <w:rPr>
          <w:rFonts w:ascii="Calibri" w:hAnsi="Calibri" w:cs="Calibri"/>
          <w:lang w:val="fr-FR"/>
        </w:rPr>
        <w:t>,</w:t>
      </w:r>
      <w:r w:rsidR="00EA3521" w:rsidRPr="00E9268F">
        <w:rPr>
          <w:rFonts w:ascii="Calibri" w:hAnsi="Calibri" w:cs="Calibri"/>
          <w:lang w:val="fr-FR"/>
        </w:rPr>
        <w:t xml:space="preserve"> dans la Résolution </w:t>
      </w:r>
      <w:r w:rsidR="0081675F" w:rsidRPr="00E9268F">
        <w:rPr>
          <w:rFonts w:ascii="Calibri" w:hAnsi="Calibri" w:cs="Calibri"/>
          <w:lang w:val="fr-FR"/>
        </w:rPr>
        <w:t>X.</w:t>
      </w:r>
      <w:r w:rsidR="00EA3521" w:rsidRPr="00E9268F">
        <w:rPr>
          <w:rFonts w:ascii="Calibri" w:hAnsi="Calibri" w:cs="Calibri"/>
          <w:lang w:val="fr-FR"/>
        </w:rPr>
        <w:t>27,</w:t>
      </w:r>
      <w:r w:rsidR="0081675F" w:rsidRPr="00E9268F">
        <w:rPr>
          <w:rFonts w:ascii="Calibri" w:hAnsi="Calibri" w:cs="Calibri"/>
          <w:lang w:val="fr-FR"/>
        </w:rPr>
        <w:t xml:space="preserve"> </w:t>
      </w:r>
      <w:r w:rsidR="00EA3521" w:rsidRPr="00E9268F">
        <w:rPr>
          <w:rFonts w:ascii="Calibri" w:hAnsi="Calibri" w:cs="Calibri"/>
          <w:lang w:val="fr-FR"/>
        </w:rPr>
        <w:t>Les zones humides et l’urbanisation,</w:t>
      </w:r>
      <w:r w:rsidR="0081675F" w:rsidRPr="00E9268F">
        <w:rPr>
          <w:rFonts w:ascii="Calibri" w:hAnsi="Calibri" w:cs="Calibri"/>
          <w:lang w:val="fr-FR"/>
        </w:rPr>
        <w:t xml:space="preserve"> </w:t>
      </w:r>
      <w:r w:rsidR="00EA3521" w:rsidRPr="00E9268F">
        <w:rPr>
          <w:rFonts w:ascii="Calibri" w:hAnsi="Calibri" w:cs="Calibri"/>
          <w:lang w:val="fr-FR"/>
        </w:rPr>
        <w:t xml:space="preserve">le rôle important que les zones humides urbaines et périurbaines peuvent jouer </w:t>
      </w:r>
      <w:r w:rsidR="00537DE5">
        <w:rPr>
          <w:rFonts w:ascii="Calibri" w:hAnsi="Calibri" w:cs="Calibri"/>
          <w:lang w:val="fr-FR"/>
        </w:rPr>
        <w:t>pour les</w:t>
      </w:r>
      <w:r w:rsidR="00EA3521" w:rsidRPr="00E9268F">
        <w:rPr>
          <w:rFonts w:ascii="Calibri" w:hAnsi="Calibri" w:cs="Calibri"/>
          <w:lang w:val="fr-FR"/>
        </w:rPr>
        <w:t xml:space="preserve"> communautés urbaines, en matière de communication, éducation, sensibilisation et participation dans le contexte des zones humides</w:t>
      </w:r>
      <w:r w:rsidR="00C04D2E">
        <w:rPr>
          <w:rFonts w:ascii="Calibri" w:hAnsi="Calibri" w:cs="Calibri"/>
          <w:lang w:val="fr-FR"/>
        </w:rPr>
        <w:t>,</w:t>
      </w:r>
      <w:r w:rsidR="00EA3521" w:rsidRPr="00E9268F">
        <w:rPr>
          <w:rFonts w:ascii="Calibri" w:hAnsi="Calibri" w:cs="Calibri"/>
          <w:lang w:val="fr-FR"/>
        </w:rPr>
        <w:t xml:space="preserve"> </w:t>
      </w:r>
      <w:r w:rsidR="00EA3521" w:rsidRPr="00E9268F">
        <w:rPr>
          <w:rFonts w:ascii="Calibri" w:hAnsi="Calibri" w:cs="Calibri"/>
          <w:lang w:val="fr-FR"/>
        </w:rPr>
        <w:lastRenderedPageBreak/>
        <w:t xml:space="preserve">ainsi que </w:t>
      </w:r>
      <w:r w:rsidR="00D860B3">
        <w:rPr>
          <w:rFonts w:ascii="Calibri" w:hAnsi="Calibri" w:cs="Calibri"/>
          <w:lang w:val="fr-FR"/>
        </w:rPr>
        <w:t>l’intérêt d’établir des</w:t>
      </w:r>
      <w:r w:rsidR="00EA3521" w:rsidRPr="00E9268F">
        <w:rPr>
          <w:rFonts w:ascii="Calibri" w:hAnsi="Calibri" w:cs="Calibri"/>
          <w:lang w:val="fr-FR"/>
        </w:rPr>
        <w:t xml:space="preserve"> centres pédagogiques et </w:t>
      </w:r>
      <w:r w:rsidR="00D860B3">
        <w:rPr>
          <w:rFonts w:ascii="Calibri" w:hAnsi="Calibri" w:cs="Calibri"/>
          <w:lang w:val="fr-FR"/>
        </w:rPr>
        <w:t>centres d’accueil des</w:t>
      </w:r>
      <w:r w:rsidR="00EA3521" w:rsidRPr="00E9268F">
        <w:rPr>
          <w:rFonts w:ascii="Calibri" w:hAnsi="Calibri" w:cs="Calibri"/>
          <w:lang w:val="fr-FR"/>
        </w:rPr>
        <w:t xml:space="preserve"> visiteurs </w:t>
      </w:r>
      <w:r w:rsidR="00D860B3">
        <w:rPr>
          <w:rFonts w:ascii="Calibri" w:hAnsi="Calibri" w:cs="Calibri"/>
          <w:lang w:val="fr-FR"/>
        </w:rPr>
        <w:t>dans</w:t>
      </w:r>
      <w:r w:rsidR="00EA3521" w:rsidRPr="00E9268F">
        <w:rPr>
          <w:rFonts w:ascii="Calibri" w:hAnsi="Calibri" w:cs="Calibri"/>
          <w:lang w:val="fr-FR"/>
        </w:rPr>
        <w:t xml:space="preserve"> ces lieux </w:t>
      </w:r>
      <w:r w:rsidR="0081675F" w:rsidRPr="00E9268F">
        <w:rPr>
          <w:rFonts w:ascii="Calibri" w:hAnsi="Calibri" w:cs="Calibri"/>
          <w:lang w:val="fr-FR"/>
        </w:rPr>
        <w:t>;</w:t>
      </w:r>
      <w:r w:rsidR="009F0487">
        <w:rPr>
          <w:rFonts w:ascii="Calibri" w:hAnsi="Calibri" w:cs="Calibri"/>
          <w:lang w:val="fr-FR"/>
        </w:rPr>
        <w:t xml:space="preserve"> </w:t>
      </w:r>
    </w:p>
    <w:p w14:paraId="3BE07270" w14:textId="77777777" w:rsidR="005229FE" w:rsidRPr="00EA3521" w:rsidRDefault="005229FE" w:rsidP="00BD7F39">
      <w:pPr>
        <w:widowControl/>
        <w:tabs>
          <w:tab w:val="left" w:pos="1027"/>
        </w:tabs>
        <w:ind w:left="425" w:hanging="425"/>
        <w:rPr>
          <w:rFonts w:ascii="Calibri" w:hAnsi="Calibri" w:cs="Calibri"/>
          <w:lang w:val="fr-FR"/>
        </w:rPr>
      </w:pPr>
    </w:p>
    <w:p w14:paraId="37C49BD6" w14:textId="39C4B44D"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5.</w:t>
      </w:r>
      <w:r w:rsidRPr="005C74A4">
        <w:rPr>
          <w:rFonts w:ascii="Calibri" w:hAnsi="Calibri" w:cs="Calibri"/>
          <w:lang w:val="fr-FR"/>
        </w:rPr>
        <w:tab/>
      </w:r>
      <w:r w:rsidR="009B0FE4">
        <w:rPr>
          <w:rFonts w:ascii="Calibri" w:hAnsi="Calibri" w:cs="Calibri"/>
          <w:lang w:val="fr-FR"/>
        </w:rPr>
        <w:t xml:space="preserve">RECONNAISSANT que </w:t>
      </w:r>
      <w:r w:rsidR="008C33F8">
        <w:rPr>
          <w:rFonts w:ascii="Calibri" w:hAnsi="Calibri" w:cs="Calibri"/>
          <w:lang w:val="fr-FR"/>
        </w:rPr>
        <w:t>l’étendue</w:t>
      </w:r>
      <w:r w:rsidR="009B0FE4">
        <w:rPr>
          <w:rFonts w:ascii="Calibri" w:hAnsi="Calibri" w:cs="Calibri"/>
          <w:lang w:val="fr-FR"/>
        </w:rPr>
        <w:t xml:space="preserve"> mondiale des zones humides a diminué de 64 à 71 % au 20</w:t>
      </w:r>
      <w:r w:rsidR="009B0FE4" w:rsidRPr="009B0FE4">
        <w:rPr>
          <w:rFonts w:ascii="Calibri" w:hAnsi="Calibri" w:cs="Calibri"/>
          <w:vertAlign w:val="superscript"/>
          <w:lang w:val="fr-FR"/>
        </w:rPr>
        <w:t>e</w:t>
      </w:r>
      <w:r w:rsidR="009B0FE4">
        <w:rPr>
          <w:rFonts w:ascii="Calibri" w:hAnsi="Calibri" w:cs="Calibri"/>
          <w:lang w:val="fr-FR"/>
        </w:rPr>
        <w:t> siècle</w:t>
      </w:r>
      <w:r w:rsidR="00ED75D9">
        <w:rPr>
          <w:rStyle w:val="FootnoteReference"/>
          <w:rFonts w:ascii="Calibri" w:hAnsi="Calibri" w:cs="Calibri"/>
          <w:lang w:val="fr-FR"/>
        </w:rPr>
        <w:footnoteReference w:id="1"/>
      </w:r>
      <w:r w:rsidR="00DA09B1">
        <w:rPr>
          <w:rFonts w:ascii="Calibri" w:hAnsi="Calibri" w:cs="Calibri"/>
          <w:lang w:val="fr-FR"/>
        </w:rPr>
        <w:t xml:space="preserve"> et que la perte et la dégradation des zones humides se poursuivent partout dans le monde ;</w:t>
      </w:r>
    </w:p>
    <w:p w14:paraId="2252A1CD" w14:textId="77777777" w:rsidR="005229FE" w:rsidRPr="005C74A4" w:rsidRDefault="005229FE" w:rsidP="00BD7F39">
      <w:pPr>
        <w:widowControl/>
        <w:tabs>
          <w:tab w:val="left" w:pos="1027"/>
        </w:tabs>
        <w:ind w:left="425" w:hanging="425"/>
        <w:rPr>
          <w:rFonts w:ascii="Calibri" w:hAnsi="Calibri" w:cs="Calibri"/>
          <w:lang w:val="fr-FR"/>
        </w:rPr>
      </w:pPr>
    </w:p>
    <w:p w14:paraId="0C9B36B0" w14:textId="02CE5C7E"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6.</w:t>
      </w:r>
      <w:r w:rsidRPr="005C74A4">
        <w:rPr>
          <w:rFonts w:ascii="Calibri" w:hAnsi="Calibri" w:cs="Calibri"/>
          <w:lang w:val="fr-FR"/>
        </w:rPr>
        <w:tab/>
      </w:r>
      <w:r w:rsidR="0081675F" w:rsidRPr="005C74A4">
        <w:rPr>
          <w:rFonts w:ascii="Calibri" w:hAnsi="Calibri" w:cs="Calibri"/>
          <w:lang w:val="fr-FR"/>
        </w:rPr>
        <w:t>PR</w:t>
      </w:r>
      <w:r w:rsidR="00DA09B1">
        <w:rPr>
          <w:rFonts w:ascii="Calibri" w:hAnsi="Calibri" w:cs="Calibri"/>
          <w:lang w:val="fr-FR"/>
        </w:rPr>
        <w:t xml:space="preserve">ÉOCCUPÉE de constater </w:t>
      </w:r>
      <w:r w:rsidR="00F44006">
        <w:rPr>
          <w:rFonts w:ascii="Calibri" w:hAnsi="Calibri" w:cs="Calibri"/>
          <w:lang w:val="fr-FR"/>
        </w:rPr>
        <w:t>que</w:t>
      </w:r>
      <w:r w:rsidR="00DA09B1">
        <w:rPr>
          <w:rFonts w:ascii="Calibri" w:hAnsi="Calibri" w:cs="Calibri"/>
          <w:lang w:val="fr-FR"/>
        </w:rPr>
        <w:t xml:space="preserve"> la perte des zones humides naturelles </w:t>
      </w:r>
      <w:r w:rsidR="00F44006">
        <w:rPr>
          <w:rFonts w:ascii="Calibri" w:hAnsi="Calibri" w:cs="Calibri"/>
          <w:lang w:val="fr-FR"/>
        </w:rPr>
        <w:t xml:space="preserve">persiste </w:t>
      </w:r>
      <w:r w:rsidR="000A55F8">
        <w:rPr>
          <w:rFonts w:ascii="Calibri" w:hAnsi="Calibri" w:cs="Calibri"/>
          <w:lang w:val="fr-FR"/>
        </w:rPr>
        <w:t>au 21</w:t>
      </w:r>
      <w:r w:rsidR="000A55F8" w:rsidRPr="000A55F8">
        <w:rPr>
          <w:rFonts w:ascii="Calibri" w:hAnsi="Calibri" w:cs="Calibri"/>
          <w:vertAlign w:val="superscript"/>
          <w:lang w:val="fr-FR"/>
        </w:rPr>
        <w:t>e</w:t>
      </w:r>
      <w:r w:rsidR="000A55F8">
        <w:rPr>
          <w:rFonts w:ascii="Calibri" w:hAnsi="Calibri" w:cs="Calibri"/>
          <w:lang w:val="fr-FR"/>
        </w:rPr>
        <w:t> siècle</w:t>
      </w:r>
      <w:r w:rsidR="00F44006">
        <w:rPr>
          <w:rFonts w:ascii="Calibri" w:hAnsi="Calibri" w:cs="Calibri"/>
          <w:lang w:val="fr-FR"/>
        </w:rPr>
        <w:t>,</w:t>
      </w:r>
      <w:r w:rsidR="000A55F8">
        <w:rPr>
          <w:rFonts w:ascii="Calibri" w:hAnsi="Calibri" w:cs="Calibri"/>
          <w:lang w:val="fr-FR"/>
        </w:rPr>
        <w:t xml:space="preserve"> que les zones humides, y compris les réseaux </w:t>
      </w:r>
      <w:r w:rsidR="00F44006">
        <w:rPr>
          <w:rFonts w:ascii="Calibri" w:hAnsi="Calibri" w:cs="Calibri"/>
          <w:lang w:val="fr-FR"/>
        </w:rPr>
        <w:t>hydrographiques</w:t>
      </w:r>
      <w:r w:rsidR="000A55F8">
        <w:rPr>
          <w:rFonts w:ascii="Calibri" w:hAnsi="Calibri" w:cs="Calibri"/>
          <w:lang w:val="fr-FR"/>
        </w:rPr>
        <w:t xml:space="preserve">, </w:t>
      </w:r>
      <w:r w:rsidR="00F44006">
        <w:rPr>
          <w:rFonts w:ascii="Calibri" w:hAnsi="Calibri" w:cs="Calibri"/>
          <w:lang w:val="fr-FR"/>
        </w:rPr>
        <w:t>ne cessent</w:t>
      </w:r>
      <w:r w:rsidR="000A55F8">
        <w:rPr>
          <w:rFonts w:ascii="Calibri" w:hAnsi="Calibri" w:cs="Calibri"/>
          <w:lang w:val="fr-FR"/>
        </w:rPr>
        <w:t xml:space="preserve"> d’être fragmentées et dégradées et que les écosystèmes particulièrement importants pour leurs services continuent de </w:t>
      </w:r>
      <w:r w:rsidR="00F44006">
        <w:rPr>
          <w:rFonts w:ascii="Calibri" w:hAnsi="Calibri" w:cs="Calibri"/>
          <w:lang w:val="fr-FR"/>
        </w:rPr>
        <w:t>disparaître</w:t>
      </w:r>
      <w:r w:rsidR="000A55F8">
        <w:rPr>
          <w:rFonts w:ascii="Calibri" w:hAnsi="Calibri" w:cs="Calibri"/>
          <w:lang w:val="fr-FR"/>
        </w:rPr>
        <w:t xml:space="preserve"> ; </w:t>
      </w:r>
    </w:p>
    <w:p w14:paraId="7EA7C32B" w14:textId="77777777" w:rsidR="005229FE" w:rsidRPr="005C74A4" w:rsidRDefault="005229FE" w:rsidP="00BD7F39">
      <w:pPr>
        <w:widowControl/>
        <w:tabs>
          <w:tab w:val="left" w:pos="1027"/>
        </w:tabs>
        <w:ind w:left="425" w:hanging="425"/>
        <w:rPr>
          <w:rFonts w:ascii="Calibri" w:hAnsi="Calibri" w:cs="Calibri"/>
          <w:lang w:val="fr-FR"/>
        </w:rPr>
      </w:pPr>
    </w:p>
    <w:p w14:paraId="398DBE87" w14:textId="48E1EFAA"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7.</w:t>
      </w:r>
      <w:r w:rsidRPr="005C74A4">
        <w:rPr>
          <w:rFonts w:ascii="Calibri" w:hAnsi="Calibri" w:cs="Calibri"/>
          <w:lang w:val="fr-FR"/>
        </w:rPr>
        <w:tab/>
      </w:r>
      <w:r w:rsidR="0081675F" w:rsidRPr="005C74A4">
        <w:rPr>
          <w:rFonts w:ascii="Calibri" w:hAnsi="Calibri" w:cs="Calibri"/>
          <w:lang w:val="fr-FR"/>
        </w:rPr>
        <w:t>CONS</w:t>
      </w:r>
      <w:r w:rsidR="000A55F8">
        <w:rPr>
          <w:rFonts w:ascii="Calibri" w:hAnsi="Calibri" w:cs="Calibri"/>
          <w:lang w:val="fr-FR"/>
        </w:rPr>
        <w:t xml:space="preserve">CIENTE que la progression de l’urbanisation touche les zones humides et </w:t>
      </w:r>
      <w:r w:rsidR="00E27B96">
        <w:rPr>
          <w:rFonts w:ascii="Calibri" w:hAnsi="Calibri" w:cs="Calibri"/>
          <w:lang w:val="fr-FR"/>
        </w:rPr>
        <w:t xml:space="preserve">que, parmi elles, </w:t>
      </w:r>
      <w:r w:rsidR="000A55F8">
        <w:rPr>
          <w:rFonts w:ascii="Calibri" w:hAnsi="Calibri" w:cs="Calibri"/>
          <w:lang w:val="fr-FR"/>
        </w:rPr>
        <w:t xml:space="preserve">les zones humides urbaines et périurbaines désignées comme Sites Ramsar, sont de plus en plus urbanisées et subissent de plus en plus de pressions </w:t>
      </w:r>
      <w:r w:rsidR="00C877F5">
        <w:rPr>
          <w:rFonts w:ascii="Calibri" w:hAnsi="Calibri" w:cs="Calibri"/>
          <w:lang w:val="fr-FR"/>
        </w:rPr>
        <w:t>compte tenu</w:t>
      </w:r>
      <w:r w:rsidR="000A55F8">
        <w:rPr>
          <w:rFonts w:ascii="Calibri" w:hAnsi="Calibri" w:cs="Calibri"/>
          <w:lang w:val="fr-FR"/>
        </w:rPr>
        <w:t xml:space="preserve"> de la valeur élevée de la terre dans les villes, </w:t>
      </w:r>
      <w:r w:rsidR="000D6EDB">
        <w:rPr>
          <w:rFonts w:ascii="Calibri" w:hAnsi="Calibri" w:cs="Calibri"/>
          <w:lang w:val="fr-FR"/>
        </w:rPr>
        <w:t>courant le</w:t>
      </w:r>
      <w:r w:rsidR="000A55F8">
        <w:rPr>
          <w:rFonts w:ascii="Calibri" w:hAnsi="Calibri" w:cs="Calibri"/>
          <w:lang w:val="fr-FR"/>
        </w:rPr>
        <w:t xml:space="preserve"> risque accru de disparaître ; </w:t>
      </w:r>
    </w:p>
    <w:p w14:paraId="1FAB81A4" w14:textId="77777777" w:rsidR="005229FE" w:rsidRPr="005C74A4" w:rsidRDefault="005229FE" w:rsidP="00BD7F39">
      <w:pPr>
        <w:widowControl/>
        <w:tabs>
          <w:tab w:val="left" w:pos="1027"/>
        </w:tabs>
        <w:ind w:left="425" w:hanging="425"/>
        <w:rPr>
          <w:rFonts w:ascii="Calibri" w:hAnsi="Calibri" w:cs="Calibri"/>
          <w:lang w:val="fr-FR"/>
        </w:rPr>
      </w:pPr>
    </w:p>
    <w:p w14:paraId="0DD30A8D" w14:textId="4E9DA187"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8.</w:t>
      </w:r>
      <w:r w:rsidRPr="005C74A4">
        <w:rPr>
          <w:rFonts w:ascii="Calibri" w:hAnsi="Calibri" w:cs="Calibri"/>
          <w:lang w:val="fr-FR"/>
        </w:rPr>
        <w:tab/>
      </w:r>
      <w:r w:rsidR="0081675F" w:rsidRPr="005C74A4">
        <w:rPr>
          <w:rFonts w:ascii="Calibri" w:hAnsi="Calibri" w:cs="Calibri"/>
          <w:lang w:val="fr-FR"/>
        </w:rPr>
        <w:t>RE</w:t>
      </w:r>
      <w:r w:rsidR="000A55F8">
        <w:rPr>
          <w:rFonts w:ascii="Calibri" w:hAnsi="Calibri" w:cs="Calibri"/>
          <w:lang w:val="fr-FR"/>
        </w:rPr>
        <w:t xml:space="preserve">CONNAISSANT </w:t>
      </w:r>
      <w:r w:rsidR="00881381">
        <w:rPr>
          <w:rFonts w:ascii="Calibri" w:hAnsi="Calibri" w:cs="Calibri"/>
          <w:lang w:val="fr-FR"/>
        </w:rPr>
        <w:t>la compétence des</w:t>
      </w:r>
      <w:r w:rsidR="000A55F8">
        <w:rPr>
          <w:rFonts w:ascii="Calibri" w:hAnsi="Calibri" w:cs="Calibri"/>
          <w:lang w:val="fr-FR"/>
        </w:rPr>
        <w:t xml:space="preserve"> gouvernements locaux, y compris </w:t>
      </w:r>
      <w:r w:rsidR="00C877F5">
        <w:rPr>
          <w:rFonts w:ascii="Calibri" w:hAnsi="Calibri" w:cs="Calibri"/>
          <w:lang w:val="fr-FR"/>
        </w:rPr>
        <w:t>l</w:t>
      </w:r>
      <w:r w:rsidR="000A55F8">
        <w:rPr>
          <w:rFonts w:ascii="Calibri" w:hAnsi="Calibri" w:cs="Calibri"/>
          <w:lang w:val="fr-FR"/>
        </w:rPr>
        <w:t xml:space="preserve">es municipalités, </w:t>
      </w:r>
      <w:r w:rsidR="00881381">
        <w:rPr>
          <w:rFonts w:ascii="Calibri" w:hAnsi="Calibri" w:cs="Calibri"/>
          <w:lang w:val="fr-FR"/>
        </w:rPr>
        <w:t>s’agissant d’</w:t>
      </w:r>
      <w:r w:rsidR="000A55F8">
        <w:rPr>
          <w:rFonts w:ascii="Calibri" w:hAnsi="Calibri" w:cs="Calibri"/>
          <w:lang w:val="fr-FR"/>
        </w:rPr>
        <w:t xml:space="preserve">inscrire la gestion des zones humides dans l’aménagement du territoire en vue de garantir la conservation et l’utilisation rationnelle de celles-ci dans les zones urbaines et périurbaines qui dépendent de leur juridiction ; </w:t>
      </w:r>
    </w:p>
    <w:p w14:paraId="3C8D0D4D" w14:textId="77777777" w:rsidR="005229FE" w:rsidRPr="005C74A4" w:rsidRDefault="005229FE" w:rsidP="00BD7F39">
      <w:pPr>
        <w:widowControl/>
        <w:tabs>
          <w:tab w:val="left" w:pos="1027"/>
        </w:tabs>
        <w:ind w:left="425" w:hanging="425"/>
        <w:rPr>
          <w:rFonts w:ascii="Calibri" w:hAnsi="Calibri" w:cs="Calibri"/>
          <w:lang w:val="fr-FR"/>
        </w:rPr>
      </w:pPr>
    </w:p>
    <w:p w14:paraId="74487DF7" w14:textId="3B412977"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9.</w:t>
      </w:r>
      <w:r w:rsidRPr="005C74A4">
        <w:rPr>
          <w:rFonts w:ascii="Calibri" w:hAnsi="Calibri" w:cs="Calibri"/>
          <w:lang w:val="fr-FR"/>
        </w:rPr>
        <w:tab/>
      </w:r>
      <w:r w:rsidR="00850883">
        <w:rPr>
          <w:rFonts w:ascii="Calibri" w:hAnsi="Calibri" w:cs="Calibri"/>
          <w:lang w:val="fr-FR"/>
        </w:rPr>
        <w:t xml:space="preserve">OBSERVANT qu’en raison des dynamiques propres des villes, les zones humides </w:t>
      </w:r>
      <w:r w:rsidR="00C877F5">
        <w:rPr>
          <w:rFonts w:ascii="Calibri" w:hAnsi="Calibri" w:cs="Calibri"/>
          <w:lang w:val="fr-FR"/>
        </w:rPr>
        <w:t>sont</w:t>
      </w:r>
      <w:r w:rsidR="00850883">
        <w:rPr>
          <w:rFonts w:ascii="Calibri" w:hAnsi="Calibri" w:cs="Calibri"/>
          <w:lang w:val="fr-FR"/>
        </w:rPr>
        <w:t xml:space="preserve"> immergées dans une </w:t>
      </w:r>
      <w:r w:rsidR="00EC0673">
        <w:rPr>
          <w:rFonts w:ascii="Calibri" w:hAnsi="Calibri" w:cs="Calibri"/>
          <w:lang w:val="fr-FR"/>
        </w:rPr>
        <w:t>trame urbaine</w:t>
      </w:r>
      <w:r w:rsidR="00850883">
        <w:rPr>
          <w:rFonts w:ascii="Calibri" w:hAnsi="Calibri" w:cs="Calibri"/>
          <w:lang w:val="fr-FR"/>
        </w:rPr>
        <w:t xml:space="preserve"> qui affecte leur fonctionnalité et diminue la prestation de services écosystémiques tels que : l’approvisionnement en eau, l’ali</w:t>
      </w:r>
      <w:r w:rsidR="00EC0673">
        <w:rPr>
          <w:rFonts w:ascii="Calibri" w:hAnsi="Calibri" w:cs="Calibri"/>
          <w:lang w:val="fr-FR"/>
        </w:rPr>
        <w:t xml:space="preserve">mentation et l’habitat pour les espèces de la faune et de la flore, entre autres ; </w:t>
      </w:r>
    </w:p>
    <w:p w14:paraId="6F1E2B3F" w14:textId="77777777" w:rsidR="005229FE" w:rsidRPr="005C74A4" w:rsidRDefault="005229FE" w:rsidP="00BD7F39">
      <w:pPr>
        <w:widowControl/>
        <w:tabs>
          <w:tab w:val="left" w:pos="1027"/>
        </w:tabs>
        <w:ind w:left="425" w:hanging="425"/>
        <w:rPr>
          <w:rFonts w:ascii="Calibri" w:hAnsi="Calibri" w:cs="Calibri"/>
          <w:lang w:val="fr-FR"/>
        </w:rPr>
      </w:pPr>
    </w:p>
    <w:p w14:paraId="78E53F8E" w14:textId="61661348" w:rsidR="00AC3D5E"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10.</w:t>
      </w:r>
      <w:r w:rsidRPr="005C74A4">
        <w:rPr>
          <w:rFonts w:ascii="Calibri" w:hAnsi="Calibri" w:cs="Calibri"/>
          <w:lang w:val="fr-FR"/>
        </w:rPr>
        <w:tab/>
      </w:r>
      <w:r w:rsidR="00ED75D9">
        <w:rPr>
          <w:rFonts w:ascii="Calibri" w:hAnsi="Calibri" w:cs="Calibri"/>
          <w:lang w:val="fr-FR"/>
        </w:rPr>
        <w:t xml:space="preserve">RAPPELANT qu’à la COP12 la Conférence des Parties contractantes a décidé de créer un </w:t>
      </w:r>
      <w:r w:rsidR="00EC56DB">
        <w:rPr>
          <w:rFonts w:ascii="Calibri" w:hAnsi="Calibri" w:cs="Calibri"/>
          <w:lang w:val="fr-FR"/>
        </w:rPr>
        <w:t>système</w:t>
      </w:r>
      <w:r w:rsidR="00ED75D9">
        <w:rPr>
          <w:rFonts w:ascii="Calibri" w:hAnsi="Calibri" w:cs="Calibri"/>
          <w:lang w:val="fr-FR"/>
        </w:rPr>
        <w:t xml:space="preserve"> volontaire d’accréditation des </w:t>
      </w:r>
      <w:r w:rsidR="0030437C">
        <w:rPr>
          <w:rFonts w:ascii="Calibri" w:hAnsi="Calibri" w:cs="Calibri"/>
          <w:lang w:val="fr-FR"/>
        </w:rPr>
        <w:t>v</w:t>
      </w:r>
      <w:r w:rsidR="00ED75D9">
        <w:rPr>
          <w:rFonts w:ascii="Calibri" w:hAnsi="Calibri" w:cs="Calibri"/>
          <w:lang w:val="fr-FR"/>
        </w:rPr>
        <w:t xml:space="preserve">illes des </w:t>
      </w:r>
      <w:r w:rsidR="0030437C">
        <w:rPr>
          <w:rFonts w:ascii="Calibri" w:hAnsi="Calibri" w:cs="Calibri"/>
          <w:lang w:val="fr-FR"/>
        </w:rPr>
        <w:t>z</w:t>
      </w:r>
      <w:r w:rsidR="00ED75D9">
        <w:rPr>
          <w:rFonts w:ascii="Calibri" w:hAnsi="Calibri" w:cs="Calibri"/>
          <w:lang w:val="fr-FR"/>
        </w:rPr>
        <w:t xml:space="preserve">ones </w:t>
      </w:r>
      <w:r w:rsidR="0030437C">
        <w:rPr>
          <w:rFonts w:ascii="Calibri" w:hAnsi="Calibri" w:cs="Calibri"/>
          <w:lang w:val="fr-FR"/>
        </w:rPr>
        <w:t>h</w:t>
      </w:r>
      <w:r w:rsidR="00ED75D9">
        <w:rPr>
          <w:rFonts w:ascii="Calibri" w:hAnsi="Calibri" w:cs="Calibri"/>
          <w:lang w:val="fr-FR"/>
        </w:rPr>
        <w:t xml:space="preserve">umides, en adoptant la Résolution XII.10, </w:t>
      </w:r>
      <w:r w:rsidR="0030437C" w:rsidRPr="0030437C">
        <w:rPr>
          <w:rFonts w:ascii="Calibri" w:hAnsi="Calibri" w:cs="Calibri"/>
          <w:i/>
          <w:iCs/>
          <w:lang w:val="fr-FR"/>
        </w:rPr>
        <w:t>Label Ville des Zones Humides accréditée par la Convention de Ramsar</w:t>
      </w:r>
      <w:r w:rsidR="0030437C">
        <w:rPr>
          <w:rFonts w:ascii="Calibri" w:hAnsi="Calibri" w:cs="Calibri"/>
          <w:i/>
          <w:iCs/>
          <w:lang w:val="fr-FR"/>
        </w:rPr>
        <w:t>,</w:t>
      </w:r>
      <w:r w:rsidR="0030437C">
        <w:rPr>
          <w:rFonts w:ascii="Calibri" w:hAnsi="Calibri" w:cs="Calibri"/>
          <w:lang w:val="fr-FR"/>
        </w:rPr>
        <w:t xml:space="preserve"> sachant que ce </w:t>
      </w:r>
      <w:r w:rsidR="00EC56DB">
        <w:rPr>
          <w:rFonts w:ascii="Calibri" w:hAnsi="Calibri" w:cs="Calibri"/>
          <w:lang w:val="fr-FR"/>
        </w:rPr>
        <w:t>système</w:t>
      </w:r>
      <w:r w:rsidR="0030437C">
        <w:rPr>
          <w:rFonts w:ascii="Calibri" w:hAnsi="Calibri" w:cs="Calibri"/>
          <w:lang w:val="fr-FR"/>
        </w:rPr>
        <w:t xml:space="preserve"> peut aider les villes, les Parties contractantes et les Parties prenantes à sensibiliser et à </w:t>
      </w:r>
      <w:r w:rsidR="00EC56DB">
        <w:rPr>
          <w:rFonts w:ascii="Calibri" w:hAnsi="Calibri" w:cs="Calibri"/>
          <w:lang w:val="fr-FR"/>
        </w:rPr>
        <w:t>gagner un appui</w:t>
      </w:r>
      <w:r w:rsidR="0030437C">
        <w:rPr>
          <w:rFonts w:ascii="Calibri" w:hAnsi="Calibri" w:cs="Calibri"/>
          <w:lang w:val="fr-FR"/>
        </w:rPr>
        <w:t xml:space="preserve"> pour l’utilisation rationnelle et la conservation des zones humides ainsi que pour d’autres initiatives de développement durable ; RAPPELANT AUSSI qu’il est indiqué, dans la Résolution XIV.10, </w:t>
      </w:r>
      <w:r w:rsidR="0030437C" w:rsidRPr="0030437C">
        <w:rPr>
          <w:rFonts w:ascii="Calibri" w:hAnsi="Calibri" w:cs="Calibri"/>
          <w:i/>
          <w:iCs/>
          <w:lang w:val="fr-FR"/>
        </w:rPr>
        <w:t>Mise à jour du label Ville des Zones Humides accréditée par la Convention de Ramsar</w:t>
      </w:r>
      <w:r w:rsidR="0030437C">
        <w:rPr>
          <w:rFonts w:ascii="Calibri" w:hAnsi="Calibri" w:cs="Calibri"/>
          <w:i/>
          <w:iCs/>
          <w:lang w:val="fr-FR"/>
        </w:rPr>
        <w:t>,</w:t>
      </w:r>
      <w:r w:rsidR="00EC56DB" w:rsidRPr="00EC56DB">
        <w:rPr>
          <w:lang w:val="fr-FR"/>
        </w:rPr>
        <w:t xml:space="preserve"> </w:t>
      </w:r>
      <w:r w:rsidR="00EC56DB" w:rsidRPr="00EC56DB">
        <w:rPr>
          <w:rFonts w:asciiTheme="minorHAnsi" w:hAnsiTheme="minorHAnsi" w:cstheme="minorHAnsi"/>
          <w:lang w:val="fr-FR"/>
        </w:rPr>
        <w:t>que les Parties contractantes,</w:t>
      </w:r>
      <w:r w:rsidR="00EC56DB">
        <w:rPr>
          <w:lang w:val="fr-FR"/>
        </w:rPr>
        <w:t xml:space="preserve"> </w:t>
      </w:r>
      <w:r w:rsidR="00EC56DB" w:rsidRPr="00EC56DB">
        <w:rPr>
          <w:rFonts w:ascii="Calibri" w:hAnsi="Calibri" w:cs="Calibri"/>
          <w:lang w:val="fr-FR"/>
        </w:rPr>
        <w:t>par le biais du système de label Ville des Zones Humides, ont continué d’améliorer leurs normes et protocoles nationaux relatifs à la conservation et la gestion des zones humides en milieu urbain</w:t>
      </w:r>
      <w:r w:rsidR="00EC56DB">
        <w:rPr>
          <w:rFonts w:ascii="Calibri" w:hAnsi="Calibri" w:cs="Calibri"/>
          <w:lang w:val="fr-FR"/>
        </w:rPr>
        <w:t xml:space="preserve"> afin de fournir</w:t>
      </w:r>
      <w:r w:rsidR="00DA1071" w:rsidRPr="00DA1071">
        <w:rPr>
          <w:rFonts w:ascii="Calibri" w:hAnsi="Calibri" w:cs="Calibri"/>
          <w:lang w:val="fr-FR"/>
        </w:rPr>
        <w:t xml:space="preserve"> </w:t>
      </w:r>
      <w:r w:rsidR="00DA1071">
        <w:rPr>
          <w:rFonts w:ascii="Calibri" w:hAnsi="Calibri" w:cs="Calibri"/>
          <w:lang w:val="fr-FR"/>
        </w:rPr>
        <w:t>des possibilités de rayonnement</w:t>
      </w:r>
      <w:r w:rsidR="00DA1071" w:rsidRPr="00DA1071">
        <w:rPr>
          <w:rFonts w:ascii="Calibri" w:hAnsi="Calibri" w:cs="Calibri"/>
          <w:lang w:val="fr-FR"/>
        </w:rPr>
        <w:t xml:space="preserve"> </w:t>
      </w:r>
      <w:r w:rsidR="00DA1071">
        <w:rPr>
          <w:rFonts w:ascii="Calibri" w:hAnsi="Calibri" w:cs="Calibri"/>
          <w:lang w:val="fr-FR"/>
        </w:rPr>
        <w:t>aux villes qui entretiennent des liens solides avec les zones humides,</w:t>
      </w:r>
      <w:r w:rsidR="00EC56DB">
        <w:rPr>
          <w:rFonts w:ascii="Calibri" w:hAnsi="Calibri" w:cs="Calibri"/>
          <w:lang w:val="fr-FR"/>
        </w:rPr>
        <w:t xml:space="preserve"> et de mobiliser un appui</w:t>
      </w:r>
      <w:r w:rsidR="00DA1071">
        <w:rPr>
          <w:rFonts w:ascii="Calibri" w:hAnsi="Calibri" w:cs="Calibri"/>
          <w:lang w:val="fr-FR"/>
        </w:rPr>
        <w:t xml:space="preserve"> en leur faveur</w:t>
      </w:r>
      <w:r w:rsidR="00EC56DB">
        <w:rPr>
          <w:rFonts w:ascii="Calibri" w:hAnsi="Calibri" w:cs="Calibri"/>
          <w:lang w:val="fr-FR"/>
        </w:rPr>
        <w:t> ;</w:t>
      </w:r>
    </w:p>
    <w:p w14:paraId="78D47ABD" w14:textId="77777777" w:rsidR="00AC3D5E" w:rsidRDefault="00AC3D5E" w:rsidP="00BD7F39">
      <w:pPr>
        <w:widowControl/>
        <w:tabs>
          <w:tab w:val="left" w:pos="1027"/>
        </w:tabs>
        <w:ind w:left="425" w:hanging="425"/>
        <w:rPr>
          <w:rFonts w:ascii="Calibri" w:hAnsi="Calibri" w:cs="Calibri"/>
          <w:lang w:val="fr-FR"/>
        </w:rPr>
      </w:pPr>
    </w:p>
    <w:p w14:paraId="5DAD0AC1" w14:textId="135FD725" w:rsidR="00AC3D5E" w:rsidRDefault="00AC3D5E" w:rsidP="00BD7F39">
      <w:pPr>
        <w:widowControl/>
        <w:tabs>
          <w:tab w:val="left" w:pos="1027"/>
        </w:tabs>
        <w:ind w:left="425" w:hanging="425"/>
        <w:rPr>
          <w:rFonts w:ascii="Calibri" w:hAnsi="Calibri" w:cs="Calibri"/>
          <w:lang w:val="fr-FR"/>
        </w:rPr>
      </w:pPr>
      <w:r>
        <w:rPr>
          <w:rFonts w:ascii="Calibri" w:hAnsi="Calibri" w:cs="Calibri"/>
          <w:lang w:val="fr-FR"/>
        </w:rPr>
        <w:t>11.</w:t>
      </w:r>
      <w:r>
        <w:rPr>
          <w:rFonts w:ascii="Calibri" w:hAnsi="Calibri" w:cs="Calibri"/>
          <w:lang w:val="fr-FR"/>
        </w:rPr>
        <w:tab/>
        <w:t>SACHANT que l’éducation peut contribuer à la gestion des zones humides urbaines et périurbaines, afin de maintenir leur fonctionnalité écologique et culturelle, dans le cadre de l’utilisation rationnelle ;</w:t>
      </w:r>
    </w:p>
    <w:p w14:paraId="36D5F9B8" w14:textId="77777777" w:rsidR="00AC3D5E" w:rsidRDefault="00AC3D5E" w:rsidP="00BD7F39">
      <w:pPr>
        <w:widowControl/>
        <w:tabs>
          <w:tab w:val="left" w:pos="1027"/>
        </w:tabs>
        <w:ind w:left="425" w:hanging="425"/>
        <w:rPr>
          <w:rFonts w:ascii="Calibri" w:hAnsi="Calibri" w:cs="Calibri"/>
          <w:lang w:val="fr-FR"/>
        </w:rPr>
      </w:pPr>
    </w:p>
    <w:p w14:paraId="665D7129" w14:textId="76AFC2FC" w:rsidR="00ED75D9" w:rsidRDefault="00AC3D5E" w:rsidP="00BD7F39">
      <w:pPr>
        <w:widowControl/>
        <w:tabs>
          <w:tab w:val="left" w:pos="1027"/>
        </w:tabs>
        <w:ind w:left="425" w:hanging="425"/>
        <w:rPr>
          <w:rFonts w:ascii="Calibri" w:hAnsi="Calibri" w:cs="Calibri"/>
          <w:lang w:val="fr-FR"/>
        </w:rPr>
      </w:pPr>
      <w:r>
        <w:rPr>
          <w:rFonts w:ascii="Calibri" w:hAnsi="Calibri" w:cs="Calibri"/>
          <w:lang w:val="fr-FR"/>
        </w:rPr>
        <w:t>12.</w:t>
      </w:r>
      <w:r>
        <w:rPr>
          <w:rFonts w:ascii="Calibri" w:hAnsi="Calibri" w:cs="Calibri"/>
          <w:lang w:val="fr-FR"/>
        </w:rPr>
        <w:tab/>
        <w:t>RAPPELANT qu’à la COP14, la Conférence des Parties contractantes, dans la Résolution XIV.11,</w:t>
      </w:r>
      <w:r w:rsidRPr="00AC3D5E">
        <w:rPr>
          <w:lang w:val="fr-FR"/>
        </w:rPr>
        <w:t xml:space="preserve"> </w:t>
      </w:r>
      <w:r w:rsidRPr="00AC3D5E">
        <w:rPr>
          <w:rFonts w:ascii="Calibri" w:hAnsi="Calibri" w:cs="Calibri"/>
          <w:i/>
          <w:iCs/>
          <w:lang w:val="fr-FR"/>
        </w:rPr>
        <w:t>Éducation aux zones humides dans le secteur de l’enseignement officiel</w:t>
      </w:r>
      <w:r>
        <w:rPr>
          <w:rFonts w:ascii="Calibri" w:hAnsi="Calibri" w:cs="Calibri"/>
          <w:i/>
          <w:iCs/>
          <w:lang w:val="fr-FR"/>
        </w:rPr>
        <w:t>,</w:t>
      </w:r>
      <w:r>
        <w:rPr>
          <w:rFonts w:ascii="Calibri" w:hAnsi="Calibri" w:cs="Calibri"/>
          <w:lang w:val="fr-FR"/>
        </w:rPr>
        <w:t xml:space="preserve"> a encouragé les Parties contractantes à adopter </w:t>
      </w:r>
      <w:r w:rsidRPr="00AC3D5E">
        <w:rPr>
          <w:rFonts w:ascii="Calibri" w:hAnsi="Calibri" w:cs="Calibri"/>
          <w:lang w:val="fr-FR"/>
        </w:rPr>
        <w:t>une approche au niveau national ou sous-national pour intégrer des thèmes d’éducation aux zones humides dans les programmes d’enseignement, généralement disponibles et accessibles aux écoles et aux enseignants</w:t>
      </w:r>
      <w:r>
        <w:rPr>
          <w:rFonts w:ascii="Calibri" w:hAnsi="Calibri" w:cs="Calibri"/>
          <w:lang w:val="fr-FR"/>
        </w:rPr>
        <w:t xml:space="preserve">, et à </w:t>
      </w:r>
      <w:r w:rsidRPr="00AC3D5E">
        <w:rPr>
          <w:rFonts w:ascii="Calibri" w:hAnsi="Calibri" w:cs="Calibri"/>
          <w:lang w:val="fr-FR"/>
        </w:rPr>
        <w:t xml:space="preserve">soutenir le renforcement des </w:t>
      </w:r>
      <w:r w:rsidRPr="00AC3D5E">
        <w:rPr>
          <w:rFonts w:ascii="Calibri" w:hAnsi="Calibri" w:cs="Calibri"/>
          <w:lang w:val="fr-FR"/>
        </w:rPr>
        <w:lastRenderedPageBreak/>
        <w:t xml:space="preserve">capacités des éducateurs </w:t>
      </w:r>
      <w:r w:rsidR="00306DCF">
        <w:rPr>
          <w:rFonts w:ascii="Calibri" w:hAnsi="Calibri" w:cs="Calibri"/>
          <w:lang w:val="fr-FR"/>
        </w:rPr>
        <w:t>du</w:t>
      </w:r>
      <w:r w:rsidRPr="00AC3D5E">
        <w:rPr>
          <w:rFonts w:ascii="Calibri" w:hAnsi="Calibri" w:cs="Calibri"/>
          <w:lang w:val="fr-FR"/>
        </w:rPr>
        <w:t xml:space="preserve"> domaine des sciences des zones humides, notamment les enseignants, les instructeurs et les éco-interprètes dans les centres pour les zones humides</w:t>
      </w:r>
      <w:r>
        <w:rPr>
          <w:rFonts w:ascii="Calibri" w:hAnsi="Calibri" w:cs="Calibri"/>
          <w:lang w:val="fr-FR"/>
        </w:rPr>
        <w:t> ;</w:t>
      </w:r>
      <w:r w:rsidR="00ED75D9">
        <w:rPr>
          <w:rFonts w:ascii="Calibri" w:hAnsi="Calibri" w:cs="Calibri"/>
          <w:lang w:val="fr-FR"/>
        </w:rPr>
        <w:t xml:space="preserve"> </w:t>
      </w:r>
    </w:p>
    <w:p w14:paraId="6E90B154" w14:textId="77777777" w:rsidR="00ED75D9" w:rsidRDefault="00ED75D9" w:rsidP="00BD7F39">
      <w:pPr>
        <w:widowControl/>
        <w:tabs>
          <w:tab w:val="left" w:pos="1027"/>
        </w:tabs>
        <w:ind w:left="425" w:hanging="425"/>
        <w:rPr>
          <w:rFonts w:ascii="Calibri" w:hAnsi="Calibri" w:cs="Calibri"/>
          <w:lang w:val="fr-FR"/>
        </w:rPr>
      </w:pPr>
    </w:p>
    <w:p w14:paraId="799705E2" w14:textId="2888289E"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3</w:t>
      </w:r>
      <w:r w:rsidRPr="005C74A4">
        <w:rPr>
          <w:rFonts w:ascii="Calibri" w:hAnsi="Calibri" w:cs="Calibri"/>
          <w:lang w:val="fr-FR"/>
        </w:rPr>
        <w:t>.</w:t>
      </w:r>
      <w:r w:rsidRPr="005C74A4">
        <w:rPr>
          <w:rFonts w:ascii="Calibri" w:hAnsi="Calibri" w:cs="Calibri"/>
          <w:lang w:val="fr-FR"/>
        </w:rPr>
        <w:tab/>
      </w:r>
      <w:r w:rsidR="0081675F" w:rsidRPr="005C74A4">
        <w:rPr>
          <w:rFonts w:ascii="Calibri" w:hAnsi="Calibri" w:cs="Calibri"/>
          <w:lang w:val="fr-FR"/>
        </w:rPr>
        <w:t>RE</w:t>
      </w:r>
      <w:r w:rsidR="00FA5001">
        <w:rPr>
          <w:rFonts w:ascii="Calibri" w:hAnsi="Calibri" w:cs="Calibri"/>
          <w:lang w:val="fr-FR"/>
        </w:rPr>
        <w:t xml:space="preserve">CONNAISSANT que </w:t>
      </w:r>
      <w:r w:rsidR="002F2F25">
        <w:rPr>
          <w:rFonts w:ascii="Calibri" w:hAnsi="Calibri" w:cs="Calibri"/>
          <w:lang w:val="fr-FR"/>
        </w:rPr>
        <w:t>la participation de</w:t>
      </w:r>
      <w:r w:rsidR="00D42C20">
        <w:rPr>
          <w:rFonts w:ascii="Calibri" w:hAnsi="Calibri" w:cs="Calibri"/>
          <w:lang w:val="fr-FR"/>
        </w:rPr>
        <w:t xml:space="preserve"> différents acteurs</w:t>
      </w:r>
      <w:r w:rsidR="002F2F25">
        <w:rPr>
          <w:rFonts w:ascii="Calibri" w:hAnsi="Calibri" w:cs="Calibri"/>
          <w:lang w:val="fr-FR"/>
        </w:rPr>
        <w:t xml:space="preserve"> aux</w:t>
      </w:r>
      <w:r w:rsidR="00D42C20">
        <w:rPr>
          <w:rFonts w:ascii="Calibri" w:hAnsi="Calibri" w:cs="Calibri"/>
          <w:lang w:val="fr-FR"/>
        </w:rPr>
        <w:t xml:space="preserve"> processus de formulation des plans de gestion, doit se fonder sur </w:t>
      </w:r>
      <w:r w:rsidR="002F2F25">
        <w:rPr>
          <w:rFonts w:ascii="Calibri" w:hAnsi="Calibri" w:cs="Calibri"/>
          <w:lang w:val="fr-FR"/>
        </w:rPr>
        <w:t>des processus participatifs destinés</w:t>
      </w:r>
      <w:r w:rsidR="00D42C20">
        <w:rPr>
          <w:rFonts w:ascii="Calibri" w:hAnsi="Calibri" w:cs="Calibri"/>
          <w:lang w:val="fr-FR"/>
        </w:rPr>
        <w:t>, en particulier</w:t>
      </w:r>
      <w:r w:rsidR="002F2F25">
        <w:rPr>
          <w:rFonts w:ascii="Calibri" w:hAnsi="Calibri" w:cs="Calibri"/>
          <w:lang w:val="fr-FR"/>
        </w:rPr>
        <w:t>,</w:t>
      </w:r>
      <w:r w:rsidR="00D42C20">
        <w:rPr>
          <w:rFonts w:ascii="Calibri" w:hAnsi="Calibri" w:cs="Calibri"/>
          <w:lang w:val="fr-FR"/>
        </w:rPr>
        <w:t xml:space="preserve"> </w:t>
      </w:r>
      <w:r w:rsidR="002F2F25">
        <w:rPr>
          <w:rFonts w:ascii="Calibri" w:hAnsi="Calibri" w:cs="Calibri"/>
          <w:lang w:val="fr-FR"/>
        </w:rPr>
        <w:t>aux</w:t>
      </w:r>
      <w:r w:rsidR="00D42C20">
        <w:rPr>
          <w:rFonts w:ascii="Calibri" w:hAnsi="Calibri" w:cs="Calibri"/>
          <w:lang w:val="fr-FR"/>
        </w:rPr>
        <w:t xml:space="preserve"> communautés qui vivent dans les écosystèmes</w:t>
      </w:r>
      <w:r w:rsidR="00C877F5">
        <w:rPr>
          <w:rFonts w:ascii="Calibri" w:hAnsi="Calibri" w:cs="Calibri"/>
          <w:lang w:val="fr-FR"/>
        </w:rPr>
        <w:t xml:space="preserve"> concernés et doivent être identifiées</w:t>
      </w:r>
      <w:r w:rsidR="00D42C20">
        <w:rPr>
          <w:rFonts w:ascii="Calibri" w:hAnsi="Calibri" w:cs="Calibri"/>
          <w:lang w:val="fr-FR"/>
        </w:rPr>
        <w:t xml:space="preserve"> comme acteurs </w:t>
      </w:r>
      <w:r w:rsidR="00FE3249">
        <w:rPr>
          <w:rFonts w:ascii="Calibri" w:hAnsi="Calibri" w:cs="Calibri"/>
          <w:lang w:val="fr-FR"/>
        </w:rPr>
        <w:t>principaux</w:t>
      </w:r>
      <w:r w:rsidR="00D42C20">
        <w:rPr>
          <w:rFonts w:ascii="Calibri" w:hAnsi="Calibri" w:cs="Calibri"/>
          <w:lang w:val="fr-FR"/>
        </w:rPr>
        <w:t xml:space="preserve"> </w:t>
      </w:r>
      <w:r w:rsidR="00C877F5">
        <w:rPr>
          <w:rFonts w:ascii="Calibri" w:hAnsi="Calibri" w:cs="Calibri"/>
          <w:lang w:val="fr-FR"/>
        </w:rPr>
        <w:t>de</w:t>
      </w:r>
      <w:r w:rsidR="00D42C20">
        <w:rPr>
          <w:rFonts w:ascii="Calibri" w:hAnsi="Calibri" w:cs="Calibri"/>
          <w:lang w:val="fr-FR"/>
        </w:rPr>
        <w:t xml:space="preserve"> la conservation des zones humides ;</w:t>
      </w:r>
    </w:p>
    <w:p w14:paraId="447458D3" w14:textId="77777777" w:rsidR="005229FE" w:rsidRPr="005C74A4" w:rsidRDefault="005229FE" w:rsidP="00BD7F39">
      <w:pPr>
        <w:widowControl/>
        <w:tabs>
          <w:tab w:val="left" w:pos="1027"/>
        </w:tabs>
        <w:ind w:left="425" w:hanging="425"/>
        <w:rPr>
          <w:rFonts w:ascii="Calibri" w:hAnsi="Calibri" w:cs="Calibri"/>
          <w:lang w:val="fr-FR"/>
        </w:rPr>
      </w:pPr>
    </w:p>
    <w:p w14:paraId="31C9A8A3" w14:textId="0F25BEC4"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4</w:t>
      </w:r>
      <w:r w:rsidRPr="005C74A4">
        <w:rPr>
          <w:rFonts w:ascii="Calibri" w:hAnsi="Calibri" w:cs="Calibri"/>
          <w:lang w:val="fr-FR"/>
        </w:rPr>
        <w:t>.</w:t>
      </w:r>
      <w:r w:rsidRPr="005C74A4">
        <w:rPr>
          <w:rFonts w:ascii="Calibri" w:hAnsi="Calibri" w:cs="Calibri"/>
          <w:lang w:val="fr-FR"/>
        </w:rPr>
        <w:tab/>
      </w:r>
      <w:r w:rsidR="0081675F" w:rsidRPr="005C74A4">
        <w:rPr>
          <w:rFonts w:ascii="Calibri" w:hAnsi="Calibri" w:cs="Calibri"/>
          <w:lang w:val="fr-FR"/>
        </w:rPr>
        <w:t>CONS</w:t>
      </w:r>
      <w:r w:rsidR="00EC0673">
        <w:rPr>
          <w:rFonts w:ascii="Calibri" w:hAnsi="Calibri" w:cs="Calibri"/>
          <w:lang w:val="fr-FR"/>
        </w:rPr>
        <w:t>C</w:t>
      </w:r>
      <w:r w:rsidR="0081675F" w:rsidRPr="005C74A4">
        <w:rPr>
          <w:rFonts w:ascii="Calibri" w:hAnsi="Calibri" w:cs="Calibri"/>
          <w:lang w:val="fr-FR"/>
        </w:rPr>
        <w:t xml:space="preserve">IENTE que la </w:t>
      </w:r>
      <w:r w:rsidR="0001791A">
        <w:rPr>
          <w:rFonts w:ascii="Calibri" w:hAnsi="Calibri" w:cs="Calibri"/>
          <w:lang w:val="fr-FR"/>
        </w:rPr>
        <w:t>coopération internationale, en particulier dans les villes frontalières, doit promouvoir la collaboration transfrontalière pour la protection de zones humides partagées ;</w:t>
      </w:r>
    </w:p>
    <w:p w14:paraId="205740AB" w14:textId="77777777" w:rsidR="0081675F" w:rsidRPr="005C74A4" w:rsidRDefault="0081675F" w:rsidP="00BD7F39">
      <w:pPr>
        <w:pStyle w:val="ListParagraph"/>
        <w:widowControl/>
        <w:ind w:left="425" w:hanging="425"/>
        <w:rPr>
          <w:rFonts w:ascii="Calibri" w:hAnsi="Calibri" w:cs="Calibri"/>
          <w:lang w:val="fr-FR"/>
        </w:rPr>
      </w:pPr>
    </w:p>
    <w:p w14:paraId="4E58B696" w14:textId="211E79A1" w:rsidR="0081675F" w:rsidRPr="005C74A4" w:rsidRDefault="00CC64B5" w:rsidP="00BD7F39">
      <w:pPr>
        <w:widowControl/>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5</w:t>
      </w:r>
      <w:r w:rsidRPr="005C74A4">
        <w:rPr>
          <w:rFonts w:ascii="Calibri" w:hAnsi="Calibri" w:cs="Calibri"/>
          <w:lang w:val="fr-FR"/>
        </w:rPr>
        <w:t>.</w:t>
      </w:r>
      <w:r w:rsidRPr="005C74A4">
        <w:rPr>
          <w:rFonts w:ascii="Calibri" w:hAnsi="Calibri" w:cs="Calibri"/>
          <w:lang w:val="fr-FR"/>
        </w:rPr>
        <w:tab/>
      </w:r>
      <w:r w:rsidR="0001791A">
        <w:rPr>
          <w:rFonts w:ascii="Calibri" w:hAnsi="Calibri" w:cs="Calibri"/>
          <w:lang w:val="fr-FR"/>
        </w:rPr>
        <w:t xml:space="preserve">CONVAINCUE que les communautés urbaines ont déployé de grands efforts </w:t>
      </w:r>
      <w:r w:rsidR="004A1D70">
        <w:rPr>
          <w:rFonts w:ascii="Calibri" w:hAnsi="Calibri" w:cs="Calibri"/>
          <w:lang w:val="fr-FR"/>
        </w:rPr>
        <w:t>pour promouvoir</w:t>
      </w:r>
      <w:r w:rsidR="0001791A">
        <w:rPr>
          <w:rFonts w:ascii="Calibri" w:hAnsi="Calibri" w:cs="Calibri"/>
          <w:lang w:val="fr-FR"/>
        </w:rPr>
        <w:t xml:space="preserve"> l’organisation, la participation et </w:t>
      </w:r>
      <w:r w:rsidR="004A1D70">
        <w:rPr>
          <w:rFonts w:ascii="Calibri" w:hAnsi="Calibri" w:cs="Calibri"/>
          <w:lang w:val="fr-FR"/>
        </w:rPr>
        <w:t>le</w:t>
      </w:r>
      <w:r w:rsidR="0001791A">
        <w:rPr>
          <w:rFonts w:ascii="Calibri" w:hAnsi="Calibri" w:cs="Calibri"/>
          <w:lang w:val="fr-FR"/>
        </w:rPr>
        <w:t xml:space="preserve"> suivi communautaire</w:t>
      </w:r>
      <w:r w:rsidR="002F2F25">
        <w:rPr>
          <w:rFonts w:ascii="Calibri" w:hAnsi="Calibri" w:cs="Calibri"/>
          <w:lang w:val="fr-FR"/>
        </w:rPr>
        <w:t>s</w:t>
      </w:r>
      <w:r w:rsidR="0001791A">
        <w:rPr>
          <w:rFonts w:ascii="Calibri" w:hAnsi="Calibri" w:cs="Calibri"/>
          <w:lang w:val="fr-FR"/>
        </w:rPr>
        <w:t xml:space="preserve">, faisant naître d’importantes possibilités </w:t>
      </w:r>
      <w:r w:rsidR="004A1D70">
        <w:rPr>
          <w:rFonts w:ascii="Calibri" w:hAnsi="Calibri" w:cs="Calibri"/>
          <w:lang w:val="fr-FR"/>
        </w:rPr>
        <w:t>d’enrichissement</w:t>
      </w:r>
      <w:r w:rsidR="0001791A">
        <w:rPr>
          <w:rFonts w:ascii="Calibri" w:hAnsi="Calibri" w:cs="Calibri"/>
          <w:lang w:val="fr-FR"/>
        </w:rPr>
        <w:t xml:space="preserve"> des connaissances locales qui jouent un rôle important dans les décisions de gestion et de protection des zones humides urbaines ; </w:t>
      </w:r>
    </w:p>
    <w:p w14:paraId="61DE12A2" w14:textId="77777777" w:rsidR="005229FE" w:rsidRPr="005C74A4" w:rsidRDefault="005229FE" w:rsidP="00BD7F39">
      <w:pPr>
        <w:widowControl/>
        <w:ind w:left="425" w:hanging="425"/>
        <w:rPr>
          <w:rFonts w:ascii="Calibri" w:hAnsi="Calibri" w:cs="Calibri"/>
          <w:lang w:val="fr-FR"/>
        </w:rPr>
      </w:pPr>
    </w:p>
    <w:p w14:paraId="3C6189DC" w14:textId="4CE1D34D"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6</w:t>
      </w:r>
      <w:r w:rsidRPr="005C74A4">
        <w:rPr>
          <w:rFonts w:ascii="Calibri" w:hAnsi="Calibri" w:cs="Calibri"/>
          <w:lang w:val="fr-FR"/>
        </w:rPr>
        <w:t>.</w:t>
      </w:r>
      <w:r w:rsidRPr="005C74A4">
        <w:rPr>
          <w:rFonts w:ascii="Calibri" w:hAnsi="Calibri" w:cs="Calibri"/>
          <w:lang w:val="fr-FR"/>
        </w:rPr>
        <w:tab/>
      </w:r>
      <w:r w:rsidR="0081675F" w:rsidRPr="005C74A4">
        <w:rPr>
          <w:rFonts w:ascii="Calibri" w:hAnsi="Calibri" w:cs="Calibri"/>
          <w:lang w:val="fr-FR"/>
        </w:rPr>
        <w:t>CONS</w:t>
      </w:r>
      <w:r w:rsidR="0001791A">
        <w:rPr>
          <w:rFonts w:ascii="Calibri" w:hAnsi="Calibri" w:cs="Calibri"/>
          <w:lang w:val="fr-FR"/>
        </w:rPr>
        <w:t>C</w:t>
      </w:r>
      <w:r w:rsidR="0081675F" w:rsidRPr="005C74A4">
        <w:rPr>
          <w:rFonts w:ascii="Calibri" w:hAnsi="Calibri" w:cs="Calibri"/>
          <w:lang w:val="fr-FR"/>
        </w:rPr>
        <w:t xml:space="preserve">IENTE que </w:t>
      </w:r>
      <w:r w:rsidR="007E298E">
        <w:rPr>
          <w:rFonts w:ascii="Calibri" w:hAnsi="Calibri" w:cs="Calibri"/>
          <w:lang w:val="fr-FR"/>
        </w:rPr>
        <w:t xml:space="preserve">les communautés </w:t>
      </w:r>
      <w:r w:rsidR="001767D1">
        <w:rPr>
          <w:rFonts w:ascii="Calibri" w:hAnsi="Calibri" w:cs="Calibri"/>
          <w:lang w:val="fr-FR"/>
        </w:rPr>
        <w:t>résid</w:t>
      </w:r>
      <w:r w:rsidR="00B90836">
        <w:rPr>
          <w:rFonts w:ascii="Calibri" w:hAnsi="Calibri" w:cs="Calibri"/>
          <w:lang w:val="fr-FR"/>
        </w:rPr>
        <w:t>a</w:t>
      </w:r>
      <w:r w:rsidR="001767D1">
        <w:rPr>
          <w:rFonts w:ascii="Calibri" w:hAnsi="Calibri" w:cs="Calibri"/>
          <w:lang w:val="fr-FR"/>
        </w:rPr>
        <w:t>nt</w:t>
      </w:r>
      <w:r w:rsidR="007E298E">
        <w:rPr>
          <w:rFonts w:ascii="Calibri" w:hAnsi="Calibri" w:cs="Calibri"/>
          <w:lang w:val="fr-FR"/>
        </w:rPr>
        <w:t xml:space="preserve"> en milieu urbain ont développé des processus de cogestion des zones humides urbaines ayant permis de mettre au point des mesures de participation et d’appropriation qui sont de véritables exemples d’efficacité parmi les mesures de gestion établies par la Convention </w:t>
      </w:r>
      <w:r w:rsidR="002F2F25">
        <w:rPr>
          <w:rFonts w:ascii="Calibri" w:hAnsi="Calibri" w:cs="Calibri"/>
          <w:lang w:val="fr-FR"/>
        </w:rPr>
        <w:t>sur les zones humides</w:t>
      </w:r>
      <w:r w:rsidR="007E298E">
        <w:rPr>
          <w:rFonts w:ascii="Calibri" w:hAnsi="Calibri" w:cs="Calibri"/>
          <w:lang w:val="fr-FR"/>
        </w:rPr>
        <w:t xml:space="preserve">, renforçant la </w:t>
      </w:r>
      <w:r w:rsidR="00B90836">
        <w:rPr>
          <w:rFonts w:ascii="Calibri" w:hAnsi="Calibri" w:cs="Calibri"/>
          <w:lang w:val="fr-FR"/>
        </w:rPr>
        <w:t>pérennité</w:t>
      </w:r>
      <w:r w:rsidR="007E298E">
        <w:rPr>
          <w:rFonts w:ascii="Calibri" w:hAnsi="Calibri" w:cs="Calibri"/>
          <w:lang w:val="fr-FR"/>
        </w:rPr>
        <w:t xml:space="preserve"> des processus ;</w:t>
      </w:r>
    </w:p>
    <w:p w14:paraId="332C986C" w14:textId="77777777" w:rsidR="005229FE" w:rsidRPr="005C74A4" w:rsidRDefault="005229FE" w:rsidP="00BD7F39">
      <w:pPr>
        <w:widowControl/>
        <w:tabs>
          <w:tab w:val="left" w:pos="1027"/>
        </w:tabs>
        <w:ind w:left="425" w:hanging="425"/>
        <w:rPr>
          <w:rFonts w:ascii="Calibri" w:hAnsi="Calibri" w:cs="Calibri"/>
          <w:lang w:val="fr-FR"/>
        </w:rPr>
      </w:pPr>
    </w:p>
    <w:p w14:paraId="04F28FF2" w14:textId="183F37AA"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7</w:t>
      </w:r>
      <w:r w:rsidRPr="005C74A4">
        <w:rPr>
          <w:rFonts w:ascii="Calibri" w:hAnsi="Calibri" w:cs="Calibri"/>
          <w:lang w:val="fr-FR"/>
        </w:rPr>
        <w:t>.</w:t>
      </w:r>
      <w:r w:rsidRPr="005C74A4">
        <w:rPr>
          <w:rFonts w:ascii="Calibri" w:hAnsi="Calibri" w:cs="Calibri"/>
          <w:lang w:val="fr-FR"/>
        </w:rPr>
        <w:tab/>
      </w:r>
      <w:r w:rsidR="00E145A0" w:rsidRPr="005C74A4">
        <w:rPr>
          <w:rFonts w:ascii="Calibri" w:hAnsi="Calibri" w:cs="Calibri"/>
          <w:lang w:val="fr-FR"/>
        </w:rPr>
        <w:t>RECON</w:t>
      </w:r>
      <w:r w:rsidR="007E298E">
        <w:rPr>
          <w:rFonts w:ascii="Calibri" w:hAnsi="Calibri" w:cs="Calibri"/>
          <w:lang w:val="fr-FR"/>
        </w:rPr>
        <w:t xml:space="preserve">NAISSANT </w:t>
      </w:r>
      <w:r w:rsidR="00F67C2A">
        <w:rPr>
          <w:rFonts w:ascii="Calibri" w:hAnsi="Calibri" w:cs="Calibri"/>
          <w:lang w:val="fr-FR"/>
        </w:rPr>
        <w:t>le rôle</w:t>
      </w:r>
      <w:r w:rsidR="003B06EB">
        <w:rPr>
          <w:rFonts w:ascii="Calibri" w:hAnsi="Calibri" w:cs="Calibri"/>
          <w:lang w:val="fr-FR"/>
        </w:rPr>
        <w:t xml:space="preserve"> du secteur privé en </w:t>
      </w:r>
      <w:r w:rsidR="00F67C2A">
        <w:rPr>
          <w:rFonts w:ascii="Calibri" w:hAnsi="Calibri" w:cs="Calibri"/>
          <w:lang w:val="fr-FR"/>
        </w:rPr>
        <w:t>matière de promotion et financement</w:t>
      </w:r>
      <w:r w:rsidR="003B06EB">
        <w:rPr>
          <w:rFonts w:ascii="Calibri" w:hAnsi="Calibri" w:cs="Calibri"/>
          <w:lang w:val="fr-FR"/>
        </w:rPr>
        <w:t xml:space="preserve"> de mesures visant à la conservation</w:t>
      </w:r>
      <w:r w:rsidR="002E38B4">
        <w:rPr>
          <w:rFonts w:ascii="Calibri" w:hAnsi="Calibri" w:cs="Calibri"/>
          <w:lang w:val="fr-FR"/>
        </w:rPr>
        <w:t xml:space="preserve">, la restauration et le renforcement communautaire des zones humides, </w:t>
      </w:r>
      <w:r w:rsidR="00F67C2A">
        <w:rPr>
          <w:rFonts w:ascii="Calibri" w:hAnsi="Calibri" w:cs="Calibri"/>
          <w:lang w:val="fr-FR"/>
        </w:rPr>
        <w:t>contribuant</w:t>
      </w:r>
      <w:r w:rsidR="00B90836">
        <w:rPr>
          <w:rFonts w:ascii="Calibri" w:hAnsi="Calibri" w:cs="Calibri"/>
          <w:lang w:val="fr-FR"/>
        </w:rPr>
        <w:t xml:space="preserve"> ainsi</w:t>
      </w:r>
      <w:r w:rsidR="002E38B4">
        <w:rPr>
          <w:rFonts w:ascii="Calibri" w:hAnsi="Calibri" w:cs="Calibri"/>
          <w:lang w:val="fr-FR"/>
        </w:rPr>
        <w:t xml:space="preserve"> de manière complémentaire aux mesures publiques de gestion intégrale des zones humides en milieux urbain et périurbain et PRÉOCCUPÉE </w:t>
      </w:r>
      <w:r w:rsidR="00F67C2A">
        <w:rPr>
          <w:rFonts w:ascii="Calibri" w:hAnsi="Calibri" w:cs="Calibri"/>
          <w:lang w:val="fr-FR"/>
        </w:rPr>
        <w:t>à l’idée</w:t>
      </w:r>
      <w:r w:rsidR="002E38B4">
        <w:rPr>
          <w:rFonts w:ascii="Calibri" w:hAnsi="Calibri" w:cs="Calibri"/>
          <w:lang w:val="fr-FR"/>
        </w:rPr>
        <w:t xml:space="preserve"> que la gestion inadéquate et peu durable des zones humides </w:t>
      </w:r>
      <w:r w:rsidR="00F67C2A">
        <w:rPr>
          <w:rFonts w:ascii="Calibri" w:hAnsi="Calibri" w:cs="Calibri"/>
          <w:lang w:val="fr-FR"/>
        </w:rPr>
        <w:t>puisse</w:t>
      </w:r>
      <w:r w:rsidR="002E38B4">
        <w:rPr>
          <w:rFonts w:ascii="Calibri" w:hAnsi="Calibri" w:cs="Calibri"/>
          <w:lang w:val="fr-FR"/>
        </w:rPr>
        <w:t xml:space="preserve"> </w:t>
      </w:r>
      <w:r w:rsidR="00F67C2A">
        <w:rPr>
          <w:rFonts w:ascii="Calibri" w:hAnsi="Calibri" w:cs="Calibri"/>
          <w:lang w:val="fr-FR"/>
        </w:rPr>
        <w:t>porter atteinte à</w:t>
      </w:r>
      <w:r w:rsidR="002E38B4">
        <w:rPr>
          <w:rFonts w:ascii="Calibri" w:hAnsi="Calibri" w:cs="Calibri"/>
          <w:lang w:val="fr-FR"/>
        </w:rPr>
        <w:t xml:space="preserve"> la résilience des villes aux catastrophes naturelles, telles que les inondations, les </w:t>
      </w:r>
      <w:r w:rsidR="00F67C2A">
        <w:rPr>
          <w:rFonts w:ascii="Calibri" w:hAnsi="Calibri" w:cs="Calibri"/>
          <w:lang w:val="fr-FR"/>
        </w:rPr>
        <w:t>séismes</w:t>
      </w:r>
      <w:r w:rsidR="002E38B4">
        <w:rPr>
          <w:rFonts w:ascii="Calibri" w:hAnsi="Calibri" w:cs="Calibri"/>
          <w:lang w:val="fr-FR"/>
        </w:rPr>
        <w:t xml:space="preserve"> et les tsunamis, et </w:t>
      </w:r>
      <w:r w:rsidR="00F67C2A">
        <w:rPr>
          <w:rFonts w:ascii="Calibri" w:hAnsi="Calibri" w:cs="Calibri"/>
          <w:lang w:val="fr-FR"/>
        </w:rPr>
        <w:t>entraver</w:t>
      </w:r>
      <w:r w:rsidR="002E38B4">
        <w:rPr>
          <w:rFonts w:ascii="Calibri" w:hAnsi="Calibri" w:cs="Calibri"/>
          <w:lang w:val="fr-FR"/>
        </w:rPr>
        <w:t xml:space="preserve"> leur restauration ultérieure ;</w:t>
      </w:r>
    </w:p>
    <w:p w14:paraId="44729B7E" w14:textId="77777777" w:rsidR="005229FE" w:rsidRPr="005C74A4" w:rsidRDefault="005229FE" w:rsidP="00BD7F39">
      <w:pPr>
        <w:widowControl/>
        <w:tabs>
          <w:tab w:val="left" w:pos="1027"/>
        </w:tabs>
        <w:ind w:left="425" w:hanging="425"/>
        <w:rPr>
          <w:rFonts w:ascii="Calibri" w:hAnsi="Calibri" w:cs="Calibri"/>
          <w:lang w:val="fr-FR"/>
        </w:rPr>
      </w:pPr>
    </w:p>
    <w:p w14:paraId="6888F447" w14:textId="1FBFA2AE"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8</w:t>
      </w:r>
      <w:r w:rsidRPr="005C74A4">
        <w:rPr>
          <w:rFonts w:ascii="Calibri" w:hAnsi="Calibri" w:cs="Calibri"/>
          <w:lang w:val="fr-FR"/>
        </w:rPr>
        <w:t>.</w:t>
      </w:r>
      <w:r w:rsidRPr="005C74A4">
        <w:rPr>
          <w:rFonts w:ascii="Calibri" w:hAnsi="Calibri" w:cs="Calibri"/>
          <w:lang w:val="fr-FR"/>
        </w:rPr>
        <w:tab/>
      </w:r>
      <w:r w:rsidR="002E38B4">
        <w:rPr>
          <w:rFonts w:ascii="Calibri" w:hAnsi="Calibri" w:cs="Calibri"/>
          <w:lang w:val="fr-FR"/>
        </w:rPr>
        <w:t xml:space="preserve">AFFIRMANT que, pour veiller à la prospérité des générations futures et au maintien des zones humides ainsi que de la biodiversité de ces dernières et des services qu’elles offrent aux </w:t>
      </w:r>
      <w:r w:rsidR="00B90836">
        <w:rPr>
          <w:rFonts w:ascii="Calibri" w:hAnsi="Calibri" w:cs="Calibri"/>
          <w:lang w:val="fr-FR"/>
        </w:rPr>
        <w:t>population</w:t>
      </w:r>
      <w:r w:rsidR="002E38B4">
        <w:rPr>
          <w:rFonts w:ascii="Calibri" w:hAnsi="Calibri" w:cs="Calibri"/>
          <w:lang w:val="fr-FR"/>
        </w:rPr>
        <w:t>, il est essentiel que la société adopte une approche plus durable en matière d’urbanisation</w:t>
      </w:r>
      <w:r w:rsidR="00EF56A4">
        <w:rPr>
          <w:rFonts w:ascii="Calibri" w:hAnsi="Calibri" w:cs="Calibri"/>
          <w:lang w:val="fr-FR"/>
        </w:rPr>
        <w:t xml:space="preserve"> ; </w:t>
      </w:r>
    </w:p>
    <w:p w14:paraId="282619BF" w14:textId="77777777" w:rsidR="005229FE" w:rsidRPr="005C74A4" w:rsidRDefault="005229FE" w:rsidP="00BD7F39">
      <w:pPr>
        <w:widowControl/>
        <w:tabs>
          <w:tab w:val="left" w:pos="1027"/>
        </w:tabs>
        <w:ind w:left="425" w:hanging="425"/>
        <w:rPr>
          <w:rFonts w:ascii="Calibri" w:hAnsi="Calibri" w:cs="Calibri"/>
          <w:lang w:val="fr-FR"/>
        </w:rPr>
      </w:pPr>
    </w:p>
    <w:p w14:paraId="69103EED" w14:textId="014C5F1F" w:rsidR="0081675F" w:rsidRPr="005C74A4" w:rsidRDefault="00CC64B5" w:rsidP="00BD7F39">
      <w:pPr>
        <w:widowControl/>
        <w:tabs>
          <w:tab w:val="left" w:pos="1027"/>
        </w:tabs>
        <w:ind w:left="425" w:hanging="425"/>
        <w:rPr>
          <w:rFonts w:ascii="Calibri" w:hAnsi="Calibri" w:cs="Calibri"/>
          <w:lang w:val="fr-FR"/>
        </w:rPr>
      </w:pPr>
      <w:r w:rsidRPr="005C74A4">
        <w:rPr>
          <w:rFonts w:ascii="Calibri" w:hAnsi="Calibri" w:cs="Calibri"/>
          <w:lang w:val="fr-FR"/>
        </w:rPr>
        <w:t>1</w:t>
      </w:r>
      <w:r w:rsidR="002F2F25">
        <w:rPr>
          <w:rFonts w:ascii="Calibri" w:hAnsi="Calibri" w:cs="Calibri"/>
          <w:lang w:val="fr-FR"/>
        </w:rPr>
        <w:t>9</w:t>
      </w:r>
      <w:r w:rsidRPr="005C74A4">
        <w:rPr>
          <w:rFonts w:ascii="Calibri" w:hAnsi="Calibri" w:cs="Calibri"/>
          <w:lang w:val="fr-FR"/>
        </w:rPr>
        <w:t>.</w:t>
      </w:r>
      <w:r w:rsidRPr="005C74A4">
        <w:rPr>
          <w:rFonts w:ascii="Calibri" w:hAnsi="Calibri" w:cs="Calibri"/>
          <w:lang w:val="fr-FR"/>
        </w:rPr>
        <w:tab/>
      </w:r>
      <w:r w:rsidR="0081675F" w:rsidRPr="005C74A4">
        <w:rPr>
          <w:rFonts w:ascii="Calibri" w:hAnsi="Calibri" w:cs="Calibri"/>
          <w:lang w:val="fr-FR"/>
        </w:rPr>
        <w:t>RECON</w:t>
      </w:r>
      <w:r w:rsidR="00EF56A4">
        <w:rPr>
          <w:rFonts w:ascii="Calibri" w:hAnsi="Calibri" w:cs="Calibri"/>
          <w:lang w:val="fr-FR"/>
        </w:rPr>
        <w:t xml:space="preserve">NAISSANT que les zones humides urbaines et périurbaines offrent différents services écosystémiques </w:t>
      </w:r>
      <w:r w:rsidR="00ED72E8">
        <w:rPr>
          <w:rFonts w:ascii="Calibri" w:hAnsi="Calibri" w:cs="Calibri"/>
          <w:lang w:val="fr-FR"/>
        </w:rPr>
        <w:t>relatifs, entre autres, à</w:t>
      </w:r>
      <w:r w:rsidR="00EF56A4">
        <w:rPr>
          <w:rFonts w:ascii="Calibri" w:hAnsi="Calibri" w:cs="Calibri"/>
          <w:lang w:val="fr-FR"/>
        </w:rPr>
        <w:t xml:space="preserve"> la fourniture d’aliments, la meilleure qualité de l’eau et le maintien de l’approvisionnement en eau pour la consommation humaine, l’amélioration de la sécurité de l’eau et l’atténuation des risques naturels par la </w:t>
      </w:r>
      <w:r w:rsidR="00EF56A4" w:rsidRPr="00104A01">
        <w:rPr>
          <w:rFonts w:ascii="Calibri" w:hAnsi="Calibri" w:cs="Calibri"/>
          <w:lang w:val="fr-FR"/>
        </w:rPr>
        <w:t xml:space="preserve">régulation des </w:t>
      </w:r>
      <w:r w:rsidR="00ED72E8" w:rsidRPr="00104A01">
        <w:rPr>
          <w:rFonts w:ascii="Calibri" w:hAnsi="Calibri" w:cs="Calibri"/>
          <w:lang w:val="fr-FR"/>
        </w:rPr>
        <w:t>débits</w:t>
      </w:r>
      <w:r w:rsidR="00EF56A4">
        <w:rPr>
          <w:rFonts w:ascii="Calibri" w:hAnsi="Calibri" w:cs="Calibri"/>
          <w:lang w:val="fr-FR"/>
        </w:rPr>
        <w:t xml:space="preserve"> et </w:t>
      </w:r>
      <w:r w:rsidR="00104A01">
        <w:rPr>
          <w:rFonts w:ascii="Calibri" w:hAnsi="Calibri" w:cs="Calibri"/>
          <w:lang w:val="fr-FR"/>
        </w:rPr>
        <w:t>l’atténuation</w:t>
      </w:r>
      <w:r w:rsidR="00EF56A4">
        <w:rPr>
          <w:rFonts w:ascii="Calibri" w:hAnsi="Calibri" w:cs="Calibri"/>
          <w:lang w:val="fr-FR"/>
        </w:rPr>
        <w:t xml:space="preserve"> des </w:t>
      </w:r>
      <w:r w:rsidR="00104A01">
        <w:rPr>
          <w:rFonts w:ascii="Calibri" w:hAnsi="Calibri" w:cs="Calibri"/>
          <w:lang w:val="fr-FR"/>
        </w:rPr>
        <w:t>ondes de tempête</w:t>
      </w:r>
      <w:r w:rsidR="00EF56A4">
        <w:rPr>
          <w:rFonts w:ascii="Calibri" w:hAnsi="Calibri" w:cs="Calibri"/>
          <w:lang w:val="fr-FR"/>
        </w:rPr>
        <w:t xml:space="preserve">, et RECONNAISSANT AUSSI que l’accès aux espaces verts des zones urbaines peut avoir un effet positif sur le bien-être physique et mental </w:t>
      </w:r>
      <w:r w:rsidR="00DA7E82">
        <w:rPr>
          <w:rFonts w:ascii="Calibri" w:hAnsi="Calibri" w:cs="Calibri"/>
          <w:lang w:val="fr-FR"/>
        </w:rPr>
        <w:t xml:space="preserve">des </w:t>
      </w:r>
      <w:r w:rsidR="00104A01">
        <w:rPr>
          <w:rFonts w:ascii="Calibri" w:hAnsi="Calibri" w:cs="Calibri"/>
          <w:lang w:val="fr-FR"/>
        </w:rPr>
        <w:t>populations</w:t>
      </w:r>
      <w:r w:rsidR="00DA7E82">
        <w:rPr>
          <w:rFonts w:ascii="Calibri" w:hAnsi="Calibri" w:cs="Calibri"/>
          <w:lang w:val="fr-FR"/>
        </w:rPr>
        <w:t xml:space="preserve"> ; </w:t>
      </w:r>
    </w:p>
    <w:p w14:paraId="2F4B02F5" w14:textId="77777777" w:rsidR="0081675F" w:rsidRPr="00E9268F" w:rsidRDefault="0081675F" w:rsidP="00BD7F39">
      <w:pPr>
        <w:pStyle w:val="BodyText"/>
        <w:widowControl/>
        <w:ind w:left="425" w:hanging="425"/>
        <w:rPr>
          <w:rFonts w:ascii="Calibri" w:hAnsi="Calibri" w:cs="Calibri"/>
          <w:sz w:val="22"/>
          <w:szCs w:val="22"/>
          <w:lang w:val="fr-FR"/>
        </w:rPr>
      </w:pPr>
    </w:p>
    <w:p w14:paraId="6BBD4A51" w14:textId="5B869BAF" w:rsidR="0081675F" w:rsidRDefault="002F2F25" w:rsidP="00BD7F39">
      <w:pPr>
        <w:widowControl/>
        <w:tabs>
          <w:tab w:val="left" w:pos="1027"/>
        </w:tabs>
        <w:ind w:left="425" w:hanging="425"/>
        <w:rPr>
          <w:rFonts w:ascii="Calibri" w:hAnsi="Calibri" w:cs="Calibri"/>
          <w:lang w:val="fr-FR"/>
        </w:rPr>
      </w:pPr>
      <w:r>
        <w:rPr>
          <w:rFonts w:ascii="Calibri" w:hAnsi="Calibri" w:cs="Calibri"/>
          <w:lang w:val="fr-FR"/>
        </w:rPr>
        <w:t>20</w:t>
      </w:r>
      <w:r w:rsidR="00CC64B5" w:rsidRPr="00881E65">
        <w:rPr>
          <w:rFonts w:ascii="Calibri" w:hAnsi="Calibri" w:cs="Calibri"/>
          <w:lang w:val="fr-FR"/>
        </w:rPr>
        <w:t>.</w:t>
      </w:r>
      <w:r w:rsidR="00CC64B5" w:rsidRPr="00881E65">
        <w:rPr>
          <w:rFonts w:ascii="Calibri" w:hAnsi="Calibri" w:cs="Calibri"/>
          <w:lang w:val="fr-FR"/>
        </w:rPr>
        <w:tab/>
      </w:r>
      <w:r w:rsidR="00761123" w:rsidRPr="00881E65">
        <w:rPr>
          <w:rFonts w:ascii="Calibri" w:hAnsi="Calibri" w:cs="Calibri"/>
          <w:lang w:val="fr-FR"/>
        </w:rPr>
        <w:t>PRENANT NOTE de</w:t>
      </w:r>
      <w:r w:rsidR="0081675F" w:rsidRPr="00881E65">
        <w:rPr>
          <w:rFonts w:ascii="Calibri" w:hAnsi="Calibri" w:cs="Calibri"/>
          <w:lang w:val="fr-FR"/>
        </w:rPr>
        <w:t xml:space="preserve"> la </w:t>
      </w:r>
      <w:r w:rsidR="00761123" w:rsidRPr="00881E65">
        <w:rPr>
          <w:rFonts w:ascii="Calibri" w:hAnsi="Calibri" w:cs="Calibri"/>
          <w:lang w:val="fr-FR"/>
        </w:rPr>
        <w:t>Décision</w:t>
      </w:r>
      <w:r w:rsidR="0081675F" w:rsidRPr="00881E65">
        <w:rPr>
          <w:rFonts w:ascii="Calibri" w:hAnsi="Calibri" w:cs="Calibri"/>
          <w:lang w:val="fr-FR"/>
        </w:rPr>
        <w:t xml:space="preserve"> IX/28 adopt</w:t>
      </w:r>
      <w:r w:rsidR="00761123" w:rsidRPr="00881E65">
        <w:rPr>
          <w:rFonts w:ascii="Calibri" w:hAnsi="Calibri" w:cs="Calibri"/>
          <w:lang w:val="fr-FR"/>
        </w:rPr>
        <w:t>ée</w:t>
      </w:r>
      <w:r w:rsidR="0081675F" w:rsidRPr="00881E65">
        <w:rPr>
          <w:rFonts w:ascii="Calibri" w:hAnsi="Calibri" w:cs="Calibri"/>
          <w:lang w:val="fr-FR"/>
        </w:rPr>
        <w:t xml:space="preserve"> en 2008 </w:t>
      </w:r>
      <w:r w:rsidR="00761123" w:rsidRPr="00881E65">
        <w:rPr>
          <w:rFonts w:ascii="Calibri" w:hAnsi="Calibri" w:cs="Calibri"/>
          <w:lang w:val="fr-FR"/>
        </w:rPr>
        <w:t>par les</w:t>
      </w:r>
      <w:r w:rsidR="0081675F" w:rsidRPr="00881E65">
        <w:rPr>
          <w:rFonts w:ascii="Calibri" w:hAnsi="Calibri" w:cs="Calibri"/>
          <w:lang w:val="fr-FR"/>
        </w:rPr>
        <w:t xml:space="preserve"> Part</w:t>
      </w:r>
      <w:r w:rsidR="00761123" w:rsidRPr="00881E65">
        <w:rPr>
          <w:rFonts w:ascii="Calibri" w:hAnsi="Calibri" w:cs="Calibri"/>
          <w:lang w:val="fr-FR"/>
        </w:rPr>
        <w:t>i</w:t>
      </w:r>
      <w:r w:rsidR="0081675F" w:rsidRPr="00881E65">
        <w:rPr>
          <w:rFonts w:ascii="Calibri" w:hAnsi="Calibri" w:cs="Calibri"/>
          <w:lang w:val="fr-FR"/>
        </w:rPr>
        <w:t xml:space="preserve">es </w:t>
      </w:r>
      <w:r w:rsidR="00761123" w:rsidRPr="00881E65">
        <w:rPr>
          <w:rFonts w:ascii="Calibri" w:hAnsi="Calibri" w:cs="Calibri"/>
          <w:lang w:val="fr-FR"/>
        </w:rPr>
        <w:t xml:space="preserve">à la Convention </w:t>
      </w:r>
      <w:r w:rsidR="00DA7E82" w:rsidRPr="00881E65">
        <w:rPr>
          <w:rFonts w:ascii="Calibri" w:hAnsi="Calibri" w:cs="Calibri"/>
          <w:lang w:val="fr-FR"/>
        </w:rPr>
        <w:t>s</w:t>
      </w:r>
      <w:r w:rsidR="00761123" w:rsidRPr="00881E65">
        <w:rPr>
          <w:rFonts w:ascii="Calibri" w:hAnsi="Calibri" w:cs="Calibri"/>
          <w:lang w:val="fr-FR"/>
        </w:rPr>
        <w:t>ur la diversité biologique</w:t>
      </w:r>
      <w:r w:rsidR="0081675F" w:rsidRPr="00881E65">
        <w:rPr>
          <w:rFonts w:ascii="Calibri" w:hAnsi="Calibri" w:cs="Calibri"/>
          <w:lang w:val="fr-FR"/>
        </w:rPr>
        <w:t xml:space="preserve"> (CDB) </w:t>
      </w:r>
      <w:r w:rsidR="00761123" w:rsidRPr="00881E65">
        <w:rPr>
          <w:rFonts w:ascii="Calibri" w:hAnsi="Calibri" w:cs="Calibri"/>
          <w:lang w:val="fr-FR"/>
        </w:rPr>
        <w:t>à sa neuvième réunion</w:t>
      </w:r>
      <w:r w:rsidR="0081675F" w:rsidRPr="00881E65">
        <w:rPr>
          <w:rFonts w:ascii="Calibri" w:hAnsi="Calibri" w:cs="Calibri"/>
          <w:lang w:val="fr-FR"/>
        </w:rPr>
        <w:t xml:space="preserve"> (C</w:t>
      </w:r>
      <w:r w:rsidR="0021341A">
        <w:rPr>
          <w:rFonts w:ascii="Calibri" w:hAnsi="Calibri" w:cs="Calibri"/>
          <w:lang w:val="fr-FR"/>
        </w:rPr>
        <w:t>d</w:t>
      </w:r>
      <w:r w:rsidR="0081675F" w:rsidRPr="00881E65">
        <w:rPr>
          <w:rFonts w:ascii="Calibri" w:hAnsi="Calibri" w:cs="Calibri"/>
          <w:lang w:val="fr-FR"/>
        </w:rPr>
        <w:t xml:space="preserve">P9) </w:t>
      </w:r>
      <w:r w:rsidR="00761123" w:rsidRPr="00881E65">
        <w:rPr>
          <w:rFonts w:ascii="Calibri" w:hAnsi="Calibri" w:cs="Calibri"/>
          <w:lang w:val="fr-FR"/>
        </w:rPr>
        <w:t>sur</w:t>
      </w:r>
      <w:r w:rsidR="0081675F" w:rsidRPr="00881E65">
        <w:rPr>
          <w:rFonts w:ascii="Calibri" w:hAnsi="Calibri" w:cs="Calibri"/>
          <w:lang w:val="fr-FR"/>
        </w:rPr>
        <w:t xml:space="preserve"> la</w:t>
      </w:r>
      <w:r w:rsidR="00761123" w:rsidRPr="00881E65">
        <w:rPr>
          <w:rFonts w:ascii="Calibri" w:hAnsi="Calibri" w:cs="Calibri"/>
          <w:lang w:val="fr-FR"/>
        </w:rPr>
        <w:t> </w:t>
      </w:r>
      <w:r w:rsidR="00761123" w:rsidRPr="002F2F25">
        <w:rPr>
          <w:rFonts w:ascii="Calibri" w:hAnsi="Calibri" w:cs="Calibri"/>
          <w:i/>
          <w:iCs/>
          <w:lang w:val="fr-FR"/>
        </w:rPr>
        <w:t>Mobilisation des villes et des autorités locales</w:t>
      </w:r>
      <w:r w:rsidR="0081675F" w:rsidRPr="00881E65">
        <w:rPr>
          <w:rFonts w:ascii="Calibri" w:hAnsi="Calibri" w:cs="Calibri"/>
          <w:lang w:val="fr-FR"/>
        </w:rPr>
        <w:t xml:space="preserve">, </w:t>
      </w:r>
      <w:r w:rsidR="00761123" w:rsidRPr="00881E65">
        <w:rPr>
          <w:rFonts w:ascii="Calibri" w:hAnsi="Calibri" w:cs="Calibri"/>
          <w:lang w:val="fr-FR"/>
        </w:rPr>
        <w:t xml:space="preserve">qui reconnaît </w:t>
      </w:r>
      <w:r w:rsidR="00C03892">
        <w:rPr>
          <w:rFonts w:ascii="Calibri" w:hAnsi="Calibri" w:cs="Calibri"/>
          <w:lang w:val="fr-FR"/>
        </w:rPr>
        <w:t>le taux rapide d</w:t>
      </w:r>
      <w:r w:rsidR="00761123" w:rsidRPr="00881E65">
        <w:rPr>
          <w:rFonts w:ascii="Calibri" w:hAnsi="Calibri" w:cs="Calibri"/>
          <w:lang w:val="fr-FR"/>
        </w:rPr>
        <w:t>’urbanisation de la population mondiale et l’importance de l’approvisionnement en eau pour les villes</w:t>
      </w:r>
      <w:r w:rsidR="0081675F" w:rsidRPr="00881E65">
        <w:rPr>
          <w:rFonts w:ascii="Calibri" w:hAnsi="Calibri" w:cs="Calibri"/>
          <w:lang w:val="fr-FR"/>
        </w:rPr>
        <w:t xml:space="preserve"> </w:t>
      </w:r>
      <w:r w:rsidR="00761123" w:rsidRPr="00881E65">
        <w:rPr>
          <w:rFonts w:ascii="Calibri" w:hAnsi="Calibri" w:cs="Calibri"/>
          <w:lang w:val="fr-FR"/>
        </w:rPr>
        <w:t>et qui demande</w:t>
      </w:r>
      <w:r w:rsidR="0081675F" w:rsidRPr="00881E65">
        <w:rPr>
          <w:rFonts w:ascii="Calibri" w:hAnsi="Calibri" w:cs="Calibri"/>
          <w:lang w:val="fr-FR"/>
        </w:rPr>
        <w:t xml:space="preserve"> </w:t>
      </w:r>
      <w:r w:rsidR="00761123" w:rsidRPr="00881E65">
        <w:rPr>
          <w:rFonts w:ascii="Calibri" w:hAnsi="Calibri" w:cs="Calibri"/>
          <w:lang w:val="fr-FR"/>
        </w:rPr>
        <w:t xml:space="preserve">aux Parties </w:t>
      </w:r>
      <w:r>
        <w:rPr>
          <w:rFonts w:ascii="Calibri" w:hAnsi="Calibri" w:cs="Calibri"/>
          <w:lang w:val="fr-FR"/>
        </w:rPr>
        <w:t xml:space="preserve">à cette Convention </w:t>
      </w:r>
      <w:r w:rsidR="00761123" w:rsidRPr="00881E65">
        <w:rPr>
          <w:rFonts w:ascii="Calibri" w:hAnsi="Calibri" w:cs="Calibri"/>
          <w:lang w:val="fr-FR"/>
        </w:rPr>
        <w:t>et autres gouvernements de protéger</w:t>
      </w:r>
      <w:r w:rsidR="0081675F" w:rsidRPr="00881E65">
        <w:rPr>
          <w:rFonts w:ascii="Calibri" w:hAnsi="Calibri" w:cs="Calibri"/>
          <w:lang w:val="fr-FR"/>
        </w:rPr>
        <w:t xml:space="preserve"> la </w:t>
      </w:r>
      <w:r w:rsidR="00761123" w:rsidRPr="00881E65">
        <w:rPr>
          <w:rFonts w:ascii="Calibri" w:hAnsi="Calibri" w:cs="Calibri"/>
          <w:lang w:val="fr-FR"/>
        </w:rPr>
        <w:t>diversité biologique et les services écosystémiques fournis par les zones humides urbaine</w:t>
      </w:r>
      <w:r w:rsidR="00881E65" w:rsidRPr="00881E65">
        <w:rPr>
          <w:rFonts w:ascii="Calibri" w:hAnsi="Calibri" w:cs="Calibri"/>
          <w:lang w:val="fr-FR"/>
        </w:rPr>
        <w:t>s</w:t>
      </w:r>
      <w:r w:rsidR="00761123" w:rsidRPr="00881E65">
        <w:rPr>
          <w:rFonts w:ascii="Calibri" w:hAnsi="Calibri" w:cs="Calibri"/>
          <w:lang w:val="fr-FR"/>
        </w:rPr>
        <w:t xml:space="preserve"> et périurbaines se trouvant sous leur juridiction </w:t>
      </w:r>
      <w:r w:rsidR="0081675F" w:rsidRPr="00881E65">
        <w:rPr>
          <w:rFonts w:ascii="Calibri" w:hAnsi="Calibri" w:cs="Calibri"/>
          <w:lang w:val="fr-FR"/>
        </w:rPr>
        <w:t xml:space="preserve">; </w:t>
      </w:r>
    </w:p>
    <w:p w14:paraId="29251853" w14:textId="67205144" w:rsidR="002F2F25" w:rsidRPr="00761123" w:rsidRDefault="002F2F25" w:rsidP="00BD7F39">
      <w:pPr>
        <w:widowControl/>
        <w:tabs>
          <w:tab w:val="left" w:pos="1027"/>
        </w:tabs>
        <w:ind w:left="425" w:hanging="425"/>
        <w:rPr>
          <w:rFonts w:ascii="Calibri" w:hAnsi="Calibri" w:cs="Calibri"/>
          <w:lang w:val="fr-FR"/>
        </w:rPr>
      </w:pPr>
      <w:r>
        <w:rPr>
          <w:rFonts w:ascii="Calibri" w:hAnsi="Calibri" w:cs="Calibri"/>
          <w:lang w:val="fr-FR"/>
        </w:rPr>
        <w:lastRenderedPageBreak/>
        <w:t>21.</w:t>
      </w:r>
      <w:r>
        <w:rPr>
          <w:rFonts w:ascii="Calibri" w:hAnsi="Calibri" w:cs="Calibri"/>
          <w:lang w:val="fr-FR"/>
        </w:rPr>
        <w:tab/>
        <w:t xml:space="preserve">PRENANT ÉGALEMENT NOTE du Cadre mondial de la biodiversité de Kunming-Montréal et rappelant </w:t>
      </w:r>
      <w:r w:rsidR="0094277A">
        <w:rPr>
          <w:rFonts w:ascii="Calibri" w:hAnsi="Calibri" w:cs="Calibri"/>
          <w:lang w:val="fr-FR"/>
        </w:rPr>
        <w:t>sa cible</w:t>
      </w:r>
      <w:r>
        <w:rPr>
          <w:rFonts w:ascii="Calibri" w:hAnsi="Calibri" w:cs="Calibri"/>
          <w:lang w:val="fr-FR"/>
        </w:rPr>
        <w:t xml:space="preserve"> 12 </w:t>
      </w:r>
      <w:r w:rsidR="00BB3073">
        <w:rPr>
          <w:rFonts w:ascii="Calibri" w:hAnsi="Calibri" w:cs="Calibri"/>
          <w:lang w:val="fr-FR"/>
        </w:rPr>
        <w:t xml:space="preserve">qui demande </w:t>
      </w:r>
      <w:r w:rsidR="00BB3073" w:rsidRPr="00BB3073">
        <w:rPr>
          <w:rFonts w:ascii="Calibri" w:hAnsi="Calibri" w:cs="Calibri"/>
          <w:lang w:val="fr-FR"/>
        </w:rPr>
        <w:t>d’a</w:t>
      </w:r>
      <w:r w:rsidR="006533C1" w:rsidRPr="00BB3073">
        <w:rPr>
          <w:rFonts w:ascii="Calibri" w:hAnsi="Calibri" w:cs="Calibri"/>
          <w:lang w:val="fr-FR"/>
        </w:rPr>
        <w:t>ugmenter les espaces verts</w:t>
      </w:r>
      <w:r w:rsidR="00BB3073" w:rsidRPr="00BB3073">
        <w:rPr>
          <w:rFonts w:ascii="Calibri" w:hAnsi="Calibri" w:cs="Calibri"/>
          <w:lang w:val="fr-FR"/>
        </w:rPr>
        <w:t xml:space="preserve"> dans l’aménagement urbain pour le bien-être humain et la biodiversité</w:t>
      </w:r>
      <w:r w:rsidR="00BB3073">
        <w:rPr>
          <w:rFonts w:ascii="Calibri" w:hAnsi="Calibri" w:cs="Calibri"/>
          <w:lang w:val="fr-FR"/>
        </w:rPr>
        <w:t> ;</w:t>
      </w:r>
      <w:r>
        <w:rPr>
          <w:rFonts w:ascii="Calibri" w:hAnsi="Calibri" w:cs="Calibri"/>
          <w:lang w:val="fr-FR"/>
        </w:rPr>
        <w:t xml:space="preserve"> </w:t>
      </w:r>
    </w:p>
    <w:p w14:paraId="6D2DA7BE" w14:textId="77777777" w:rsidR="005229FE" w:rsidRPr="00761123" w:rsidRDefault="005229FE" w:rsidP="00BD7F39">
      <w:pPr>
        <w:widowControl/>
        <w:tabs>
          <w:tab w:val="left" w:pos="1027"/>
        </w:tabs>
        <w:ind w:left="425" w:hanging="425"/>
        <w:rPr>
          <w:rFonts w:ascii="Calibri" w:hAnsi="Calibri" w:cs="Calibri"/>
          <w:lang w:val="fr-FR"/>
        </w:rPr>
      </w:pPr>
    </w:p>
    <w:p w14:paraId="57D8F30B" w14:textId="3AC022D8" w:rsidR="0081675F" w:rsidRPr="00DC09D1" w:rsidRDefault="006533C1" w:rsidP="00BD7F39">
      <w:pPr>
        <w:widowControl/>
        <w:tabs>
          <w:tab w:val="left" w:pos="1027"/>
        </w:tabs>
        <w:ind w:left="425" w:hanging="425"/>
        <w:rPr>
          <w:rFonts w:ascii="Calibri" w:hAnsi="Calibri" w:cs="Calibri"/>
          <w:lang w:val="fr-FR"/>
        </w:rPr>
      </w:pPr>
      <w:r>
        <w:rPr>
          <w:rFonts w:ascii="Calibri" w:hAnsi="Calibri" w:cs="Calibri"/>
          <w:lang w:val="fr-FR"/>
        </w:rPr>
        <w:t>22</w:t>
      </w:r>
      <w:r w:rsidR="00CC64B5" w:rsidRPr="00DC09D1">
        <w:rPr>
          <w:rFonts w:ascii="Calibri" w:hAnsi="Calibri" w:cs="Calibri"/>
          <w:lang w:val="fr-FR"/>
        </w:rPr>
        <w:t>.</w:t>
      </w:r>
      <w:r w:rsidR="00CC64B5" w:rsidRPr="00DC09D1">
        <w:rPr>
          <w:rFonts w:ascii="Calibri" w:hAnsi="Calibri" w:cs="Calibri"/>
          <w:lang w:val="fr-FR"/>
        </w:rPr>
        <w:tab/>
      </w:r>
      <w:r w:rsidR="000052DB">
        <w:rPr>
          <w:rFonts w:ascii="Calibri" w:hAnsi="Calibri" w:cs="Calibri"/>
          <w:lang w:val="fr-FR"/>
        </w:rPr>
        <w:t>ACCUEILLANT AVEC SATISFACTION le résultat de la COP16 de la Convention sur la diversité biologique (CDB) qui cherche à élargir ses initiatives de collaboration et de coopération dans le but de réaliser la protection, la conservation, la restauration et l’utilisation durable des zones humides urbaines et périurbaines ;</w:t>
      </w:r>
      <w:r w:rsidR="0081675F" w:rsidRPr="00DC09D1">
        <w:rPr>
          <w:rFonts w:ascii="Calibri" w:hAnsi="Calibri" w:cs="Calibri"/>
          <w:lang w:val="fr-FR"/>
        </w:rPr>
        <w:t xml:space="preserve"> </w:t>
      </w:r>
    </w:p>
    <w:p w14:paraId="38F0E34F" w14:textId="77777777" w:rsidR="0081675F" w:rsidRPr="00DC09D1" w:rsidRDefault="0081675F" w:rsidP="00BD7F39">
      <w:pPr>
        <w:pStyle w:val="BodyText"/>
        <w:widowControl/>
        <w:ind w:left="425" w:hanging="425"/>
        <w:rPr>
          <w:rFonts w:ascii="Calibri" w:hAnsi="Calibri" w:cs="Calibri"/>
          <w:sz w:val="22"/>
          <w:szCs w:val="22"/>
          <w:lang w:val="fr-FR"/>
        </w:rPr>
      </w:pPr>
    </w:p>
    <w:p w14:paraId="0C4D2046" w14:textId="771A9133" w:rsidR="0081675F" w:rsidRPr="00DC09D1" w:rsidRDefault="0081675F" w:rsidP="00BD7F39">
      <w:pPr>
        <w:widowControl/>
        <w:ind w:left="425" w:hanging="425"/>
        <w:jc w:val="center"/>
        <w:rPr>
          <w:rFonts w:ascii="Calibri" w:hAnsi="Calibri" w:cs="Calibri"/>
          <w:lang w:val="fr-FR"/>
        </w:rPr>
      </w:pPr>
      <w:r w:rsidRPr="00DC09D1">
        <w:rPr>
          <w:rFonts w:ascii="Calibri" w:hAnsi="Calibri" w:cs="Calibri"/>
          <w:lang w:val="fr-FR"/>
        </w:rPr>
        <w:t>LA CONF</w:t>
      </w:r>
      <w:r w:rsidR="000052DB">
        <w:rPr>
          <w:rFonts w:ascii="Calibri" w:hAnsi="Calibri" w:cs="Calibri"/>
          <w:lang w:val="fr-FR"/>
        </w:rPr>
        <w:t>ÉRENCE DES PARTIES CONTRACTANTES</w:t>
      </w:r>
    </w:p>
    <w:p w14:paraId="05DBD75A" w14:textId="77777777" w:rsidR="0081675F" w:rsidRPr="00DC09D1" w:rsidRDefault="0081675F" w:rsidP="00BD7F39">
      <w:pPr>
        <w:pStyle w:val="BodyText"/>
        <w:widowControl/>
        <w:ind w:left="425" w:hanging="425"/>
        <w:rPr>
          <w:rFonts w:ascii="Calibri" w:hAnsi="Calibri" w:cs="Calibri"/>
          <w:sz w:val="22"/>
          <w:szCs w:val="22"/>
          <w:lang w:val="fr-FR"/>
        </w:rPr>
      </w:pPr>
    </w:p>
    <w:p w14:paraId="5DE15AD4" w14:textId="35FF6856" w:rsidR="0081675F" w:rsidRPr="00DC09D1" w:rsidRDefault="00CC64B5" w:rsidP="00BD7F39">
      <w:pPr>
        <w:widowControl/>
        <w:tabs>
          <w:tab w:val="left" w:pos="1027"/>
        </w:tabs>
        <w:ind w:left="425" w:hanging="425"/>
        <w:rPr>
          <w:rFonts w:ascii="Calibri" w:hAnsi="Calibri" w:cs="Calibri"/>
          <w:lang w:val="fr-FR"/>
        </w:rPr>
      </w:pPr>
      <w:r w:rsidRPr="0094277A">
        <w:rPr>
          <w:rFonts w:ascii="Calibri" w:hAnsi="Calibri" w:cs="Calibri"/>
          <w:lang w:val="fr-FR"/>
        </w:rPr>
        <w:t>2</w:t>
      </w:r>
      <w:r w:rsidR="006533C1" w:rsidRPr="0094277A">
        <w:rPr>
          <w:rFonts w:ascii="Calibri" w:hAnsi="Calibri" w:cs="Calibri"/>
          <w:lang w:val="fr-FR"/>
        </w:rPr>
        <w:t>3</w:t>
      </w:r>
      <w:r w:rsidRPr="0094277A">
        <w:rPr>
          <w:rFonts w:ascii="Calibri" w:hAnsi="Calibri" w:cs="Calibri"/>
          <w:lang w:val="fr-FR"/>
        </w:rPr>
        <w:t>.</w:t>
      </w:r>
      <w:r w:rsidRPr="00DC09D1">
        <w:rPr>
          <w:rFonts w:ascii="Calibri" w:hAnsi="Calibri" w:cs="Calibri"/>
          <w:lang w:val="fr-FR"/>
        </w:rPr>
        <w:tab/>
      </w:r>
      <w:r w:rsidR="0094277A">
        <w:rPr>
          <w:rFonts w:ascii="Calibri" w:hAnsi="Calibri" w:cs="Calibri"/>
          <w:lang w:val="fr-FR"/>
        </w:rPr>
        <w:t>INVITE</w:t>
      </w:r>
      <w:r w:rsidR="00DD4B12">
        <w:rPr>
          <w:rFonts w:ascii="Calibri" w:hAnsi="Calibri" w:cs="Calibri"/>
          <w:lang w:val="fr-FR"/>
        </w:rPr>
        <w:t xml:space="preserve"> les Parties contractantes et les autres </w:t>
      </w:r>
      <w:r w:rsidR="0094277A">
        <w:rPr>
          <w:rFonts w:ascii="Calibri" w:hAnsi="Calibri" w:cs="Calibri"/>
          <w:lang w:val="fr-FR"/>
        </w:rPr>
        <w:t xml:space="preserve">États à </w:t>
      </w:r>
      <w:r w:rsidR="00C03892">
        <w:rPr>
          <w:rFonts w:ascii="Calibri" w:hAnsi="Calibri" w:cs="Calibri"/>
          <w:lang w:val="fr-FR"/>
        </w:rPr>
        <w:t>associer</w:t>
      </w:r>
      <w:r w:rsidR="00777167">
        <w:rPr>
          <w:rFonts w:ascii="Calibri" w:hAnsi="Calibri" w:cs="Calibri"/>
          <w:lang w:val="fr-FR"/>
        </w:rPr>
        <w:t xml:space="preserve"> les processus d’</w:t>
      </w:r>
      <w:r w:rsidR="00DD4B12">
        <w:rPr>
          <w:rFonts w:ascii="Calibri" w:hAnsi="Calibri" w:cs="Calibri"/>
          <w:lang w:val="fr-FR"/>
        </w:rPr>
        <w:t xml:space="preserve">éducation et </w:t>
      </w:r>
      <w:r w:rsidR="00777167">
        <w:rPr>
          <w:rFonts w:ascii="Calibri" w:hAnsi="Calibri" w:cs="Calibri"/>
          <w:lang w:val="fr-FR"/>
        </w:rPr>
        <w:t>de</w:t>
      </w:r>
      <w:r w:rsidR="00DD4B12">
        <w:rPr>
          <w:rFonts w:ascii="Calibri" w:hAnsi="Calibri" w:cs="Calibri"/>
          <w:lang w:val="fr-FR"/>
        </w:rPr>
        <w:t xml:space="preserve"> participation </w:t>
      </w:r>
      <w:r w:rsidR="00777167">
        <w:rPr>
          <w:rFonts w:ascii="Calibri" w:hAnsi="Calibri" w:cs="Calibri"/>
          <w:lang w:val="fr-FR"/>
        </w:rPr>
        <w:t>à la</w:t>
      </w:r>
      <w:r w:rsidR="00A40030">
        <w:rPr>
          <w:rFonts w:ascii="Calibri" w:hAnsi="Calibri" w:cs="Calibri"/>
          <w:lang w:val="fr-FR"/>
        </w:rPr>
        <w:t xml:space="preserve"> gestion adéquate des zones humides urbaines et périurbaine</w:t>
      </w:r>
      <w:r w:rsidR="0094277A">
        <w:rPr>
          <w:rFonts w:ascii="Calibri" w:hAnsi="Calibri" w:cs="Calibri"/>
          <w:lang w:val="fr-FR"/>
        </w:rPr>
        <w:t>, en tenant compte des circonstances de chaque Partie contractante, à</w:t>
      </w:r>
      <w:r w:rsidR="00A40030">
        <w:rPr>
          <w:rFonts w:ascii="Calibri" w:hAnsi="Calibri" w:cs="Calibri"/>
          <w:lang w:val="fr-FR"/>
        </w:rPr>
        <w:t xml:space="preserve"> les diffuser auprès d’autres parties intéressées (y compris en les traduisant dans les langues locales), </w:t>
      </w:r>
      <w:r w:rsidR="0094277A">
        <w:rPr>
          <w:rFonts w:ascii="Calibri" w:hAnsi="Calibri" w:cs="Calibri"/>
          <w:lang w:val="fr-FR"/>
        </w:rPr>
        <w:t xml:space="preserve">le cas échéant, </w:t>
      </w:r>
      <w:r w:rsidR="00A40030">
        <w:rPr>
          <w:rFonts w:ascii="Calibri" w:hAnsi="Calibri" w:cs="Calibri"/>
          <w:lang w:val="fr-FR"/>
        </w:rPr>
        <w:t xml:space="preserve">et </w:t>
      </w:r>
      <w:r w:rsidR="0094277A">
        <w:rPr>
          <w:rFonts w:ascii="Calibri" w:hAnsi="Calibri" w:cs="Calibri"/>
          <w:lang w:val="fr-FR"/>
        </w:rPr>
        <w:t>à</w:t>
      </w:r>
      <w:r w:rsidR="00777167">
        <w:rPr>
          <w:rFonts w:ascii="Calibri" w:hAnsi="Calibri" w:cs="Calibri"/>
          <w:lang w:val="fr-FR"/>
        </w:rPr>
        <w:t xml:space="preserve"> </w:t>
      </w:r>
      <w:r w:rsidR="00A40030">
        <w:rPr>
          <w:rFonts w:ascii="Calibri" w:hAnsi="Calibri" w:cs="Calibri"/>
          <w:lang w:val="fr-FR"/>
        </w:rPr>
        <w:t>s’efforce</w:t>
      </w:r>
      <w:r w:rsidR="00777167">
        <w:rPr>
          <w:rFonts w:ascii="Calibri" w:hAnsi="Calibri" w:cs="Calibri"/>
          <w:lang w:val="fr-FR"/>
        </w:rPr>
        <w:t>r</w:t>
      </w:r>
      <w:r w:rsidR="00A40030">
        <w:rPr>
          <w:rFonts w:ascii="Calibri" w:hAnsi="Calibri" w:cs="Calibri"/>
          <w:lang w:val="fr-FR"/>
        </w:rPr>
        <w:t xml:space="preserve"> de garantir leur adoption </w:t>
      </w:r>
      <w:r w:rsidR="00777167">
        <w:rPr>
          <w:rFonts w:ascii="Calibri" w:hAnsi="Calibri" w:cs="Calibri"/>
          <w:lang w:val="fr-FR"/>
        </w:rPr>
        <w:t>par</w:t>
      </w:r>
      <w:r w:rsidR="00A40030">
        <w:rPr>
          <w:rFonts w:ascii="Calibri" w:hAnsi="Calibri" w:cs="Calibri"/>
          <w:lang w:val="fr-FR"/>
        </w:rPr>
        <w:t xml:space="preserve"> les secteurs et niveaux de gouvernement responsables de la planification et de la gestion de ces écosystèmes.</w:t>
      </w:r>
    </w:p>
    <w:p w14:paraId="2414FB4A" w14:textId="77777777" w:rsidR="005229FE" w:rsidRPr="00DC09D1" w:rsidRDefault="005229FE" w:rsidP="00BD7F39">
      <w:pPr>
        <w:widowControl/>
        <w:tabs>
          <w:tab w:val="left" w:pos="1027"/>
        </w:tabs>
        <w:ind w:left="425" w:hanging="425"/>
        <w:rPr>
          <w:rFonts w:ascii="Calibri" w:hAnsi="Calibri" w:cs="Calibri"/>
          <w:lang w:val="fr-FR"/>
        </w:rPr>
      </w:pPr>
    </w:p>
    <w:p w14:paraId="29666DA1" w14:textId="234548DB"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4</w:t>
      </w:r>
      <w:r w:rsidRPr="00DC09D1">
        <w:rPr>
          <w:rFonts w:ascii="Calibri" w:hAnsi="Calibri" w:cs="Calibri"/>
          <w:lang w:val="fr-FR"/>
        </w:rPr>
        <w:t>.</w:t>
      </w:r>
      <w:r w:rsidRPr="00DC09D1">
        <w:rPr>
          <w:rFonts w:ascii="Calibri" w:hAnsi="Calibri" w:cs="Calibri"/>
          <w:lang w:val="fr-FR"/>
        </w:rPr>
        <w:tab/>
      </w:r>
      <w:r w:rsidR="00A40030">
        <w:rPr>
          <w:rFonts w:ascii="Calibri" w:hAnsi="Calibri" w:cs="Calibri"/>
          <w:lang w:val="fr-FR"/>
        </w:rPr>
        <w:t xml:space="preserve">PRIE INSTAMMENT les Parties contractantes de continuer de promouvoir la conservation et l’utilisation rationnelle des zones humides urbaines et périurbaines touchées par des activités et initiatives de développement urbain, et d’intégrer cette approche dans les principes de base </w:t>
      </w:r>
      <w:r w:rsidR="008B73CE">
        <w:rPr>
          <w:rFonts w:ascii="Calibri" w:hAnsi="Calibri" w:cs="Calibri"/>
          <w:lang w:val="fr-FR"/>
        </w:rPr>
        <w:t>visant à atteindre</w:t>
      </w:r>
      <w:r w:rsidR="00A40030">
        <w:rPr>
          <w:rFonts w:ascii="Calibri" w:hAnsi="Calibri" w:cs="Calibri"/>
          <w:lang w:val="fr-FR"/>
        </w:rPr>
        <w:t xml:space="preserve"> des objectifs de développement urbain durable.</w:t>
      </w:r>
    </w:p>
    <w:p w14:paraId="142C5172" w14:textId="77777777" w:rsidR="005229FE" w:rsidRPr="00DC09D1" w:rsidRDefault="005229FE" w:rsidP="00BD7F39">
      <w:pPr>
        <w:widowControl/>
        <w:tabs>
          <w:tab w:val="left" w:pos="1027"/>
        </w:tabs>
        <w:ind w:left="425" w:hanging="425"/>
        <w:rPr>
          <w:rFonts w:ascii="Calibri" w:hAnsi="Calibri" w:cs="Calibri"/>
          <w:lang w:val="fr-FR"/>
        </w:rPr>
      </w:pPr>
    </w:p>
    <w:p w14:paraId="59888191" w14:textId="50720F6F"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5</w:t>
      </w:r>
      <w:r w:rsidRPr="00DC09D1">
        <w:rPr>
          <w:rFonts w:ascii="Calibri" w:hAnsi="Calibri" w:cs="Calibri"/>
          <w:lang w:val="fr-FR"/>
        </w:rPr>
        <w:t>.</w:t>
      </w:r>
      <w:r w:rsidRPr="00DC09D1">
        <w:rPr>
          <w:rFonts w:ascii="Calibri" w:hAnsi="Calibri" w:cs="Calibri"/>
          <w:lang w:val="fr-FR"/>
        </w:rPr>
        <w:tab/>
      </w:r>
      <w:r w:rsidR="0081675F" w:rsidRPr="00DC09D1">
        <w:rPr>
          <w:rFonts w:ascii="Calibri" w:hAnsi="Calibri" w:cs="Calibri"/>
          <w:lang w:val="fr-FR"/>
        </w:rPr>
        <w:t>RECON</w:t>
      </w:r>
      <w:r w:rsidR="00A40030">
        <w:rPr>
          <w:rFonts w:ascii="Calibri" w:hAnsi="Calibri" w:cs="Calibri"/>
          <w:lang w:val="fr-FR"/>
        </w:rPr>
        <w:t xml:space="preserve">NAÎT que le développement urbain doit être planifié et géré de façon durable et INVITE les Parties contractantes et autres organisations concernées à améliorer l’éducation, la participation et l’appropriation pour parvenir à une gestion adéquate des zones humides fondée sur leur importance </w:t>
      </w:r>
      <w:r w:rsidR="008B73CE">
        <w:rPr>
          <w:rFonts w:ascii="Calibri" w:hAnsi="Calibri" w:cs="Calibri"/>
          <w:lang w:val="fr-FR"/>
        </w:rPr>
        <w:t>pour les avantages qu’elles procurent aux</w:t>
      </w:r>
      <w:r w:rsidR="00A40030">
        <w:rPr>
          <w:rFonts w:ascii="Calibri" w:hAnsi="Calibri" w:cs="Calibri"/>
          <w:lang w:val="fr-FR"/>
        </w:rPr>
        <w:t xml:space="preserve"> populations urbaines. </w:t>
      </w:r>
    </w:p>
    <w:p w14:paraId="61543A73" w14:textId="77777777" w:rsidR="005229FE" w:rsidRPr="00DC09D1" w:rsidRDefault="005229FE" w:rsidP="00BD7F39">
      <w:pPr>
        <w:widowControl/>
        <w:tabs>
          <w:tab w:val="left" w:pos="1027"/>
        </w:tabs>
        <w:ind w:left="425" w:hanging="425"/>
        <w:rPr>
          <w:rFonts w:ascii="Calibri" w:hAnsi="Calibri" w:cs="Calibri"/>
          <w:lang w:val="fr-FR"/>
        </w:rPr>
      </w:pPr>
    </w:p>
    <w:p w14:paraId="64DF8DD6" w14:textId="66F9D719"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6</w:t>
      </w:r>
      <w:r w:rsidRPr="00DC09D1">
        <w:rPr>
          <w:rFonts w:ascii="Calibri" w:hAnsi="Calibri" w:cs="Calibri"/>
          <w:lang w:val="fr-FR"/>
        </w:rPr>
        <w:t>.</w:t>
      </w:r>
      <w:r w:rsidRPr="00DC09D1">
        <w:rPr>
          <w:rFonts w:ascii="Calibri" w:hAnsi="Calibri" w:cs="Calibri"/>
          <w:lang w:val="fr-FR"/>
        </w:rPr>
        <w:tab/>
      </w:r>
      <w:r w:rsidR="00BD011B" w:rsidRPr="00BD011B">
        <w:rPr>
          <w:rFonts w:ascii="Calibri" w:hAnsi="Calibri" w:cs="Calibri"/>
          <w:lang w:val="fr-FR"/>
        </w:rPr>
        <w:t>PRIE</w:t>
      </w:r>
      <w:r w:rsidR="00A40030" w:rsidRPr="00BD011B">
        <w:rPr>
          <w:rFonts w:ascii="Calibri" w:hAnsi="Calibri" w:cs="Calibri"/>
          <w:lang w:val="fr-FR"/>
        </w:rPr>
        <w:t xml:space="preserve"> INSTAMMENT</w:t>
      </w:r>
      <w:r w:rsidR="00A40030">
        <w:rPr>
          <w:rFonts w:ascii="Calibri" w:hAnsi="Calibri" w:cs="Calibri"/>
          <w:lang w:val="fr-FR"/>
        </w:rPr>
        <w:t xml:space="preserve"> les Parties contractantes </w:t>
      </w:r>
      <w:r w:rsidR="00BD011B">
        <w:rPr>
          <w:rFonts w:ascii="Calibri" w:hAnsi="Calibri" w:cs="Calibri"/>
          <w:lang w:val="fr-FR"/>
        </w:rPr>
        <w:t>de</w:t>
      </w:r>
      <w:r w:rsidR="00A40030">
        <w:rPr>
          <w:rFonts w:ascii="Calibri" w:hAnsi="Calibri" w:cs="Calibri"/>
          <w:lang w:val="fr-FR"/>
        </w:rPr>
        <w:t xml:space="preserve"> promouvoir activement la diffusion d’informations sur l’importance des zones humides urbaines pour la biodiversité</w:t>
      </w:r>
      <w:r w:rsidR="008B73CE">
        <w:rPr>
          <w:rFonts w:ascii="Calibri" w:hAnsi="Calibri" w:cs="Calibri"/>
          <w:lang w:val="fr-FR"/>
        </w:rPr>
        <w:t xml:space="preserve"> qu’elles accueillent</w:t>
      </w:r>
      <w:r w:rsidR="00A40030">
        <w:rPr>
          <w:rFonts w:ascii="Calibri" w:hAnsi="Calibri" w:cs="Calibri"/>
          <w:lang w:val="fr-FR"/>
        </w:rPr>
        <w:t>, la régulation des eaux</w:t>
      </w:r>
      <w:r w:rsidR="00707455">
        <w:rPr>
          <w:rFonts w:ascii="Calibri" w:hAnsi="Calibri" w:cs="Calibri"/>
          <w:lang w:val="fr-FR"/>
        </w:rPr>
        <w:t xml:space="preserve">, le stockage du carbone et les loisirs, et </w:t>
      </w:r>
      <w:r w:rsidR="00707455" w:rsidRPr="008B73CE">
        <w:rPr>
          <w:rFonts w:ascii="Calibri" w:hAnsi="Calibri" w:cs="Calibri"/>
          <w:lang w:val="fr-FR"/>
        </w:rPr>
        <w:t>RECOMMANDE d</w:t>
      </w:r>
      <w:r w:rsidR="008B73CE" w:rsidRPr="008B73CE">
        <w:rPr>
          <w:rFonts w:ascii="Calibri" w:hAnsi="Calibri" w:cs="Calibri"/>
          <w:lang w:val="fr-FR"/>
        </w:rPr>
        <w:t>’en faire une</w:t>
      </w:r>
      <w:r w:rsidR="00707455" w:rsidRPr="008B73CE">
        <w:rPr>
          <w:rFonts w:ascii="Calibri" w:hAnsi="Calibri" w:cs="Calibri"/>
          <w:lang w:val="fr-FR"/>
        </w:rPr>
        <w:t xml:space="preserve"> large diffusion</w:t>
      </w:r>
      <w:r w:rsidR="00707455">
        <w:rPr>
          <w:rFonts w:ascii="Calibri" w:hAnsi="Calibri" w:cs="Calibri"/>
          <w:lang w:val="fr-FR"/>
        </w:rPr>
        <w:t xml:space="preserve"> </w:t>
      </w:r>
      <w:r w:rsidR="00AB5E37">
        <w:rPr>
          <w:rFonts w:ascii="Calibri" w:hAnsi="Calibri" w:cs="Calibri"/>
          <w:lang w:val="fr-FR"/>
        </w:rPr>
        <w:t>dans le but</w:t>
      </w:r>
      <w:r w:rsidR="00707455">
        <w:rPr>
          <w:rFonts w:ascii="Calibri" w:hAnsi="Calibri" w:cs="Calibri"/>
          <w:lang w:val="fr-FR"/>
        </w:rPr>
        <w:t xml:space="preserve"> </w:t>
      </w:r>
      <w:r w:rsidR="00AB5E37">
        <w:rPr>
          <w:rFonts w:ascii="Calibri" w:hAnsi="Calibri" w:cs="Calibri"/>
          <w:lang w:val="fr-FR"/>
        </w:rPr>
        <w:t>de renforcer</w:t>
      </w:r>
      <w:r w:rsidR="00707455">
        <w:rPr>
          <w:rFonts w:ascii="Calibri" w:hAnsi="Calibri" w:cs="Calibri"/>
          <w:lang w:val="fr-FR"/>
        </w:rPr>
        <w:t xml:space="preserve"> la conscience du potentiel des zones humides </w:t>
      </w:r>
      <w:r w:rsidR="00AB5E37">
        <w:rPr>
          <w:rFonts w:ascii="Calibri" w:hAnsi="Calibri" w:cs="Calibri"/>
          <w:lang w:val="fr-FR"/>
        </w:rPr>
        <w:t>en tant qu’</w:t>
      </w:r>
      <w:r w:rsidR="00707455">
        <w:rPr>
          <w:rFonts w:ascii="Calibri" w:hAnsi="Calibri" w:cs="Calibri"/>
          <w:lang w:val="fr-FR"/>
        </w:rPr>
        <w:t xml:space="preserve">éléments importants de la planification du milieu urbain. </w:t>
      </w:r>
    </w:p>
    <w:p w14:paraId="512E6701" w14:textId="77777777" w:rsidR="005229FE" w:rsidRPr="00DC09D1" w:rsidRDefault="005229FE" w:rsidP="00BD7F39">
      <w:pPr>
        <w:widowControl/>
        <w:tabs>
          <w:tab w:val="left" w:pos="1027"/>
        </w:tabs>
        <w:ind w:left="425" w:hanging="425"/>
        <w:rPr>
          <w:rFonts w:ascii="Calibri" w:hAnsi="Calibri" w:cs="Calibri"/>
          <w:lang w:val="fr-FR"/>
        </w:rPr>
      </w:pPr>
    </w:p>
    <w:p w14:paraId="6F5135BD" w14:textId="65CA6B43"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7</w:t>
      </w:r>
      <w:r w:rsidRPr="00DC09D1">
        <w:rPr>
          <w:rFonts w:ascii="Calibri" w:hAnsi="Calibri" w:cs="Calibri"/>
          <w:lang w:val="fr-FR"/>
        </w:rPr>
        <w:t>.</w:t>
      </w:r>
      <w:r w:rsidRPr="00DC09D1">
        <w:rPr>
          <w:rFonts w:ascii="Calibri" w:hAnsi="Calibri" w:cs="Calibri"/>
          <w:lang w:val="fr-FR"/>
        </w:rPr>
        <w:tab/>
      </w:r>
      <w:r w:rsidR="0081675F" w:rsidRPr="00DC09D1">
        <w:rPr>
          <w:rFonts w:ascii="Calibri" w:hAnsi="Calibri" w:cs="Calibri"/>
          <w:lang w:val="fr-FR"/>
        </w:rPr>
        <w:t>INVIT</w:t>
      </w:r>
      <w:r w:rsidR="00707455">
        <w:rPr>
          <w:rFonts w:ascii="Calibri" w:hAnsi="Calibri" w:cs="Calibri"/>
          <w:lang w:val="fr-FR"/>
        </w:rPr>
        <w:t>E les Parties contractantes</w:t>
      </w:r>
      <w:r w:rsidR="00BB3073">
        <w:rPr>
          <w:rFonts w:ascii="Calibri" w:hAnsi="Calibri" w:cs="Calibri"/>
          <w:lang w:val="fr-FR"/>
        </w:rPr>
        <w:t>, dans la mesure de leurs capacités, de leur priorités et de leurs propres cadres législatif,</w:t>
      </w:r>
      <w:r w:rsidR="00707455">
        <w:rPr>
          <w:rFonts w:ascii="Calibri" w:hAnsi="Calibri" w:cs="Calibri"/>
          <w:lang w:val="fr-FR"/>
        </w:rPr>
        <w:t xml:space="preserve"> à promouvoir</w:t>
      </w:r>
      <w:r w:rsidR="000F22A4" w:rsidRPr="000F22A4">
        <w:rPr>
          <w:rFonts w:ascii="Calibri" w:hAnsi="Calibri" w:cs="Calibri"/>
          <w:lang w:val="fr-FR"/>
        </w:rPr>
        <w:t xml:space="preserve"> </w:t>
      </w:r>
      <w:r w:rsidR="000F22A4">
        <w:rPr>
          <w:rFonts w:ascii="Calibri" w:hAnsi="Calibri" w:cs="Calibri"/>
          <w:lang w:val="fr-FR"/>
        </w:rPr>
        <w:t>l’intégration de contenus sur les zones humides</w:t>
      </w:r>
      <w:r w:rsidR="00F27EAC">
        <w:rPr>
          <w:rFonts w:ascii="Calibri" w:hAnsi="Calibri" w:cs="Calibri"/>
          <w:lang w:val="fr-FR"/>
        </w:rPr>
        <w:t>,</w:t>
      </w:r>
      <w:r w:rsidR="00F27EAC" w:rsidRPr="00F27EAC">
        <w:rPr>
          <w:rFonts w:ascii="Calibri" w:hAnsi="Calibri" w:cs="Calibri"/>
          <w:lang w:val="fr-FR"/>
        </w:rPr>
        <w:t xml:space="preserve"> </w:t>
      </w:r>
      <w:r w:rsidR="00F27EAC">
        <w:rPr>
          <w:rFonts w:ascii="Calibri" w:hAnsi="Calibri" w:cs="Calibri"/>
          <w:lang w:val="fr-FR"/>
        </w:rPr>
        <w:t>dans leurs programmes pédagogiques sur la gestion des zones humides,</w:t>
      </w:r>
      <w:r w:rsidR="00707455">
        <w:rPr>
          <w:rFonts w:ascii="Calibri" w:hAnsi="Calibri" w:cs="Calibri"/>
          <w:lang w:val="fr-FR"/>
        </w:rPr>
        <w:t xml:space="preserve"> </w:t>
      </w:r>
      <w:r w:rsidR="00F27EAC">
        <w:rPr>
          <w:rFonts w:ascii="Calibri" w:hAnsi="Calibri" w:cs="Calibri"/>
          <w:lang w:val="fr-FR"/>
        </w:rPr>
        <w:t>à savoir dans les programmes scolaires, universitaires et d’éducation non formelle,</w:t>
      </w:r>
      <w:r w:rsidR="00707455">
        <w:rPr>
          <w:rFonts w:ascii="Calibri" w:hAnsi="Calibri" w:cs="Calibri"/>
          <w:lang w:val="fr-FR"/>
        </w:rPr>
        <w:t xml:space="preserve"> ainsi qu’à développer des guides et ressources pédagogiques en harmonie avec la Convention </w:t>
      </w:r>
      <w:r w:rsidR="00BB3073">
        <w:rPr>
          <w:rFonts w:ascii="Calibri" w:hAnsi="Calibri" w:cs="Calibri"/>
          <w:lang w:val="fr-FR"/>
        </w:rPr>
        <w:t>sur les zones humides</w:t>
      </w:r>
      <w:r w:rsidR="00707455">
        <w:rPr>
          <w:rFonts w:ascii="Calibri" w:hAnsi="Calibri" w:cs="Calibri"/>
          <w:lang w:val="fr-FR"/>
        </w:rPr>
        <w:t xml:space="preserve">. </w:t>
      </w:r>
    </w:p>
    <w:p w14:paraId="3849D8E7" w14:textId="77777777" w:rsidR="005229FE" w:rsidRPr="00DC09D1" w:rsidRDefault="005229FE" w:rsidP="00BD7F39">
      <w:pPr>
        <w:widowControl/>
        <w:tabs>
          <w:tab w:val="left" w:pos="1027"/>
        </w:tabs>
        <w:ind w:left="425" w:hanging="425"/>
        <w:rPr>
          <w:rFonts w:ascii="Calibri" w:hAnsi="Calibri" w:cs="Calibri"/>
          <w:lang w:val="fr-FR"/>
        </w:rPr>
      </w:pPr>
    </w:p>
    <w:p w14:paraId="19877C30" w14:textId="7F6E3DBB"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8</w:t>
      </w:r>
      <w:r w:rsidRPr="00DC09D1">
        <w:rPr>
          <w:rFonts w:ascii="Calibri" w:hAnsi="Calibri" w:cs="Calibri"/>
          <w:lang w:val="fr-FR"/>
        </w:rPr>
        <w:t>.</w:t>
      </w:r>
      <w:r w:rsidRPr="00DC09D1">
        <w:rPr>
          <w:rFonts w:ascii="Calibri" w:hAnsi="Calibri" w:cs="Calibri"/>
          <w:lang w:val="fr-FR"/>
        </w:rPr>
        <w:tab/>
      </w:r>
      <w:r w:rsidR="00BB3073">
        <w:rPr>
          <w:rFonts w:ascii="Calibri" w:hAnsi="Calibri" w:cs="Calibri"/>
          <w:lang w:val="fr-FR"/>
        </w:rPr>
        <w:t>INVITE</w:t>
      </w:r>
      <w:r w:rsidR="00707455">
        <w:rPr>
          <w:rFonts w:ascii="Calibri" w:hAnsi="Calibri" w:cs="Calibri"/>
          <w:lang w:val="fr-FR"/>
        </w:rPr>
        <w:t xml:space="preserve"> les Parties contractantes </w:t>
      </w:r>
      <w:r w:rsidR="00BB3073">
        <w:rPr>
          <w:rFonts w:ascii="Calibri" w:hAnsi="Calibri" w:cs="Calibri"/>
          <w:lang w:val="fr-FR"/>
        </w:rPr>
        <w:t xml:space="preserve">à </w:t>
      </w:r>
      <w:r w:rsidR="000F22A4">
        <w:rPr>
          <w:rFonts w:ascii="Calibri" w:hAnsi="Calibri" w:cs="Calibri"/>
          <w:lang w:val="fr-FR"/>
        </w:rPr>
        <w:t>encourager</w:t>
      </w:r>
      <w:r w:rsidR="00707455">
        <w:rPr>
          <w:rFonts w:ascii="Calibri" w:hAnsi="Calibri" w:cs="Calibri"/>
          <w:lang w:val="fr-FR"/>
        </w:rPr>
        <w:t xml:space="preserve"> </w:t>
      </w:r>
      <w:r w:rsidR="001E2FBE">
        <w:rPr>
          <w:rFonts w:ascii="Calibri" w:hAnsi="Calibri" w:cs="Calibri"/>
          <w:lang w:val="fr-FR"/>
        </w:rPr>
        <w:t>l’établissement</w:t>
      </w:r>
      <w:r w:rsidR="00707455">
        <w:rPr>
          <w:rFonts w:ascii="Calibri" w:hAnsi="Calibri" w:cs="Calibri"/>
          <w:lang w:val="fr-FR"/>
        </w:rPr>
        <w:t xml:space="preserve"> de centres d’interprétation, de classes sur l’environnement et d’écotourisme en vue de créer des espaces d’apprentissage dans les zones humides, </w:t>
      </w:r>
      <w:r w:rsidR="00BB3073">
        <w:rPr>
          <w:rFonts w:ascii="Calibri" w:hAnsi="Calibri" w:cs="Calibri"/>
          <w:lang w:val="fr-FR"/>
        </w:rPr>
        <w:t>pour</w:t>
      </w:r>
      <w:r w:rsidR="00707455">
        <w:rPr>
          <w:rFonts w:ascii="Calibri" w:hAnsi="Calibri" w:cs="Calibri"/>
          <w:lang w:val="fr-FR"/>
        </w:rPr>
        <w:t xml:space="preserve"> </w:t>
      </w:r>
      <w:r w:rsidR="009E6C58">
        <w:rPr>
          <w:rFonts w:ascii="Calibri" w:hAnsi="Calibri" w:cs="Calibri"/>
          <w:lang w:val="fr-FR"/>
        </w:rPr>
        <w:t>mettre en</w:t>
      </w:r>
      <w:r w:rsidR="00707455">
        <w:rPr>
          <w:rFonts w:ascii="Calibri" w:hAnsi="Calibri" w:cs="Calibri"/>
          <w:lang w:val="fr-FR"/>
        </w:rPr>
        <w:t xml:space="preserve"> valeur </w:t>
      </w:r>
      <w:r w:rsidR="009E6C58">
        <w:rPr>
          <w:rFonts w:ascii="Calibri" w:hAnsi="Calibri" w:cs="Calibri"/>
          <w:lang w:val="fr-FR"/>
        </w:rPr>
        <w:t xml:space="preserve">leur importance </w:t>
      </w:r>
      <w:r w:rsidR="00707455">
        <w:rPr>
          <w:rFonts w:ascii="Calibri" w:hAnsi="Calibri" w:cs="Calibri"/>
          <w:lang w:val="fr-FR"/>
        </w:rPr>
        <w:t xml:space="preserve">écologique et culturelle et </w:t>
      </w:r>
      <w:r w:rsidR="009E6C58">
        <w:rPr>
          <w:rFonts w:ascii="Calibri" w:hAnsi="Calibri" w:cs="Calibri"/>
          <w:lang w:val="fr-FR"/>
        </w:rPr>
        <w:t>proposer</w:t>
      </w:r>
      <w:r w:rsidR="00707455">
        <w:rPr>
          <w:rFonts w:ascii="Calibri" w:hAnsi="Calibri" w:cs="Calibri"/>
          <w:lang w:val="fr-FR"/>
        </w:rPr>
        <w:t xml:space="preserve"> des activités interactives telles que des visites guidées, des ateliers et des </w:t>
      </w:r>
      <w:r w:rsidR="001E2FBE">
        <w:rPr>
          <w:rFonts w:ascii="Calibri" w:hAnsi="Calibri" w:cs="Calibri"/>
          <w:lang w:val="fr-FR"/>
        </w:rPr>
        <w:t>conférences</w:t>
      </w:r>
      <w:r w:rsidR="00707455">
        <w:rPr>
          <w:rFonts w:ascii="Calibri" w:hAnsi="Calibri" w:cs="Calibri"/>
          <w:lang w:val="fr-FR"/>
        </w:rPr>
        <w:t xml:space="preserve">, </w:t>
      </w:r>
      <w:r w:rsidR="00BB3073">
        <w:rPr>
          <w:rFonts w:ascii="Calibri" w:hAnsi="Calibri" w:cs="Calibri"/>
          <w:lang w:val="fr-FR"/>
        </w:rPr>
        <w:t>dotés d’</w:t>
      </w:r>
      <w:r w:rsidR="00707455">
        <w:rPr>
          <w:rFonts w:ascii="Calibri" w:hAnsi="Calibri" w:cs="Calibri"/>
          <w:lang w:val="fr-FR"/>
        </w:rPr>
        <w:t>un système administratif et financier garant</w:t>
      </w:r>
      <w:r w:rsidR="001E2FBE">
        <w:rPr>
          <w:rFonts w:ascii="Calibri" w:hAnsi="Calibri" w:cs="Calibri"/>
          <w:lang w:val="fr-FR"/>
        </w:rPr>
        <w:t xml:space="preserve"> de</w:t>
      </w:r>
      <w:r w:rsidR="00707455">
        <w:rPr>
          <w:rFonts w:ascii="Calibri" w:hAnsi="Calibri" w:cs="Calibri"/>
          <w:lang w:val="fr-FR"/>
        </w:rPr>
        <w:t xml:space="preserve"> l</w:t>
      </w:r>
      <w:r w:rsidR="00BB3073">
        <w:rPr>
          <w:rFonts w:ascii="Calibri" w:hAnsi="Calibri" w:cs="Calibri"/>
          <w:lang w:val="fr-FR"/>
        </w:rPr>
        <w:t>eur</w:t>
      </w:r>
      <w:r w:rsidR="00707455">
        <w:rPr>
          <w:rFonts w:ascii="Calibri" w:hAnsi="Calibri" w:cs="Calibri"/>
          <w:lang w:val="fr-FR"/>
        </w:rPr>
        <w:t xml:space="preserve"> </w:t>
      </w:r>
      <w:r w:rsidR="00BB3073">
        <w:rPr>
          <w:rFonts w:ascii="Calibri" w:hAnsi="Calibri" w:cs="Calibri"/>
          <w:lang w:val="fr-FR"/>
        </w:rPr>
        <w:t>pérennité</w:t>
      </w:r>
      <w:r w:rsidR="00707455">
        <w:rPr>
          <w:rFonts w:ascii="Calibri" w:hAnsi="Calibri" w:cs="Calibri"/>
          <w:lang w:val="fr-FR"/>
        </w:rPr>
        <w:t>.</w:t>
      </w:r>
    </w:p>
    <w:p w14:paraId="66AFA9B2" w14:textId="77777777" w:rsidR="005229FE" w:rsidRPr="00DC09D1" w:rsidRDefault="005229FE" w:rsidP="00BD7F39">
      <w:pPr>
        <w:widowControl/>
        <w:tabs>
          <w:tab w:val="left" w:pos="1027"/>
        </w:tabs>
        <w:ind w:left="425" w:hanging="425"/>
        <w:rPr>
          <w:rFonts w:ascii="Calibri" w:hAnsi="Calibri" w:cs="Calibri"/>
          <w:lang w:val="fr-FR"/>
        </w:rPr>
      </w:pPr>
    </w:p>
    <w:p w14:paraId="7DB3FFE5" w14:textId="056E0CB4"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2</w:t>
      </w:r>
      <w:r w:rsidR="00BB3073">
        <w:rPr>
          <w:rFonts w:ascii="Calibri" w:hAnsi="Calibri" w:cs="Calibri"/>
          <w:lang w:val="fr-FR"/>
        </w:rPr>
        <w:t>9</w:t>
      </w:r>
      <w:r w:rsidRPr="00DC09D1">
        <w:rPr>
          <w:rFonts w:ascii="Calibri" w:hAnsi="Calibri" w:cs="Calibri"/>
          <w:lang w:val="fr-FR"/>
        </w:rPr>
        <w:t>.</w:t>
      </w:r>
      <w:r w:rsidRPr="00DC09D1">
        <w:rPr>
          <w:rFonts w:ascii="Calibri" w:hAnsi="Calibri" w:cs="Calibri"/>
          <w:lang w:val="fr-FR"/>
        </w:rPr>
        <w:tab/>
      </w:r>
      <w:r w:rsidR="00BA7F63">
        <w:rPr>
          <w:rFonts w:ascii="Calibri" w:hAnsi="Calibri" w:cs="Calibri"/>
          <w:lang w:val="fr-FR"/>
        </w:rPr>
        <w:t xml:space="preserve">RECOMMANDE aux Parties contractantes de promouvoir des </w:t>
      </w:r>
      <w:r w:rsidR="001E2FBE">
        <w:rPr>
          <w:rFonts w:ascii="Calibri" w:hAnsi="Calibri" w:cs="Calibri"/>
          <w:lang w:val="fr-FR"/>
        </w:rPr>
        <w:t>activités</w:t>
      </w:r>
      <w:r w:rsidR="00BA7F63">
        <w:rPr>
          <w:rFonts w:ascii="Calibri" w:hAnsi="Calibri" w:cs="Calibri"/>
          <w:lang w:val="fr-FR"/>
        </w:rPr>
        <w:t xml:space="preserve"> de renforcement des capacités </w:t>
      </w:r>
      <w:r w:rsidR="000F22A4">
        <w:rPr>
          <w:rFonts w:ascii="Calibri" w:hAnsi="Calibri" w:cs="Calibri"/>
          <w:lang w:val="fr-FR"/>
        </w:rPr>
        <w:t>destiné</w:t>
      </w:r>
      <w:r w:rsidR="001E2FBE">
        <w:rPr>
          <w:rFonts w:ascii="Calibri" w:hAnsi="Calibri" w:cs="Calibri"/>
          <w:lang w:val="fr-FR"/>
        </w:rPr>
        <w:t>e</w:t>
      </w:r>
      <w:r w:rsidR="000F22A4">
        <w:rPr>
          <w:rFonts w:ascii="Calibri" w:hAnsi="Calibri" w:cs="Calibri"/>
          <w:lang w:val="fr-FR"/>
        </w:rPr>
        <w:t>s aux</w:t>
      </w:r>
      <w:r w:rsidR="00BA7F63">
        <w:rPr>
          <w:rFonts w:ascii="Calibri" w:hAnsi="Calibri" w:cs="Calibri"/>
          <w:lang w:val="fr-FR"/>
        </w:rPr>
        <w:t xml:space="preserve"> communautés et </w:t>
      </w:r>
      <w:r w:rsidR="000F22A4">
        <w:rPr>
          <w:rFonts w:ascii="Calibri" w:hAnsi="Calibri" w:cs="Calibri"/>
          <w:lang w:val="fr-FR"/>
        </w:rPr>
        <w:t xml:space="preserve">aux </w:t>
      </w:r>
      <w:r w:rsidR="00BA7F63">
        <w:rPr>
          <w:rFonts w:ascii="Calibri" w:hAnsi="Calibri" w:cs="Calibri"/>
          <w:lang w:val="fr-FR"/>
        </w:rPr>
        <w:t xml:space="preserve">décideurs afin de dispenser une formation aux </w:t>
      </w:r>
      <w:r w:rsidR="000F22A4">
        <w:rPr>
          <w:rFonts w:ascii="Calibri" w:hAnsi="Calibri" w:cs="Calibri"/>
          <w:lang w:val="fr-FR"/>
        </w:rPr>
        <w:t>responsables</w:t>
      </w:r>
      <w:r w:rsidR="00BA7F63">
        <w:rPr>
          <w:rFonts w:ascii="Calibri" w:hAnsi="Calibri" w:cs="Calibri"/>
          <w:lang w:val="fr-FR"/>
        </w:rPr>
        <w:t xml:space="preserve"> locaux, aux autorités et groupes communautaires en matière de gestion durable des zones humides.</w:t>
      </w:r>
    </w:p>
    <w:p w14:paraId="41C20F7A" w14:textId="77777777" w:rsidR="005229FE" w:rsidRPr="00DC09D1" w:rsidRDefault="005229FE" w:rsidP="00BD7F39">
      <w:pPr>
        <w:widowControl/>
        <w:tabs>
          <w:tab w:val="left" w:pos="1027"/>
        </w:tabs>
        <w:ind w:left="425" w:hanging="425"/>
        <w:rPr>
          <w:rFonts w:ascii="Calibri" w:hAnsi="Calibri" w:cs="Calibri"/>
          <w:lang w:val="fr-FR"/>
        </w:rPr>
      </w:pPr>
    </w:p>
    <w:p w14:paraId="7D6CF8D0" w14:textId="016088DD" w:rsidR="0081675F" w:rsidRPr="00DC09D1" w:rsidRDefault="00BB3073" w:rsidP="00BD7F39">
      <w:pPr>
        <w:widowControl/>
        <w:tabs>
          <w:tab w:val="left" w:pos="1027"/>
        </w:tabs>
        <w:ind w:left="425" w:hanging="425"/>
        <w:rPr>
          <w:rFonts w:ascii="Calibri" w:hAnsi="Calibri" w:cs="Calibri"/>
          <w:lang w:val="fr-FR"/>
        </w:rPr>
      </w:pPr>
      <w:r>
        <w:rPr>
          <w:rFonts w:ascii="Calibri" w:hAnsi="Calibri" w:cs="Calibri"/>
          <w:lang w:val="fr-FR"/>
        </w:rPr>
        <w:lastRenderedPageBreak/>
        <w:t>30</w:t>
      </w:r>
      <w:r w:rsidR="00CC64B5" w:rsidRPr="00DC09D1">
        <w:rPr>
          <w:rFonts w:ascii="Calibri" w:hAnsi="Calibri" w:cs="Calibri"/>
          <w:lang w:val="fr-FR"/>
        </w:rPr>
        <w:t>.</w:t>
      </w:r>
      <w:r w:rsidR="00CC64B5" w:rsidRPr="00DC09D1">
        <w:rPr>
          <w:rFonts w:ascii="Calibri" w:hAnsi="Calibri" w:cs="Calibri"/>
          <w:lang w:val="fr-FR"/>
        </w:rPr>
        <w:tab/>
      </w:r>
      <w:r w:rsidR="0081675F" w:rsidRPr="00DC09D1">
        <w:rPr>
          <w:rFonts w:ascii="Calibri" w:hAnsi="Calibri" w:cs="Calibri"/>
          <w:lang w:val="fr-FR"/>
        </w:rPr>
        <w:t>INVIT</w:t>
      </w:r>
      <w:r w:rsidR="00BA7F63">
        <w:rPr>
          <w:rFonts w:ascii="Calibri" w:hAnsi="Calibri" w:cs="Calibri"/>
          <w:lang w:val="fr-FR"/>
        </w:rPr>
        <w:t xml:space="preserve">E les Parties contractantes à promouvoir activement </w:t>
      </w:r>
      <w:r w:rsidR="00845996">
        <w:rPr>
          <w:rFonts w:ascii="Calibri" w:hAnsi="Calibri" w:cs="Calibri"/>
          <w:lang w:val="fr-FR"/>
        </w:rPr>
        <w:t>l</w:t>
      </w:r>
      <w:r w:rsidR="00BA7F63">
        <w:rPr>
          <w:rFonts w:ascii="Calibri" w:hAnsi="Calibri" w:cs="Calibri"/>
          <w:lang w:val="fr-FR"/>
        </w:rPr>
        <w:t xml:space="preserve">es </w:t>
      </w:r>
      <w:r w:rsidR="001E2FBE">
        <w:rPr>
          <w:rFonts w:ascii="Calibri" w:hAnsi="Calibri" w:cs="Calibri"/>
          <w:lang w:val="fr-FR"/>
        </w:rPr>
        <w:t>activités</w:t>
      </w:r>
      <w:r w:rsidR="00BA7F63">
        <w:rPr>
          <w:rFonts w:ascii="Calibri" w:hAnsi="Calibri" w:cs="Calibri"/>
          <w:lang w:val="fr-FR"/>
        </w:rPr>
        <w:t xml:space="preserve"> de recherche participative afin d’encourager la collaboration entre scientifiques, étudiants et communautés pour le suivi des zones humides</w:t>
      </w:r>
      <w:r>
        <w:rPr>
          <w:rFonts w:ascii="Calibri" w:hAnsi="Calibri" w:cs="Calibri"/>
          <w:lang w:val="fr-FR"/>
        </w:rPr>
        <w:t xml:space="preserve"> et des espèces associées</w:t>
      </w:r>
      <w:r w:rsidR="00845996">
        <w:rPr>
          <w:rFonts w:ascii="Calibri" w:hAnsi="Calibri" w:cs="Calibri"/>
          <w:lang w:val="fr-FR"/>
        </w:rPr>
        <w:t>,</w:t>
      </w:r>
      <w:r w:rsidR="00BA7F63">
        <w:rPr>
          <w:rFonts w:ascii="Calibri" w:hAnsi="Calibri" w:cs="Calibri"/>
          <w:lang w:val="fr-FR"/>
        </w:rPr>
        <w:t xml:space="preserve"> la collecte de données sur leur état</w:t>
      </w:r>
      <w:r w:rsidR="00845996">
        <w:rPr>
          <w:rFonts w:ascii="Calibri" w:hAnsi="Calibri" w:cs="Calibri"/>
          <w:lang w:val="fr-FR"/>
        </w:rPr>
        <w:t xml:space="preserve"> et sur les services écosystémiques,</w:t>
      </w:r>
      <w:r w:rsidR="00BA7F63">
        <w:rPr>
          <w:rFonts w:ascii="Calibri" w:hAnsi="Calibri" w:cs="Calibri"/>
          <w:lang w:val="fr-FR"/>
        </w:rPr>
        <w:t xml:space="preserve"> ainsi que </w:t>
      </w:r>
      <w:r w:rsidR="00845996">
        <w:rPr>
          <w:rFonts w:ascii="Calibri" w:hAnsi="Calibri" w:cs="Calibri"/>
          <w:lang w:val="fr-FR"/>
        </w:rPr>
        <w:t xml:space="preserve">sur </w:t>
      </w:r>
      <w:r w:rsidR="00BA7F63">
        <w:rPr>
          <w:rFonts w:ascii="Calibri" w:hAnsi="Calibri" w:cs="Calibri"/>
          <w:lang w:val="fr-FR"/>
        </w:rPr>
        <w:t>leur</w:t>
      </w:r>
      <w:r w:rsidR="001E2FBE">
        <w:rPr>
          <w:rFonts w:ascii="Calibri" w:hAnsi="Calibri" w:cs="Calibri"/>
          <w:lang w:val="fr-FR"/>
        </w:rPr>
        <w:t>s liens</w:t>
      </w:r>
      <w:r w:rsidR="00BA7F63">
        <w:rPr>
          <w:rFonts w:ascii="Calibri" w:hAnsi="Calibri" w:cs="Calibri"/>
          <w:lang w:val="fr-FR"/>
        </w:rPr>
        <w:t xml:space="preserve"> avec des programmes de science citoyenne</w:t>
      </w:r>
      <w:r w:rsidR="0089599B">
        <w:rPr>
          <w:rFonts w:ascii="Calibri" w:hAnsi="Calibri" w:cs="Calibri"/>
          <w:lang w:val="fr-FR"/>
        </w:rPr>
        <w:t>, de formation scientifique et de recherche fondamentale et appliquée</w:t>
      </w:r>
      <w:r w:rsidR="00845996">
        <w:rPr>
          <w:rFonts w:ascii="Calibri" w:hAnsi="Calibri" w:cs="Calibri"/>
          <w:lang w:val="fr-FR"/>
        </w:rPr>
        <w:t>, et pour gérer les connaissances et offrir un espace d’échange de l’expérience</w:t>
      </w:r>
      <w:r w:rsidR="0089599B">
        <w:rPr>
          <w:rFonts w:ascii="Calibri" w:hAnsi="Calibri" w:cs="Calibri"/>
          <w:lang w:val="fr-FR"/>
        </w:rPr>
        <w:t>.</w:t>
      </w:r>
    </w:p>
    <w:p w14:paraId="2C5D91E1" w14:textId="77777777" w:rsidR="005229FE" w:rsidRPr="00DC09D1" w:rsidRDefault="005229FE" w:rsidP="00BD7F39">
      <w:pPr>
        <w:widowControl/>
        <w:tabs>
          <w:tab w:val="left" w:pos="1027"/>
        </w:tabs>
        <w:ind w:left="425" w:hanging="425"/>
        <w:rPr>
          <w:rFonts w:ascii="Calibri" w:hAnsi="Calibri" w:cs="Calibri"/>
          <w:lang w:val="fr-FR"/>
        </w:rPr>
      </w:pPr>
    </w:p>
    <w:p w14:paraId="1EE5F89C" w14:textId="05953E70" w:rsidR="00EC747C" w:rsidRPr="00DC09D1" w:rsidRDefault="00CD373B" w:rsidP="00BD7F39">
      <w:pPr>
        <w:widowControl/>
        <w:tabs>
          <w:tab w:val="left" w:pos="1027"/>
        </w:tabs>
        <w:ind w:left="425" w:hanging="425"/>
        <w:rPr>
          <w:rFonts w:ascii="Calibri" w:hAnsi="Calibri" w:cs="Calibri"/>
          <w:lang w:val="fr-FR"/>
        </w:rPr>
      </w:pPr>
      <w:r>
        <w:rPr>
          <w:rFonts w:ascii="Calibri" w:hAnsi="Calibri" w:cs="Calibri"/>
          <w:lang w:val="fr-FR"/>
        </w:rPr>
        <w:t>31</w:t>
      </w:r>
      <w:r w:rsidR="00CC64B5" w:rsidRPr="00DC09D1">
        <w:rPr>
          <w:rFonts w:ascii="Calibri" w:hAnsi="Calibri" w:cs="Calibri"/>
          <w:lang w:val="fr-FR"/>
        </w:rPr>
        <w:t>.</w:t>
      </w:r>
      <w:r w:rsidR="00CC64B5" w:rsidRPr="00DC09D1">
        <w:rPr>
          <w:rFonts w:ascii="Calibri" w:hAnsi="Calibri" w:cs="Calibri"/>
          <w:lang w:val="fr-FR"/>
        </w:rPr>
        <w:tab/>
      </w:r>
      <w:r>
        <w:rPr>
          <w:rFonts w:ascii="Calibri" w:hAnsi="Calibri" w:cs="Calibri"/>
          <w:lang w:val="fr-FR"/>
        </w:rPr>
        <w:t>INVITE</w:t>
      </w:r>
      <w:r w:rsidR="0089599B">
        <w:rPr>
          <w:rFonts w:ascii="Calibri" w:hAnsi="Calibri" w:cs="Calibri"/>
          <w:lang w:val="fr-FR"/>
        </w:rPr>
        <w:t xml:space="preserve"> les Parties contractantes </w:t>
      </w:r>
      <w:r>
        <w:rPr>
          <w:rFonts w:ascii="Calibri" w:hAnsi="Calibri" w:cs="Calibri"/>
          <w:lang w:val="fr-FR"/>
        </w:rPr>
        <w:t xml:space="preserve">à </w:t>
      </w:r>
      <w:r w:rsidR="003409BF">
        <w:rPr>
          <w:rFonts w:ascii="Calibri" w:hAnsi="Calibri" w:cs="Calibri"/>
          <w:lang w:val="fr-FR"/>
        </w:rPr>
        <w:t>adopter</w:t>
      </w:r>
      <w:r w:rsidR="002F20E8">
        <w:rPr>
          <w:rFonts w:ascii="Calibri" w:hAnsi="Calibri" w:cs="Calibri"/>
          <w:lang w:val="fr-FR"/>
        </w:rPr>
        <w:t xml:space="preserve"> des processus de gouvernance inclusive pour créer des plateformes de participation citoyenne impliquant toutes les Parties intéressées (communautés, autorités locales, ONG et secteur privé), et </w:t>
      </w:r>
      <w:r>
        <w:rPr>
          <w:rFonts w:ascii="Calibri" w:hAnsi="Calibri" w:cs="Calibri"/>
          <w:lang w:val="fr-FR"/>
        </w:rPr>
        <w:t>à</w:t>
      </w:r>
      <w:r w:rsidR="002F20E8">
        <w:rPr>
          <w:rFonts w:ascii="Calibri" w:hAnsi="Calibri" w:cs="Calibri"/>
          <w:lang w:val="fr-FR"/>
        </w:rPr>
        <w:t xml:space="preserve"> </w:t>
      </w:r>
      <w:r w:rsidR="00566298">
        <w:rPr>
          <w:rFonts w:ascii="Calibri" w:hAnsi="Calibri" w:cs="Calibri"/>
          <w:lang w:val="fr-FR"/>
        </w:rPr>
        <w:t>veiller à</w:t>
      </w:r>
      <w:r w:rsidR="002F20E8">
        <w:rPr>
          <w:rFonts w:ascii="Calibri" w:hAnsi="Calibri" w:cs="Calibri"/>
          <w:lang w:val="fr-FR"/>
        </w:rPr>
        <w:t xml:space="preserve"> </w:t>
      </w:r>
      <w:r>
        <w:rPr>
          <w:rFonts w:ascii="Calibri" w:hAnsi="Calibri" w:cs="Calibri"/>
          <w:lang w:val="fr-FR"/>
        </w:rPr>
        <w:t xml:space="preserve">ce que les décisions ayant des incidences sur les zones humides </w:t>
      </w:r>
      <w:r w:rsidR="005A5890">
        <w:rPr>
          <w:rFonts w:ascii="Calibri" w:hAnsi="Calibri" w:cs="Calibri"/>
          <w:lang w:val="fr-FR"/>
        </w:rPr>
        <w:t>fassent l’objet de</w:t>
      </w:r>
      <w:r w:rsidR="002F20E8">
        <w:rPr>
          <w:rFonts w:ascii="Calibri" w:hAnsi="Calibri" w:cs="Calibri"/>
          <w:lang w:val="fr-FR"/>
        </w:rPr>
        <w:t xml:space="preserve"> consultation</w:t>
      </w:r>
      <w:r w:rsidR="005A5890">
        <w:rPr>
          <w:rFonts w:ascii="Calibri" w:hAnsi="Calibri" w:cs="Calibri"/>
          <w:lang w:val="fr-FR"/>
        </w:rPr>
        <w:t>s</w:t>
      </w:r>
      <w:r w:rsidR="002F20E8">
        <w:rPr>
          <w:rFonts w:ascii="Calibri" w:hAnsi="Calibri" w:cs="Calibri"/>
          <w:lang w:val="fr-FR"/>
        </w:rPr>
        <w:t xml:space="preserve"> préalable</w:t>
      </w:r>
      <w:r w:rsidR="005A5890">
        <w:rPr>
          <w:rFonts w:ascii="Calibri" w:hAnsi="Calibri" w:cs="Calibri"/>
          <w:lang w:val="fr-FR"/>
        </w:rPr>
        <w:t>s</w:t>
      </w:r>
      <w:r w:rsidR="002F20E8">
        <w:rPr>
          <w:rFonts w:ascii="Calibri" w:hAnsi="Calibri" w:cs="Calibri"/>
          <w:lang w:val="fr-FR"/>
        </w:rPr>
        <w:t>, libre</w:t>
      </w:r>
      <w:r w:rsidR="005A5890">
        <w:rPr>
          <w:rFonts w:ascii="Calibri" w:hAnsi="Calibri" w:cs="Calibri"/>
          <w:lang w:val="fr-FR"/>
        </w:rPr>
        <w:t>s</w:t>
      </w:r>
      <w:r w:rsidR="002F20E8">
        <w:rPr>
          <w:rFonts w:ascii="Calibri" w:hAnsi="Calibri" w:cs="Calibri"/>
          <w:lang w:val="fr-FR"/>
        </w:rPr>
        <w:t xml:space="preserve"> et </w:t>
      </w:r>
      <w:r>
        <w:rPr>
          <w:rFonts w:ascii="Calibri" w:hAnsi="Calibri" w:cs="Calibri"/>
          <w:lang w:val="fr-FR"/>
        </w:rPr>
        <w:t>éclairée</w:t>
      </w:r>
      <w:r w:rsidR="005A5890">
        <w:rPr>
          <w:rFonts w:ascii="Calibri" w:hAnsi="Calibri" w:cs="Calibri"/>
          <w:lang w:val="fr-FR"/>
        </w:rPr>
        <w:t>s</w:t>
      </w:r>
      <w:r w:rsidR="002F20E8">
        <w:rPr>
          <w:rFonts w:ascii="Calibri" w:hAnsi="Calibri" w:cs="Calibri"/>
          <w:lang w:val="fr-FR"/>
        </w:rPr>
        <w:t xml:space="preserve">. </w:t>
      </w:r>
    </w:p>
    <w:p w14:paraId="78D8F652" w14:textId="77777777" w:rsidR="005229FE" w:rsidRPr="00DC09D1" w:rsidRDefault="005229FE" w:rsidP="00BD7F39">
      <w:pPr>
        <w:widowControl/>
        <w:tabs>
          <w:tab w:val="left" w:pos="1027"/>
        </w:tabs>
        <w:ind w:left="425" w:hanging="425"/>
        <w:rPr>
          <w:rFonts w:ascii="Calibri" w:hAnsi="Calibri" w:cs="Calibri"/>
          <w:lang w:val="fr-FR"/>
        </w:rPr>
      </w:pPr>
    </w:p>
    <w:p w14:paraId="7B6A2889" w14:textId="203E3D2B" w:rsidR="0081675F" w:rsidRPr="00DC09D1" w:rsidRDefault="005A5890" w:rsidP="00BD7F39">
      <w:pPr>
        <w:widowControl/>
        <w:tabs>
          <w:tab w:val="left" w:pos="1027"/>
        </w:tabs>
        <w:ind w:left="425" w:hanging="425"/>
        <w:rPr>
          <w:rFonts w:ascii="Calibri" w:hAnsi="Calibri" w:cs="Calibri"/>
          <w:lang w:val="fr-FR"/>
        </w:rPr>
      </w:pPr>
      <w:r>
        <w:rPr>
          <w:rFonts w:ascii="Calibri" w:hAnsi="Calibri" w:cs="Calibri"/>
          <w:lang w:val="fr-FR"/>
        </w:rPr>
        <w:t>32</w:t>
      </w:r>
      <w:r w:rsidR="00CC64B5" w:rsidRPr="00DC09D1">
        <w:rPr>
          <w:rFonts w:ascii="Calibri" w:hAnsi="Calibri" w:cs="Calibri"/>
          <w:lang w:val="fr-FR"/>
        </w:rPr>
        <w:t>.</w:t>
      </w:r>
      <w:r w:rsidR="00CC64B5" w:rsidRPr="00DC09D1">
        <w:rPr>
          <w:rFonts w:ascii="Calibri" w:hAnsi="Calibri" w:cs="Calibri"/>
          <w:lang w:val="fr-FR"/>
        </w:rPr>
        <w:tab/>
      </w:r>
      <w:r w:rsidR="0081675F" w:rsidRPr="00DC09D1">
        <w:rPr>
          <w:rFonts w:ascii="Calibri" w:hAnsi="Calibri" w:cs="Calibri"/>
          <w:lang w:val="fr-FR"/>
        </w:rPr>
        <w:t>INVIT</w:t>
      </w:r>
      <w:r w:rsidR="00B10CE2">
        <w:rPr>
          <w:rFonts w:ascii="Calibri" w:hAnsi="Calibri" w:cs="Calibri"/>
          <w:lang w:val="fr-FR"/>
        </w:rPr>
        <w:t>E les Parties contractantes à encourager les actions communautaires port</w:t>
      </w:r>
      <w:r w:rsidR="00462730">
        <w:rPr>
          <w:rFonts w:ascii="Calibri" w:hAnsi="Calibri" w:cs="Calibri"/>
          <w:lang w:val="fr-FR"/>
        </w:rPr>
        <w:t>a</w:t>
      </w:r>
      <w:r w:rsidR="00B10CE2">
        <w:rPr>
          <w:rFonts w:ascii="Calibri" w:hAnsi="Calibri" w:cs="Calibri"/>
          <w:lang w:val="fr-FR"/>
        </w:rPr>
        <w:t xml:space="preserve">nt sur des activités telles que le nettoyage des zones humides, la restauration écologique et le suivi communautaire. </w:t>
      </w:r>
    </w:p>
    <w:p w14:paraId="4BD9A7EB" w14:textId="77777777" w:rsidR="005229FE" w:rsidRPr="00DC09D1" w:rsidRDefault="005229FE" w:rsidP="00BD7F39">
      <w:pPr>
        <w:widowControl/>
        <w:tabs>
          <w:tab w:val="left" w:pos="1027"/>
        </w:tabs>
        <w:ind w:left="425" w:hanging="425"/>
        <w:rPr>
          <w:rFonts w:ascii="Calibri" w:hAnsi="Calibri" w:cs="Calibri"/>
          <w:lang w:val="fr-FR"/>
        </w:rPr>
      </w:pPr>
    </w:p>
    <w:p w14:paraId="0A304BC0" w14:textId="2AE5C832" w:rsidR="00D538D5"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3</w:t>
      </w:r>
      <w:r w:rsidRPr="00DC09D1">
        <w:rPr>
          <w:rFonts w:ascii="Calibri" w:hAnsi="Calibri" w:cs="Calibri"/>
          <w:lang w:val="fr-FR"/>
        </w:rPr>
        <w:t>.</w:t>
      </w:r>
      <w:r w:rsidRPr="00DC09D1">
        <w:rPr>
          <w:rFonts w:ascii="Calibri" w:hAnsi="Calibri" w:cs="Calibri"/>
          <w:lang w:val="fr-FR"/>
        </w:rPr>
        <w:tab/>
      </w:r>
      <w:r w:rsidR="0005793B" w:rsidRPr="00DC09D1">
        <w:rPr>
          <w:rFonts w:ascii="Calibri" w:hAnsi="Calibri" w:cs="Calibri"/>
          <w:lang w:val="fr-FR"/>
        </w:rPr>
        <w:t>INVIT</w:t>
      </w:r>
      <w:r w:rsidR="00B10CE2">
        <w:rPr>
          <w:rFonts w:ascii="Calibri" w:hAnsi="Calibri" w:cs="Calibri"/>
          <w:lang w:val="fr-FR"/>
        </w:rPr>
        <w:t xml:space="preserve">E les Parties contractantes à </w:t>
      </w:r>
      <w:r w:rsidR="00EF51E8">
        <w:rPr>
          <w:rFonts w:ascii="Calibri" w:hAnsi="Calibri" w:cs="Calibri"/>
          <w:lang w:val="fr-FR"/>
        </w:rPr>
        <w:t>promouvoir l</w:t>
      </w:r>
      <w:r w:rsidR="00B10CE2">
        <w:rPr>
          <w:rFonts w:ascii="Calibri" w:hAnsi="Calibri" w:cs="Calibri"/>
          <w:lang w:val="fr-FR"/>
        </w:rPr>
        <w:t>es espaces de collaboration publi</w:t>
      </w:r>
      <w:r w:rsidR="00EF51E8">
        <w:rPr>
          <w:rFonts w:ascii="Calibri" w:hAnsi="Calibri" w:cs="Calibri"/>
          <w:lang w:val="fr-FR"/>
        </w:rPr>
        <w:t>que</w:t>
      </w:r>
      <w:r w:rsidR="00B10CE2">
        <w:rPr>
          <w:rFonts w:ascii="Calibri" w:hAnsi="Calibri" w:cs="Calibri"/>
          <w:lang w:val="fr-FR"/>
        </w:rPr>
        <w:t>-privé</w:t>
      </w:r>
      <w:r w:rsidR="00EF51E8">
        <w:rPr>
          <w:rFonts w:ascii="Calibri" w:hAnsi="Calibri" w:cs="Calibri"/>
          <w:lang w:val="fr-FR"/>
        </w:rPr>
        <w:t>e</w:t>
      </w:r>
      <w:r w:rsidR="00B10CE2">
        <w:rPr>
          <w:rFonts w:ascii="Calibri" w:hAnsi="Calibri" w:cs="Calibri"/>
          <w:lang w:val="fr-FR"/>
        </w:rPr>
        <w:t xml:space="preserve">, </w:t>
      </w:r>
      <w:r w:rsidR="00566298">
        <w:rPr>
          <w:rFonts w:ascii="Calibri" w:hAnsi="Calibri" w:cs="Calibri"/>
          <w:lang w:val="fr-FR"/>
        </w:rPr>
        <w:t>afin d’</w:t>
      </w:r>
      <w:r w:rsidR="00EF51E8">
        <w:rPr>
          <w:rFonts w:ascii="Calibri" w:hAnsi="Calibri" w:cs="Calibri"/>
          <w:lang w:val="fr-FR"/>
        </w:rPr>
        <w:t>associer le</w:t>
      </w:r>
      <w:r w:rsidR="00B10CE2">
        <w:rPr>
          <w:rFonts w:ascii="Calibri" w:hAnsi="Calibri" w:cs="Calibri"/>
          <w:lang w:val="fr-FR"/>
        </w:rPr>
        <w:t xml:space="preserve"> secteur productif </w:t>
      </w:r>
      <w:r w:rsidR="00EF51E8">
        <w:rPr>
          <w:rFonts w:ascii="Calibri" w:hAnsi="Calibri" w:cs="Calibri"/>
          <w:lang w:val="fr-FR"/>
        </w:rPr>
        <w:t>au</w:t>
      </w:r>
      <w:r w:rsidR="00B10CE2">
        <w:rPr>
          <w:rFonts w:ascii="Calibri" w:hAnsi="Calibri" w:cs="Calibri"/>
          <w:lang w:val="fr-FR"/>
        </w:rPr>
        <w:t xml:space="preserve"> financement de projets</w:t>
      </w:r>
      <w:r w:rsidR="00EF51E8">
        <w:rPr>
          <w:rFonts w:ascii="Calibri" w:hAnsi="Calibri" w:cs="Calibri"/>
          <w:lang w:val="fr-FR"/>
        </w:rPr>
        <w:t xml:space="preserve"> et</w:t>
      </w:r>
      <w:r w:rsidR="00B10CE2">
        <w:rPr>
          <w:rFonts w:ascii="Calibri" w:hAnsi="Calibri" w:cs="Calibri"/>
          <w:lang w:val="fr-FR"/>
        </w:rPr>
        <w:t xml:space="preserve"> </w:t>
      </w:r>
      <w:r w:rsidR="00EF51E8">
        <w:rPr>
          <w:rFonts w:ascii="Calibri" w:hAnsi="Calibri" w:cs="Calibri"/>
          <w:lang w:val="fr-FR"/>
        </w:rPr>
        <w:t>à la</w:t>
      </w:r>
      <w:r w:rsidR="00B10CE2">
        <w:rPr>
          <w:rFonts w:ascii="Calibri" w:hAnsi="Calibri" w:cs="Calibri"/>
          <w:lang w:val="fr-FR"/>
        </w:rPr>
        <w:t xml:space="preserve"> production et </w:t>
      </w:r>
      <w:r w:rsidR="00EF51E8">
        <w:rPr>
          <w:rFonts w:ascii="Calibri" w:hAnsi="Calibri" w:cs="Calibri"/>
          <w:lang w:val="fr-FR"/>
        </w:rPr>
        <w:t>l</w:t>
      </w:r>
      <w:r w:rsidR="00B10CE2">
        <w:rPr>
          <w:rFonts w:ascii="Calibri" w:hAnsi="Calibri" w:cs="Calibri"/>
          <w:lang w:val="fr-FR"/>
        </w:rPr>
        <w:t xml:space="preserve">’analyse de l’information pour la prise de décisions ; et INVITE </w:t>
      </w:r>
      <w:r w:rsidR="005A5890">
        <w:rPr>
          <w:rFonts w:ascii="Calibri" w:hAnsi="Calibri" w:cs="Calibri"/>
          <w:lang w:val="fr-FR"/>
        </w:rPr>
        <w:t xml:space="preserve">INSTAMMENT </w:t>
      </w:r>
      <w:r w:rsidR="00B10CE2">
        <w:rPr>
          <w:rFonts w:ascii="Calibri" w:hAnsi="Calibri" w:cs="Calibri"/>
          <w:lang w:val="fr-FR"/>
        </w:rPr>
        <w:t xml:space="preserve">à </w:t>
      </w:r>
      <w:r w:rsidR="005A5890">
        <w:rPr>
          <w:rFonts w:ascii="Calibri" w:hAnsi="Calibri" w:cs="Calibri"/>
          <w:lang w:val="fr-FR"/>
        </w:rPr>
        <w:t>promouvoir</w:t>
      </w:r>
      <w:r w:rsidR="00B10CE2">
        <w:rPr>
          <w:rFonts w:ascii="Calibri" w:hAnsi="Calibri" w:cs="Calibri"/>
          <w:lang w:val="fr-FR"/>
        </w:rPr>
        <w:t xml:space="preserve"> des processus de </w:t>
      </w:r>
      <w:r w:rsidR="00F86598">
        <w:rPr>
          <w:rFonts w:ascii="Calibri" w:hAnsi="Calibri" w:cs="Calibri"/>
          <w:lang w:val="fr-FR"/>
        </w:rPr>
        <w:t xml:space="preserve">production plus propre </w:t>
      </w:r>
      <w:r w:rsidR="00EF51E8">
        <w:rPr>
          <w:rFonts w:ascii="Calibri" w:hAnsi="Calibri" w:cs="Calibri"/>
          <w:lang w:val="fr-FR"/>
        </w:rPr>
        <w:t>pour que le</w:t>
      </w:r>
      <w:r w:rsidR="00F86598">
        <w:rPr>
          <w:rFonts w:ascii="Calibri" w:hAnsi="Calibri" w:cs="Calibri"/>
          <w:lang w:val="fr-FR"/>
        </w:rPr>
        <w:t xml:space="preserve"> secteur productif </w:t>
      </w:r>
      <w:r w:rsidR="00EF51E8">
        <w:rPr>
          <w:rFonts w:ascii="Calibri" w:hAnsi="Calibri" w:cs="Calibri"/>
          <w:lang w:val="fr-FR"/>
        </w:rPr>
        <w:t>réduise ses</w:t>
      </w:r>
      <w:r w:rsidR="00F86598">
        <w:rPr>
          <w:rFonts w:ascii="Calibri" w:hAnsi="Calibri" w:cs="Calibri"/>
          <w:lang w:val="fr-FR"/>
        </w:rPr>
        <w:t xml:space="preserve"> impacts sur l’environnement dans les zones humides urbaines et périurbaines. </w:t>
      </w:r>
    </w:p>
    <w:p w14:paraId="78343346" w14:textId="77777777" w:rsidR="005229FE" w:rsidRPr="00DC09D1" w:rsidRDefault="005229FE" w:rsidP="00BD7F39">
      <w:pPr>
        <w:widowControl/>
        <w:tabs>
          <w:tab w:val="left" w:pos="1027"/>
        </w:tabs>
        <w:ind w:left="425" w:hanging="425"/>
        <w:rPr>
          <w:rFonts w:ascii="Calibri" w:hAnsi="Calibri" w:cs="Calibri"/>
          <w:lang w:val="fr-FR"/>
        </w:rPr>
      </w:pPr>
    </w:p>
    <w:p w14:paraId="32A21930" w14:textId="3D8FBD8E"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4</w:t>
      </w:r>
      <w:r w:rsidRPr="00DC09D1">
        <w:rPr>
          <w:rFonts w:ascii="Calibri" w:hAnsi="Calibri" w:cs="Calibri"/>
          <w:lang w:val="fr-FR"/>
        </w:rPr>
        <w:t>.</w:t>
      </w:r>
      <w:r w:rsidRPr="00DC09D1">
        <w:rPr>
          <w:rFonts w:ascii="Calibri" w:hAnsi="Calibri" w:cs="Calibri"/>
          <w:lang w:val="fr-FR"/>
        </w:rPr>
        <w:tab/>
      </w:r>
      <w:r w:rsidR="00F86598">
        <w:rPr>
          <w:rFonts w:ascii="Calibri" w:hAnsi="Calibri" w:cs="Calibri"/>
          <w:lang w:val="fr-FR"/>
        </w:rPr>
        <w:t xml:space="preserve">PRIE INSTAMMENT les Parties contractantes de formuler des plans </w:t>
      </w:r>
      <w:r w:rsidR="00043B76">
        <w:rPr>
          <w:rFonts w:ascii="Calibri" w:hAnsi="Calibri" w:cs="Calibri"/>
          <w:lang w:val="fr-FR"/>
        </w:rPr>
        <w:t>d’aménagement</w:t>
      </w:r>
      <w:r w:rsidR="00F86598">
        <w:rPr>
          <w:rFonts w:ascii="Calibri" w:hAnsi="Calibri" w:cs="Calibri"/>
          <w:lang w:val="fr-FR"/>
        </w:rPr>
        <w:t xml:space="preserve"> collaboratifs </w:t>
      </w:r>
      <w:r w:rsidR="00DF242B">
        <w:rPr>
          <w:rFonts w:ascii="Calibri" w:hAnsi="Calibri" w:cs="Calibri"/>
          <w:lang w:val="fr-FR"/>
        </w:rPr>
        <w:t>en vue d’</w:t>
      </w:r>
      <w:r w:rsidR="00043B76">
        <w:rPr>
          <w:rFonts w:ascii="Calibri" w:hAnsi="Calibri" w:cs="Calibri"/>
          <w:lang w:val="fr-FR"/>
        </w:rPr>
        <w:t>élaborer et appliquer des pl</w:t>
      </w:r>
      <w:r w:rsidR="00F86598">
        <w:rPr>
          <w:rFonts w:ascii="Calibri" w:hAnsi="Calibri" w:cs="Calibri"/>
          <w:lang w:val="fr-FR"/>
        </w:rPr>
        <w:t xml:space="preserve">ans de gestion participatifs, en mettant l’accent sur les pratiques durables et la protection des services écosystémiques et RECOMMANDE la formulation de politiques publiques </w:t>
      </w:r>
      <w:r w:rsidR="005A5890">
        <w:rPr>
          <w:rFonts w:ascii="Calibri" w:hAnsi="Calibri" w:cs="Calibri"/>
          <w:lang w:val="fr-FR"/>
        </w:rPr>
        <w:t>soutenant</w:t>
      </w:r>
      <w:r w:rsidR="00F86598">
        <w:rPr>
          <w:rFonts w:ascii="Calibri" w:hAnsi="Calibri" w:cs="Calibri"/>
          <w:lang w:val="fr-FR"/>
        </w:rPr>
        <w:t xml:space="preserve"> la conservation et l’utilisation rationnelle des zones humides urbaines.</w:t>
      </w:r>
    </w:p>
    <w:p w14:paraId="655D5DED" w14:textId="77777777" w:rsidR="005229FE" w:rsidRPr="00DC09D1" w:rsidRDefault="005229FE" w:rsidP="00BD7F39">
      <w:pPr>
        <w:widowControl/>
        <w:tabs>
          <w:tab w:val="left" w:pos="1027"/>
        </w:tabs>
        <w:ind w:left="425" w:hanging="425"/>
        <w:rPr>
          <w:rFonts w:ascii="Calibri" w:hAnsi="Calibri" w:cs="Calibri"/>
          <w:lang w:val="fr-FR"/>
        </w:rPr>
      </w:pPr>
    </w:p>
    <w:p w14:paraId="0FAD2560" w14:textId="7D82F823"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5</w:t>
      </w:r>
      <w:r w:rsidRPr="00DC09D1">
        <w:rPr>
          <w:rFonts w:ascii="Calibri" w:hAnsi="Calibri" w:cs="Calibri"/>
          <w:lang w:val="fr-FR"/>
        </w:rPr>
        <w:t>.</w:t>
      </w:r>
      <w:r w:rsidRPr="00DC09D1">
        <w:rPr>
          <w:rFonts w:ascii="Calibri" w:hAnsi="Calibri" w:cs="Calibri"/>
          <w:lang w:val="fr-FR"/>
        </w:rPr>
        <w:tab/>
      </w:r>
      <w:r w:rsidR="0081675F" w:rsidRPr="00DC09D1">
        <w:rPr>
          <w:rFonts w:ascii="Calibri" w:hAnsi="Calibri" w:cs="Calibri"/>
          <w:lang w:val="fr-FR"/>
        </w:rPr>
        <w:t>INVIT</w:t>
      </w:r>
      <w:r w:rsidR="00F86598">
        <w:rPr>
          <w:rFonts w:ascii="Calibri" w:hAnsi="Calibri" w:cs="Calibri"/>
          <w:lang w:val="fr-FR"/>
        </w:rPr>
        <w:t xml:space="preserve">E les Parties contractantes à </w:t>
      </w:r>
      <w:r w:rsidR="00B63921">
        <w:rPr>
          <w:rFonts w:ascii="Calibri" w:hAnsi="Calibri" w:cs="Calibri"/>
          <w:lang w:val="fr-FR"/>
        </w:rPr>
        <w:t xml:space="preserve">célébrer les </w:t>
      </w:r>
      <w:r w:rsidR="00371E26">
        <w:rPr>
          <w:rFonts w:ascii="Calibri" w:hAnsi="Calibri" w:cs="Calibri"/>
          <w:lang w:val="fr-FR"/>
        </w:rPr>
        <w:t xml:space="preserve">événements et journées clés comme la Journée mondiale des zones humides (2 février), et à promouvoir des activités pédagogiques et récréatives pour </w:t>
      </w:r>
      <w:r w:rsidR="000B0B20">
        <w:rPr>
          <w:rFonts w:ascii="Calibri" w:hAnsi="Calibri" w:cs="Calibri"/>
          <w:lang w:val="fr-FR"/>
        </w:rPr>
        <w:t>sensibiliser aux</w:t>
      </w:r>
      <w:r w:rsidR="00371E26">
        <w:rPr>
          <w:rFonts w:ascii="Calibri" w:hAnsi="Calibri" w:cs="Calibri"/>
          <w:lang w:val="fr-FR"/>
        </w:rPr>
        <w:t xml:space="preserve"> zones humides urbaines et périurbaines. </w:t>
      </w:r>
    </w:p>
    <w:p w14:paraId="13C6517D" w14:textId="77777777" w:rsidR="005229FE" w:rsidRPr="00DC09D1" w:rsidRDefault="005229FE" w:rsidP="00BD7F39">
      <w:pPr>
        <w:widowControl/>
        <w:tabs>
          <w:tab w:val="left" w:pos="1027"/>
        </w:tabs>
        <w:ind w:left="425" w:hanging="425"/>
        <w:rPr>
          <w:rFonts w:ascii="Calibri" w:hAnsi="Calibri" w:cs="Calibri"/>
          <w:lang w:val="fr-FR"/>
        </w:rPr>
      </w:pPr>
    </w:p>
    <w:p w14:paraId="007F8CAD" w14:textId="08ABF686"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6</w:t>
      </w:r>
      <w:r w:rsidRPr="00DC09D1">
        <w:rPr>
          <w:rFonts w:ascii="Calibri" w:hAnsi="Calibri" w:cs="Calibri"/>
          <w:lang w:val="fr-FR"/>
        </w:rPr>
        <w:t>.</w:t>
      </w:r>
      <w:r w:rsidRPr="00DC09D1">
        <w:rPr>
          <w:rFonts w:ascii="Calibri" w:hAnsi="Calibri" w:cs="Calibri"/>
          <w:lang w:val="fr-FR"/>
        </w:rPr>
        <w:tab/>
      </w:r>
      <w:r w:rsidR="0081675F" w:rsidRPr="00DC09D1">
        <w:rPr>
          <w:rFonts w:ascii="Calibri" w:hAnsi="Calibri" w:cs="Calibri"/>
          <w:lang w:val="fr-FR"/>
        </w:rPr>
        <w:t>INVIT</w:t>
      </w:r>
      <w:r w:rsidR="008130F5">
        <w:rPr>
          <w:rFonts w:ascii="Calibri" w:hAnsi="Calibri" w:cs="Calibri"/>
          <w:lang w:val="fr-FR"/>
        </w:rPr>
        <w:t xml:space="preserve">E EN OUTRE les Parties contractantes à concevoir des campagnes de communication </w:t>
      </w:r>
      <w:r w:rsidR="00322CDB">
        <w:rPr>
          <w:rFonts w:ascii="Calibri" w:hAnsi="Calibri" w:cs="Calibri"/>
          <w:lang w:val="fr-FR"/>
        </w:rPr>
        <w:t>de masse</w:t>
      </w:r>
      <w:r w:rsidR="008130F5">
        <w:rPr>
          <w:rFonts w:ascii="Calibri" w:hAnsi="Calibri" w:cs="Calibri"/>
          <w:lang w:val="fr-FR"/>
        </w:rPr>
        <w:t xml:space="preserve"> (radio, télévision, réseaux sociaux) et du matériel pédagogique sur les questions pertinentes </w:t>
      </w:r>
      <w:r w:rsidR="00322CDB">
        <w:rPr>
          <w:rFonts w:ascii="Calibri" w:hAnsi="Calibri" w:cs="Calibri"/>
          <w:lang w:val="fr-FR"/>
        </w:rPr>
        <w:t>en matière d’</w:t>
      </w:r>
      <w:r w:rsidR="008130F5">
        <w:rPr>
          <w:rFonts w:ascii="Calibri" w:hAnsi="Calibri" w:cs="Calibri"/>
          <w:lang w:val="fr-FR"/>
        </w:rPr>
        <w:t>éducation, participation, maintien, amélioration et gestion des zones humides urbaines et périurbaines.</w:t>
      </w:r>
    </w:p>
    <w:p w14:paraId="7F1D08E2" w14:textId="77777777" w:rsidR="005229FE" w:rsidRPr="00DC09D1" w:rsidRDefault="005229FE" w:rsidP="00BD7F39">
      <w:pPr>
        <w:widowControl/>
        <w:tabs>
          <w:tab w:val="left" w:pos="1027"/>
        </w:tabs>
        <w:ind w:left="425" w:hanging="425"/>
        <w:rPr>
          <w:rFonts w:ascii="Calibri" w:hAnsi="Calibri" w:cs="Calibri"/>
          <w:lang w:val="fr-FR"/>
        </w:rPr>
      </w:pPr>
    </w:p>
    <w:p w14:paraId="3490A2C7" w14:textId="616EBC15" w:rsidR="0081675F"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7</w:t>
      </w:r>
      <w:r w:rsidRPr="00DC09D1">
        <w:rPr>
          <w:rFonts w:ascii="Calibri" w:hAnsi="Calibri" w:cs="Calibri"/>
          <w:lang w:val="fr-FR"/>
        </w:rPr>
        <w:t>.</w:t>
      </w:r>
      <w:r w:rsidRPr="00DC09D1">
        <w:rPr>
          <w:rFonts w:ascii="Calibri" w:hAnsi="Calibri" w:cs="Calibri"/>
          <w:lang w:val="fr-FR"/>
        </w:rPr>
        <w:tab/>
      </w:r>
      <w:r w:rsidR="008130F5">
        <w:rPr>
          <w:rFonts w:ascii="Calibri" w:hAnsi="Calibri" w:cs="Calibri"/>
          <w:lang w:val="fr-FR"/>
        </w:rPr>
        <w:t xml:space="preserve">DEMANDE au Secrétariat et au Groupe d’évaluation scientifique et technique de renforcer les initiatives de collaboration avec la </w:t>
      </w:r>
      <w:r w:rsidR="005A5890">
        <w:rPr>
          <w:rFonts w:ascii="Calibri" w:hAnsi="Calibri" w:cs="Calibri"/>
          <w:lang w:val="fr-FR"/>
        </w:rPr>
        <w:t>Convention sur la diversité biologique</w:t>
      </w:r>
      <w:r w:rsidR="008130F5">
        <w:rPr>
          <w:rFonts w:ascii="Calibri" w:hAnsi="Calibri" w:cs="Calibri"/>
          <w:lang w:val="fr-FR"/>
        </w:rPr>
        <w:t xml:space="preserve"> et d’autres parties intéressées au développement urbain, pour promouvoir des projets axés sur le développement de sites de démonstration </w:t>
      </w:r>
      <w:r w:rsidR="006C1A98">
        <w:rPr>
          <w:rFonts w:ascii="Calibri" w:hAnsi="Calibri" w:cs="Calibri"/>
          <w:lang w:val="fr-FR"/>
        </w:rPr>
        <w:t>bénéficiant aux communautés locales et favoris</w:t>
      </w:r>
      <w:r w:rsidR="001D078B">
        <w:rPr>
          <w:rFonts w:ascii="Calibri" w:hAnsi="Calibri" w:cs="Calibri"/>
          <w:lang w:val="fr-FR"/>
        </w:rPr>
        <w:t>ant</w:t>
      </w:r>
      <w:r w:rsidR="006C1A98">
        <w:rPr>
          <w:rFonts w:ascii="Calibri" w:hAnsi="Calibri" w:cs="Calibri"/>
          <w:lang w:val="fr-FR"/>
        </w:rPr>
        <w:t xml:space="preserve"> </w:t>
      </w:r>
      <w:r w:rsidR="00CC06ED">
        <w:rPr>
          <w:rFonts w:ascii="Calibri" w:hAnsi="Calibri" w:cs="Calibri"/>
          <w:lang w:val="fr-FR"/>
        </w:rPr>
        <w:t>simultanément</w:t>
      </w:r>
      <w:r w:rsidR="006C1A98">
        <w:rPr>
          <w:rFonts w:ascii="Calibri" w:hAnsi="Calibri" w:cs="Calibri"/>
          <w:lang w:val="fr-FR"/>
        </w:rPr>
        <w:t xml:space="preserve"> l’utilisation rationnelle des zones humides</w:t>
      </w:r>
      <w:r w:rsidR="005A5890">
        <w:rPr>
          <w:rFonts w:ascii="Calibri" w:hAnsi="Calibri" w:cs="Calibri"/>
          <w:lang w:val="fr-FR"/>
        </w:rPr>
        <w:t>, sous réserve de ressources disponibles</w:t>
      </w:r>
      <w:r w:rsidR="006C1A98">
        <w:rPr>
          <w:rFonts w:ascii="Calibri" w:hAnsi="Calibri" w:cs="Calibri"/>
          <w:lang w:val="fr-FR"/>
        </w:rPr>
        <w:t>.</w:t>
      </w:r>
    </w:p>
    <w:p w14:paraId="255EC928" w14:textId="77777777" w:rsidR="005229FE" w:rsidRPr="00DC09D1" w:rsidRDefault="005229FE" w:rsidP="00BD7F39">
      <w:pPr>
        <w:widowControl/>
        <w:tabs>
          <w:tab w:val="left" w:pos="1027"/>
        </w:tabs>
        <w:ind w:left="425" w:hanging="425"/>
        <w:rPr>
          <w:rFonts w:ascii="Calibri" w:hAnsi="Calibri" w:cs="Calibri"/>
          <w:lang w:val="fr-FR"/>
        </w:rPr>
      </w:pPr>
    </w:p>
    <w:p w14:paraId="1C52961A" w14:textId="42C28582" w:rsidR="00B104D7" w:rsidRPr="00DC09D1" w:rsidRDefault="00CC64B5" w:rsidP="00BD7F39">
      <w:pPr>
        <w:widowControl/>
        <w:tabs>
          <w:tab w:val="left" w:pos="1027"/>
        </w:tabs>
        <w:ind w:left="425" w:hanging="425"/>
        <w:rPr>
          <w:rFonts w:ascii="Calibri" w:hAnsi="Calibri" w:cs="Calibri"/>
          <w:lang w:val="fr-FR"/>
        </w:rPr>
      </w:pPr>
      <w:r w:rsidRPr="00DC09D1">
        <w:rPr>
          <w:rFonts w:ascii="Calibri" w:hAnsi="Calibri" w:cs="Calibri"/>
          <w:lang w:val="fr-FR"/>
        </w:rPr>
        <w:t>3</w:t>
      </w:r>
      <w:r w:rsidR="005A5890">
        <w:rPr>
          <w:rFonts w:ascii="Calibri" w:hAnsi="Calibri" w:cs="Calibri"/>
          <w:lang w:val="fr-FR"/>
        </w:rPr>
        <w:t>8</w:t>
      </w:r>
      <w:r w:rsidRPr="00DC09D1">
        <w:rPr>
          <w:rFonts w:ascii="Calibri" w:hAnsi="Calibri" w:cs="Calibri"/>
          <w:lang w:val="fr-FR"/>
        </w:rPr>
        <w:t>.</w:t>
      </w:r>
      <w:r w:rsidRPr="00DC09D1">
        <w:rPr>
          <w:rFonts w:ascii="Calibri" w:hAnsi="Calibri" w:cs="Calibri"/>
          <w:lang w:val="fr-FR"/>
        </w:rPr>
        <w:tab/>
      </w:r>
      <w:r w:rsidR="0081675F" w:rsidRPr="00DC09D1">
        <w:rPr>
          <w:rFonts w:ascii="Calibri" w:hAnsi="Calibri" w:cs="Calibri"/>
          <w:lang w:val="fr-FR"/>
        </w:rPr>
        <w:t>RECOM</w:t>
      </w:r>
      <w:r w:rsidR="0079287A">
        <w:rPr>
          <w:rFonts w:ascii="Calibri" w:hAnsi="Calibri" w:cs="Calibri"/>
          <w:lang w:val="fr-FR"/>
        </w:rPr>
        <w:t xml:space="preserve">MANDE aux Parties contractantes de reconnaître le rôle important que jouent les gouvernements locaux et régionaux dans la gestion des zones humides qui sont placées sous leur juridiction, en tenant compte de l’éducation et de la participation comme éléments essentiels de la gestion durable des zones humides urbaines, conformément aux principes de la Convention et pour faire en sorte que les zones humides urbaines soient valorisées non seulement comme espaces naturels mais aussi comme atouts sociaux, culturels et économiques essentiels au développement durable de l’humanité. </w:t>
      </w:r>
    </w:p>
    <w:sectPr w:rsidR="00B104D7" w:rsidRPr="00DC09D1" w:rsidSect="005229FE">
      <w:headerReference w:type="default" r:id="rId12"/>
      <w:footerReference w:type="default" r:id="rId13"/>
      <w:pgSz w:w="11910" w:h="1684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1BE30" w14:textId="77777777" w:rsidR="00AE6249" w:rsidRDefault="00AE6249">
      <w:r>
        <w:separator/>
      </w:r>
    </w:p>
  </w:endnote>
  <w:endnote w:type="continuationSeparator" w:id="0">
    <w:p w14:paraId="5C48D788" w14:textId="77777777" w:rsidR="00AE6249" w:rsidRDefault="00AE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6797" w14:textId="7F230E72" w:rsidR="005229FE" w:rsidRPr="005229FE" w:rsidRDefault="00ED75D9" w:rsidP="005229FE">
    <w:pPr>
      <w:tabs>
        <w:tab w:val="center" w:pos="4513"/>
        <w:tab w:val="right" w:pos="9026"/>
      </w:tabs>
      <w:ind w:left="432" w:hanging="432"/>
      <w:rPr>
        <w:rFonts w:ascii="Calibri" w:eastAsia="Calibri" w:hAnsi="Calibri"/>
        <w:noProof/>
      </w:rPr>
    </w:pPr>
    <w:r>
      <w:rPr>
        <w:rFonts w:ascii="Calibri" w:hAnsi="Calibri"/>
        <w:sz w:val="20"/>
      </w:rPr>
      <w:t>COP15</w:t>
    </w:r>
    <w:r w:rsidR="005229FE">
      <w:rPr>
        <w:rFonts w:ascii="Calibri" w:hAnsi="Calibri"/>
        <w:sz w:val="20"/>
      </w:rPr>
      <w:t xml:space="preserve"> Doc.2</w:t>
    </w:r>
    <w:r>
      <w:rPr>
        <w:rFonts w:ascii="Calibri" w:hAnsi="Calibri"/>
        <w:sz w:val="20"/>
      </w:rPr>
      <w:t>3</w:t>
    </w:r>
    <w:r w:rsidR="005229FE">
      <w:rPr>
        <w:rFonts w:ascii="Calibri" w:hAnsi="Calibri"/>
        <w:sz w:val="20"/>
      </w:rPr>
      <w:t>.</w:t>
    </w:r>
    <w:r>
      <w:rPr>
        <w:rFonts w:ascii="Calibri" w:hAnsi="Calibri"/>
        <w:sz w:val="20"/>
      </w:rPr>
      <w:t>22</w:t>
    </w:r>
    <w:r w:rsidR="005229FE">
      <w:rPr>
        <w:rFonts w:ascii="Calibri" w:hAnsi="Calibri"/>
      </w:rPr>
      <w:tab/>
    </w:r>
    <w:r w:rsidR="005229FE">
      <w:rPr>
        <w:rFonts w:ascii="Calibri" w:hAnsi="Calibri"/>
      </w:rPr>
      <w:tab/>
    </w:r>
    <w:sdt>
      <w:sdtPr>
        <w:rPr>
          <w:rFonts w:ascii="Calibri" w:eastAsia="Calibri" w:hAnsi="Calibri"/>
        </w:rPr>
        <w:id w:val="-637723370"/>
        <w:docPartObj>
          <w:docPartGallery w:val="Page Numbers (Top of Page)"/>
          <w:docPartUnique/>
        </w:docPartObj>
      </w:sdtPr>
      <w:sdtEndPr>
        <w:rPr>
          <w:noProof/>
        </w:rPr>
      </w:sdtEndPr>
      <w:sdtContent>
        <w:r w:rsidR="005229FE" w:rsidRPr="001666E3">
          <w:rPr>
            <w:rFonts w:ascii="Calibri" w:eastAsia="Calibri" w:hAnsi="Calibri"/>
            <w:sz w:val="20"/>
          </w:rPr>
          <w:fldChar w:fldCharType="begin"/>
        </w:r>
        <w:r w:rsidR="005229FE" w:rsidRPr="001666E3">
          <w:rPr>
            <w:rFonts w:ascii="Calibri" w:eastAsia="Calibri" w:hAnsi="Calibri"/>
            <w:sz w:val="20"/>
          </w:rPr>
          <w:instrText xml:space="preserve"> PAGE   \* MERGEFORMAT </w:instrText>
        </w:r>
        <w:r w:rsidR="005229FE" w:rsidRPr="001666E3">
          <w:rPr>
            <w:rFonts w:ascii="Calibri" w:eastAsia="Calibri" w:hAnsi="Calibri"/>
            <w:sz w:val="20"/>
          </w:rPr>
          <w:fldChar w:fldCharType="separate"/>
        </w:r>
        <w:r w:rsidR="008067B7">
          <w:rPr>
            <w:rFonts w:ascii="Calibri" w:eastAsia="Calibri" w:hAnsi="Calibri"/>
            <w:noProof/>
            <w:sz w:val="20"/>
          </w:rPr>
          <w:t>7</w:t>
        </w:r>
        <w:r w:rsidR="005229FE" w:rsidRPr="001666E3">
          <w:rPr>
            <w:rFonts w:ascii="Calibri" w:eastAsia="Calibri" w:hAnsi="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2D714" w14:textId="77777777" w:rsidR="00AE6249" w:rsidRDefault="00AE6249">
      <w:r>
        <w:separator/>
      </w:r>
    </w:p>
  </w:footnote>
  <w:footnote w:type="continuationSeparator" w:id="0">
    <w:p w14:paraId="5C81A7D1" w14:textId="77777777" w:rsidR="00AE6249" w:rsidRDefault="00AE6249">
      <w:r>
        <w:continuationSeparator/>
      </w:r>
    </w:p>
  </w:footnote>
  <w:footnote w:id="1">
    <w:p w14:paraId="4A45C650" w14:textId="5D61F68F" w:rsidR="00ED75D9" w:rsidRPr="001454B5" w:rsidRDefault="00ED75D9">
      <w:pPr>
        <w:pStyle w:val="FootnoteText"/>
        <w:rPr>
          <w:rFonts w:asciiTheme="minorHAnsi" w:hAnsiTheme="minorHAnsi" w:cstheme="minorHAnsi"/>
          <w:lang w:val="fr-FR"/>
        </w:rPr>
      </w:pPr>
      <w:r w:rsidRPr="001454B5">
        <w:rPr>
          <w:rStyle w:val="FootnoteReference"/>
          <w:rFonts w:asciiTheme="minorHAnsi" w:hAnsiTheme="minorHAnsi" w:cstheme="minorHAnsi"/>
        </w:rPr>
        <w:footnoteRef/>
      </w:r>
      <w:r w:rsidRPr="001454B5">
        <w:rPr>
          <w:rFonts w:asciiTheme="minorHAnsi" w:hAnsiTheme="minorHAnsi" w:cstheme="minorHAnsi"/>
        </w:rPr>
        <w:t xml:space="preserve"> </w:t>
      </w:r>
      <w:r w:rsidRPr="001454B5">
        <w:rPr>
          <w:rFonts w:asciiTheme="minorHAnsi" w:hAnsiTheme="minorHAnsi" w:cstheme="minorHAnsi"/>
          <w:lang w:val="fr-FR"/>
        </w:rPr>
        <w:t>Davidson, Nick C.,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A75" w14:textId="69F328E2" w:rsidR="00B104D7" w:rsidRDefault="00B104D7">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34A5"/>
    <w:multiLevelType w:val="hybridMultilevel"/>
    <w:tmpl w:val="B856501E"/>
    <w:lvl w:ilvl="0" w:tplc="09822800">
      <w:numFmt w:val="bullet"/>
      <w:lvlText w:val="•"/>
      <w:lvlJc w:val="left"/>
      <w:pPr>
        <w:ind w:left="288" w:hanging="216"/>
      </w:pPr>
      <w:rPr>
        <w:rFonts w:ascii="Arial MT" w:eastAsia="Arial MT" w:hAnsi="Arial MT" w:cs="Arial MT" w:hint="default"/>
        <w:b w:val="0"/>
        <w:bCs w:val="0"/>
        <w:i w:val="0"/>
        <w:iCs w:val="0"/>
        <w:spacing w:val="0"/>
        <w:w w:val="100"/>
        <w:sz w:val="11"/>
        <w:szCs w:val="11"/>
        <w:lang w:val="es-ES" w:eastAsia="en-US" w:bidi="ar-SA"/>
      </w:rPr>
    </w:lvl>
    <w:lvl w:ilvl="1" w:tplc="0A3E4110">
      <w:numFmt w:val="bullet"/>
      <w:lvlText w:val="•"/>
      <w:lvlJc w:val="left"/>
      <w:pPr>
        <w:ind w:left="449" w:hanging="216"/>
      </w:pPr>
      <w:rPr>
        <w:rFonts w:hint="default"/>
        <w:lang w:val="es-ES" w:eastAsia="en-US" w:bidi="ar-SA"/>
      </w:rPr>
    </w:lvl>
    <w:lvl w:ilvl="2" w:tplc="7C401288">
      <w:numFmt w:val="bullet"/>
      <w:lvlText w:val="•"/>
      <w:lvlJc w:val="left"/>
      <w:pPr>
        <w:ind w:left="618" w:hanging="216"/>
      </w:pPr>
      <w:rPr>
        <w:rFonts w:hint="default"/>
        <w:lang w:val="es-ES" w:eastAsia="en-US" w:bidi="ar-SA"/>
      </w:rPr>
    </w:lvl>
    <w:lvl w:ilvl="3" w:tplc="329CEA74">
      <w:numFmt w:val="bullet"/>
      <w:lvlText w:val="•"/>
      <w:lvlJc w:val="left"/>
      <w:pPr>
        <w:ind w:left="788" w:hanging="216"/>
      </w:pPr>
      <w:rPr>
        <w:rFonts w:hint="default"/>
        <w:lang w:val="es-ES" w:eastAsia="en-US" w:bidi="ar-SA"/>
      </w:rPr>
    </w:lvl>
    <w:lvl w:ilvl="4" w:tplc="0B20281E">
      <w:numFmt w:val="bullet"/>
      <w:lvlText w:val="•"/>
      <w:lvlJc w:val="left"/>
      <w:pPr>
        <w:ind w:left="957" w:hanging="216"/>
      </w:pPr>
      <w:rPr>
        <w:rFonts w:hint="default"/>
        <w:lang w:val="es-ES" w:eastAsia="en-US" w:bidi="ar-SA"/>
      </w:rPr>
    </w:lvl>
    <w:lvl w:ilvl="5" w:tplc="68C8162E">
      <w:numFmt w:val="bullet"/>
      <w:lvlText w:val="•"/>
      <w:lvlJc w:val="left"/>
      <w:pPr>
        <w:ind w:left="1126" w:hanging="216"/>
      </w:pPr>
      <w:rPr>
        <w:rFonts w:hint="default"/>
        <w:lang w:val="es-ES" w:eastAsia="en-US" w:bidi="ar-SA"/>
      </w:rPr>
    </w:lvl>
    <w:lvl w:ilvl="6" w:tplc="3012AFD2">
      <w:numFmt w:val="bullet"/>
      <w:lvlText w:val="•"/>
      <w:lvlJc w:val="left"/>
      <w:pPr>
        <w:ind w:left="1296" w:hanging="216"/>
      </w:pPr>
      <w:rPr>
        <w:rFonts w:hint="default"/>
        <w:lang w:val="es-ES" w:eastAsia="en-US" w:bidi="ar-SA"/>
      </w:rPr>
    </w:lvl>
    <w:lvl w:ilvl="7" w:tplc="8D3A81FE">
      <w:numFmt w:val="bullet"/>
      <w:lvlText w:val="•"/>
      <w:lvlJc w:val="left"/>
      <w:pPr>
        <w:ind w:left="1465" w:hanging="216"/>
      </w:pPr>
      <w:rPr>
        <w:rFonts w:hint="default"/>
        <w:lang w:val="es-ES" w:eastAsia="en-US" w:bidi="ar-SA"/>
      </w:rPr>
    </w:lvl>
    <w:lvl w:ilvl="8" w:tplc="4DA07406">
      <w:numFmt w:val="bullet"/>
      <w:lvlText w:val="•"/>
      <w:lvlJc w:val="left"/>
      <w:pPr>
        <w:ind w:left="1634" w:hanging="216"/>
      </w:pPr>
      <w:rPr>
        <w:rFonts w:hint="default"/>
        <w:lang w:val="es-ES" w:eastAsia="en-US" w:bidi="ar-SA"/>
      </w:rPr>
    </w:lvl>
  </w:abstractNum>
  <w:abstractNum w:abstractNumId="1" w15:restartNumberingAfterBreak="0">
    <w:nsid w:val="0C0309A8"/>
    <w:multiLevelType w:val="hybridMultilevel"/>
    <w:tmpl w:val="207EF294"/>
    <w:lvl w:ilvl="0" w:tplc="99829F1E">
      <w:numFmt w:val="bullet"/>
      <w:lvlText w:val="•"/>
      <w:lvlJc w:val="left"/>
      <w:pPr>
        <w:ind w:left="72" w:hanging="37"/>
      </w:pPr>
      <w:rPr>
        <w:rFonts w:ascii="Arial MT" w:eastAsia="Arial MT" w:hAnsi="Arial MT" w:cs="Arial MT" w:hint="default"/>
        <w:b w:val="0"/>
        <w:bCs w:val="0"/>
        <w:i w:val="0"/>
        <w:iCs w:val="0"/>
        <w:spacing w:val="-2"/>
        <w:w w:val="53"/>
        <w:sz w:val="8"/>
        <w:szCs w:val="8"/>
        <w:lang w:val="es-ES" w:eastAsia="en-US" w:bidi="ar-SA"/>
      </w:rPr>
    </w:lvl>
    <w:lvl w:ilvl="1" w:tplc="C6F2AD10">
      <w:numFmt w:val="bullet"/>
      <w:lvlText w:val="•"/>
      <w:lvlJc w:val="left"/>
      <w:pPr>
        <w:ind w:left="319" w:hanging="37"/>
      </w:pPr>
      <w:rPr>
        <w:rFonts w:hint="default"/>
        <w:lang w:val="es-ES" w:eastAsia="en-US" w:bidi="ar-SA"/>
      </w:rPr>
    </w:lvl>
    <w:lvl w:ilvl="2" w:tplc="E820B700">
      <w:numFmt w:val="bullet"/>
      <w:lvlText w:val="•"/>
      <w:lvlJc w:val="left"/>
      <w:pPr>
        <w:ind w:left="558" w:hanging="37"/>
      </w:pPr>
      <w:rPr>
        <w:rFonts w:hint="default"/>
        <w:lang w:val="es-ES" w:eastAsia="en-US" w:bidi="ar-SA"/>
      </w:rPr>
    </w:lvl>
    <w:lvl w:ilvl="3" w:tplc="130C092C">
      <w:numFmt w:val="bullet"/>
      <w:lvlText w:val="•"/>
      <w:lvlJc w:val="left"/>
      <w:pPr>
        <w:ind w:left="797" w:hanging="37"/>
      </w:pPr>
      <w:rPr>
        <w:rFonts w:hint="default"/>
        <w:lang w:val="es-ES" w:eastAsia="en-US" w:bidi="ar-SA"/>
      </w:rPr>
    </w:lvl>
    <w:lvl w:ilvl="4" w:tplc="1A78B764">
      <w:numFmt w:val="bullet"/>
      <w:lvlText w:val="•"/>
      <w:lvlJc w:val="left"/>
      <w:pPr>
        <w:ind w:left="1036" w:hanging="37"/>
      </w:pPr>
      <w:rPr>
        <w:rFonts w:hint="default"/>
        <w:lang w:val="es-ES" w:eastAsia="en-US" w:bidi="ar-SA"/>
      </w:rPr>
    </w:lvl>
    <w:lvl w:ilvl="5" w:tplc="EEF49EE8">
      <w:numFmt w:val="bullet"/>
      <w:lvlText w:val="•"/>
      <w:lvlJc w:val="left"/>
      <w:pPr>
        <w:ind w:left="1275" w:hanging="37"/>
      </w:pPr>
      <w:rPr>
        <w:rFonts w:hint="default"/>
        <w:lang w:val="es-ES" w:eastAsia="en-US" w:bidi="ar-SA"/>
      </w:rPr>
    </w:lvl>
    <w:lvl w:ilvl="6" w:tplc="ABB4947A">
      <w:numFmt w:val="bullet"/>
      <w:lvlText w:val="•"/>
      <w:lvlJc w:val="left"/>
      <w:pPr>
        <w:ind w:left="1514" w:hanging="37"/>
      </w:pPr>
      <w:rPr>
        <w:rFonts w:hint="default"/>
        <w:lang w:val="es-ES" w:eastAsia="en-US" w:bidi="ar-SA"/>
      </w:rPr>
    </w:lvl>
    <w:lvl w:ilvl="7" w:tplc="8CA65A20">
      <w:numFmt w:val="bullet"/>
      <w:lvlText w:val="•"/>
      <w:lvlJc w:val="left"/>
      <w:pPr>
        <w:ind w:left="1754" w:hanging="37"/>
      </w:pPr>
      <w:rPr>
        <w:rFonts w:hint="default"/>
        <w:lang w:val="es-ES" w:eastAsia="en-US" w:bidi="ar-SA"/>
      </w:rPr>
    </w:lvl>
    <w:lvl w:ilvl="8" w:tplc="E19C9830">
      <w:numFmt w:val="bullet"/>
      <w:lvlText w:val="•"/>
      <w:lvlJc w:val="left"/>
      <w:pPr>
        <w:ind w:left="1993" w:hanging="37"/>
      </w:pPr>
      <w:rPr>
        <w:rFonts w:hint="default"/>
        <w:lang w:val="es-ES" w:eastAsia="en-US" w:bidi="ar-SA"/>
      </w:rPr>
    </w:lvl>
  </w:abstractNum>
  <w:abstractNum w:abstractNumId="2" w15:restartNumberingAfterBreak="0">
    <w:nsid w:val="136B14EF"/>
    <w:multiLevelType w:val="hybridMultilevel"/>
    <w:tmpl w:val="A978D82A"/>
    <w:lvl w:ilvl="0" w:tplc="64A0BC8A">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77A0BA70">
      <w:numFmt w:val="bullet"/>
      <w:lvlText w:val="•"/>
      <w:lvlJc w:val="left"/>
      <w:pPr>
        <w:ind w:left="2412" w:hanging="567"/>
      </w:pPr>
      <w:rPr>
        <w:rFonts w:hint="default"/>
        <w:lang w:val="es-ES" w:eastAsia="en-US" w:bidi="ar-SA"/>
      </w:rPr>
    </w:lvl>
    <w:lvl w:ilvl="2" w:tplc="F556790A">
      <w:numFmt w:val="bullet"/>
      <w:lvlText w:val="•"/>
      <w:lvlJc w:val="left"/>
      <w:pPr>
        <w:ind w:left="3224" w:hanging="567"/>
      </w:pPr>
      <w:rPr>
        <w:rFonts w:hint="default"/>
        <w:lang w:val="es-ES" w:eastAsia="en-US" w:bidi="ar-SA"/>
      </w:rPr>
    </w:lvl>
    <w:lvl w:ilvl="3" w:tplc="0E4E02E2">
      <w:numFmt w:val="bullet"/>
      <w:lvlText w:val="•"/>
      <w:lvlJc w:val="left"/>
      <w:pPr>
        <w:ind w:left="4037" w:hanging="567"/>
      </w:pPr>
      <w:rPr>
        <w:rFonts w:hint="default"/>
        <w:lang w:val="es-ES" w:eastAsia="en-US" w:bidi="ar-SA"/>
      </w:rPr>
    </w:lvl>
    <w:lvl w:ilvl="4" w:tplc="00A62272">
      <w:numFmt w:val="bullet"/>
      <w:lvlText w:val="•"/>
      <w:lvlJc w:val="left"/>
      <w:pPr>
        <w:ind w:left="4849" w:hanging="567"/>
      </w:pPr>
      <w:rPr>
        <w:rFonts w:hint="default"/>
        <w:lang w:val="es-ES" w:eastAsia="en-US" w:bidi="ar-SA"/>
      </w:rPr>
    </w:lvl>
    <w:lvl w:ilvl="5" w:tplc="BF9C7B30">
      <w:numFmt w:val="bullet"/>
      <w:lvlText w:val="•"/>
      <w:lvlJc w:val="left"/>
      <w:pPr>
        <w:ind w:left="5662" w:hanging="567"/>
      </w:pPr>
      <w:rPr>
        <w:rFonts w:hint="default"/>
        <w:lang w:val="es-ES" w:eastAsia="en-US" w:bidi="ar-SA"/>
      </w:rPr>
    </w:lvl>
    <w:lvl w:ilvl="6" w:tplc="456CABB4">
      <w:numFmt w:val="bullet"/>
      <w:lvlText w:val="•"/>
      <w:lvlJc w:val="left"/>
      <w:pPr>
        <w:ind w:left="6474" w:hanging="567"/>
      </w:pPr>
      <w:rPr>
        <w:rFonts w:hint="default"/>
        <w:lang w:val="es-ES" w:eastAsia="en-US" w:bidi="ar-SA"/>
      </w:rPr>
    </w:lvl>
    <w:lvl w:ilvl="7" w:tplc="C86A3B0E">
      <w:numFmt w:val="bullet"/>
      <w:lvlText w:val="•"/>
      <w:lvlJc w:val="left"/>
      <w:pPr>
        <w:ind w:left="7286" w:hanging="567"/>
      </w:pPr>
      <w:rPr>
        <w:rFonts w:hint="default"/>
        <w:lang w:val="es-ES" w:eastAsia="en-US" w:bidi="ar-SA"/>
      </w:rPr>
    </w:lvl>
    <w:lvl w:ilvl="8" w:tplc="EC3EC6E0">
      <w:numFmt w:val="bullet"/>
      <w:lvlText w:val="•"/>
      <w:lvlJc w:val="left"/>
      <w:pPr>
        <w:ind w:left="8099" w:hanging="567"/>
      </w:pPr>
      <w:rPr>
        <w:rFonts w:hint="default"/>
        <w:lang w:val="es-ES" w:eastAsia="en-US" w:bidi="ar-SA"/>
      </w:rPr>
    </w:lvl>
  </w:abstractNum>
  <w:abstractNum w:abstractNumId="3" w15:restartNumberingAfterBreak="0">
    <w:nsid w:val="16487D7A"/>
    <w:multiLevelType w:val="hybridMultilevel"/>
    <w:tmpl w:val="2E4EED5A"/>
    <w:lvl w:ilvl="0" w:tplc="45AAE648">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F5706188">
      <w:numFmt w:val="bullet"/>
      <w:lvlText w:val="•"/>
      <w:lvlJc w:val="left"/>
      <w:pPr>
        <w:ind w:left="2412" w:hanging="567"/>
      </w:pPr>
      <w:rPr>
        <w:rFonts w:hint="default"/>
        <w:lang w:val="es-ES" w:eastAsia="en-US" w:bidi="ar-SA"/>
      </w:rPr>
    </w:lvl>
    <w:lvl w:ilvl="2" w:tplc="39B07DA4">
      <w:numFmt w:val="bullet"/>
      <w:lvlText w:val="•"/>
      <w:lvlJc w:val="left"/>
      <w:pPr>
        <w:ind w:left="3224" w:hanging="567"/>
      </w:pPr>
      <w:rPr>
        <w:rFonts w:hint="default"/>
        <w:lang w:val="es-ES" w:eastAsia="en-US" w:bidi="ar-SA"/>
      </w:rPr>
    </w:lvl>
    <w:lvl w:ilvl="3" w:tplc="7496333A">
      <w:numFmt w:val="bullet"/>
      <w:lvlText w:val="•"/>
      <w:lvlJc w:val="left"/>
      <w:pPr>
        <w:ind w:left="4037" w:hanging="567"/>
      </w:pPr>
      <w:rPr>
        <w:rFonts w:hint="default"/>
        <w:lang w:val="es-ES" w:eastAsia="en-US" w:bidi="ar-SA"/>
      </w:rPr>
    </w:lvl>
    <w:lvl w:ilvl="4" w:tplc="9392C45A">
      <w:numFmt w:val="bullet"/>
      <w:lvlText w:val="•"/>
      <w:lvlJc w:val="left"/>
      <w:pPr>
        <w:ind w:left="4849" w:hanging="567"/>
      </w:pPr>
      <w:rPr>
        <w:rFonts w:hint="default"/>
        <w:lang w:val="es-ES" w:eastAsia="en-US" w:bidi="ar-SA"/>
      </w:rPr>
    </w:lvl>
    <w:lvl w:ilvl="5" w:tplc="2F342E02">
      <w:numFmt w:val="bullet"/>
      <w:lvlText w:val="•"/>
      <w:lvlJc w:val="left"/>
      <w:pPr>
        <w:ind w:left="5662" w:hanging="567"/>
      </w:pPr>
      <w:rPr>
        <w:rFonts w:hint="default"/>
        <w:lang w:val="es-ES" w:eastAsia="en-US" w:bidi="ar-SA"/>
      </w:rPr>
    </w:lvl>
    <w:lvl w:ilvl="6" w:tplc="5F6AD964">
      <w:numFmt w:val="bullet"/>
      <w:lvlText w:val="•"/>
      <w:lvlJc w:val="left"/>
      <w:pPr>
        <w:ind w:left="6474" w:hanging="567"/>
      </w:pPr>
      <w:rPr>
        <w:rFonts w:hint="default"/>
        <w:lang w:val="es-ES" w:eastAsia="en-US" w:bidi="ar-SA"/>
      </w:rPr>
    </w:lvl>
    <w:lvl w:ilvl="7" w:tplc="69CACED4">
      <w:numFmt w:val="bullet"/>
      <w:lvlText w:val="•"/>
      <w:lvlJc w:val="left"/>
      <w:pPr>
        <w:ind w:left="7286" w:hanging="567"/>
      </w:pPr>
      <w:rPr>
        <w:rFonts w:hint="default"/>
        <w:lang w:val="es-ES" w:eastAsia="en-US" w:bidi="ar-SA"/>
      </w:rPr>
    </w:lvl>
    <w:lvl w:ilvl="8" w:tplc="5A6677C2">
      <w:numFmt w:val="bullet"/>
      <w:lvlText w:val="•"/>
      <w:lvlJc w:val="left"/>
      <w:pPr>
        <w:ind w:left="8099" w:hanging="567"/>
      </w:pPr>
      <w:rPr>
        <w:rFonts w:hint="default"/>
        <w:lang w:val="es-ES" w:eastAsia="en-US" w:bidi="ar-SA"/>
      </w:rPr>
    </w:lvl>
  </w:abstractNum>
  <w:abstractNum w:abstractNumId="4" w15:restartNumberingAfterBreak="0">
    <w:nsid w:val="1FB87ED8"/>
    <w:multiLevelType w:val="hybridMultilevel"/>
    <w:tmpl w:val="CD1C33EC"/>
    <w:lvl w:ilvl="0" w:tplc="2E968286">
      <w:start w:val="1"/>
      <w:numFmt w:val="decimal"/>
      <w:lvlText w:val="%1."/>
      <w:lvlJc w:val="left"/>
      <w:pPr>
        <w:ind w:left="1027" w:hanging="567"/>
      </w:pPr>
      <w:rPr>
        <w:rFonts w:ascii="Times New Roman" w:eastAsia="Times New Roman" w:hAnsi="Times New Roman" w:cs="Times New Roman" w:hint="default"/>
        <w:b w:val="0"/>
        <w:bCs w:val="0"/>
        <w:i w:val="0"/>
        <w:iCs w:val="0"/>
        <w:spacing w:val="-3"/>
        <w:w w:val="91"/>
        <w:sz w:val="24"/>
        <w:szCs w:val="24"/>
        <w:lang w:val="es-ES" w:eastAsia="en-US" w:bidi="ar-SA"/>
      </w:rPr>
    </w:lvl>
    <w:lvl w:ilvl="1" w:tplc="C1A43808">
      <w:start w:val="1"/>
      <w:numFmt w:val="lowerRoman"/>
      <w:lvlText w:val="%2)"/>
      <w:lvlJc w:val="left"/>
      <w:pPr>
        <w:ind w:left="1454" w:hanging="428"/>
      </w:pPr>
      <w:rPr>
        <w:rFonts w:ascii="Times New Roman" w:eastAsia="Times New Roman" w:hAnsi="Times New Roman" w:cs="Times New Roman" w:hint="default"/>
        <w:b w:val="0"/>
        <w:bCs w:val="0"/>
        <w:i w:val="0"/>
        <w:iCs w:val="0"/>
        <w:spacing w:val="-3"/>
        <w:w w:val="85"/>
        <w:sz w:val="24"/>
        <w:szCs w:val="24"/>
        <w:lang w:val="es-ES" w:eastAsia="en-US" w:bidi="ar-SA"/>
      </w:rPr>
    </w:lvl>
    <w:lvl w:ilvl="2" w:tplc="198ED27C">
      <w:numFmt w:val="bullet"/>
      <w:lvlText w:val="•"/>
      <w:lvlJc w:val="left"/>
      <w:pPr>
        <w:ind w:left="1600" w:hanging="428"/>
      </w:pPr>
      <w:rPr>
        <w:rFonts w:hint="default"/>
        <w:lang w:val="es-ES" w:eastAsia="en-US" w:bidi="ar-SA"/>
      </w:rPr>
    </w:lvl>
    <w:lvl w:ilvl="3" w:tplc="7E62D36C">
      <w:numFmt w:val="bullet"/>
      <w:lvlText w:val="•"/>
      <w:lvlJc w:val="left"/>
      <w:pPr>
        <w:ind w:left="2615" w:hanging="428"/>
      </w:pPr>
      <w:rPr>
        <w:rFonts w:hint="default"/>
        <w:lang w:val="es-ES" w:eastAsia="en-US" w:bidi="ar-SA"/>
      </w:rPr>
    </w:lvl>
    <w:lvl w:ilvl="4" w:tplc="54407A62">
      <w:numFmt w:val="bullet"/>
      <w:lvlText w:val="•"/>
      <w:lvlJc w:val="left"/>
      <w:pPr>
        <w:ind w:left="3631" w:hanging="428"/>
      </w:pPr>
      <w:rPr>
        <w:rFonts w:hint="default"/>
        <w:lang w:val="es-ES" w:eastAsia="en-US" w:bidi="ar-SA"/>
      </w:rPr>
    </w:lvl>
    <w:lvl w:ilvl="5" w:tplc="868E84CC">
      <w:numFmt w:val="bullet"/>
      <w:lvlText w:val="•"/>
      <w:lvlJc w:val="left"/>
      <w:pPr>
        <w:ind w:left="4646" w:hanging="428"/>
      </w:pPr>
      <w:rPr>
        <w:rFonts w:hint="default"/>
        <w:lang w:val="es-ES" w:eastAsia="en-US" w:bidi="ar-SA"/>
      </w:rPr>
    </w:lvl>
    <w:lvl w:ilvl="6" w:tplc="09E4B26A">
      <w:numFmt w:val="bullet"/>
      <w:lvlText w:val="•"/>
      <w:lvlJc w:val="left"/>
      <w:pPr>
        <w:ind w:left="5662" w:hanging="428"/>
      </w:pPr>
      <w:rPr>
        <w:rFonts w:hint="default"/>
        <w:lang w:val="es-ES" w:eastAsia="en-US" w:bidi="ar-SA"/>
      </w:rPr>
    </w:lvl>
    <w:lvl w:ilvl="7" w:tplc="2CE6E96C">
      <w:numFmt w:val="bullet"/>
      <w:lvlText w:val="•"/>
      <w:lvlJc w:val="left"/>
      <w:pPr>
        <w:ind w:left="6677" w:hanging="428"/>
      </w:pPr>
      <w:rPr>
        <w:rFonts w:hint="default"/>
        <w:lang w:val="es-ES" w:eastAsia="en-US" w:bidi="ar-SA"/>
      </w:rPr>
    </w:lvl>
    <w:lvl w:ilvl="8" w:tplc="74BE2AFE">
      <w:numFmt w:val="bullet"/>
      <w:lvlText w:val="•"/>
      <w:lvlJc w:val="left"/>
      <w:pPr>
        <w:ind w:left="7693" w:hanging="428"/>
      </w:pPr>
      <w:rPr>
        <w:rFonts w:hint="default"/>
        <w:lang w:val="es-ES" w:eastAsia="en-US" w:bidi="ar-SA"/>
      </w:rPr>
    </w:lvl>
  </w:abstractNum>
  <w:abstractNum w:abstractNumId="5" w15:restartNumberingAfterBreak="0">
    <w:nsid w:val="236E5F2B"/>
    <w:multiLevelType w:val="hybridMultilevel"/>
    <w:tmpl w:val="9E98DA84"/>
    <w:lvl w:ilvl="0" w:tplc="9CF847D2">
      <w:numFmt w:val="bullet"/>
      <w:lvlText w:val=""/>
      <w:lvlJc w:val="left"/>
      <w:pPr>
        <w:ind w:left="1593" w:hanging="567"/>
      </w:pPr>
      <w:rPr>
        <w:rFonts w:ascii="Symbol" w:eastAsia="Symbol" w:hAnsi="Symbol" w:cs="Symbol" w:hint="default"/>
        <w:b w:val="0"/>
        <w:bCs w:val="0"/>
        <w:i w:val="0"/>
        <w:iCs w:val="0"/>
        <w:spacing w:val="0"/>
        <w:w w:val="100"/>
        <w:sz w:val="24"/>
        <w:szCs w:val="24"/>
        <w:lang w:val="es-ES" w:eastAsia="en-US" w:bidi="ar-SA"/>
      </w:rPr>
    </w:lvl>
    <w:lvl w:ilvl="1" w:tplc="99B2B830">
      <w:numFmt w:val="bullet"/>
      <w:lvlText w:val="•"/>
      <w:lvlJc w:val="left"/>
      <w:pPr>
        <w:ind w:left="2412" w:hanging="567"/>
      </w:pPr>
      <w:rPr>
        <w:rFonts w:hint="default"/>
        <w:lang w:val="es-ES" w:eastAsia="en-US" w:bidi="ar-SA"/>
      </w:rPr>
    </w:lvl>
    <w:lvl w:ilvl="2" w:tplc="B64AAECE">
      <w:numFmt w:val="bullet"/>
      <w:lvlText w:val="•"/>
      <w:lvlJc w:val="left"/>
      <w:pPr>
        <w:ind w:left="3224" w:hanging="567"/>
      </w:pPr>
      <w:rPr>
        <w:rFonts w:hint="default"/>
        <w:lang w:val="es-ES" w:eastAsia="en-US" w:bidi="ar-SA"/>
      </w:rPr>
    </w:lvl>
    <w:lvl w:ilvl="3" w:tplc="9E0C98A0">
      <w:numFmt w:val="bullet"/>
      <w:lvlText w:val="•"/>
      <w:lvlJc w:val="left"/>
      <w:pPr>
        <w:ind w:left="4037" w:hanging="567"/>
      </w:pPr>
      <w:rPr>
        <w:rFonts w:hint="default"/>
        <w:lang w:val="es-ES" w:eastAsia="en-US" w:bidi="ar-SA"/>
      </w:rPr>
    </w:lvl>
    <w:lvl w:ilvl="4" w:tplc="C95A37AA">
      <w:numFmt w:val="bullet"/>
      <w:lvlText w:val="•"/>
      <w:lvlJc w:val="left"/>
      <w:pPr>
        <w:ind w:left="4849" w:hanging="567"/>
      </w:pPr>
      <w:rPr>
        <w:rFonts w:hint="default"/>
        <w:lang w:val="es-ES" w:eastAsia="en-US" w:bidi="ar-SA"/>
      </w:rPr>
    </w:lvl>
    <w:lvl w:ilvl="5" w:tplc="E7461C38">
      <w:numFmt w:val="bullet"/>
      <w:lvlText w:val="•"/>
      <w:lvlJc w:val="left"/>
      <w:pPr>
        <w:ind w:left="5662" w:hanging="567"/>
      </w:pPr>
      <w:rPr>
        <w:rFonts w:hint="default"/>
        <w:lang w:val="es-ES" w:eastAsia="en-US" w:bidi="ar-SA"/>
      </w:rPr>
    </w:lvl>
    <w:lvl w:ilvl="6" w:tplc="162026B4">
      <w:numFmt w:val="bullet"/>
      <w:lvlText w:val="•"/>
      <w:lvlJc w:val="left"/>
      <w:pPr>
        <w:ind w:left="6474" w:hanging="567"/>
      </w:pPr>
      <w:rPr>
        <w:rFonts w:hint="default"/>
        <w:lang w:val="es-ES" w:eastAsia="en-US" w:bidi="ar-SA"/>
      </w:rPr>
    </w:lvl>
    <w:lvl w:ilvl="7" w:tplc="1542F1BC">
      <w:numFmt w:val="bullet"/>
      <w:lvlText w:val="•"/>
      <w:lvlJc w:val="left"/>
      <w:pPr>
        <w:ind w:left="7286" w:hanging="567"/>
      </w:pPr>
      <w:rPr>
        <w:rFonts w:hint="default"/>
        <w:lang w:val="es-ES" w:eastAsia="en-US" w:bidi="ar-SA"/>
      </w:rPr>
    </w:lvl>
    <w:lvl w:ilvl="8" w:tplc="6E66C70E">
      <w:numFmt w:val="bullet"/>
      <w:lvlText w:val="•"/>
      <w:lvlJc w:val="left"/>
      <w:pPr>
        <w:ind w:left="8099" w:hanging="567"/>
      </w:pPr>
      <w:rPr>
        <w:rFonts w:hint="default"/>
        <w:lang w:val="es-ES" w:eastAsia="en-US" w:bidi="ar-SA"/>
      </w:rPr>
    </w:lvl>
  </w:abstractNum>
  <w:abstractNum w:abstractNumId="6" w15:restartNumberingAfterBreak="0">
    <w:nsid w:val="243B1625"/>
    <w:multiLevelType w:val="hybridMultilevel"/>
    <w:tmpl w:val="74D0B496"/>
    <w:lvl w:ilvl="0" w:tplc="55B0C92A">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04BE2B56">
      <w:numFmt w:val="bullet"/>
      <w:lvlText w:val="•"/>
      <w:lvlJc w:val="left"/>
      <w:pPr>
        <w:ind w:left="2412" w:hanging="567"/>
      </w:pPr>
      <w:rPr>
        <w:rFonts w:hint="default"/>
        <w:lang w:val="es-ES" w:eastAsia="en-US" w:bidi="ar-SA"/>
      </w:rPr>
    </w:lvl>
    <w:lvl w:ilvl="2" w:tplc="E86E5ABA">
      <w:numFmt w:val="bullet"/>
      <w:lvlText w:val="•"/>
      <w:lvlJc w:val="left"/>
      <w:pPr>
        <w:ind w:left="3224" w:hanging="567"/>
      </w:pPr>
      <w:rPr>
        <w:rFonts w:hint="default"/>
        <w:lang w:val="es-ES" w:eastAsia="en-US" w:bidi="ar-SA"/>
      </w:rPr>
    </w:lvl>
    <w:lvl w:ilvl="3" w:tplc="E682A35E">
      <w:numFmt w:val="bullet"/>
      <w:lvlText w:val="•"/>
      <w:lvlJc w:val="left"/>
      <w:pPr>
        <w:ind w:left="4037" w:hanging="567"/>
      </w:pPr>
      <w:rPr>
        <w:rFonts w:hint="default"/>
        <w:lang w:val="es-ES" w:eastAsia="en-US" w:bidi="ar-SA"/>
      </w:rPr>
    </w:lvl>
    <w:lvl w:ilvl="4" w:tplc="D850078C">
      <w:numFmt w:val="bullet"/>
      <w:lvlText w:val="•"/>
      <w:lvlJc w:val="left"/>
      <w:pPr>
        <w:ind w:left="4849" w:hanging="567"/>
      </w:pPr>
      <w:rPr>
        <w:rFonts w:hint="default"/>
        <w:lang w:val="es-ES" w:eastAsia="en-US" w:bidi="ar-SA"/>
      </w:rPr>
    </w:lvl>
    <w:lvl w:ilvl="5" w:tplc="00D2EB50">
      <w:numFmt w:val="bullet"/>
      <w:lvlText w:val="•"/>
      <w:lvlJc w:val="left"/>
      <w:pPr>
        <w:ind w:left="5662" w:hanging="567"/>
      </w:pPr>
      <w:rPr>
        <w:rFonts w:hint="default"/>
        <w:lang w:val="es-ES" w:eastAsia="en-US" w:bidi="ar-SA"/>
      </w:rPr>
    </w:lvl>
    <w:lvl w:ilvl="6" w:tplc="E436AE26">
      <w:numFmt w:val="bullet"/>
      <w:lvlText w:val="•"/>
      <w:lvlJc w:val="left"/>
      <w:pPr>
        <w:ind w:left="6474" w:hanging="567"/>
      </w:pPr>
      <w:rPr>
        <w:rFonts w:hint="default"/>
        <w:lang w:val="es-ES" w:eastAsia="en-US" w:bidi="ar-SA"/>
      </w:rPr>
    </w:lvl>
    <w:lvl w:ilvl="7" w:tplc="992CC8AE">
      <w:numFmt w:val="bullet"/>
      <w:lvlText w:val="•"/>
      <w:lvlJc w:val="left"/>
      <w:pPr>
        <w:ind w:left="7286" w:hanging="567"/>
      </w:pPr>
      <w:rPr>
        <w:rFonts w:hint="default"/>
        <w:lang w:val="es-ES" w:eastAsia="en-US" w:bidi="ar-SA"/>
      </w:rPr>
    </w:lvl>
    <w:lvl w:ilvl="8" w:tplc="56D47B2C">
      <w:numFmt w:val="bullet"/>
      <w:lvlText w:val="•"/>
      <w:lvlJc w:val="left"/>
      <w:pPr>
        <w:ind w:left="8099" w:hanging="567"/>
      </w:pPr>
      <w:rPr>
        <w:rFonts w:hint="default"/>
        <w:lang w:val="es-ES" w:eastAsia="en-US" w:bidi="ar-SA"/>
      </w:rPr>
    </w:lvl>
  </w:abstractNum>
  <w:abstractNum w:abstractNumId="7" w15:restartNumberingAfterBreak="0">
    <w:nsid w:val="243D6D43"/>
    <w:multiLevelType w:val="hybridMultilevel"/>
    <w:tmpl w:val="D9DA3188"/>
    <w:lvl w:ilvl="0" w:tplc="85C0C116">
      <w:numFmt w:val="bullet"/>
      <w:lvlText w:val="•"/>
      <w:lvlJc w:val="left"/>
      <w:pPr>
        <w:ind w:left="215" w:hanging="216"/>
      </w:pPr>
      <w:rPr>
        <w:rFonts w:ascii="Arial MT" w:eastAsia="Arial MT" w:hAnsi="Arial MT" w:cs="Arial MT" w:hint="default"/>
        <w:b w:val="0"/>
        <w:bCs w:val="0"/>
        <w:i w:val="0"/>
        <w:iCs w:val="0"/>
        <w:spacing w:val="0"/>
        <w:w w:val="100"/>
        <w:sz w:val="11"/>
        <w:szCs w:val="11"/>
        <w:lang w:val="es-ES" w:eastAsia="en-US" w:bidi="ar-SA"/>
      </w:rPr>
    </w:lvl>
    <w:lvl w:ilvl="1" w:tplc="E3362C10">
      <w:numFmt w:val="bullet"/>
      <w:lvlText w:val="•"/>
      <w:lvlJc w:val="left"/>
      <w:pPr>
        <w:ind w:left="382" w:hanging="216"/>
      </w:pPr>
      <w:rPr>
        <w:rFonts w:hint="default"/>
        <w:lang w:val="es-ES" w:eastAsia="en-US" w:bidi="ar-SA"/>
      </w:rPr>
    </w:lvl>
    <w:lvl w:ilvl="2" w:tplc="EB222C02">
      <w:numFmt w:val="bullet"/>
      <w:lvlText w:val="•"/>
      <w:lvlJc w:val="left"/>
      <w:pPr>
        <w:ind w:left="544" w:hanging="216"/>
      </w:pPr>
      <w:rPr>
        <w:rFonts w:hint="default"/>
        <w:lang w:val="es-ES" w:eastAsia="en-US" w:bidi="ar-SA"/>
      </w:rPr>
    </w:lvl>
    <w:lvl w:ilvl="3" w:tplc="C8C27132">
      <w:numFmt w:val="bullet"/>
      <w:lvlText w:val="•"/>
      <w:lvlJc w:val="left"/>
      <w:pPr>
        <w:ind w:left="707" w:hanging="216"/>
      </w:pPr>
      <w:rPr>
        <w:rFonts w:hint="default"/>
        <w:lang w:val="es-ES" w:eastAsia="en-US" w:bidi="ar-SA"/>
      </w:rPr>
    </w:lvl>
    <w:lvl w:ilvl="4" w:tplc="0474527A">
      <w:numFmt w:val="bullet"/>
      <w:lvlText w:val="•"/>
      <w:lvlJc w:val="left"/>
      <w:pPr>
        <w:ind w:left="869" w:hanging="216"/>
      </w:pPr>
      <w:rPr>
        <w:rFonts w:hint="default"/>
        <w:lang w:val="es-ES" w:eastAsia="en-US" w:bidi="ar-SA"/>
      </w:rPr>
    </w:lvl>
    <w:lvl w:ilvl="5" w:tplc="6CB83C70">
      <w:numFmt w:val="bullet"/>
      <w:lvlText w:val="•"/>
      <w:lvlJc w:val="left"/>
      <w:pPr>
        <w:ind w:left="1032" w:hanging="216"/>
      </w:pPr>
      <w:rPr>
        <w:rFonts w:hint="default"/>
        <w:lang w:val="es-ES" w:eastAsia="en-US" w:bidi="ar-SA"/>
      </w:rPr>
    </w:lvl>
    <w:lvl w:ilvl="6" w:tplc="292852CE">
      <w:numFmt w:val="bullet"/>
      <w:lvlText w:val="•"/>
      <w:lvlJc w:val="left"/>
      <w:pPr>
        <w:ind w:left="1194" w:hanging="216"/>
      </w:pPr>
      <w:rPr>
        <w:rFonts w:hint="default"/>
        <w:lang w:val="es-ES" w:eastAsia="en-US" w:bidi="ar-SA"/>
      </w:rPr>
    </w:lvl>
    <w:lvl w:ilvl="7" w:tplc="11229A22">
      <w:numFmt w:val="bullet"/>
      <w:lvlText w:val="•"/>
      <w:lvlJc w:val="left"/>
      <w:pPr>
        <w:ind w:left="1357" w:hanging="216"/>
      </w:pPr>
      <w:rPr>
        <w:rFonts w:hint="default"/>
        <w:lang w:val="es-ES" w:eastAsia="en-US" w:bidi="ar-SA"/>
      </w:rPr>
    </w:lvl>
    <w:lvl w:ilvl="8" w:tplc="7C1EFD5E">
      <w:numFmt w:val="bullet"/>
      <w:lvlText w:val="•"/>
      <w:lvlJc w:val="left"/>
      <w:pPr>
        <w:ind w:left="1519" w:hanging="216"/>
      </w:pPr>
      <w:rPr>
        <w:rFonts w:hint="default"/>
        <w:lang w:val="es-ES" w:eastAsia="en-US" w:bidi="ar-SA"/>
      </w:rPr>
    </w:lvl>
  </w:abstractNum>
  <w:abstractNum w:abstractNumId="8" w15:restartNumberingAfterBreak="0">
    <w:nsid w:val="292F3C64"/>
    <w:multiLevelType w:val="hybridMultilevel"/>
    <w:tmpl w:val="23B4217E"/>
    <w:lvl w:ilvl="0" w:tplc="279E4616">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1C2E536C">
      <w:numFmt w:val="bullet"/>
      <w:lvlText w:val="•"/>
      <w:lvlJc w:val="left"/>
      <w:pPr>
        <w:ind w:left="2412" w:hanging="567"/>
      </w:pPr>
      <w:rPr>
        <w:rFonts w:hint="default"/>
        <w:lang w:val="es-ES" w:eastAsia="en-US" w:bidi="ar-SA"/>
      </w:rPr>
    </w:lvl>
    <w:lvl w:ilvl="2" w:tplc="E584A9D0">
      <w:numFmt w:val="bullet"/>
      <w:lvlText w:val="•"/>
      <w:lvlJc w:val="left"/>
      <w:pPr>
        <w:ind w:left="3224" w:hanging="567"/>
      </w:pPr>
      <w:rPr>
        <w:rFonts w:hint="default"/>
        <w:lang w:val="es-ES" w:eastAsia="en-US" w:bidi="ar-SA"/>
      </w:rPr>
    </w:lvl>
    <w:lvl w:ilvl="3" w:tplc="1298C7CE">
      <w:numFmt w:val="bullet"/>
      <w:lvlText w:val="•"/>
      <w:lvlJc w:val="left"/>
      <w:pPr>
        <w:ind w:left="4037" w:hanging="567"/>
      </w:pPr>
      <w:rPr>
        <w:rFonts w:hint="default"/>
        <w:lang w:val="es-ES" w:eastAsia="en-US" w:bidi="ar-SA"/>
      </w:rPr>
    </w:lvl>
    <w:lvl w:ilvl="4" w:tplc="BD0CE722">
      <w:numFmt w:val="bullet"/>
      <w:lvlText w:val="•"/>
      <w:lvlJc w:val="left"/>
      <w:pPr>
        <w:ind w:left="4849" w:hanging="567"/>
      </w:pPr>
      <w:rPr>
        <w:rFonts w:hint="default"/>
        <w:lang w:val="es-ES" w:eastAsia="en-US" w:bidi="ar-SA"/>
      </w:rPr>
    </w:lvl>
    <w:lvl w:ilvl="5" w:tplc="B4D4B072">
      <w:numFmt w:val="bullet"/>
      <w:lvlText w:val="•"/>
      <w:lvlJc w:val="left"/>
      <w:pPr>
        <w:ind w:left="5662" w:hanging="567"/>
      </w:pPr>
      <w:rPr>
        <w:rFonts w:hint="default"/>
        <w:lang w:val="es-ES" w:eastAsia="en-US" w:bidi="ar-SA"/>
      </w:rPr>
    </w:lvl>
    <w:lvl w:ilvl="6" w:tplc="A4467902">
      <w:numFmt w:val="bullet"/>
      <w:lvlText w:val="•"/>
      <w:lvlJc w:val="left"/>
      <w:pPr>
        <w:ind w:left="6474" w:hanging="567"/>
      </w:pPr>
      <w:rPr>
        <w:rFonts w:hint="default"/>
        <w:lang w:val="es-ES" w:eastAsia="en-US" w:bidi="ar-SA"/>
      </w:rPr>
    </w:lvl>
    <w:lvl w:ilvl="7" w:tplc="D7FED23C">
      <w:numFmt w:val="bullet"/>
      <w:lvlText w:val="•"/>
      <w:lvlJc w:val="left"/>
      <w:pPr>
        <w:ind w:left="7286" w:hanging="567"/>
      </w:pPr>
      <w:rPr>
        <w:rFonts w:hint="default"/>
        <w:lang w:val="es-ES" w:eastAsia="en-US" w:bidi="ar-SA"/>
      </w:rPr>
    </w:lvl>
    <w:lvl w:ilvl="8" w:tplc="D7DA64B8">
      <w:numFmt w:val="bullet"/>
      <w:lvlText w:val="•"/>
      <w:lvlJc w:val="left"/>
      <w:pPr>
        <w:ind w:left="8099" w:hanging="567"/>
      </w:pPr>
      <w:rPr>
        <w:rFonts w:hint="default"/>
        <w:lang w:val="es-ES" w:eastAsia="en-US" w:bidi="ar-SA"/>
      </w:rPr>
    </w:lvl>
  </w:abstractNum>
  <w:abstractNum w:abstractNumId="9" w15:restartNumberingAfterBreak="0">
    <w:nsid w:val="3D0C25FA"/>
    <w:multiLevelType w:val="multilevel"/>
    <w:tmpl w:val="22D82730"/>
    <w:lvl w:ilvl="0">
      <w:start w:val="1"/>
      <w:numFmt w:val="decimal"/>
      <w:lvlText w:val="%1."/>
      <w:lvlJc w:val="left"/>
      <w:pPr>
        <w:ind w:left="1027" w:hanging="567"/>
      </w:pPr>
      <w:rPr>
        <w:rFonts w:ascii="Times New Roman" w:eastAsia="Times New Roman" w:hAnsi="Times New Roman" w:cs="Times New Roman" w:hint="default"/>
        <w:b/>
        <w:bCs/>
        <w:i w:val="0"/>
        <w:iCs w:val="0"/>
        <w:spacing w:val="0"/>
        <w:w w:val="87"/>
        <w:sz w:val="24"/>
        <w:szCs w:val="24"/>
        <w:lang w:val="es-ES" w:eastAsia="en-US" w:bidi="ar-SA"/>
      </w:rPr>
    </w:lvl>
    <w:lvl w:ilvl="1">
      <w:start w:val="1"/>
      <w:numFmt w:val="decimal"/>
      <w:lvlText w:val="%1.%2"/>
      <w:lvlJc w:val="left"/>
      <w:pPr>
        <w:ind w:left="1593" w:hanging="567"/>
      </w:pPr>
      <w:rPr>
        <w:rFonts w:ascii="Times New Roman" w:eastAsia="Times New Roman" w:hAnsi="Times New Roman" w:cs="Times New Roman" w:hint="default"/>
        <w:b w:val="0"/>
        <w:bCs w:val="0"/>
        <w:i w:val="0"/>
        <w:iCs w:val="0"/>
        <w:spacing w:val="-3"/>
        <w:w w:val="91"/>
        <w:sz w:val="24"/>
        <w:szCs w:val="24"/>
        <w:lang w:val="es-ES" w:eastAsia="en-US" w:bidi="ar-SA"/>
      </w:rPr>
    </w:lvl>
    <w:lvl w:ilvl="2">
      <w:numFmt w:val="bullet"/>
      <w:lvlText w:val="•"/>
      <w:lvlJc w:val="left"/>
      <w:pPr>
        <w:ind w:left="2502" w:hanging="567"/>
      </w:pPr>
      <w:rPr>
        <w:rFonts w:hint="default"/>
        <w:lang w:val="es-ES" w:eastAsia="en-US" w:bidi="ar-SA"/>
      </w:rPr>
    </w:lvl>
    <w:lvl w:ilvl="3">
      <w:numFmt w:val="bullet"/>
      <w:lvlText w:val="•"/>
      <w:lvlJc w:val="left"/>
      <w:pPr>
        <w:ind w:left="3405" w:hanging="567"/>
      </w:pPr>
      <w:rPr>
        <w:rFonts w:hint="default"/>
        <w:lang w:val="es-ES" w:eastAsia="en-US" w:bidi="ar-SA"/>
      </w:rPr>
    </w:lvl>
    <w:lvl w:ilvl="4">
      <w:numFmt w:val="bullet"/>
      <w:lvlText w:val="•"/>
      <w:lvlJc w:val="left"/>
      <w:pPr>
        <w:ind w:left="4308" w:hanging="567"/>
      </w:pPr>
      <w:rPr>
        <w:rFonts w:hint="default"/>
        <w:lang w:val="es-ES" w:eastAsia="en-US" w:bidi="ar-SA"/>
      </w:rPr>
    </w:lvl>
    <w:lvl w:ilvl="5">
      <w:numFmt w:val="bullet"/>
      <w:lvlText w:val="•"/>
      <w:lvlJc w:val="left"/>
      <w:pPr>
        <w:ind w:left="5210" w:hanging="567"/>
      </w:pPr>
      <w:rPr>
        <w:rFonts w:hint="default"/>
        <w:lang w:val="es-ES" w:eastAsia="en-US" w:bidi="ar-SA"/>
      </w:rPr>
    </w:lvl>
    <w:lvl w:ilvl="6">
      <w:numFmt w:val="bullet"/>
      <w:lvlText w:val="•"/>
      <w:lvlJc w:val="left"/>
      <w:pPr>
        <w:ind w:left="6113" w:hanging="567"/>
      </w:pPr>
      <w:rPr>
        <w:rFonts w:hint="default"/>
        <w:lang w:val="es-ES" w:eastAsia="en-US" w:bidi="ar-SA"/>
      </w:rPr>
    </w:lvl>
    <w:lvl w:ilvl="7">
      <w:numFmt w:val="bullet"/>
      <w:lvlText w:val="•"/>
      <w:lvlJc w:val="left"/>
      <w:pPr>
        <w:ind w:left="7016" w:hanging="567"/>
      </w:pPr>
      <w:rPr>
        <w:rFonts w:hint="default"/>
        <w:lang w:val="es-ES" w:eastAsia="en-US" w:bidi="ar-SA"/>
      </w:rPr>
    </w:lvl>
    <w:lvl w:ilvl="8">
      <w:numFmt w:val="bullet"/>
      <w:lvlText w:val="•"/>
      <w:lvlJc w:val="left"/>
      <w:pPr>
        <w:ind w:left="7918" w:hanging="567"/>
      </w:pPr>
      <w:rPr>
        <w:rFonts w:hint="default"/>
        <w:lang w:val="es-ES" w:eastAsia="en-US" w:bidi="ar-SA"/>
      </w:rPr>
    </w:lvl>
  </w:abstractNum>
  <w:abstractNum w:abstractNumId="10" w15:restartNumberingAfterBreak="0">
    <w:nsid w:val="46D937FF"/>
    <w:multiLevelType w:val="multilevel"/>
    <w:tmpl w:val="FCFE2BDA"/>
    <w:lvl w:ilvl="0">
      <w:start w:val="1"/>
      <w:numFmt w:val="decimal"/>
      <w:lvlText w:val="%1."/>
      <w:lvlJc w:val="left"/>
      <w:pPr>
        <w:ind w:left="1027" w:hanging="567"/>
      </w:pPr>
      <w:rPr>
        <w:rFonts w:ascii="Times New Roman" w:eastAsia="Times New Roman" w:hAnsi="Times New Roman" w:cs="Times New Roman" w:hint="default"/>
        <w:b/>
        <w:bCs/>
        <w:i w:val="0"/>
        <w:iCs w:val="0"/>
        <w:spacing w:val="0"/>
        <w:w w:val="87"/>
        <w:sz w:val="24"/>
        <w:szCs w:val="24"/>
        <w:lang w:val="es-ES" w:eastAsia="en-US" w:bidi="ar-SA"/>
      </w:rPr>
    </w:lvl>
    <w:lvl w:ilvl="1">
      <w:start w:val="1"/>
      <w:numFmt w:val="decimal"/>
      <w:lvlText w:val="%1.%2"/>
      <w:lvlJc w:val="left"/>
      <w:pPr>
        <w:ind w:left="1027" w:hanging="567"/>
      </w:pPr>
      <w:rPr>
        <w:rFonts w:ascii="Times New Roman" w:eastAsia="Times New Roman" w:hAnsi="Times New Roman" w:cs="Times New Roman" w:hint="default"/>
        <w:b/>
        <w:bCs/>
        <w:i w:val="0"/>
        <w:iCs w:val="0"/>
        <w:spacing w:val="-3"/>
        <w:w w:val="87"/>
        <w:sz w:val="24"/>
        <w:szCs w:val="24"/>
        <w:lang w:val="es-ES" w:eastAsia="en-US" w:bidi="ar-SA"/>
      </w:rPr>
    </w:lvl>
    <w:lvl w:ilvl="2">
      <w:numFmt w:val="bullet"/>
      <w:lvlText w:val="•"/>
      <w:lvlJc w:val="left"/>
      <w:pPr>
        <w:ind w:left="2760" w:hanging="567"/>
      </w:pPr>
      <w:rPr>
        <w:rFonts w:hint="default"/>
        <w:lang w:val="es-ES" w:eastAsia="en-US" w:bidi="ar-SA"/>
      </w:rPr>
    </w:lvl>
    <w:lvl w:ilvl="3">
      <w:numFmt w:val="bullet"/>
      <w:lvlText w:val="•"/>
      <w:lvlJc w:val="left"/>
      <w:pPr>
        <w:ind w:left="3631" w:hanging="567"/>
      </w:pPr>
      <w:rPr>
        <w:rFonts w:hint="default"/>
        <w:lang w:val="es-ES" w:eastAsia="en-US" w:bidi="ar-SA"/>
      </w:rPr>
    </w:lvl>
    <w:lvl w:ilvl="4">
      <w:numFmt w:val="bullet"/>
      <w:lvlText w:val="•"/>
      <w:lvlJc w:val="left"/>
      <w:pPr>
        <w:ind w:left="4501" w:hanging="567"/>
      </w:pPr>
      <w:rPr>
        <w:rFonts w:hint="default"/>
        <w:lang w:val="es-ES" w:eastAsia="en-US" w:bidi="ar-SA"/>
      </w:rPr>
    </w:lvl>
    <w:lvl w:ilvl="5">
      <w:numFmt w:val="bullet"/>
      <w:lvlText w:val="•"/>
      <w:lvlJc w:val="left"/>
      <w:pPr>
        <w:ind w:left="5372" w:hanging="567"/>
      </w:pPr>
      <w:rPr>
        <w:rFonts w:hint="default"/>
        <w:lang w:val="es-ES" w:eastAsia="en-US" w:bidi="ar-SA"/>
      </w:rPr>
    </w:lvl>
    <w:lvl w:ilvl="6">
      <w:numFmt w:val="bullet"/>
      <w:lvlText w:val="•"/>
      <w:lvlJc w:val="left"/>
      <w:pPr>
        <w:ind w:left="6242" w:hanging="567"/>
      </w:pPr>
      <w:rPr>
        <w:rFonts w:hint="default"/>
        <w:lang w:val="es-ES" w:eastAsia="en-US" w:bidi="ar-SA"/>
      </w:rPr>
    </w:lvl>
    <w:lvl w:ilvl="7">
      <w:numFmt w:val="bullet"/>
      <w:lvlText w:val="•"/>
      <w:lvlJc w:val="left"/>
      <w:pPr>
        <w:ind w:left="7112" w:hanging="567"/>
      </w:pPr>
      <w:rPr>
        <w:rFonts w:hint="default"/>
        <w:lang w:val="es-ES" w:eastAsia="en-US" w:bidi="ar-SA"/>
      </w:rPr>
    </w:lvl>
    <w:lvl w:ilvl="8">
      <w:numFmt w:val="bullet"/>
      <w:lvlText w:val="•"/>
      <w:lvlJc w:val="left"/>
      <w:pPr>
        <w:ind w:left="7983" w:hanging="567"/>
      </w:pPr>
      <w:rPr>
        <w:rFonts w:hint="default"/>
        <w:lang w:val="es-ES" w:eastAsia="en-US" w:bidi="ar-SA"/>
      </w:rPr>
    </w:lvl>
  </w:abstractNum>
  <w:abstractNum w:abstractNumId="11" w15:restartNumberingAfterBreak="0">
    <w:nsid w:val="4819363E"/>
    <w:multiLevelType w:val="hybridMultilevel"/>
    <w:tmpl w:val="487E8242"/>
    <w:lvl w:ilvl="0" w:tplc="A24CD90C">
      <w:start w:val="1"/>
      <w:numFmt w:val="lowerRoman"/>
      <w:lvlText w:val="%1)"/>
      <w:lvlJc w:val="left"/>
      <w:pPr>
        <w:ind w:left="1593" w:hanging="567"/>
      </w:pPr>
      <w:rPr>
        <w:rFonts w:ascii="Times New Roman" w:eastAsia="Times New Roman" w:hAnsi="Times New Roman" w:cs="Times New Roman" w:hint="default"/>
        <w:b w:val="0"/>
        <w:bCs w:val="0"/>
        <w:i w:val="0"/>
        <w:iCs w:val="0"/>
        <w:spacing w:val="-3"/>
        <w:w w:val="85"/>
        <w:sz w:val="24"/>
        <w:szCs w:val="24"/>
        <w:lang w:val="es-ES" w:eastAsia="en-US" w:bidi="ar-SA"/>
      </w:rPr>
    </w:lvl>
    <w:lvl w:ilvl="1" w:tplc="4DD69284">
      <w:numFmt w:val="bullet"/>
      <w:lvlText w:val="•"/>
      <w:lvlJc w:val="left"/>
      <w:pPr>
        <w:ind w:left="2412" w:hanging="567"/>
      </w:pPr>
      <w:rPr>
        <w:rFonts w:hint="default"/>
        <w:lang w:val="es-ES" w:eastAsia="en-US" w:bidi="ar-SA"/>
      </w:rPr>
    </w:lvl>
    <w:lvl w:ilvl="2" w:tplc="5DF0397A">
      <w:numFmt w:val="bullet"/>
      <w:lvlText w:val="•"/>
      <w:lvlJc w:val="left"/>
      <w:pPr>
        <w:ind w:left="3224" w:hanging="567"/>
      </w:pPr>
      <w:rPr>
        <w:rFonts w:hint="default"/>
        <w:lang w:val="es-ES" w:eastAsia="en-US" w:bidi="ar-SA"/>
      </w:rPr>
    </w:lvl>
    <w:lvl w:ilvl="3" w:tplc="62360E1E">
      <w:numFmt w:val="bullet"/>
      <w:lvlText w:val="•"/>
      <w:lvlJc w:val="left"/>
      <w:pPr>
        <w:ind w:left="4037" w:hanging="567"/>
      </w:pPr>
      <w:rPr>
        <w:rFonts w:hint="default"/>
        <w:lang w:val="es-ES" w:eastAsia="en-US" w:bidi="ar-SA"/>
      </w:rPr>
    </w:lvl>
    <w:lvl w:ilvl="4" w:tplc="0F22C64C">
      <w:numFmt w:val="bullet"/>
      <w:lvlText w:val="•"/>
      <w:lvlJc w:val="left"/>
      <w:pPr>
        <w:ind w:left="4849" w:hanging="567"/>
      </w:pPr>
      <w:rPr>
        <w:rFonts w:hint="default"/>
        <w:lang w:val="es-ES" w:eastAsia="en-US" w:bidi="ar-SA"/>
      </w:rPr>
    </w:lvl>
    <w:lvl w:ilvl="5" w:tplc="D2665470">
      <w:numFmt w:val="bullet"/>
      <w:lvlText w:val="•"/>
      <w:lvlJc w:val="left"/>
      <w:pPr>
        <w:ind w:left="5662" w:hanging="567"/>
      </w:pPr>
      <w:rPr>
        <w:rFonts w:hint="default"/>
        <w:lang w:val="es-ES" w:eastAsia="en-US" w:bidi="ar-SA"/>
      </w:rPr>
    </w:lvl>
    <w:lvl w:ilvl="6" w:tplc="B00089EC">
      <w:numFmt w:val="bullet"/>
      <w:lvlText w:val="•"/>
      <w:lvlJc w:val="left"/>
      <w:pPr>
        <w:ind w:left="6474" w:hanging="567"/>
      </w:pPr>
      <w:rPr>
        <w:rFonts w:hint="default"/>
        <w:lang w:val="es-ES" w:eastAsia="en-US" w:bidi="ar-SA"/>
      </w:rPr>
    </w:lvl>
    <w:lvl w:ilvl="7" w:tplc="C4CC7A2C">
      <w:numFmt w:val="bullet"/>
      <w:lvlText w:val="•"/>
      <w:lvlJc w:val="left"/>
      <w:pPr>
        <w:ind w:left="7286" w:hanging="567"/>
      </w:pPr>
      <w:rPr>
        <w:rFonts w:hint="default"/>
        <w:lang w:val="es-ES" w:eastAsia="en-US" w:bidi="ar-SA"/>
      </w:rPr>
    </w:lvl>
    <w:lvl w:ilvl="8" w:tplc="8990F0A6">
      <w:numFmt w:val="bullet"/>
      <w:lvlText w:val="•"/>
      <w:lvlJc w:val="left"/>
      <w:pPr>
        <w:ind w:left="8099" w:hanging="567"/>
      </w:pPr>
      <w:rPr>
        <w:rFonts w:hint="default"/>
        <w:lang w:val="es-ES" w:eastAsia="en-US" w:bidi="ar-SA"/>
      </w:rPr>
    </w:lvl>
  </w:abstractNum>
  <w:abstractNum w:abstractNumId="12" w15:restartNumberingAfterBreak="0">
    <w:nsid w:val="582A1B45"/>
    <w:multiLevelType w:val="hybridMultilevel"/>
    <w:tmpl w:val="A6B85738"/>
    <w:lvl w:ilvl="0" w:tplc="5302D4BC">
      <w:start w:val="1"/>
      <w:numFmt w:val="decimal"/>
      <w:lvlText w:val="%1."/>
      <w:lvlJc w:val="left"/>
      <w:pPr>
        <w:ind w:left="1027" w:hanging="567"/>
      </w:pPr>
      <w:rPr>
        <w:rFonts w:ascii="Calibri" w:eastAsia="Times New Roman" w:hAnsi="Calibri" w:cs="Calibri" w:hint="default"/>
        <w:b w:val="0"/>
        <w:bCs w:val="0"/>
        <w:i w:val="0"/>
        <w:iCs w:val="0"/>
        <w:spacing w:val="-3"/>
        <w:w w:val="87"/>
        <w:sz w:val="24"/>
        <w:szCs w:val="24"/>
        <w:lang w:val="es-ES" w:eastAsia="en-US" w:bidi="ar-SA"/>
      </w:rPr>
    </w:lvl>
    <w:lvl w:ilvl="1" w:tplc="A9FA523A">
      <w:start w:val="1"/>
      <w:numFmt w:val="lowerRoman"/>
      <w:lvlText w:val="%2)"/>
      <w:lvlJc w:val="left"/>
      <w:pPr>
        <w:ind w:left="1593" w:hanging="567"/>
      </w:pPr>
      <w:rPr>
        <w:rFonts w:ascii="Times New Roman" w:eastAsia="Times New Roman" w:hAnsi="Times New Roman" w:cs="Times New Roman" w:hint="default"/>
        <w:b w:val="0"/>
        <w:bCs w:val="0"/>
        <w:i w:val="0"/>
        <w:iCs w:val="0"/>
        <w:spacing w:val="-3"/>
        <w:w w:val="82"/>
        <w:sz w:val="24"/>
        <w:szCs w:val="24"/>
        <w:lang w:val="es-ES" w:eastAsia="en-US" w:bidi="ar-SA"/>
      </w:rPr>
    </w:lvl>
    <w:lvl w:ilvl="2" w:tplc="D4508FC2">
      <w:numFmt w:val="bullet"/>
      <w:lvlText w:val="•"/>
      <w:lvlJc w:val="left"/>
      <w:pPr>
        <w:ind w:left="2502" w:hanging="567"/>
      </w:pPr>
      <w:rPr>
        <w:rFonts w:hint="default"/>
        <w:lang w:val="es-ES" w:eastAsia="en-US" w:bidi="ar-SA"/>
      </w:rPr>
    </w:lvl>
    <w:lvl w:ilvl="3" w:tplc="72A6E6FA">
      <w:numFmt w:val="bullet"/>
      <w:lvlText w:val="•"/>
      <w:lvlJc w:val="left"/>
      <w:pPr>
        <w:ind w:left="3405" w:hanging="567"/>
      </w:pPr>
      <w:rPr>
        <w:rFonts w:hint="default"/>
        <w:lang w:val="es-ES" w:eastAsia="en-US" w:bidi="ar-SA"/>
      </w:rPr>
    </w:lvl>
    <w:lvl w:ilvl="4" w:tplc="92544DD6">
      <w:numFmt w:val="bullet"/>
      <w:lvlText w:val="•"/>
      <w:lvlJc w:val="left"/>
      <w:pPr>
        <w:ind w:left="4308" w:hanging="567"/>
      </w:pPr>
      <w:rPr>
        <w:rFonts w:hint="default"/>
        <w:lang w:val="es-ES" w:eastAsia="en-US" w:bidi="ar-SA"/>
      </w:rPr>
    </w:lvl>
    <w:lvl w:ilvl="5" w:tplc="706EB6BC">
      <w:numFmt w:val="bullet"/>
      <w:lvlText w:val="•"/>
      <w:lvlJc w:val="left"/>
      <w:pPr>
        <w:ind w:left="5210" w:hanging="567"/>
      </w:pPr>
      <w:rPr>
        <w:rFonts w:hint="default"/>
        <w:lang w:val="es-ES" w:eastAsia="en-US" w:bidi="ar-SA"/>
      </w:rPr>
    </w:lvl>
    <w:lvl w:ilvl="6" w:tplc="F6F6ECDA">
      <w:numFmt w:val="bullet"/>
      <w:lvlText w:val="•"/>
      <w:lvlJc w:val="left"/>
      <w:pPr>
        <w:ind w:left="6113" w:hanging="567"/>
      </w:pPr>
      <w:rPr>
        <w:rFonts w:hint="default"/>
        <w:lang w:val="es-ES" w:eastAsia="en-US" w:bidi="ar-SA"/>
      </w:rPr>
    </w:lvl>
    <w:lvl w:ilvl="7" w:tplc="241CB0EE">
      <w:numFmt w:val="bullet"/>
      <w:lvlText w:val="•"/>
      <w:lvlJc w:val="left"/>
      <w:pPr>
        <w:ind w:left="7016" w:hanging="567"/>
      </w:pPr>
      <w:rPr>
        <w:rFonts w:hint="default"/>
        <w:lang w:val="es-ES" w:eastAsia="en-US" w:bidi="ar-SA"/>
      </w:rPr>
    </w:lvl>
    <w:lvl w:ilvl="8" w:tplc="15DE496C">
      <w:numFmt w:val="bullet"/>
      <w:lvlText w:val="•"/>
      <w:lvlJc w:val="left"/>
      <w:pPr>
        <w:ind w:left="7918" w:hanging="567"/>
      </w:pPr>
      <w:rPr>
        <w:rFonts w:hint="default"/>
        <w:lang w:val="es-ES" w:eastAsia="en-US" w:bidi="ar-SA"/>
      </w:rPr>
    </w:lvl>
  </w:abstractNum>
  <w:abstractNum w:abstractNumId="13" w15:restartNumberingAfterBreak="0">
    <w:nsid w:val="70A37173"/>
    <w:multiLevelType w:val="hybridMultilevel"/>
    <w:tmpl w:val="20408BFE"/>
    <w:lvl w:ilvl="0" w:tplc="096AA8AE">
      <w:start w:val="27"/>
      <w:numFmt w:val="decimal"/>
      <w:lvlText w:val="%1."/>
      <w:lvlJc w:val="left"/>
      <w:pPr>
        <w:ind w:left="1027" w:hanging="567"/>
      </w:pPr>
      <w:rPr>
        <w:rFonts w:ascii="Times New Roman" w:eastAsia="Times New Roman" w:hAnsi="Times New Roman" w:cs="Times New Roman" w:hint="default"/>
        <w:b w:val="0"/>
        <w:bCs w:val="0"/>
        <w:i w:val="0"/>
        <w:iCs w:val="0"/>
        <w:spacing w:val="-3"/>
        <w:w w:val="87"/>
        <w:sz w:val="24"/>
        <w:szCs w:val="24"/>
        <w:lang w:val="es-ES" w:eastAsia="en-US" w:bidi="ar-SA"/>
      </w:rPr>
    </w:lvl>
    <w:lvl w:ilvl="1" w:tplc="A624651E">
      <w:numFmt w:val="bullet"/>
      <w:lvlText w:val="•"/>
      <w:lvlJc w:val="left"/>
      <w:pPr>
        <w:ind w:left="1890" w:hanging="567"/>
      </w:pPr>
      <w:rPr>
        <w:rFonts w:hint="default"/>
        <w:lang w:val="es-ES" w:eastAsia="en-US" w:bidi="ar-SA"/>
      </w:rPr>
    </w:lvl>
    <w:lvl w:ilvl="2" w:tplc="9376A438">
      <w:numFmt w:val="bullet"/>
      <w:lvlText w:val="•"/>
      <w:lvlJc w:val="left"/>
      <w:pPr>
        <w:ind w:left="2760" w:hanging="567"/>
      </w:pPr>
      <w:rPr>
        <w:rFonts w:hint="default"/>
        <w:lang w:val="es-ES" w:eastAsia="en-US" w:bidi="ar-SA"/>
      </w:rPr>
    </w:lvl>
    <w:lvl w:ilvl="3" w:tplc="9C98E610">
      <w:numFmt w:val="bullet"/>
      <w:lvlText w:val="•"/>
      <w:lvlJc w:val="left"/>
      <w:pPr>
        <w:ind w:left="3631" w:hanging="567"/>
      </w:pPr>
      <w:rPr>
        <w:rFonts w:hint="default"/>
        <w:lang w:val="es-ES" w:eastAsia="en-US" w:bidi="ar-SA"/>
      </w:rPr>
    </w:lvl>
    <w:lvl w:ilvl="4" w:tplc="A1D88894">
      <w:numFmt w:val="bullet"/>
      <w:lvlText w:val="•"/>
      <w:lvlJc w:val="left"/>
      <w:pPr>
        <w:ind w:left="4501" w:hanging="567"/>
      </w:pPr>
      <w:rPr>
        <w:rFonts w:hint="default"/>
        <w:lang w:val="es-ES" w:eastAsia="en-US" w:bidi="ar-SA"/>
      </w:rPr>
    </w:lvl>
    <w:lvl w:ilvl="5" w:tplc="1CECF5BE">
      <w:numFmt w:val="bullet"/>
      <w:lvlText w:val="•"/>
      <w:lvlJc w:val="left"/>
      <w:pPr>
        <w:ind w:left="5372" w:hanging="567"/>
      </w:pPr>
      <w:rPr>
        <w:rFonts w:hint="default"/>
        <w:lang w:val="es-ES" w:eastAsia="en-US" w:bidi="ar-SA"/>
      </w:rPr>
    </w:lvl>
    <w:lvl w:ilvl="6" w:tplc="3C08760C">
      <w:numFmt w:val="bullet"/>
      <w:lvlText w:val="•"/>
      <w:lvlJc w:val="left"/>
      <w:pPr>
        <w:ind w:left="6242" w:hanging="567"/>
      </w:pPr>
      <w:rPr>
        <w:rFonts w:hint="default"/>
        <w:lang w:val="es-ES" w:eastAsia="en-US" w:bidi="ar-SA"/>
      </w:rPr>
    </w:lvl>
    <w:lvl w:ilvl="7" w:tplc="4BE87596">
      <w:numFmt w:val="bullet"/>
      <w:lvlText w:val="•"/>
      <w:lvlJc w:val="left"/>
      <w:pPr>
        <w:ind w:left="7112" w:hanging="567"/>
      </w:pPr>
      <w:rPr>
        <w:rFonts w:hint="default"/>
        <w:lang w:val="es-ES" w:eastAsia="en-US" w:bidi="ar-SA"/>
      </w:rPr>
    </w:lvl>
    <w:lvl w:ilvl="8" w:tplc="6CA8ECF0">
      <w:numFmt w:val="bullet"/>
      <w:lvlText w:val="•"/>
      <w:lvlJc w:val="left"/>
      <w:pPr>
        <w:ind w:left="7983" w:hanging="567"/>
      </w:pPr>
      <w:rPr>
        <w:rFonts w:hint="default"/>
        <w:lang w:val="es-ES" w:eastAsia="en-US" w:bidi="ar-SA"/>
      </w:rPr>
    </w:lvl>
  </w:abstractNum>
  <w:num w:numId="1" w16cid:durableId="1798789433">
    <w:abstractNumId w:val="2"/>
  </w:num>
  <w:num w:numId="2" w16cid:durableId="1706444103">
    <w:abstractNumId w:val="5"/>
  </w:num>
  <w:num w:numId="3" w16cid:durableId="1194732833">
    <w:abstractNumId w:val="11"/>
  </w:num>
  <w:num w:numId="4" w16cid:durableId="1361122638">
    <w:abstractNumId w:val="6"/>
  </w:num>
  <w:num w:numId="5" w16cid:durableId="651719645">
    <w:abstractNumId w:val="8"/>
  </w:num>
  <w:num w:numId="6" w16cid:durableId="1479616972">
    <w:abstractNumId w:val="3"/>
  </w:num>
  <w:num w:numId="7" w16cid:durableId="273948448">
    <w:abstractNumId w:val="1"/>
  </w:num>
  <w:num w:numId="8" w16cid:durableId="1441291804">
    <w:abstractNumId w:val="0"/>
  </w:num>
  <w:num w:numId="9" w16cid:durableId="2012441038">
    <w:abstractNumId w:val="7"/>
  </w:num>
  <w:num w:numId="10" w16cid:durableId="2046712527">
    <w:abstractNumId w:val="4"/>
  </w:num>
  <w:num w:numId="11" w16cid:durableId="1512993075">
    <w:abstractNumId w:val="10"/>
  </w:num>
  <w:num w:numId="12" w16cid:durableId="596672126">
    <w:abstractNumId w:val="9"/>
  </w:num>
  <w:num w:numId="13" w16cid:durableId="72972831">
    <w:abstractNumId w:val="13"/>
  </w:num>
  <w:num w:numId="14" w16cid:durableId="1749500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D7"/>
    <w:rsid w:val="000052DB"/>
    <w:rsid w:val="0001791A"/>
    <w:rsid w:val="000221F0"/>
    <w:rsid w:val="00043B76"/>
    <w:rsid w:val="000460C8"/>
    <w:rsid w:val="00051DF5"/>
    <w:rsid w:val="0005793B"/>
    <w:rsid w:val="000866F4"/>
    <w:rsid w:val="00097841"/>
    <w:rsid w:val="00097DA4"/>
    <w:rsid w:val="000A2BE5"/>
    <w:rsid w:val="000A55F8"/>
    <w:rsid w:val="000B0B20"/>
    <w:rsid w:val="000C3E66"/>
    <w:rsid w:val="000D6EDB"/>
    <w:rsid w:val="000F22A4"/>
    <w:rsid w:val="000F2604"/>
    <w:rsid w:val="00104A01"/>
    <w:rsid w:val="00110826"/>
    <w:rsid w:val="001120B8"/>
    <w:rsid w:val="00116193"/>
    <w:rsid w:val="00142BCF"/>
    <w:rsid w:val="001454B5"/>
    <w:rsid w:val="001651E3"/>
    <w:rsid w:val="001767D1"/>
    <w:rsid w:val="00187C3E"/>
    <w:rsid w:val="001B71E6"/>
    <w:rsid w:val="001C0BD6"/>
    <w:rsid w:val="001C6DF6"/>
    <w:rsid w:val="001D078B"/>
    <w:rsid w:val="001D36F9"/>
    <w:rsid w:val="001D6171"/>
    <w:rsid w:val="001D6538"/>
    <w:rsid w:val="001E1D88"/>
    <w:rsid w:val="001E2FBE"/>
    <w:rsid w:val="00210501"/>
    <w:rsid w:val="0021341A"/>
    <w:rsid w:val="00264773"/>
    <w:rsid w:val="00265254"/>
    <w:rsid w:val="0027210F"/>
    <w:rsid w:val="00272302"/>
    <w:rsid w:val="002763D8"/>
    <w:rsid w:val="00282DFB"/>
    <w:rsid w:val="00283773"/>
    <w:rsid w:val="002B0894"/>
    <w:rsid w:val="002B23AE"/>
    <w:rsid w:val="002B5441"/>
    <w:rsid w:val="002D0CC9"/>
    <w:rsid w:val="002E38B4"/>
    <w:rsid w:val="002E54BE"/>
    <w:rsid w:val="002F20E8"/>
    <w:rsid w:val="002F2F25"/>
    <w:rsid w:val="0030437C"/>
    <w:rsid w:val="00306DCF"/>
    <w:rsid w:val="00307057"/>
    <w:rsid w:val="00316224"/>
    <w:rsid w:val="00322CDB"/>
    <w:rsid w:val="003244F8"/>
    <w:rsid w:val="00325960"/>
    <w:rsid w:val="003409BF"/>
    <w:rsid w:val="003446BD"/>
    <w:rsid w:val="00355289"/>
    <w:rsid w:val="00371E26"/>
    <w:rsid w:val="00377141"/>
    <w:rsid w:val="003A49D9"/>
    <w:rsid w:val="003A79FE"/>
    <w:rsid w:val="003B06EB"/>
    <w:rsid w:val="003F5F77"/>
    <w:rsid w:val="00410AA1"/>
    <w:rsid w:val="00415CA0"/>
    <w:rsid w:val="0042006F"/>
    <w:rsid w:val="00455311"/>
    <w:rsid w:val="00462730"/>
    <w:rsid w:val="00476C77"/>
    <w:rsid w:val="0048659C"/>
    <w:rsid w:val="00490266"/>
    <w:rsid w:val="00495A79"/>
    <w:rsid w:val="004A1D70"/>
    <w:rsid w:val="004E10A3"/>
    <w:rsid w:val="004E130F"/>
    <w:rsid w:val="004F44D7"/>
    <w:rsid w:val="004F46C4"/>
    <w:rsid w:val="00506DF5"/>
    <w:rsid w:val="00511DF8"/>
    <w:rsid w:val="00513219"/>
    <w:rsid w:val="00521B02"/>
    <w:rsid w:val="00522535"/>
    <w:rsid w:val="005229FE"/>
    <w:rsid w:val="00537DE5"/>
    <w:rsid w:val="00566298"/>
    <w:rsid w:val="00584AB8"/>
    <w:rsid w:val="005A2C88"/>
    <w:rsid w:val="005A5890"/>
    <w:rsid w:val="005C74A4"/>
    <w:rsid w:val="0061454E"/>
    <w:rsid w:val="00617A33"/>
    <w:rsid w:val="00647254"/>
    <w:rsid w:val="006533C1"/>
    <w:rsid w:val="0069528A"/>
    <w:rsid w:val="006A69D5"/>
    <w:rsid w:val="006C1A98"/>
    <w:rsid w:val="006C6A57"/>
    <w:rsid w:val="006D23B0"/>
    <w:rsid w:val="006D3757"/>
    <w:rsid w:val="006D39C3"/>
    <w:rsid w:val="00701F07"/>
    <w:rsid w:val="00707455"/>
    <w:rsid w:val="00761123"/>
    <w:rsid w:val="00777167"/>
    <w:rsid w:val="00782C57"/>
    <w:rsid w:val="00786BD6"/>
    <w:rsid w:val="0079090C"/>
    <w:rsid w:val="0079287A"/>
    <w:rsid w:val="00795726"/>
    <w:rsid w:val="007A4634"/>
    <w:rsid w:val="007C2E3F"/>
    <w:rsid w:val="007C505C"/>
    <w:rsid w:val="007E298E"/>
    <w:rsid w:val="008067B7"/>
    <w:rsid w:val="00807D1B"/>
    <w:rsid w:val="008130F5"/>
    <w:rsid w:val="0081675F"/>
    <w:rsid w:val="00823023"/>
    <w:rsid w:val="008248C4"/>
    <w:rsid w:val="00826ECA"/>
    <w:rsid w:val="00845996"/>
    <w:rsid w:val="00850883"/>
    <w:rsid w:val="00881381"/>
    <w:rsid w:val="00881E65"/>
    <w:rsid w:val="00882CFD"/>
    <w:rsid w:val="008831BC"/>
    <w:rsid w:val="0089599B"/>
    <w:rsid w:val="008B73CE"/>
    <w:rsid w:val="008C1A83"/>
    <w:rsid w:val="008C2790"/>
    <w:rsid w:val="008C33F8"/>
    <w:rsid w:val="0090120F"/>
    <w:rsid w:val="0094277A"/>
    <w:rsid w:val="009848C3"/>
    <w:rsid w:val="00985A78"/>
    <w:rsid w:val="00995DD9"/>
    <w:rsid w:val="009A4508"/>
    <w:rsid w:val="009B0FE4"/>
    <w:rsid w:val="009E6C58"/>
    <w:rsid w:val="009F0487"/>
    <w:rsid w:val="00A335C5"/>
    <w:rsid w:val="00A40030"/>
    <w:rsid w:val="00A854C7"/>
    <w:rsid w:val="00AA5EE2"/>
    <w:rsid w:val="00AB49AF"/>
    <w:rsid w:val="00AB5E37"/>
    <w:rsid w:val="00AB7642"/>
    <w:rsid w:val="00AC3D5E"/>
    <w:rsid w:val="00AE0C70"/>
    <w:rsid w:val="00AE6249"/>
    <w:rsid w:val="00AF47E1"/>
    <w:rsid w:val="00B05AD6"/>
    <w:rsid w:val="00B104D7"/>
    <w:rsid w:val="00B10CE2"/>
    <w:rsid w:val="00B14804"/>
    <w:rsid w:val="00B23C6F"/>
    <w:rsid w:val="00B3019B"/>
    <w:rsid w:val="00B3461F"/>
    <w:rsid w:val="00B43AA2"/>
    <w:rsid w:val="00B63921"/>
    <w:rsid w:val="00B66160"/>
    <w:rsid w:val="00B85691"/>
    <w:rsid w:val="00B90836"/>
    <w:rsid w:val="00BA7F63"/>
    <w:rsid w:val="00BB3073"/>
    <w:rsid w:val="00BC3D4D"/>
    <w:rsid w:val="00BD011B"/>
    <w:rsid w:val="00BD4991"/>
    <w:rsid w:val="00BD5132"/>
    <w:rsid w:val="00BD7F39"/>
    <w:rsid w:val="00BE05D8"/>
    <w:rsid w:val="00BF1B4A"/>
    <w:rsid w:val="00C01C7C"/>
    <w:rsid w:val="00C03892"/>
    <w:rsid w:val="00C04D2E"/>
    <w:rsid w:val="00C066F0"/>
    <w:rsid w:val="00C075E7"/>
    <w:rsid w:val="00C11B9E"/>
    <w:rsid w:val="00C25A1B"/>
    <w:rsid w:val="00C3337B"/>
    <w:rsid w:val="00C34F6A"/>
    <w:rsid w:val="00C35DA8"/>
    <w:rsid w:val="00C360ED"/>
    <w:rsid w:val="00C7010D"/>
    <w:rsid w:val="00C877F5"/>
    <w:rsid w:val="00CC06ED"/>
    <w:rsid w:val="00CC64B5"/>
    <w:rsid w:val="00CD194F"/>
    <w:rsid w:val="00CD373B"/>
    <w:rsid w:val="00D13A99"/>
    <w:rsid w:val="00D229AE"/>
    <w:rsid w:val="00D42C20"/>
    <w:rsid w:val="00D538D5"/>
    <w:rsid w:val="00D73C5E"/>
    <w:rsid w:val="00D74181"/>
    <w:rsid w:val="00D820CF"/>
    <w:rsid w:val="00D829C3"/>
    <w:rsid w:val="00D860B3"/>
    <w:rsid w:val="00D93F96"/>
    <w:rsid w:val="00D965D7"/>
    <w:rsid w:val="00DA09B1"/>
    <w:rsid w:val="00DA1071"/>
    <w:rsid w:val="00DA2031"/>
    <w:rsid w:val="00DA230A"/>
    <w:rsid w:val="00DA3EB4"/>
    <w:rsid w:val="00DA5DBE"/>
    <w:rsid w:val="00DA5ED5"/>
    <w:rsid w:val="00DA7E82"/>
    <w:rsid w:val="00DA7F5C"/>
    <w:rsid w:val="00DB58CA"/>
    <w:rsid w:val="00DC09D1"/>
    <w:rsid w:val="00DC6501"/>
    <w:rsid w:val="00DC6F00"/>
    <w:rsid w:val="00DD4B12"/>
    <w:rsid w:val="00DE18C4"/>
    <w:rsid w:val="00DF242B"/>
    <w:rsid w:val="00E01CDB"/>
    <w:rsid w:val="00E041E5"/>
    <w:rsid w:val="00E1339B"/>
    <w:rsid w:val="00E13DF3"/>
    <w:rsid w:val="00E145A0"/>
    <w:rsid w:val="00E27B96"/>
    <w:rsid w:val="00E320B6"/>
    <w:rsid w:val="00E53FDC"/>
    <w:rsid w:val="00E55854"/>
    <w:rsid w:val="00E9268F"/>
    <w:rsid w:val="00EA0412"/>
    <w:rsid w:val="00EA3521"/>
    <w:rsid w:val="00EA52F6"/>
    <w:rsid w:val="00EA6773"/>
    <w:rsid w:val="00EA742D"/>
    <w:rsid w:val="00EB682B"/>
    <w:rsid w:val="00EC0673"/>
    <w:rsid w:val="00EC56DB"/>
    <w:rsid w:val="00EC747C"/>
    <w:rsid w:val="00ED72E8"/>
    <w:rsid w:val="00ED75D9"/>
    <w:rsid w:val="00EE2F6A"/>
    <w:rsid w:val="00EF51E8"/>
    <w:rsid w:val="00EF56A4"/>
    <w:rsid w:val="00F15DF8"/>
    <w:rsid w:val="00F210C8"/>
    <w:rsid w:val="00F27EAC"/>
    <w:rsid w:val="00F33B57"/>
    <w:rsid w:val="00F377AD"/>
    <w:rsid w:val="00F44006"/>
    <w:rsid w:val="00F55604"/>
    <w:rsid w:val="00F67C2A"/>
    <w:rsid w:val="00F860C1"/>
    <w:rsid w:val="00F86598"/>
    <w:rsid w:val="00F8769E"/>
    <w:rsid w:val="00F912BD"/>
    <w:rsid w:val="00FA5001"/>
    <w:rsid w:val="00FA5A17"/>
    <w:rsid w:val="00FB27E3"/>
    <w:rsid w:val="00FE3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D0F8"/>
  <w15:docId w15:val="{E6859148-BCD1-8342-B6A0-3E02C737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ind w:left="2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7" w:hanging="567"/>
    </w:pPr>
    <w:rPr>
      <w:sz w:val="24"/>
      <w:szCs w:val="24"/>
    </w:rPr>
  </w:style>
  <w:style w:type="paragraph" w:styleId="Title">
    <w:name w:val="Title"/>
    <w:basedOn w:val="Normal"/>
    <w:uiPriority w:val="10"/>
    <w:qFormat/>
    <w:pPr>
      <w:ind w:left="222"/>
      <w:jc w:val="center"/>
    </w:pPr>
    <w:rPr>
      <w:b/>
      <w:bCs/>
      <w:sz w:val="32"/>
      <w:szCs w:val="32"/>
    </w:rPr>
  </w:style>
  <w:style w:type="paragraph" w:styleId="ListParagraph">
    <w:name w:val="List Paragraph"/>
    <w:basedOn w:val="Normal"/>
    <w:uiPriority w:val="1"/>
    <w:qFormat/>
    <w:pPr>
      <w:ind w:left="102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5A1B"/>
    <w:pPr>
      <w:tabs>
        <w:tab w:val="center" w:pos="4419"/>
        <w:tab w:val="right" w:pos="8838"/>
      </w:tabs>
    </w:pPr>
  </w:style>
  <w:style w:type="character" w:customStyle="1" w:styleId="HeaderChar">
    <w:name w:val="Header Char"/>
    <w:basedOn w:val="DefaultParagraphFont"/>
    <w:link w:val="Header"/>
    <w:uiPriority w:val="99"/>
    <w:rsid w:val="00C25A1B"/>
    <w:rPr>
      <w:rFonts w:ascii="Times New Roman" w:eastAsia="Times New Roman" w:hAnsi="Times New Roman" w:cs="Times New Roman"/>
      <w:lang w:val="es-ES"/>
    </w:rPr>
  </w:style>
  <w:style w:type="paragraph" w:styleId="Footer">
    <w:name w:val="footer"/>
    <w:basedOn w:val="Normal"/>
    <w:link w:val="FooterChar"/>
    <w:uiPriority w:val="99"/>
    <w:unhideWhenUsed/>
    <w:rsid w:val="00C25A1B"/>
    <w:pPr>
      <w:tabs>
        <w:tab w:val="center" w:pos="4419"/>
        <w:tab w:val="right" w:pos="8838"/>
      </w:tabs>
    </w:pPr>
  </w:style>
  <w:style w:type="character" w:customStyle="1" w:styleId="FooterChar">
    <w:name w:val="Footer Char"/>
    <w:basedOn w:val="DefaultParagraphFont"/>
    <w:link w:val="Footer"/>
    <w:uiPriority w:val="99"/>
    <w:rsid w:val="00C25A1B"/>
    <w:rPr>
      <w:rFonts w:ascii="Times New Roman" w:eastAsia="Times New Roman" w:hAnsi="Times New Roman" w:cs="Times New Roman"/>
      <w:lang w:val="es-ES"/>
    </w:rPr>
  </w:style>
  <w:style w:type="table" w:styleId="TableGrid">
    <w:name w:val="Table Grid"/>
    <w:basedOn w:val="TableNormal"/>
    <w:uiPriority w:val="59"/>
    <w:rsid w:val="00097DA4"/>
    <w:pPr>
      <w:widowControl/>
      <w:autoSpaceDE/>
      <w:autoSpaceDN/>
      <w:ind w:left="432" w:hanging="432"/>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A0"/>
    <w:rPr>
      <w:rFonts w:ascii="Segoe UI" w:eastAsia="Times New Roman" w:hAnsi="Segoe UI" w:cs="Segoe UI"/>
      <w:sz w:val="18"/>
      <w:szCs w:val="18"/>
      <w:lang w:val="es-ES"/>
    </w:rPr>
  </w:style>
  <w:style w:type="paragraph" w:styleId="Revision">
    <w:name w:val="Revision"/>
    <w:hidden/>
    <w:uiPriority w:val="99"/>
    <w:semiHidden/>
    <w:rsid w:val="00F33B57"/>
    <w:pPr>
      <w:widowControl/>
      <w:autoSpaceDE/>
      <w:autoSpaceDN/>
    </w:pPr>
    <w:rPr>
      <w:rFonts w:ascii="Times New Roman" w:eastAsia="Times New Roman" w:hAnsi="Times New Roman" w:cs="Times New Roman"/>
      <w:lang w:val="es-ES"/>
    </w:rPr>
  </w:style>
  <w:style w:type="paragraph" w:styleId="FootnoteText">
    <w:name w:val="footnote text"/>
    <w:basedOn w:val="Normal"/>
    <w:link w:val="FootnoteTextChar"/>
    <w:uiPriority w:val="99"/>
    <w:semiHidden/>
    <w:unhideWhenUsed/>
    <w:rsid w:val="00ED75D9"/>
    <w:rPr>
      <w:sz w:val="20"/>
      <w:szCs w:val="20"/>
    </w:rPr>
  </w:style>
  <w:style w:type="character" w:customStyle="1" w:styleId="FootnoteTextChar">
    <w:name w:val="Footnote Text Char"/>
    <w:basedOn w:val="DefaultParagraphFont"/>
    <w:link w:val="FootnoteText"/>
    <w:uiPriority w:val="99"/>
    <w:semiHidden/>
    <w:rsid w:val="00ED75D9"/>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ED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08A70-E45F-4061-9DB2-F42DCCBB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432CF-E31C-489C-8FCD-B60C591F5B0C}">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395F99C7-6B44-4CAC-BC90-1F8B07697705}">
  <ds:schemaRefs>
    <ds:schemaRef ds:uri="http://schemas.openxmlformats.org/officeDocument/2006/bibliography"/>
  </ds:schemaRefs>
</ds:datastoreItem>
</file>

<file path=customXml/itemProps4.xml><?xml version="1.0" encoding="utf-8"?>
<ds:datastoreItem xmlns:ds="http://schemas.openxmlformats.org/officeDocument/2006/customXml" ds:itemID="{8474FE89-E1E3-4A3A-8571-41B3A089F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2367</Words>
  <Characters>13497</Characters>
  <Application>Microsoft Office Word</Application>
  <DocSecurity>0</DocSecurity>
  <Lines>112</Lines>
  <Paragraphs>31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dc:creator>
  <cp:lastModifiedBy>JENNINGS Edmund</cp:lastModifiedBy>
  <cp:revision>5</cp:revision>
  <dcterms:created xsi:type="dcterms:W3CDTF">2025-03-17T08:34:00Z</dcterms:created>
  <dcterms:modified xsi:type="dcterms:W3CDTF">2025-04-23T15:05:00Z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2012-08-17T00:00:00Z</vt:filetime>
  </property>
  <property fmtid="{D5CDD505-2E9C-101B-9397-08002B2CF9AE}" pid="3" name="Creator">
    <vt:lpwstr>Microsoft® Office Word 2007</vt:lpwstr>
  </property>
  <property fmtid="{D5CDD505-2E9C-101B-9397-08002B2CF9AE}" pid="4" name="LastSaved">
    <vt:filetime>2024-11-19T00:00:00Z</vt:filetime>
  </property>
  <property fmtid="{D5CDD505-2E9C-101B-9397-08002B2CF9AE}" pid="5" name="Producer">
    <vt:lpwstr>Microsoft® Office Word 2007</vt:lpwstr>
  </property>
  <property fmtid="{D5CDD505-2E9C-101B-9397-08002B2CF9AE}" pid="6" name="ContentTypeId">
    <vt:lpwstr>0x01010084EE0E1D656D104D9982CB97F943D824</vt:lpwstr>
  </property>
</Properties>
</file>