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9BC3A" w14:textId="77777777" w:rsidR="00B50CAF" w:rsidRPr="00D277DF" w:rsidRDefault="00B50CAF" w:rsidP="009773BF">
      <w:pPr>
        <w:widowControl/>
        <w:jc w:val="center"/>
        <w:outlineLvl w:val="0"/>
        <w:rPr>
          <w:rFonts w:asciiTheme="minorHAnsi" w:hAnsiTheme="minorHAnsi" w:cstheme="minorHAnsi"/>
          <w:b/>
          <w:bCs/>
          <w:sz w:val="24"/>
          <w:szCs w:val="24"/>
          <w:lang w:val="en-US"/>
        </w:rPr>
      </w:pPr>
      <w:r w:rsidRPr="00D277DF">
        <w:rPr>
          <w:rFonts w:asciiTheme="minorHAnsi" w:hAnsiTheme="minorHAnsi" w:cstheme="minorHAnsi"/>
          <w:b/>
          <w:bCs/>
          <w:noProof/>
          <w:sz w:val="24"/>
          <w:szCs w:val="24"/>
          <w:lang w:val="en-US"/>
        </w:rPr>
        <w:drawing>
          <wp:anchor distT="0" distB="0" distL="114300" distR="114300" simplePos="0" relativeHeight="251659264" behindDoc="0" locked="0" layoutInCell="1" allowOverlap="1" wp14:anchorId="61E0620D" wp14:editId="3609076A">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with elephants and a b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with elephants and a boat&#10;&#10;AI-generated content may be incorrect."/>
                    <pic:cNvPicPr/>
                  </pic:nvPicPr>
                  <pic:blipFill rotWithShape="1">
                    <a:blip r:embed="rId11"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C6BA23" w14:textId="77777777" w:rsidR="00B50CAF" w:rsidRPr="00335EB6" w:rsidRDefault="00B50CAF" w:rsidP="009773BF">
      <w:pPr>
        <w:widowControl/>
        <w:jc w:val="center"/>
        <w:outlineLvl w:val="0"/>
        <w:rPr>
          <w:rFonts w:asciiTheme="minorHAnsi" w:hAnsiTheme="minorHAnsi" w:cstheme="minorHAnsi"/>
          <w:b/>
          <w:bCs/>
          <w:sz w:val="24"/>
          <w:szCs w:val="24"/>
          <w:lang w:val="en-US"/>
        </w:rPr>
      </w:pPr>
      <w:r w:rsidRPr="00335EB6">
        <w:rPr>
          <w:rFonts w:asciiTheme="minorHAnsi" w:hAnsiTheme="minorHAnsi" w:cstheme="minorHAnsi"/>
          <w:b/>
          <w:bCs/>
          <w:sz w:val="24"/>
          <w:szCs w:val="24"/>
          <w:lang w:val="en-US"/>
        </w:rPr>
        <w:t>15th meeting of the Conference of the Contracting Parties</w:t>
      </w:r>
    </w:p>
    <w:p w14:paraId="65DFABFA" w14:textId="77777777" w:rsidR="00B50CAF" w:rsidRPr="00335EB6" w:rsidRDefault="00B50CAF" w:rsidP="009773BF">
      <w:pPr>
        <w:widowControl/>
        <w:jc w:val="center"/>
        <w:outlineLvl w:val="0"/>
        <w:rPr>
          <w:rFonts w:asciiTheme="minorHAnsi" w:hAnsiTheme="minorHAnsi" w:cstheme="minorHAnsi"/>
          <w:b/>
          <w:bCs/>
          <w:sz w:val="24"/>
          <w:szCs w:val="24"/>
          <w:lang w:val="en-US"/>
        </w:rPr>
      </w:pPr>
      <w:r w:rsidRPr="00335EB6">
        <w:rPr>
          <w:rFonts w:asciiTheme="minorHAnsi" w:hAnsiTheme="minorHAnsi" w:cstheme="minorHAnsi"/>
          <w:b/>
          <w:bCs/>
          <w:sz w:val="24"/>
          <w:szCs w:val="24"/>
          <w:lang w:val="en-US"/>
        </w:rPr>
        <w:t>to the Convention on Wetlands</w:t>
      </w:r>
    </w:p>
    <w:p w14:paraId="50D578CD" w14:textId="77777777" w:rsidR="00B50CAF" w:rsidRPr="00335EB6" w:rsidRDefault="00B50CAF" w:rsidP="009773BF">
      <w:pPr>
        <w:widowControl/>
        <w:jc w:val="center"/>
        <w:outlineLvl w:val="0"/>
        <w:rPr>
          <w:rFonts w:asciiTheme="minorHAnsi" w:hAnsiTheme="minorHAnsi" w:cstheme="minorHAnsi"/>
          <w:b/>
          <w:bCs/>
          <w:sz w:val="24"/>
          <w:szCs w:val="24"/>
          <w:lang w:val="en-US"/>
        </w:rPr>
      </w:pPr>
    </w:p>
    <w:p w14:paraId="2888284A" w14:textId="7B4642A5" w:rsidR="00B50CAF" w:rsidRPr="00335EB6" w:rsidRDefault="00B50CAF" w:rsidP="009773BF">
      <w:pPr>
        <w:widowControl/>
        <w:jc w:val="center"/>
        <w:outlineLvl w:val="0"/>
        <w:rPr>
          <w:rFonts w:asciiTheme="minorHAnsi" w:hAnsiTheme="minorHAnsi" w:cstheme="minorHAnsi"/>
          <w:b/>
          <w:bCs/>
          <w:sz w:val="24"/>
          <w:szCs w:val="24"/>
          <w:lang w:val="en-US"/>
        </w:rPr>
      </w:pPr>
      <w:r w:rsidRPr="00335EB6">
        <w:rPr>
          <w:rFonts w:asciiTheme="minorHAnsi" w:hAnsiTheme="minorHAnsi" w:cstheme="minorHAnsi"/>
          <w:b/>
          <w:bCs/>
          <w:sz w:val="24"/>
          <w:szCs w:val="24"/>
          <w:lang w:val="en-US"/>
        </w:rPr>
        <w:t>“Protecting wetlands for our common future”</w:t>
      </w:r>
    </w:p>
    <w:p w14:paraId="0A7E743B" w14:textId="77777777" w:rsidR="00B50CAF" w:rsidRPr="00335EB6" w:rsidRDefault="00B50CAF" w:rsidP="009773BF">
      <w:pPr>
        <w:widowControl/>
        <w:jc w:val="center"/>
        <w:outlineLvl w:val="0"/>
        <w:rPr>
          <w:rFonts w:asciiTheme="minorHAnsi" w:hAnsiTheme="minorHAnsi" w:cstheme="minorHAnsi"/>
          <w:b/>
          <w:bCs/>
          <w:sz w:val="24"/>
          <w:szCs w:val="24"/>
          <w:lang w:val="en-US"/>
        </w:rPr>
      </w:pPr>
      <w:r w:rsidRPr="00335EB6">
        <w:rPr>
          <w:rFonts w:asciiTheme="minorHAnsi" w:hAnsiTheme="minorHAnsi" w:cstheme="minorHAnsi"/>
          <w:b/>
          <w:bCs/>
          <w:sz w:val="24"/>
          <w:szCs w:val="24"/>
          <w:lang w:val="en-US"/>
        </w:rPr>
        <w:t>Victoria Falls, Zimbabwe, 23-31 July 2025</w:t>
      </w:r>
    </w:p>
    <w:p w14:paraId="303DAAA4" w14:textId="77777777" w:rsidR="00B50CAF" w:rsidRPr="00D277DF" w:rsidRDefault="00B50CAF" w:rsidP="009773BF">
      <w:pPr>
        <w:widowControl/>
        <w:jc w:val="center"/>
        <w:outlineLvl w:val="0"/>
        <w:rPr>
          <w:rFonts w:asciiTheme="minorHAnsi" w:hAnsiTheme="minorHAnsi" w:cstheme="minorHAnsi"/>
          <w:b/>
          <w:bCs/>
          <w:sz w:val="24"/>
          <w:szCs w:val="24"/>
          <w:lang w:val="en-US"/>
        </w:rPr>
      </w:pPr>
    </w:p>
    <w:p w14:paraId="48C819B0" w14:textId="77777777" w:rsidR="00B50CAF" w:rsidRPr="00D277DF" w:rsidRDefault="00B50CAF" w:rsidP="009773BF">
      <w:pPr>
        <w:widowControl/>
        <w:jc w:val="center"/>
        <w:outlineLvl w:val="0"/>
        <w:rPr>
          <w:rFonts w:asciiTheme="minorHAnsi" w:hAnsiTheme="minorHAnsi" w:cstheme="minorHAnsi"/>
          <w:b/>
          <w:bCs/>
          <w:sz w:val="24"/>
          <w:szCs w:val="24"/>
          <w:lang w:val="en-US"/>
        </w:rPr>
      </w:pPr>
    </w:p>
    <w:p w14:paraId="3F8E530C" w14:textId="77777777" w:rsidR="00B50CAF" w:rsidRPr="00D277DF" w:rsidRDefault="00B50CAF" w:rsidP="009773BF">
      <w:pPr>
        <w:widowControl/>
        <w:jc w:val="center"/>
        <w:outlineLvl w:val="0"/>
        <w:rPr>
          <w:rFonts w:asciiTheme="minorHAnsi" w:hAnsiTheme="minorHAnsi" w:cstheme="minorHAnsi"/>
          <w:b/>
          <w:bCs/>
          <w:sz w:val="24"/>
          <w:szCs w:val="24"/>
          <w:lang w:val="en-US"/>
        </w:rPr>
      </w:pPr>
    </w:p>
    <w:p w14:paraId="5214D298" w14:textId="77777777" w:rsidR="00B50CAF" w:rsidRPr="00B50CAF" w:rsidRDefault="00B50CAF" w:rsidP="009773BF">
      <w:pPr>
        <w:widowControl/>
        <w:jc w:val="right"/>
        <w:rPr>
          <w:rFonts w:asciiTheme="minorHAnsi" w:hAnsiTheme="minorHAnsi" w:cstheme="minorHAnsi"/>
          <w:lang w:val="en-GB"/>
        </w:rPr>
      </w:pPr>
    </w:p>
    <w:p w14:paraId="03DFE5E4" w14:textId="356774DF" w:rsidR="00B50CAF" w:rsidRPr="00B50CAF" w:rsidRDefault="00B50CAF" w:rsidP="009773BF">
      <w:pPr>
        <w:widowControl/>
        <w:jc w:val="right"/>
        <w:rPr>
          <w:rFonts w:asciiTheme="minorHAnsi" w:hAnsiTheme="minorHAnsi" w:cstheme="minorHAnsi"/>
          <w:sz w:val="28"/>
          <w:szCs w:val="28"/>
          <w:lang w:val="en-GB"/>
        </w:rPr>
      </w:pPr>
      <w:r w:rsidRPr="00B50CAF">
        <w:rPr>
          <w:rFonts w:asciiTheme="minorHAnsi" w:hAnsiTheme="minorHAnsi" w:cstheme="minorHAnsi"/>
          <w:b/>
          <w:sz w:val="28"/>
          <w:szCs w:val="28"/>
          <w:lang w:val="en-GB"/>
        </w:rPr>
        <w:t>COP15 Doc.23.</w:t>
      </w:r>
      <w:r>
        <w:rPr>
          <w:rFonts w:asciiTheme="minorHAnsi" w:hAnsiTheme="minorHAnsi" w:cstheme="minorHAnsi"/>
          <w:b/>
          <w:sz w:val="28"/>
          <w:szCs w:val="28"/>
          <w:lang w:val="en-GB"/>
        </w:rPr>
        <w:t>22</w:t>
      </w:r>
    </w:p>
    <w:p w14:paraId="3F83190B" w14:textId="77777777" w:rsidR="00B50CAF" w:rsidRPr="00B50CAF" w:rsidRDefault="00B50CAF" w:rsidP="009773BF">
      <w:pPr>
        <w:widowControl/>
        <w:tabs>
          <w:tab w:val="left" w:pos="10650"/>
          <w:tab w:val="right" w:pos="13958"/>
        </w:tabs>
        <w:jc w:val="right"/>
        <w:rPr>
          <w:rFonts w:asciiTheme="minorHAnsi" w:hAnsiTheme="minorHAnsi" w:cstheme="minorHAnsi"/>
          <w:b/>
          <w:bCs/>
          <w:sz w:val="28"/>
          <w:szCs w:val="28"/>
          <w:lang w:val="en-GB"/>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10"/>
      </w:tblGrid>
      <w:tr w:rsidR="00B50CAF" w:rsidRPr="00D277DF" w14:paraId="73E98D58" w14:textId="77777777" w:rsidTr="00D277DF">
        <w:trPr>
          <w:trHeight w:val="1574"/>
        </w:trPr>
        <w:tc>
          <w:tcPr>
            <w:tcW w:w="5000" w:type="pct"/>
          </w:tcPr>
          <w:p w14:paraId="2364A433" w14:textId="77777777" w:rsidR="00B50CAF" w:rsidRPr="00485F9F" w:rsidRDefault="00B50CAF" w:rsidP="00B50CAF">
            <w:pPr>
              <w:ind w:right="67"/>
              <w:outlineLvl w:val="0"/>
              <w:rPr>
                <w:rFonts w:asciiTheme="minorHAnsi" w:hAnsiTheme="minorHAnsi" w:cstheme="minorHAnsi"/>
                <w:b/>
                <w:bCs/>
                <w:lang w:val="en-US"/>
              </w:rPr>
            </w:pPr>
            <w:r w:rsidRPr="00485F9F">
              <w:rPr>
                <w:rFonts w:asciiTheme="minorHAnsi" w:hAnsiTheme="minorHAnsi" w:cstheme="minorHAnsi"/>
                <w:b/>
                <w:bCs/>
                <w:lang w:val="en-US"/>
              </w:rPr>
              <w:t xml:space="preserve">Note from the Secretariat: </w:t>
            </w:r>
          </w:p>
          <w:p w14:paraId="66FBECE6" w14:textId="77777777" w:rsidR="00B50CAF" w:rsidRPr="009773BF" w:rsidRDefault="00B50CAF" w:rsidP="00B50CAF">
            <w:pPr>
              <w:rPr>
                <w:rFonts w:asciiTheme="minorHAnsi" w:hAnsiTheme="minorHAnsi" w:cstheme="minorHAnsi"/>
                <w:b/>
                <w:lang w:val="en-US"/>
              </w:rPr>
            </w:pPr>
          </w:p>
          <w:p w14:paraId="69BC327B" w14:textId="36EF8182" w:rsidR="00B50CAF" w:rsidRPr="00B50CAF" w:rsidRDefault="00B50CAF" w:rsidP="00B50CAF">
            <w:pPr>
              <w:ind w:left="22" w:hanging="22"/>
              <w:rPr>
                <w:rFonts w:asciiTheme="minorHAnsi" w:hAnsiTheme="minorHAnsi" w:cstheme="minorHAnsi"/>
                <w:lang w:val="en-GB"/>
              </w:rPr>
            </w:pPr>
            <w:r w:rsidRPr="00485F9F">
              <w:rPr>
                <w:rFonts w:asciiTheme="minorHAnsi" w:hAnsiTheme="minorHAnsi" w:cstheme="minorHAnsi"/>
                <w:bCs/>
                <w:lang w:val="en-US"/>
              </w:rPr>
              <w:t xml:space="preserve">At its </w:t>
            </w:r>
            <w:r>
              <w:rPr>
                <w:rFonts w:asciiTheme="minorHAnsi" w:hAnsiTheme="minorHAnsi" w:cstheme="minorHAnsi"/>
                <w:bCs/>
                <w:lang w:val="en-US"/>
              </w:rPr>
              <w:t>64t</w:t>
            </w:r>
            <w:r w:rsidRPr="00485F9F">
              <w:rPr>
                <w:rFonts w:asciiTheme="minorHAnsi" w:hAnsiTheme="minorHAnsi" w:cstheme="minorHAnsi"/>
                <w:bCs/>
                <w:lang w:val="en-US"/>
              </w:rPr>
              <w:t>h meeting</w:t>
            </w:r>
            <w:r w:rsidRPr="00B50CAF">
              <w:rPr>
                <w:rFonts w:asciiTheme="minorHAnsi" w:hAnsiTheme="minorHAnsi" w:cstheme="minorHAnsi"/>
                <w:lang w:val="en-GB"/>
              </w:rPr>
              <w:t xml:space="preserve">, the Standing Committee in SC64-38 instructed the Secretariat to submit the draft resolution in document SC64 Doc.29.11 Rev.1 on </w:t>
            </w:r>
            <w:r w:rsidRPr="00B50CAF">
              <w:rPr>
                <w:rFonts w:asciiTheme="minorHAnsi" w:hAnsiTheme="minorHAnsi" w:cstheme="minorHAnsi"/>
                <w:i/>
                <w:iCs/>
                <w:lang w:val="en-GB"/>
              </w:rPr>
              <w:t>Education and participation as a basis for the management of urban and peri-urban wetlands</w:t>
            </w:r>
            <w:r w:rsidRPr="00B50CAF">
              <w:rPr>
                <w:rFonts w:asciiTheme="minorHAnsi" w:hAnsiTheme="minorHAnsi" w:cstheme="minorHAnsi"/>
                <w:lang w:val="en-GB"/>
              </w:rPr>
              <w:t xml:space="preserve"> to COP15 for its consideration, amended to take into account the inputs presented by the Committee.</w:t>
            </w:r>
          </w:p>
        </w:tc>
      </w:tr>
    </w:tbl>
    <w:p w14:paraId="6CADDA43" w14:textId="77777777" w:rsidR="00CC64B5" w:rsidRDefault="00CC64B5" w:rsidP="00B50CAF">
      <w:pPr>
        <w:widowControl/>
        <w:autoSpaceDE/>
        <w:autoSpaceDN/>
        <w:jc w:val="right"/>
        <w:rPr>
          <w:rFonts w:ascii="Calibri" w:eastAsia="Calibri" w:hAnsi="Calibri"/>
          <w:b/>
          <w:sz w:val="28"/>
          <w:lang w:val="en-GB"/>
        </w:rPr>
      </w:pPr>
    </w:p>
    <w:p w14:paraId="7EEA0D3C" w14:textId="77777777" w:rsidR="00B50CAF" w:rsidRPr="00B50CAF" w:rsidRDefault="00B50CAF" w:rsidP="00B50CAF">
      <w:pPr>
        <w:widowControl/>
        <w:autoSpaceDE/>
        <w:autoSpaceDN/>
        <w:jc w:val="right"/>
        <w:rPr>
          <w:rFonts w:ascii="Calibri" w:eastAsia="Calibri" w:hAnsi="Calibri"/>
          <w:b/>
          <w:sz w:val="28"/>
          <w:lang w:val="en-GB"/>
        </w:rPr>
      </w:pPr>
    </w:p>
    <w:p w14:paraId="44077E13" w14:textId="1566F3E2" w:rsidR="00097DA4" w:rsidRPr="001F6A10" w:rsidRDefault="00B50CAF" w:rsidP="00B50CAF">
      <w:pPr>
        <w:widowControl/>
        <w:autoSpaceDE/>
        <w:autoSpaceDN/>
        <w:jc w:val="center"/>
        <w:rPr>
          <w:rFonts w:ascii="Calibri" w:eastAsia="Calibri" w:hAnsi="Calibri"/>
          <w:b/>
          <w:sz w:val="28"/>
          <w:lang w:val="en-US"/>
        </w:rPr>
      </w:pPr>
      <w:r>
        <w:rPr>
          <w:rFonts w:ascii="Calibri" w:hAnsi="Calibri"/>
          <w:b/>
          <w:sz w:val="28"/>
          <w:lang w:val="en-US"/>
        </w:rPr>
        <w:t>D</w:t>
      </w:r>
      <w:r w:rsidR="00C15109" w:rsidRPr="001F6A10">
        <w:rPr>
          <w:rFonts w:ascii="Calibri" w:hAnsi="Calibri"/>
          <w:b/>
          <w:sz w:val="28"/>
          <w:lang w:val="en-US"/>
        </w:rPr>
        <w:t>raft resolution on</w:t>
      </w:r>
      <w:r w:rsidR="00097DA4" w:rsidRPr="001F6A10">
        <w:rPr>
          <w:rFonts w:ascii="Calibri" w:hAnsi="Calibri"/>
          <w:b/>
          <w:sz w:val="28"/>
          <w:lang w:val="en-US"/>
        </w:rPr>
        <w:t xml:space="preserve"> </w:t>
      </w:r>
      <w:r w:rsidR="00C15109" w:rsidRPr="001F6A10">
        <w:rPr>
          <w:rFonts w:ascii="Calibri" w:eastAsia="Calibri" w:hAnsi="Calibri"/>
          <w:b/>
          <w:sz w:val="28"/>
          <w:lang w:val="en-US"/>
        </w:rPr>
        <w:t>education and participation as a basis for the management of urban and peri-urban wetlands</w:t>
      </w:r>
    </w:p>
    <w:p w14:paraId="3AB4C5BA" w14:textId="77777777" w:rsidR="00097DA4" w:rsidRPr="001F6A10" w:rsidRDefault="00097DA4" w:rsidP="00B50CAF">
      <w:pPr>
        <w:widowControl/>
        <w:autoSpaceDE/>
        <w:autoSpaceDN/>
        <w:rPr>
          <w:rFonts w:ascii="Calibri" w:hAnsi="Calibri"/>
          <w:b/>
          <w:lang w:val="en-US"/>
        </w:rPr>
      </w:pPr>
    </w:p>
    <w:p w14:paraId="441247B6" w14:textId="7667F456" w:rsidR="00097DA4" w:rsidRPr="001F6A10" w:rsidRDefault="00D2568F" w:rsidP="00B50CAF">
      <w:pPr>
        <w:widowControl/>
        <w:autoSpaceDE/>
        <w:autoSpaceDN/>
        <w:ind w:right="16"/>
        <w:rPr>
          <w:rFonts w:ascii="Calibri" w:hAnsi="Calibri"/>
          <w:i/>
          <w:lang w:val="en-US"/>
        </w:rPr>
      </w:pPr>
      <w:r w:rsidRPr="001F6A10">
        <w:rPr>
          <w:rFonts w:ascii="Calibri" w:hAnsi="Calibri"/>
          <w:i/>
          <w:lang w:val="en-US"/>
        </w:rPr>
        <w:t>Submitted by</w:t>
      </w:r>
      <w:r w:rsidR="00097DA4" w:rsidRPr="001F6A10">
        <w:rPr>
          <w:rFonts w:ascii="Calibri" w:hAnsi="Calibri"/>
          <w:i/>
          <w:lang w:val="en-US"/>
        </w:rPr>
        <w:t xml:space="preserve"> Colombia </w:t>
      </w:r>
    </w:p>
    <w:p w14:paraId="5ED9BA95" w14:textId="77777777" w:rsidR="00A12393" w:rsidRPr="00D277DF" w:rsidRDefault="00A12393" w:rsidP="00B50CAF">
      <w:pPr>
        <w:pStyle w:val="Title"/>
        <w:widowControl/>
        <w:ind w:left="0"/>
        <w:jc w:val="left"/>
        <w:rPr>
          <w:rFonts w:ascii="Calibri" w:hAnsi="Calibri"/>
          <w:sz w:val="22"/>
          <w:szCs w:val="28"/>
          <w:lang w:val="en-US"/>
        </w:rPr>
      </w:pPr>
    </w:p>
    <w:p w14:paraId="70F9656F" w14:textId="77777777" w:rsidR="00B50CAF" w:rsidRPr="00D277DF" w:rsidRDefault="00B50CAF" w:rsidP="00B50CAF">
      <w:pPr>
        <w:pStyle w:val="Title"/>
        <w:widowControl/>
        <w:ind w:left="0"/>
        <w:jc w:val="left"/>
        <w:rPr>
          <w:rFonts w:ascii="Calibri" w:hAnsi="Calibri"/>
          <w:sz w:val="22"/>
          <w:szCs w:val="28"/>
          <w:lang w:val="en-US"/>
        </w:rPr>
      </w:pPr>
    </w:p>
    <w:p w14:paraId="58305767" w14:textId="6C35E976" w:rsidR="00A12393" w:rsidRPr="001F6A10" w:rsidRDefault="00A12393" w:rsidP="00B50CAF">
      <w:pPr>
        <w:widowControl/>
        <w:tabs>
          <w:tab w:val="left" w:pos="1027"/>
        </w:tabs>
        <w:ind w:left="425" w:hanging="425"/>
        <w:rPr>
          <w:rFonts w:asciiTheme="minorHAnsi" w:hAnsiTheme="minorHAnsi"/>
          <w:lang w:val="en-US"/>
        </w:rPr>
      </w:pPr>
      <w:r w:rsidRPr="001F6A10">
        <w:rPr>
          <w:rFonts w:asciiTheme="minorHAnsi" w:hAnsiTheme="minorHAnsi"/>
          <w:lang w:val="en-US"/>
        </w:rPr>
        <w:t>1.</w:t>
      </w:r>
      <w:r w:rsidRPr="001F6A10">
        <w:rPr>
          <w:rFonts w:asciiTheme="minorHAnsi" w:hAnsiTheme="minorHAnsi"/>
          <w:lang w:val="en-US"/>
        </w:rPr>
        <w:tab/>
        <w:t>RECALLING the commitments of the Contracting Parties under Article 3.1 of the Convention on Wetlands to achieve as far as possible the wise use of all wetlands in their territory and to maintain the ecological character of sites included in the List of Wetlands of International Importance of the Convention;</w:t>
      </w:r>
    </w:p>
    <w:p w14:paraId="5195E9CD" w14:textId="77777777" w:rsidR="00A12393" w:rsidRPr="001F6A10" w:rsidRDefault="00A12393" w:rsidP="00B50CAF">
      <w:pPr>
        <w:widowControl/>
        <w:tabs>
          <w:tab w:val="left" w:pos="1027"/>
        </w:tabs>
        <w:ind w:left="425" w:hanging="425"/>
        <w:rPr>
          <w:rFonts w:asciiTheme="minorHAnsi" w:hAnsiTheme="minorHAnsi"/>
          <w:lang w:val="en-US"/>
        </w:rPr>
      </w:pPr>
    </w:p>
    <w:p w14:paraId="7F374013" w14:textId="20517CD5" w:rsidR="00A12393" w:rsidRPr="001F6A10" w:rsidRDefault="00A12393" w:rsidP="00B50CAF">
      <w:pPr>
        <w:widowControl/>
        <w:tabs>
          <w:tab w:val="left" w:pos="1027"/>
        </w:tabs>
        <w:ind w:left="425" w:hanging="425"/>
        <w:rPr>
          <w:rFonts w:asciiTheme="minorHAnsi" w:hAnsiTheme="minorHAnsi"/>
          <w:lang w:val="en-US"/>
        </w:rPr>
      </w:pPr>
      <w:r w:rsidRPr="001F6A10">
        <w:rPr>
          <w:rFonts w:asciiTheme="minorHAnsi" w:hAnsiTheme="minorHAnsi"/>
          <w:lang w:val="en-US"/>
        </w:rPr>
        <w:t>2.</w:t>
      </w:r>
      <w:r w:rsidRPr="001F6A10">
        <w:rPr>
          <w:rFonts w:asciiTheme="minorHAnsi" w:hAnsiTheme="minorHAnsi"/>
          <w:lang w:val="en-US"/>
        </w:rPr>
        <w:tab/>
        <w:t xml:space="preserve">AWARE that </w:t>
      </w:r>
      <w:r w:rsidR="003C3EC5" w:rsidRPr="001F6A10">
        <w:rPr>
          <w:rFonts w:asciiTheme="minorHAnsi" w:hAnsiTheme="minorHAnsi"/>
          <w:lang w:val="en-US"/>
        </w:rPr>
        <w:t xml:space="preserve">since prehistoric times </w:t>
      </w:r>
      <w:r w:rsidRPr="001F6A10">
        <w:rPr>
          <w:rFonts w:asciiTheme="minorHAnsi" w:hAnsiTheme="minorHAnsi"/>
          <w:lang w:val="en-US"/>
        </w:rPr>
        <w:t>human settlement</w:t>
      </w:r>
      <w:r w:rsidR="00384322" w:rsidRPr="001F6A10">
        <w:rPr>
          <w:rFonts w:asciiTheme="minorHAnsi" w:hAnsiTheme="minorHAnsi"/>
          <w:lang w:val="en-US"/>
        </w:rPr>
        <w:t>s</w:t>
      </w:r>
      <w:r w:rsidRPr="001F6A10">
        <w:rPr>
          <w:rFonts w:asciiTheme="minorHAnsi" w:hAnsiTheme="minorHAnsi"/>
          <w:lang w:val="en-US"/>
        </w:rPr>
        <w:t xml:space="preserve"> have been associated with</w:t>
      </w:r>
      <w:r w:rsidR="00452779" w:rsidRPr="001F6A10">
        <w:rPr>
          <w:rFonts w:asciiTheme="minorHAnsi" w:hAnsiTheme="minorHAnsi"/>
          <w:lang w:val="en-US"/>
        </w:rPr>
        <w:t xml:space="preserve"> wetlands</w:t>
      </w:r>
      <w:r w:rsidRPr="001F6A10">
        <w:rPr>
          <w:rFonts w:asciiTheme="minorHAnsi" w:hAnsiTheme="minorHAnsi"/>
          <w:lang w:val="en-US"/>
        </w:rPr>
        <w:t>, and dependent upon</w:t>
      </w:r>
      <w:r w:rsidR="00452779" w:rsidRPr="001F6A10">
        <w:rPr>
          <w:rFonts w:asciiTheme="minorHAnsi" w:hAnsiTheme="minorHAnsi"/>
          <w:lang w:val="en-US"/>
        </w:rPr>
        <w:t xml:space="preserve"> them </w:t>
      </w:r>
      <w:r w:rsidRPr="001F6A10">
        <w:rPr>
          <w:rFonts w:asciiTheme="minorHAnsi" w:hAnsiTheme="minorHAnsi"/>
          <w:lang w:val="en-US"/>
        </w:rPr>
        <w:t xml:space="preserve">for food production, water supply, </w:t>
      </w:r>
      <w:r w:rsidR="00452779" w:rsidRPr="001F6A10">
        <w:rPr>
          <w:rFonts w:asciiTheme="minorHAnsi" w:hAnsiTheme="minorHAnsi"/>
          <w:lang w:val="en-US"/>
        </w:rPr>
        <w:t>commerce</w:t>
      </w:r>
      <w:r w:rsidRPr="001F6A10">
        <w:rPr>
          <w:rFonts w:asciiTheme="minorHAnsi" w:hAnsiTheme="minorHAnsi"/>
          <w:lang w:val="en-US"/>
        </w:rPr>
        <w:t xml:space="preserve"> and defence, among other things;</w:t>
      </w:r>
    </w:p>
    <w:p w14:paraId="05A21A9B" w14:textId="77777777" w:rsidR="00A12393" w:rsidRPr="001F6A10" w:rsidRDefault="00A12393" w:rsidP="00B50CAF">
      <w:pPr>
        <w:widowControl/>
        <w:tabs>
          <w:tab w:val="left" w:pos="1027"/>
        </w:tabs>
        <w:ind w:left="425" w:hanging="425"/>
        <w:rPr>
          <w:rFonts w:asciiTheme="minorHAnsi" w:hAnsiTheme="minorHAnsi"/>
          <w:lang w:val="en-US"/>
        </w:rPr>
      </w:pPr>
    </w:p>
    <w:p w14:paraId="2897952C" w14:textId="721E7183" w:rsidR="005229FE" w:rsidRPr="001F6A10" w:rsidRDefault="00A12393" w:rsidP="00B50CAF">
      <w:pPr>
        <w:widowControl/>
        <w:tabs>
          <w:tab w:val="left" w:pos="1027"/>
        </w:tabs>
        <w:ind w:left="425" w:hanging="425"/>
        <w:rPr>
          <w:rFonts w:asciiTheme="minorHAnsi" w:hAnsiTheme="minorHAnsi"/>
          <w:lang w:val="en-US"/>
        </w:rPr>
      </w:pPr>
      <w:r w:rsidRPr="001F6A10">
        <w:rPr>
          <w:rFonts w:asciiTheme="minorHAnsi" w:hAnsiTheme="minorHAnsi"/>
          <w:lang w:val="en-US"/>
        </w:rPr>
        <w:t>3.</w:t>
      </w:r>
      <w:r w:rsidRPr="001F6A10">
        <w:rPr>
          <w:rFonts w:asciiTheme="minorHAnsi" w:hAnsiTheme="minorHAnsi"/>
          <w:lang w:val="en-US"/>
        </w:rPr>
        <w:tab/>
        <w:t xml:space="preserve">RECALLING that at its 11th meeting </w:t>
      </w:r>
      <w:r w:rsidR="00747D97">
        <w:rPr>
          <w:rFonts w:asciiTheme="minorHAnsi" w:hAnsiTheme="minorHAnsi"/>
          <w:lang w:val="en-US"/>
        </w:rPr>
        <w:t xml:space="preserve">(COP11) </w:t>
      </w:r>
      <w:r w:rsidRPr="001F6A10">
        <w:rPr>
          <w:rFonts w:asciiTheme="minorHAnsi" w:hAnsiTheme="minorHAnsi"/>
          <w:lang w:val="en-US"/>
        </w:rPr>
        <w:t>the Conference of the Contracting Parties</w:t>
      </w:r>
      <w:r w:rsidR="00452779" w:rsidRPr="001F6A10">
        <w:rPr>
          <w:rFonts w:asciiTheme="minorHAnsi" w:hAnsiTheme="minorHAnsi"/>
          <w:lang w:val="en-US"/>
        </w:rPr>
        <w:t>,</w:t>
      </w:r>
      <w:r w:rsidRPr="001F6A10">
        <w:rPr>
          <w:rFonts w:asciiTheme="minorHAnsi" w:hAnsiTheme="minorHAnsi"/>
          <w:lang w:val="en-US"/>
        </w:rPr>
        <w:t xml:space="preserve"> </w:t>
      </w:r>
      <w:r w:rsidR="00452779" w:rsidRPr="001F6A10">
        <w:rPr>
          <w:rFonts w:asciiTheme="minorHAnsi" w:hAnsiTheme="minorHAnsi"/>
          <w:lang w:val="en-US"/>
        </w:rPr>
        <w:t xml:space="preserve">through </w:t>
      </w:r>
      <w:r w:rsidRPr="001F6A10">
        <w:rPr>
          <w:rFonts w:asciiTheme="minorHAnsi" w:hAnsiTheme="minorHAnsi"/>
          <w:lang w:val="en-US"/>
        </w:rPr>
        <w:t xml:space="preserve">Resolution XI.11 </w:t>
      </w:r>
      <w:r w:rsidR="00452779" w:rsidRPr="001F6A10">
        <w:rPr>
          <w:rFonts w:asciiTheme="minorHAnsi" w:hAnsiTheme="minorHAnsi"/>
          <w:lang w:val="en-US"/>
        </w:rPr>
        <w:t xml:space="preserve">on </w:t>
      </w:r>
      <w:r w:rsidRPr="001F6A10">
        <w:rPr>
          <w:rFonts w:asciiTheme="minorHAnsi" w:hAnsiTheme="minorHAnsi"/>
          <w:i/>
          <w:lang w:val="en-US"/>
        </w:rPr>
        <w:t>Principles for the planning and management of urban and peri-urban wetlands</w:t>
      </w:r>
      <w:r w:rsidR="00747D97" w:rsidRPr="00747D97">
        <w:rPr>
          <w:rFonts w:asciiTheme="minorHAnsi" w:hAnsiTheme="minorHAnsi"/>
          <w:iCs/>
          <w:lang w:val="en-US"/>
        </w:rPr>
        <w:t>,</w:t>
      </w:r>
      <w:r w:rsidRPr="001F6A10">
        <w:rPr>
          <w:rFonts w:asciiTheme="minorHAnsi" w:hAnsiTheme="minorHAnsi"/>
          <w:i/>
          <w:lang w:val="en-US"/>
        </w:rPr>
        <w:t xml:space="preserve"> </w:t>
      </w:r>
      <w:r w:rsidRPr="001F6A10">
        <w:rPr>
          <w:rFonts w:asciiTheme="minorHAnsi" w:hAnsiTheme="minorHAnsi"/>
          <w:lang w:val="en-US"/>
        </w:rPr>
        <w:t xml:space="preserve">defined </w:t>
      </w:r>
      <w:r w:rsidR="00452779" w:rsidRPr="001F6A10">
        <w:rPr>
          <w:rFonts w:asciiTheme="minorHAnsi" w:hAnsiTheme="minorHAnsi"/>
          <w:lang w:val="en-US"/>
        </w:rPr>
        <w:t>“</w:t>
      </w:r>
      <w:r w:rsidRPr="001F6A10">
        <w:rPr>
          <w:rFonts w:asciiTheme="minorHAnsi" w:hAnsiTheme="minorHAnsi"/>
          <w:lang w:val="en-US"/>
        </w:rPr>
        <w:t>urban wetlands</w:t>
      </w:r>
      <w:r w:rsidR="00452779" w:rsidRPr="001F6A10">
        <w:rPr>
          <w:rFonts w:asciiTheme="minorHAnsi" w:hAnsiTheme="minorHAnsi"/>
          <w:lang w:val="en-US"/>
        </w:rPr>
        <w:t>”</w:t>
      </w:r>
      <w:r w:rsidRPr="001F6A10">
        <w:rPr>
          <w:rFonts w:asciiTheme="minorHAnsi" w:hAnsiTheme="minorHAnsi"/>
          <w:lang w:val="en-US"/>
        </w:rPr>
        <w:t xml:space="preserve"> as wetlands within the boundaries of cities, towns and other conurbations and </w:t>
      </w:r>
      <w:r w:rsidR="00452779" w:rsidRPr="001F6A10">
        <w:rPr>
          <w:rFonts w:asciiTheme="minorHAnsi" w:hAnsiTheme="minorHAnsi"/>
          <w:lang w:val="en-US"/>
        </w:rPr>
        <w:t>“</w:t>
      </w:r>
      <w:r w:rsidRPr="001F6A10">
        <w:rPr>
          <w:rFonts w:asciiTheme="minorHAnsi" w:hAnsiTheme="minorHAnsi"/>
          <w:lang w:val="en-US"/>
        </w:rPr>
        <w:t>peri-urban wetlands</w:t>
      </w:r>
      <w:r w:rsidR="00452779" w:rsidRPr="001F6A10">
        <w:rPr>
          <w:rFonts w:asciiTheme="minorHAnsi" w:hAnsiTheme="minorHAnsi"/>
          <w:lang w:val="en-US"/>
        </w:rPr>
        <w:t>”</w:t>
      </w:r>
      <w:r w:rsidRPr="001F6A10">
        <w:rPr>
          <w:rFonts w:asciiTheme="minorHAnsi" w:hAnsiTheme="minorHAnsi"/>
          <w:lang w:val="en-US"/>
        </w:rPr>
        <w:t xml:space="preserve"> as wetlands adjoining an urban area between </w:t>
      </w:r>
      <w:r w:rsidR="003C3EC5" w:rsidRPr="001F6A10">
        <w:rPr>
          <w:rFonts w:asciiTheme="minorHAnsi" w:hAnsiTheme="minorHAnsi"/>
          <w:lang w:val="en-US"/>
        </w:rPr>
        <w:t xml:space="preserve">its </w:t>
      </w:r>
      <w:r w:rsidRPr="001F6A10">
        <w:rPr>
          <w:rFonts w:asciiTheme="minorHAnsi" w:hAnsiTheme="minorHAnsi"/>
          <w:lang w:val="en-US"/>
        </w:rPr>
        <w:t xml:space="preserve">suburbs and rural areas; and AWARE that many other wetlands </w:t>
      </w:r>
      <w:r w:rsidR="003C3EC5" w:rsidRPr="001F6A10">
        <w:rPr>
          <w:rFonts w:asciiTheme="minorHAnsi" w:hAnsiTheme="minorHAnsi"/>
          <w:lang w:val="en-US"/>
        </w:rPr>
        <w:t>around</w:t>
      </w:r>
      <w:r w:rsidRPr="001F6A10">
        <w:rPr>
          <w:rFonts w:asciiTheme="minorHAnsi" w:hAnsiTheme="minorHAnsi"/>
          <w:lang w:val="en-US"/>
        </w:rPr>
        <w:t xml:space="preserve"> urban centres are linked, and/or hydrologically related, to urban settlements;</w:t>
      </w:r>
    </w:p>
    <w:p w14:paraId="06FC340C" w14:textId="77777777" w:rsidR="00A12393" w:rsidRPr="001F6A10" w:rsidRDefault="00A12393" w:rsidP="00B50CAF">
      <w:pPr>
        <w:widowControl/>
        <w:tabs>
          <w:tab w:val="left" w:pos="1027"/>
        </w:tabs>
        <w:ind w:left="425" w:hanging="425"/>
        <w:rPr>
          <w:rFonts w:ascii="Calibri" w:hAnsi="Calibri"/>
          <w:lang w:val="en-US"/>
        </w:rPr>
      </w:pPr>
    </w:p>
    <w:p w14:paraId="63A4D41B" w14:textId="307FA2FC" w:rsidR="00A12393" w:rsidRPr="001F6A10" w:rsidRDefault="00A12393" w:rsidP="00B50CAF">
      <w:pPr>
        <w:widowControl/>
        <w:tabs>
          <w:tab w:val="left" w:pos="1027"/>
        </w:tabs>
        <w:ind w:left="425" w:hanging="425"/>
        <w:rPr>
          <w:rFonts w:ascii="Calibri" w:hAnsi="Calibri"/>
          <w:lang w:val="en-US"/>
        </w:rPr>
      </w:pPr>
      <w:r w:rsidRPr="001F6A10">
        <w:rPr>
          <w:rFonts w:ascii="Calibri" w:hAnsi="Calibri"/>
          <w:lang w:val="en-US"/>
        </w:rPr>
        <w:t>4.</w:t>
      </w:r>
      <w:r w:rsidRPr="001F6A10">
        <w:rPr>
          <w:rFonts w:ascii="Calibri" w:hAnsi="Calibri"/>
          <w:lang w:val="en-US"/>
        </w:rPr>
        <w:tab/>
        <w:t xml:space="preserve">FURTHER RECALLING that </w:t>
      </w:r>
      <w:r w:rsidR="00452779" w:rsidRPr="001F6A10">
        <w:rPr>
          <w:rFonts w:ascii="Calibri" w:hAnsi="Calibri"/>
          <w:lang w:val="en-US"/>
        </w:rPr>
        <w:t xml:space="preserve">at COP10 </w:t>
      </w:r>
      <w:r w:rsidRPr="001F6A10">
        <w:rPr>
          <w:rFonts w:ascii="Calibri" w:hAnsi="Calibri"/>
          <w:lang w:val="en-US"/>
        </w:rPr>
        <w:t>the Conference of the Contracting Parties</w:t>
      </w:r>
      <w:r w:rsidR="00452779" w:rsidRPr="001F6A10">
        <w:rPr>
          <w:rFonts w:ascii="Calibri" w:hAnsi="Calibri"/>
          <w:lang w:val="en-US"/>
        </w:rPr>
        <w:t>,</w:t>
      </w:r>
      <w:r w:rsidRPr="001F6A10">
        <w:rPr>
          <w:rFonts w:ascii="Calibri" w:hAnsi="Calibri"/>
          <w:lang w:val="en-US"/>
        </w:rPr>
        <w:t xml:space="preserve"> through Resolution X.27 </w:t>
      </w:r>
      <w:r w:rsidR="00452779" w:rsidRPr="001F6A10">
        <w:rPr>
          <w:rFonts w:ascii="Calibri" w:hAnsi="Calibri"/>
          <w:lang w:val="en-US"/>
        </w:rPr>
        <w:t xml:space="preserve">on </w:t>
      </w:r>
      <w:r w:rsidRPr="001F6A10">
        <w:rPr>
          <w:rFonts w:ascii="Calibri" w:hAnsi="Calibri"/>
          <w:i/>
          <w:lang w:val="en-US"/>
        </w:rPr>
        <w:t>Wetlands and urbanization</w:t>
      </w:r>
      <w:r w:rsidR="00747D97">
        <w:rPr>
          <w:rFonts w:ascii="Calibri" w:hAnsi="Calibri"/>
          <w:iCs/>
          <w:lang w:val="en-US"/>
        </w:rPr>
        <w:t>,</w:t>
      </w:r>
      <w:r w:rsidRPr="001F6A10">
        <w:rPr>
          <w:rFonts w:ascii="Calibri" w:hAnsi="Calibri"/>
          <w:lang w:val="en-US"/>
        </w:rPr>
        <w:t xml:space="preserve"> recognize</w:t>
      </w:r>
      <w:r w:rsidR="00452779" w:rsidRPr="001F6A10">
        <w:rPr>
          <w:rFonts w:ascii="Calibri" w:hAnsi="Calibri"/>
          <w:lang w:val="en-US"/>
        </w:rPr>
        <w:t>d</w:t>
      </w:r>
      <w:r w:rsidRPr="001F6A10">
        <w:rPr>
          <w:rFonts w:ascii="Calibri" w:hAnsi="Calibri"/>
          <w:lang w:val="en-US"/>
        </w:rPr>
        <w:t xml:space="preserve"> the important role that urban and peri-urban wetlands can play in communication, education, participation, and awareness of urban communities </w:t>
      </w:r>
      <w:r w:rsidR="00452779" w:rsidRPr="001F6A10">
        <w:rPr>
          <w:rFonts w:ascii="Calibri" w:hAnsi="Calibri"/>
          <w:lang w:val="en-US"/>
        </w:rPr>
        <w:t xml:space="preserve">on wetlands, </w:t>
      </w:r>
      <w:r w:rsidRPr="001F6A10">
        <w:rPr>
          <w:rFonts w:ascii="Calibri" w:hAnsi="Calibri"/>
          <w:lang w:val="en-US"/>
        </w:rPr>
        <w:t>and the value of establishing educational and visitor centres in these locations;</w:t>
      </w:r>
    </w:p>
    <w:p w14:paraId="456A0166" w14:textId="77777777" w:rsidR="00A12393" w:rsidRPr="001F6A10" w:rsidRDefault="00A12393" w:rsidP="00B50CAF">
      <w:pPr>
        <w:widowControl/>
        <w:tabs>
          <w:tab w:val="left" w:pos="1027"/>
        </w:tabs>
        <w:ind w:left="425" w:hanging="425"/>
        <w:rPr>
          <w:rFonts w:ascii="Calibri" w:hAnsi="Calibri"/>
          <w:lang w:val="en-US"/>
        </w:rPr>
      </w:pPr>
    </w:p>
    <w:p w14:paraId="0EC48DFC" w14:textId="5EA0AB4A" w:rsidR="00A12393" w:rsidRPr="001F6A10" w:rsidRDefault="00A12393" w:rsidP="00B50CAF">
      <w:pPr>
        <w:widowControl/>
        <w:tabs>
          <w:tab w:val="left" w:pos="1027"/>
        </w:tabs>
        <w:ind w:left="425" w:hanging="425"/>
        <w:rPr>
          <w:rFonts w:ascii="Calibri" w:hAnsi="Calibri"/>
          <w:lang w:val="en-US"/>
        </w:rPr>
      </w:pPr>
      <w:r w:rsidRPr="001F6A10">
        <w:rPr>
          <w:rFonts w:ascii="Calibri" w:hAnsi="Calibri"/>
          <w:lang w:val="en-US"/>
        </w:rPr>
        <w:lastRenderedPageBreak/>
        <w:t>5.</w:t>
      </w:r>
      <w:r w:rsidRPr="001F6A10">
        <w:rPr>
          <w:rFonts w:ascii="Calibri" w:hAnsi="Calibri"/>
          <w:lang w:val="en-US"/>
        </w:rPr>
        <w:tab/>
        <w:t>RECOGNIZING that the global extent of wetlands declined by 64-71% in the 20th century</w:t>
      </w:r>
      <w:r w:rsidR="00747D97">
        <w:rPr>
          <w:rStyle w:val="FootnoteReference"/>
          <w:rFonts w:ascii="Calibri" w:hAnsi="Calibri"/>
          <w:lang w:val="en-US"/>
        </w:rPr>
        <w:footnoteReference w:id="2"/>
      </w:r>
      <w:r w:rsidR="00290F89" w:rsidRPr="001F6A10">
        <w:rPr>
          <w:rFonts w:ascii="Calibri" w:hAnsi="Calibri"/>
          <w:lang w:val="en-US"/>
        </w:rPr>
        <w:t xml:space="preserve"> </w:t>
      </w:r>
      <w:r w:rsidRPr="001F6A10">
        <w:rPr>
          <w:rFonts w:ascii="Calibri" w:hAnsi="Calibri"/>
          <w:lang w:val="en-US"/>
        </w:rPr>
        <w:t xml:space="preserve">and that wetland loss and degradation continue </w:t>
      </w:r>
      <w:r w:rsidR="00500D80" w:rsidRPr="001F6A10">
        <w:rPr>
          <w:rFonts w:ascii="Calibri" w:hAnsi="Calibri"/>
          <w:lang w:val="en-US"/>
        </w:rPr>
        <w:t>across the world</w:t>
      </w:r>
      <w:r w:rsidRPr="001F6A10">
        <w:rPr>
          <w:rFonts w:ascii="Calibri" w:hAnsi="Calibri"/>
          <w:lang w:val="en-US"/>
        </w:rPr>
        <w:t>;</w:t>
      </w:r>
    </w:p>
    <w:p w14:paraId="2587AD8D" w14:textId="77777777" w:rsidR="00A12393" w:rsidRPr="001F6A10" w:rsidRDefault="00A12393" w:rsidP="00B50CAF">
      <w:pPr>
        <w:widowControl/>
        <w:tabs>
          <w:tab w:val="left" w:pos="1027"/>
        </w:tabs>
        <w:ind w:left="425" w:hanging="425"/>
        <w:rPr>
          <w:rFonts w:ascii="Calibri" w:hAnsi="Calibri"/>
          <w:lang w:val="en-US"/>
        </w:rPr>
      </w:pPr>
    </w:p>
    <w:p w14:paraId="6119CC1E" w14:textId="4AC7FDB1" w:rsidR="00A12393" w:rsidRPr="001F6A10" w:rsidRDefault="00A12393" w:rsidP="00B50CAF">
      <w:pPr>
        <w:widowControl/>
        <w:tabs>
          <w:tab w:val="left" w:pos="1027"/>
        </w:tabs>
        <w:ind w:left="425" w:hanging="425"/>
        <w:rPr>
          <w:rFonts w:ascii="Calibri" w:hAnsi="Calibri"/>
          <w:lang w:val="en-US"/>
        </w:rPr>
      </w:pPr>
      <w:r w:rsidRPr="001F6A10">
        <w:rPr>
          <w:rFonts w:ascii="Calibri" w:hAnsi="Calibri"/>
          <w:lang w:val="en-US"/>
        </w:rPr>
        <w:t>6.</w:t>
      </w:r>
      <w:r w:rsidRPr="001F6A10">
        <w:rPr>
          <w:rFonts w:ascii="Calibri" w:hAnsi="Calibri"/>
          <w:lang w:val="en-US"/>
        </w:rPr>
        <w:tab/>
        <w:t xml:space="preserve">CONCERNED that the loss of natural wetlands continues into the 21st century, noting that wetlands, including river systems, </w:t>
      </w:r>
      <w:r w:rsidR="00F16E13" w:rsidRPr="001F6A10">
        <w:rPr>
          <w:rFonts w:ascii="Calibri" w:hAnsi="Calibri"/>
          <w:lang w:val="en-US"/>
        </w:rPr>
        <w:t>continue to be</w:t>
      </w:r>
      <w:r w:rsidRPr="001F6A10">
        <w:rPr>
          <w:rFonts w:ascii="Calibri" w:hAnsi="Calibri"/>
          <w:lang w:val="en-US"/>
        </w:rPr>
        <w:t xml:space="preserve"> fragmented and degraded and that ecosystems of particular importance for the services </w:t>
      </w:r>
      <w:r w:rsidR="00F16E13" w:rsidRPr="001F6A10">
        <w:rPr>
          <w:rFonts w:ascii="Calibri" w:hAnsi="Calibri"/>
          <w:lang w:val="en-US"/>
        </w:rPr>
        <w:t xml:space="preserve">they provide </w:t>
      </w:r>
      <w:r w:rsidRPr="001F6A10">
        <w:rPr>
          <w:rFonts w:ascii="Calibri" w:hAnsi="Calibri"/>
          <w:lang w:val="en-US"/>
        </w:rPr>
        <w:t>continue to decline;</w:t>
      </w:r>
    </w:p>
    <w:p w14:paraId="35B88932" w14:textId="77777777" w:rsidR="00A12393" w:rsidRPr="001F6A10" w:rsidRDefault="00A12393" w:rsidP="00B50CAF">
      <w:pPr>
        <w:widowControl/>
        <w:tabs>
          <w:tab w:val="left" w:pos="1027"/>
        </w:tabs>
        <w:ind w:left="425" w:hanging="425"/>
        <w:rPr>
          <w:rFonts w:ascii="Calibri" w:hAnsi="Calibri"/>
          <w:lang w:val="en-US"/>
        </w:rPr>
      </w:pPr>
    </w:p>
    <w:p w14:paraId="1FAB81A4" w14:textId="7BE8380D" w:rsidR="005229FE" w:rsidRPr="001F6A10" w:rsidRDefault="00A12393" w:rsidP="00B50CAF">
      <w:pPr>
        <w:widowControl/>
        <w:tabs>
          <w:tab w:val="left" w:pos="1027"/>
        </w:tabs>
        <w:ind w:left="425" w:hanging="425"/>
        <w:rPr>
          <w:rFonts w:ascii="Calibri" w:hAnsi="Calibri"/>
          <w:lang w:val="en-US"/>
        </w:rPr>
      </w:pPr>
      <w:r w:rsidRPr="001F6A10">
        <w:rPr>
          <w:rFonts w:ascii="Calibri" w:hAnsi="Calibri"/>
          <w:lang w:val="en-US"/>
        </w:rPr>
        <w:t>7.</w:t>
      </w:r>
      <w:r w:rsidRPr="001F6A10">
        <w:rPr>
          <w:rFonts w:ascii="Calibri" w:hAnsi="Calibri"/>
          <w:lang w:val="en-US"/>
        </w:rPr>
        <w:tab/>
      </w:r>
      <w:r w:rsidR="00F16E13" w:rsidRPr="001F6A10">
        <w:rPr>
          <w:rFonts w:ascii="Calibri" w:hAnsi="Calibri"/>
          <w:lang w:val="en-US"/>
        </w:rPr>
        <w:t>AWARE</w:t>
      </w:r>
      <w:r w:rsidRPr="001F6A10">
        <w:rPr>
          <w:rFonts w:ascii="Calibri" w:hAnsi="Calibri"/>
          <w:lang w:val="en-US"/>
        </w:rPr>
        <w:t xml:space="preserve"> that advancing </w:t>
      </w:r>
      <w:r w:rsidR="00747D97" w:rsidRPr="001F6A10">
        <w:rPr>
          <w:rFonts w:ascii="Calibri" w:hAnsi="Calibri"/>
          <w:lang w:val="en-US"/>
        </w:rPr>
        <w:t>urbani</w:t>
      </w:r>
      <w:r w:rsidR="00747D97">
        <w:rPr>
          <w:rFonts w:ascii="Calibri" w:hAnsi="Calibri"/>
          <w:lang w:val="en-US"/>
        </w:rPr>
        <w:t>z</w:t>
      </w:r>
      <w:r w:rsidR="00747D97" w:rsidRPr="001F6A10">
        <w:rPr>
          <w:rFonts w:ascii="Calibri" w:hAnsi="Calibri"/>
          <w:lang w:val="en-US"/>
        </w:rPr>
        <w:t xml:space="preserve">ation </w:t>
      </w:r>
      <w:r w:rsidRPr="001F6A10">
        <w:rPr>
          <w:rFonts w:ascii="Calibri" w:hAnsi="Calibri"/>
          <w:lang w:val="en-US"/>
        </w:rPr>
        <w:t xml:space="preserve">processes are affecting wetlands, including urban and peri-urban wetlands that have been designated </w:t>
      </w:r>
      <w:r w:rsidR="00F16E13" w:rsidRPr="001F6A10">
        <w:rPr>
          <w:rFonts w:ascii="Calibri" w:hAnsi="Calibri"/>
          <w:lang w:val="en-US"/>
        </w:rPr>
        <w:t>as Wetlands of International Importance</w:t>
      </w:r>
      <w:r w:rsidRPr="001F6A10">
        <w:rPr>
          <w:rFonts w:ascii="Calibri" w:hAnsi="Calibri"/>
          <w:lang w:val="en-US"/>
        </w:rPr>
        <w:t xml:space="preserve">, which are increasingly </w:t>
      </w:r>
      <w:r w:rsidR="00747D97" w:rsidRPr="001F6A10">
        <w:rPr>
          <w:rFonts w:ascii="Calibri" w:hAnsi="Calibri"/>
          <w:lang w:val="en-US"/>
        </w:rPr>
        <w:t>urbani</w:t>
      </w:r>
      <w:r w:rsidR="00747D97">
        <w:rPr>
          <w:rFonts w:ascii="Calibri" w:hAnsi="Calibri"/>
          <w:lang w:val="en-US"/>
        </w:rPr>
        <w:t>z</w:t>
      </w:r>
      <w:r w:rsidR="00747D97" w:rsidRPr="001F6A10">
        <w:rPr>
          <w:rFonts w:ascii="Calibri" w:hAnsi="Calibri"/>
          <w:lang w:val="en-US"/>
        </w:rPr>
        <w:t xml:space="preserve">ed </w:t>
      </w:r>
      <w:r w:rsidRPr="001F6A10">
        <w:rPr>
          <w:rFonts w:ascii="Calibri" w:hAnsi="Calibri"/>
          <w:lang w:val="en-US"/>
        </w:rPr>
        <w:t>and under pressure from high land values in cities, with a consequent increase in the risk of their loss;</w:t>
      </w:r>
    </w:p>
    <w:p w14:paraId="1623B2A6" w14:textId="77777777" w:rsidR="00A12393" w:rsidRPr="001F6A10" w:rsidRDefault="00A12393" w:rsidP="00B50CAF">
      <w:pPr>
        <w:widowControl/>
        <w:tabs>
          <w:tab w:val="left" w:pos="1027"/>
        </w:tabs>
        <w:ind w:left="425" w:hanging="425"/>
        <w:rPr>
          <w:rFonts w:ascii="Calibri" w:hAnsi="Calibri"/>
          <w:lang w:val="en-US"/>
        </w:rPr>
      </w:pPr>
    </w:p>
    <w:p w14:paraId="491A671D" w14:textId="0E4A84E5" w:rsidR="00A12393" w:rsidRPr="001F6A10" w:rsidRDefault="00A12393" w:rsidP="00B50CAF">
      <w:pPr>
        <w:widowControl/>
        <w:tabs>
          <w:tab w:val="left" w:pos="1027"/>
        </w:tabs>
        <w:ind w:left="425" w:hanging="425"/>
        <w:rPr>
          <w:rFonts w:ascii="Calibri" w:hAnsi="Calibri"/>
          <w:lang w:val="en-US"/>
        </w:rPr>
      </w:pPr>
      <w:r w:rsidRPr="001F6A10">
        <w:rPr>
          <w:rFonts w:ascii="Calibri" w:hAnsi="Calibri"/>
          <w:lang w:val="en-US"/>
        </w:rPr>
        <w:t>8.</w:t>
      </w:r>
      <w:r w:rsidRPr="001F6A10">
        <w:rPr>
          <w:rFonts w:ascii="Calibri" w:hAnsi="Calibri"/>
          <w:lang w:val="en-US"/>
        </w:rPr>
        <w:tab/>
        <w:t>RECOGNIZING the competence of local governments, including municipalities, to involve wetland management in planning to ensure the conservation and wise use of wetlands in urban and peri-urban areas under their jurisdiction;</w:t>
      </w:r>
    </w:p>
    <w:p w14:paraId="14F2A578" w14:textId="77777777" w:rsidR="00A12393" w:rsidRPr="001F6A10" w:rsidRDefault="00A12393" w:rsidP="00B50CAF">
      <w:pPr>
        <w:widowControl/>
        <w:tabs>
          <w:tab w:val="left" w:pos="1027"/>
        </w:tabs>
        <w:ind w:left="425" w:hanging="425"/>
        <w:rPr>
          <w:rFonts w:ascii="Calibri" w:hAnsi="Calibri"/>
          <w:lang w:val="en-US"/>
        </w:rPr>
      </w:pPr>
    </w:p>
    <w:p w14:paraId="3BC2AF95" w14:textId="5C3D5A50" w:rsidR="00A12393" w:rsidRPr="001F6A10" w:rsidRDefault="00A12393" w:rsidP="00B50CAF">
      <w:pPr>
        <w:widowControl/>
        <w:tabs>
          <w:tab w:val="left" w:pos="1027"/>
        </w:tabs>
        <w:ind w:left="425" w:hanging="425"/>
        <w:rPr>
          <w:rFonts w:ascii="Calibri" w:hAnsi="Calibri"/>
          <w:lang w:val="en-US"/>
        </w:rPr>
      </w:pPr>
      <w:r w:rsidRPr="001F6A10">
        <w:rPr>
          <w:rFonts w:ascii="Calibri" w:hAnsi="Calibri"/>
          <w:lang w:val="en-US"/>
        </w:rPr>
        <w:t>9.</w:t>
      </w:r>
      <w:r w:rsidRPr="001F6A10">
        <w:rPr>
          <w:rFonts w:ascii="Calibri" w:hAnsi="Calibri"/>
          <w:lang w:val="en-US"/>
        </w:rPr>
        <w:tab/>
        <w:t xml:space="preserve">NOTING that due to the dynamics of cities, wetlands are immersed in a matrix of urbanization which affects their function, reducing the provision of ecosystem services such as water supply, food </w:t>
      </w:r>
      <w:r w:rsidR="00F34520" w:rsidRPr="001F6A10">
        <w:rPr>
          <w:rFonts w:ascii="Calibri" w:hAnsi="Calibri"/>
          <w:lang w:val="en-US"/>
        </w:rPr>
        <w:t xml:space="preserve">supply </w:t>
      </w:r>
      <w:r w:rsidRPr="001F6A10">
        <w:rPr>
          <w:rFonts w:ascii="Calibri" w:hAnsi="Calibri"/>
          <w:lang w:val="en-US"/>
        </w:rPr>
        <w:t>and habitat for fauna and flora</w:t>
      </w:r>
      <w:r w:rsidR="00F34520" w:rsidRPr="001F6A10">
        <w:rPr>
          <w:rFonts w:ascii="Calibri" w:hAnsi="Calibri"/>
          <w:lang w:val="en-US"/>
        </w:rPr>
        <w:t xml:space="preserve"> species</w:t>
      </w:r>
      <w:r w:rsidRPr="001F6A10">
        <w:rPr>
          <w:rFonts w:ascii="Calibri" w:hAnsi="Calibri"/>
          <w:lang w:val="en-US"/>
        </w:rPr>
        <w:t>, among others;</w:t>
      </w:r>
    </w:p>
    <w:p w14:paraId="38BE9484" w14:textId="77777777" w:rsidR="003C0687" w:rsidRPr="001F6A10" w:rsidRDefault="003C0687" w:rsidP="00B50CAF">
      <w:pPr>
        <w:widowControl/>
        <w:tabs>
          <w:tab w:val="left" w:pos="1027"/>
        </w:tabs>
        <w:ind w:left="425" w:hanging="425"/>
        <w:rPr>
          <w:rFonts w:ascii="Calibri" w:hAnsi="Calibri"/>
          <w:lang w:val="en-US"/>
        </w:rPr>
      </w:pPr>
    </w:p>
    <w:p w14:paraId="65CE3737" w14:textId="5CF0B5B6" w:rsidR="003C0687" w:rsidRPr="00B51ED5" w:rsidRDefault="00747D97" w:rsidP="00B50CAF">
      <w:pPr>
        <w:widowControl/>
        <w:tabs>
          <w:tab w:val="left" w:pos="1027"/>
        </w:tabs>
        <w:ind w:left="425" w:hanging="425"/>
        <w:rPr>
          <w:rFonts w:ascii="Calibri" w:hAnsi="Calibri" w:cs="Calibri"/>
          <w:lang w:val="en-US"/>
        </w:rPr>
      </w:pPr>
      <w:r>
        <w:rPr>
          <w:rFonts w:ascii="Calibri" w:hAnsi="Calibri" w:cs="Calibri"/>
          <w:lang w:val="en-US"/>
        </w:rPr>
        <w:t>10.</w:t>
      </w:r>
      <w:r w:rsidR="003C0687" w:rsidRPr="00B51ED5">
        <w:rPr>
          <w:rFonts w:ascii="Calibri" w:hAnsi="Calibri" w:cs="Calibri"/>
          <w:lang w:val="en-US"/>
        </w:rPr>
        <w:tab/>
        <w:t xml:space="preserve">RECALLING that, at COP12, the Conference of the Contracting Parties, through Resolution XII.10 on the </w:t>
      </w:r>
      <w:r w:rsidR="00E9218D" w:rsidRPr="00682E69">
        <w:rPr>
          <w:rFonts w:ascii="Calibri" w:hAnsi="Calibri" w:cs="Calibri"/>
          <w:i/>
          <w:iCs/>
          <w:lang w:val="en-US"/>
        </w:rPr>
        <w:t xml:space="preserve">Wetland City </w:t>
      </w:r>
      <w:r w:rsidR="003C0687" w:rsidRPr="00682E69">
        <w:rPr>
          <w:rFonts w:ascii="Calibri" w:hAnsi="Calibri" w:cs="Calibri"/>
          <w:i/>
          <w:iCs/>
          <w:lang w:val="en-US"/>
        </w:rPr>
        <w:t>Accreditation of the Ramsar Convention</w:t>
      </w:r>
      <w:r w:rsidR="003C0687" w:rsidRPr="00B51ED5">
        <w:rPr>
          <w:rFonts w:ascii="Calibri" w:hAnsi="Calibri" w:cs="Calibri"/>
          <w:lang w:val="en-US"/>
        </w:rPr>
        <w:t>, endorsed the establishment of a voluntary Wetland City Accreditation scheme, recognizing that the scheme can assist cities, Contracting Parties and stakeholders to promote awareness and attract support for the wise use and conservation of wetlands and other sustainable development initiatives; ALSO RECALLING that through Resolution XIV.10</w:t>
      </w:r>
      <w:r w:rsidR="00335EB6">
        <w:rPr>
          <w:rFonts w:ascii="Calibri" w:hAnsi="Calibri" w:cs="Calibri"/>
          <w:lang w:val="en-US"/>
        </w:rPr>
        <w:t xml:space="preserve"> on </w:t>
      </w:r>
      <w:r w:rsidR="00335EB6" w:rsidRPr="00335EB6">
        <w:rPr>
          <w:rFonts w:ascii="Calibri" w:hAnsi="Calibri" w:cs="Calibri"/>
          <w:i/>
          <w:iCs/>
          <w:lang w:val="en-US"/>
        </w:rPr>
        <w:t>Updating the Wetland City Accreditation  of the Convention</w:t>
      </w:r>
      <w:r w:rsidR="003C0687" w:rsidRPr="00B51ED5">
        <w:rPr>
          <w:rFonts w:ascii="Calibri" w:hAnsi="Calibri" w:cs="Calibri"/>
          <w:lang w:val="en-US"/>
        </w:rPr>
        <w:t xml:space="preserve">, </w:t>
      </w:r>
      <w:r w:rsidR="00430D54" w:rsidRPr="00B51ED5">
        <w:rPr>
          <w:rFonts w:ascii="Calibri" w:hAnsi="Calibri" w:cs="Calibri"/>
          <w:lang w:val="en-US"/>
        </w:rPr>
        <w:t xml:space="preserve">it was </w:t>
      </w:r>
      <w:r w:rsidR="003C0687" w:rsidRPr="00B51ED5">
        <w:rPr>
          <w:rFonts w:ascii="Calibri" w:hAnsi="Calibri" w:cs="Calibri"/>
          <w:lang w:val="en-US"/>
        </w:rPr>
        <w:t>noted that Contracting Parties, through the Wetland City Accreditation scheme, have continued to improve their national standards and protocols for wetland conservation and management in cities, in order to provide positive branding opportunities and mobilize support for cities that demonstrate a strong positive relationship with wetlands;</w:t>
      </w:r>
    </w:p>
    <w:p w14:paraId="36D6A971" w14:textId="77777777" w:rsidR="00A12393" w:rsidRPr="00B51ED5" w:rsidRDefault="00A12393" w:rsidP="00B50CAF">
      <w:pPr>
        <w:widowControl/>
        <w:tabs>
          <w:tab w:val="left" w:pos="1027"/>
        </w:tabs>
        <w:ind w:left="425" w:hanging="425"/>
        <w:rPr>
          <w:rFonts w:ascii="Calibri" w:hAnsi="Calibri" w:cs="Calibri"/>
          <w:lang w:val="en-US"/>
        </w:rPr>
      </w:pPr>
    </w:p>
    <w:p w14:paraId="642F245F" w14:textId="44000135" w:rsidR="00A12393" w:rsidRPr="001F6A10" w:rsidRDefault="00985AAA" w:rsidP="00B50CAF">
      <w:pPr>
        <w:widowControl/>
        <w:tabs>
          <w:tab w:val="left" w:pos="1027"/>
        </w:tabs>
        <w:ind w:left="425" w:hanging="425"/>
        <w:rPr>
          <w:rFonts w:ascii="Calibri" w:hAnsi="Calibri"/>
          <w:lang w:val="en-US"/>
        </w:rPr>
      </w:pPr>
      <w:r>
        <w:rPr>
          <w:rFonts w:ascii="Calibri" w:hAnsi="Calibri"/>
          <w:lang w:val="en-US"/>
        </w:rPr>
        <w:t>11</w:t>
      </w:r>
      <w:r w:rsidR="00A12393" w:rsidRPr="001F6A10">
        <w:rPr>
          <w:rFonts w:ascii="Calibri" w:hAnsi="Calibri"/>
          <w:lang w:val="en-US"/>
        </w:rPr>
        <w:t>.</w:t>
      </w:r>
      <w:r w:rsidR="00A12393" w:rsidRPr="001F6A10">
        <w:rPr>
          <w:rFonts w:ascii="Calibri" w:hAnsi="Calibri"/>
          <w:lang w:val="en-US"/>
        </w:rPr>
        <w:tab/>
        <w:t xml:space="preserve">AWARE that education </w:t>
      </w:r>
      <w:r w:rsidR="00FF3600" w:rsidRPr="00B51ED5">
        <w:rPr>
          <w:rFonts w:ascii="Calibri" w:hAnsi="Calibri" w:cs="Calibri"/>
          <w:lang w:val="en-US"/>
        </w:rPr>
        <w:t>can contribute to</w:t>
      </w:r>
      <w:r w:rsidR="00FF3600" w:rsidRPr="001F6A10">
        <w:rPr>
          <w:rFonts w:ascii="Calibri" w:hAnsi="Calibri"/>
          <w:lang w:val="en-US"/>
        </w:rPr>
        <w:t xml:space="preserve"> </w:t>
      </w:r>
      <w:r w:rsidR="00A12393" w:rsidRPr="001F6A10">
        <w:rPr>
          <w:rFonts w:ascii="Calibri" w:hAnsi="Calibri"/>
          <w:lang w:val="en-US"/>
        </w:rPr>
        <w:t>the management of urban and peri-urban wetlands</w:t>
      </w:r>
      <w:r w:rsidR="00F34520" w:rsidRPr="001F6A10">
        <w:rPr>
          <w:rFonts w:ascii="Calibri" w:hAnsi="Calibri"/>
          <w:lang w:val="en-US"/>
        </w:rPr>
        <w:t>,</w:t>
      </w:r>
      <w:r w:rsidR="00A12393" w:rsidRPr="001F6A10">
        <w:rPr>
          <w:rFonts w:ascii="Calibri" w:hAnsi="Calibri"/>
          <w:lang w:val="en-US"/>
        </w:rPr>
        <w:t xml:space="preserve"> in order to maintain their ecological and cultural function</w:t>
      </w:r>
      <w:r w:rsidR="00F34520" w:rsidRPr="001F6A10">
        <w:rPr>
          <w:rFonts w:ascii="Calibri" w:hAnsi="Calibri"/>
          <w:lang w:val="en-US"/>
        </w:rPr>
        <w:t>s</w:t>
      </w:r>
      <w:r w:rsidR="00A12393" w:rsidRPr="001F6A10">
        <w:rPr>
          <w:rFonts w:ascii="Calibri" w:hAnsi="Calibri"/>
          <w:lang w:val="en-US"/>
        </w:rPr>
        <w:t>, within the framework of wise use;</w:t>
      </w:r>
    </w:p>
    <w:p w14:paraId="3DD88275" w14:textId="361193F4" w:rsidR="00627190" w:rsidRPr="00B51ED5" w:rsidRDefault="00627190" w:rsidP="00B50CAF">
      <w:pPr>
        <w:widowControl/>
        <w:tabs>
          <w:tab w:val="left" w:pos="1027"/>
        </w:tabs>
        <w:ind w:left="425" w:hanging="425"/>
        <w:rPr>
          <w:rFonts w:ascii="Calibri" w:hAnsi="Calibri" w:cs="Calibri"/>
          <w:lang w:val="en-US"/>
        </w:rPr>
      </w:pPr>
    </w:p>
    <w:p w14:paraId="5B65BC20" w14:textId="1F3FE6D5" w:rsidR="00627190" w:rsidRPr="00B51ED5" w:rsidRDefault="00985AAA" w:rsidP="00B50CAF">
      <w:pPr>
        <w:widowControl/>
        <w:tabs>
          <w:tab w:val="left" w:pos="1027"/>
        </w:tabs>
        <w:ind w:left="425" w:hanging="425"/>
        <w:rPr>
          <w:rFonts w:ascii="Calibri" w:hAnsi="Calibri" w:cs="Calibri"/>
          <w:lang w:val="en-US"/>
        </w:rPr>
      </w:pPr>
      <w:r>
        <w:rPr>
          <w:rFonts w:ascii="Calibri" w:hAnsi="Calibri" w:cs="Calibri"/>
          <w:lang w:val="en-US"/>
        </w:rPr>
        <w:t>12.</w:t>
      </w:r>
      <w:r>
        <w:rPr>
          <w:rFonts w:ascii="Calibri" w:hAnsi="Calibri" w:cs="Calibri"/>
          <w:lang w:val="en-US"/>
        </w:rPr>
        <w:tab/>
      </w:r>
      <w:r w:rsidR="00627190" w:rsidRPr="00B51ED5">
        <w:rPr>
          <w:rFonts w:ascii="Calibri" w:hAnsi="Calibri" w:cs="Calibri"/>
          <w:lang w:val="en-US"/>
        </w:rPr>
        <w:t>RECALLING that</w:t>
      </w:r>
      <w:r w:rsidR="00470063" w:rsidRPr="00B51ED5">
        <w:rPr>
          <w:rFonts w:ascii="Calibri" w:hAnsi="Calibri" w:cs="Calibri"/>
          <w:lang w:val="en-US"/>
        </w:rPr>
        <w:t>,</w:t>
      </w:r>
      <w:r w:rsidR="00627190" w:rsidRPr="00B51ED5">
        <w:rPr>
          <w:rFonts w:ascii="Calibri" w:hAnsi="Calibri" w:cs="Calibri"/>
          <w:lang w:val="en-US"/>
        </w:rPr>
        <w:t xml:space="preserve"> at COP14</w:t>
      </w:r>
      <w:r w:rsidR="00E9218D" w:rsidRPr="00B51ED5">
        <w:rPr>
          <w:rFonts w:ascii="Calibri" w:hAnsi="Calibri" w:cs="Calibri"/>
          <w:lang w:val="en-US"/>
        </w:rPr>
        <w:t>,</w:t>
      </w:r>
      <w:r w:rsidR="00627190" w:rsidRPr="00B51ED5">
        <w:rPr>
          <w:rFonts w:ascii="Calibri" w:hAnsi="Calibri" w:cs="Calibri"/>
          <w:lang w:val="en-US"/>
        </w:rPr>
        <w:t xml:space="preserve"> the Conference of the Contracting Parties, through Resolution XIV.11</w:t>
      </w:r>
      <w:r w:rsidR="00821436">
        <w:rPr>
          <w:rFonts w:ascii="Calibri" w:hAnsi="Calibri" w:cs="Calibri"/>
          <w:lang w:val="en-US"/>
        </w:rPr>
        <w:t xml:space="preserve"> on </w:t>
      </w:r>
      <w:r w:rsidR="00821436" w:rsidRPr="00886BA8">
        <w:rPr>
          <w:rFonts w:ascii="Calibri" w:hAnsi="Calibri" w:cs="Calibri"/>
          <w:i/>
          <w:iCs/>
          <w:lang w:val="en-US"/>
        </w:rPr>
        <w:t>Wetland education in the formal education sector</w:t>
      </w:r>
      <w:r w:rsidR="00627190" w:rsidRPr="00B51ED5">
        <w:rPr>
          <w:rFonts w:ascii="Calibri" w:hAnsi="Calibri" w:cs="Calibri"/>
          <w:lang w:val="en-US"/>
        </w:rPr>
        <w:t>, encouraged Contracting Parties to adopt a national or subnational approach to introduce wetland education topics into school curricula that are widely available and accessible to schools and teachers, and to support capacity building for wetland science educators, including school teachers, instructors and eco-interpreters at wetland centres;</w:t>
      </w:r>
    </w:p>
    <w:p w14:paraId="7F9345EC" w14:textId="77777777" w:rsidR="00A12393" w:rsidRPr="001F6A10" w:rsidRDefault="00A12393" w:rsidP="00B50CAF">
      <w:pPr>
        <w:widowControl/>
        <w:tabs>
          <w:tab w:val="left" w:pos="1027"/>
        </w:tabs>
        <w:ind w:left="425" w:hanging="425"/>
        <w:rPr>
          <w:rFonts w:ascii="Calibri" w:hAnsi="Calibri"/>
          <w:lang w:val="en-US"/>
        </w:rPr>
      </w:pPr>
    </w:p>
    <w:p w14:paraId="447458D3" w14:textId="3EAF403D" w:rsidR="005229FE" w:rsidRPr="001F6A10" w:rsidRDefault="00985AAA" w:rsidP="00B50CAF">
      <w:pPr>
        <w:widowControl/>
        <w:tabs>
          <w:tab w:val="left" w:pos="1027"/>
        </w:tabs>
        <w:ind w:left="425" w:hanging="425"/>
        <w:rPr>
          <w:rFonts w:ascii="Calibri" w:hAnsi="Calibri"/>
          <w:lang w:val="en-US"/>
        </w:rPr>
      </w:pPr>
      <w:r>
        <w:rPr>
          <w:rFonts w:ascii="Calibri" w:hAnsi="Calibri"/>
          <w:lang w:val="en-US"/>
        </w:rPr>
        <w:t>13</w:t>
      </w:r>
      <w:r w:rsidR="00A12393" w:rsidRPr="001F6A10">
        <w:rPr>
          <w:rFonts w:ascii="Calibri" w:hAnsi="Calibri"/>
          <w:lang w:val="en-US"/>
        </w:rPr>
        <w:t>.</w:t>
      </w:r>
      <w:r w:rsidR="00A12393" w:rsidRPr="001F6A10">
        <w:rPr>
          <w:rFonts w:ascii="Calibri" w:hAnsi="Calibri"/>
          <w:lang w:val="en-US"/>
        </w:rPr>
        <w:tab/>
        <w:t xml:space="preserve">RECOGNIZING that the involvement of different stakeholders in the formulation of management plans should be based on participatory processes, especially </w:t>
      </w:r>
      <w:r w:rsidR="00CD68B8" w:rsidRPr="001F6A10">
        <w:rPr>
          <w:rFonts w:ascii="Calibri" w:hAnsi="Calibri"/>
          <w:lang w:val="en-US"/>
        </w:rPr>
        <w:t xml:space="preserve">involving </w:t>
      </w:r>
      <w:r w:rsidR="00A12393" w:rsidRPr="001F6A10">
        <w:rPr>
          <w:rFonts w:ascii="Calibri" w:hAnsi="Calibri"/>
          <w:lang w:val="en-US"/>
        </w:rPr>
        <w:t>the communities that inhabit these ecosystems, identifying them as key stakeholders in wetland conservation;</w:t>
      </w:r>
    </w:p>
    <w:p w14:paraId="2B0A69B8" w14:textId="77777777" w:rsidR="00A12393" w:rsidRPr="001F6A10" w:rsidRDefault="00A12393" w:rsidP="00B50CAF">
      <w:pPr>
        <w:widowControl/>
        <w:tabs>
          <w:tab w:val="left" w:pos="1027"/>
        </w:tabs>
        <w:ind w:left="425" w:hanging="425"/>
        <w:rPr>
          <w:rFonts w:ascii="Calibri" w:hAnsi="Calibri"/>
          <w:lang w:val="en-US"/>
        </w:rPr>
      </w:pPr>
    </w:p>
    <w:p w14:paraId="7DB91A43" w14:textId="30E8A3A7" w:rsidR="000B59EF" w:rsidRPr="001F6A10" w:rsidRDefault="00985AAA" w:rsidP="00B50CAF">
      <w:pPr>
        <w:widowControl/>
        <w:tabs>
          <w:tab w:val="left" w:pos="1027"/>
        </w:tabs>
        <w:ind w:left="425" w:hanging="425"/>
        <w:rPr>
          <w:rFonts w:ascii="Calibri" w:hAnsi="Calibri"/>
          <w:lang w:val="en-US"/>
        </w:rPr>
      </w:pPr>
      <w:r>
        <w:rPr>
          <w:rFonts w:ascii="Calibri" w:hAnsi="Calibri"/>
          <w:lang w:val="en-US"/>
        </w:rPr>
        <w:t>14</w:t>
      </w:r>
      <w:r w:rsidR="000B59EF" w:rsidRPr="001F6A10">
        <w:rPr>
          <w:rFonts w:ascii="Calibri" w:hAnsi="Calibri"/>
          <w:lang w:val="en-US"/>
        </w:rPr>
        <w:t>.</w:t>
      </w:r>
      <w:r w:rsidR="000B59EF" w:rsidRPr="001F6A10">
        <w:rPr>
          <w:rFonts w:ascii="Calibri" w:hAnsi="Calibri"/>
          <w:lang w:val="en-US"/>
        </w:rPr>
        <w:tab/>
        <w:t>CONSIDER</w:t>
      </w:r>
      <w:r w:rsidR="008F4637" w:rsidRPr="001F6A10">
        <w:rPr>
          <w:rFonts w:ascii="Calibri" w:hAnsi="Calibri"/>
          <w:lang w:val="en-US"/>
        </w:rPr>
        <w:t>ING</w:t>
      </w:r>
      <w:r w:rsidR="000B59EF" w:rsidRPr="001F6A10">
        <w:rPr>
          <w:rFonts w:ascii="Calibri" w:hAnsi="Calibri"/>
          <w:lang w:val="en-US"/>
        </w:rPr>
        <w:t xml:space="preserve"> that international cooperation, especially in border cities, should promote transboundary collaboration for the protection of shared wetlands;</w:t>
      </w:r>
    </w:p>
    <w:p w14:paraId="413177AC" w14:textId="77777777" w:rsidR="000B59EF" w:rsidRPr="001F6A10" w:rsidRDefault="000B59EF" w:rsidP="00B50CAF">
      <w:pPr>
        <w:widowControl/>
        <w:tabs>
          <w:tab w:val="left" w:pos="1027"/>
        </w:tabs>
        <w:ind w:left="425" w:hanging="425"/>
        <w:rPr>
          <w:rFonts w:ascii="Calibri" w:hAnsi="Calibri"/>
          <w:lang w:val="en-US"/>
        </w:rPr>
      </w:pPr>
    </w:p>
    <w:p w14:paraId="21C8DABA" w14:textId="46C15933" w:rsidR="000B59EF" w:rsidRPr="001F6A10" w:rsidRDefault="00985AAA" w:rsidP="00B50CAF">
      <w:pPr>
        <w:widowControl/>
        <w:tabs>
          <w:tab w:val="left" w:pos="1027"/>
        </w:tabs>
        <w:ind w:left="425" w:hanging="425"/>
        <w:rPr>
          <w:rFonts w:ascii="Calibri" w:hAnsi="Calibri"/>
          <w:lang w:val="en-US"/>
        </w:rPr>
      </w:pPr>
      <w:r>
        <w:rPr>
          <w:rFonts w:ascii="Calibri" w:hAnsi="Calibri"/>
          <w:lang w:val="en-US"/>
        </w:rPr>
        <w:lastRenderedPageBreak/>
        <w:t>15</w:t>
      </w:r>
      <w:r w:rsidR="000B59EF" w:rsidRPr="001F6A10">
        <w:rPr>
          <w:rFonts w:ascii="Calibri" w:hAnsi="Calibri"/>
          <w:lang w:val="en-US"/>
        </w:rPr>
        <w:t>.</w:t>
      </w:r>
      <w:r w:rsidR="000B59EF" w:rsidRPr="001F6A10">
        <w:rPr>
          <w:rFonts w:ascii="Calibri" w:hAnsi="Calibri"/>
          <w:lang w:val="en-US"/>
        </w:rPr>
        <w:tab/>
        <w:t xml:space="preserve">CONVINCED that urban communities have made great efforts </w:t>
      </w:r>
      <w:r w:rsidR="00CD68B8" w:rsidRPr="001F6A10">
        <w:rPr>
          <w:rFonts w:ascii="Calibri" w:hAnsi="Calibri"/>
          <w:lang w:val="en-US"/>
        </w:rPr>
        <w:t xml:space="preserve">in </w:t>
      </w:r>
      <w:r w:rsidR="000B59EF" w:rsidRPr="001F6A10">
        <w:rPr>
          <w:rFonts w:ascii="Calibri" w:hAnsi="Calibri"/>
          <w:lang w:val="en-US"/>
        </w:rPr>
        <w:t>community organi</w:t>
      </w:r>
      <w:r>
        <w:rPr>
          <w:rFonts w:ascii="Calibri" w:hAnsi="Calibri"/>
          <w:lang w:val="en-US"/>
        </w:rPr>
        <w:t>z</w:t>
      </w:r>
      <w:r w:rsidR="000B59EF" w:rsidRPr="001F6A10">
        <w:rPr>
          <w:rFonts w:ascii="Calibri" w:hAnsi="Calibri"/>
          <w:lang w:val="en-US"/>
        </w:rPr>
        <w:t xml:space="preserve">ation, participation and monitoring, generating important opportunities for building local knowledge that plays an important role in decisions </w:t>
      </w:r>
      <w:r w:rsidR="006B0255" w:rsidRPr="001F6A10">
        <w:rPr>
          <w:rFonts w:ascii="Calibri" w:hAnsi="Calibri"/>
          <w:lang w:val="en-US"/>
        </w:rPr>
        <w:t>on</w:t>
      </w:r>
      <w:r w:rsidR="000B59EF" w:rsidRPr="001F6A10">
        <w:rPr>
          <w:rFonts w:ascii="Calibri" w:hAnsi="Calibri"/>
          <w:lang w:val="en-US"/>
        </w:rPr>
        <w:t xml:space="preserve"> the management and protection of wetlands in cities;</w:t>
      </w:r>
    </w:p>
    <w:p w14:paraId="317BD1DC" w14:textId="77777777" w:rsidR="000B59EF" w:rsidRPr="001F6A10" w:rsidRDefault="000B59EF" w:rsidP="00B50CAF">
      <w:pPr>
        <w:widowControl/>
        <w:tabs>
          <w:tab w:val="left" w:pos="1027"/>
        </w:tabs>
        <w:ind w:left="425" w:hanging="425"/>
        <w:rPr>
          <w:rFonts w:ascii="Calibri" w:hAnsi="Calibri"/>
          <w:lang w:val="en-US"/>
        </w:rPr>
      </w:pPr>
    </w:p>
    <w:p w14:paraId="762EB8EA" w14:textId="46EE1377" w:rsidR="000B59EF" w:rsidRPr="001F6A10" w:rsidRDefault="00985AAA" w:rsidP="00B50CAF">
      <w:pPr>
        <w:widowControl/>
        <w:tabs>
          <w:tab w:val="left" w:pos="1027"/>
        </w:tabs>
        <w:ind w:left="425" w:hanging="425"/>
        <w:rPr>
          <w:rFonts w:ascii="Calibri" w:hAnsi="Calibri"/>
          <w:lang w:val="en-US"/>
        </w:rPr>
      </w:pPr>
      <w:r>
        <w:rPr>
          <w:rFonts w:ascii="Calibri" w:hAnsi="Calibri"/>
          <w:lang w:val="en-US"/>
        </w:rPr>
        <w:t>16</w:t>
      </w:r>
      <w:r w:rsidR="000B59EF" w:rsidRPr="001F6A10">
        <w:rPr>
          <w:rFonts w:ascii="Calibri" w:hAnsi="Calibri"/>
          <w:lang w:val="en-US"/>
        </w:rPr>
        <w:t>.</w:t>
      </w:r>
      <w:r w:rsidR="000B59EF" w:rsidRPr="001F6A10">
        <w:rPr>
          <w:rFonts w:ascii="Calibri" w:hAnsi="Calibri"/>
          <w:lang w:val="en-US"/>
        </w:rPr>
        <w:tab/>
        <w:t>CONSIDER</w:t>
      </w:r>
      <w:r w:rsidR="00DA2126" w:rsidRPr="001F6A10">
        <w:rPr>
          <w:rFonts w:ascii="Calibri" w:hAnsi="Calibri"/>
          <w:lang w:val="en-US"/>
        </w:rPr>
        <w:t>ING</w:t>
      </w:r>
      <w:r w:rsidR="000B59EF" w:rsidRPr="001F6A10">
        <w:rPr>
          <w:rFonts w:ascii="Calibri" w:hAnsi="Calibri"/>
          <w:lang w:val="en-US"/>
        </w:rPr>
        <w:t xml:space="preserve"> that communities living in urban environments have developed </w:t>
      </w:r>
      <w:r w:rsidR="00097EC7" w:rsidRPr="001F6A10">
        <w:rPr>
          <w:rFonts w:ascii="Calibri" w:hAnsi="Calibri"/>
          <w:lang w:val="en-US"/>
        </w:rPr>
        <w:t xml:space="preserve">joint </w:t>
      </w:r>
      <w:r w:rsidR="000B59EF" w:rsidRPr="001F6A10">
        <w:rPr>
          <w:rFonts w:ascii="Calibri" w:hAnsi="Calibri"/>
          <w:lang w:val="en-US"/>
        </w:rPr>
        <w:t>management processes in urban wetlands that have allowed the development of participatory and ownership actions that have become true examples of the effectiveness of management measures established by the Convention</w:t>
      </w:r>
      <w:r w:rsidR="00097EC7" w:rsidRPr="001F6A10">
        <w:rPr>
          <w:rFonts w:ascii="Calibri" w:hAnsi="Calibri"/>
          <w:lang w:val="en-US"/>
        </w:rPr>
        <w:t xml:space="preserve"> on Wetlands</w:t>
      </w:r>
      <w:r w:rsidR="000B59EF" w:rsidRPr="001F6A10">
        <w:rPr>
          <w:rFonts w:ascii="Calibri" w:hAnsi="Calibri"/>
          <w:lang w:val="en-US"/>
        </w:rPr>
        <w:t>, contributing to the sustainability of these processes;</w:t>
      </w:r>
    </w:p>
    <w:p w14:paraId="7978DA99" w14:textId="77777777" w:rsidR="000B59EF" w:rsidRPr="001F6A10" w:rsidRDefault="000B59EF" w:rsidP="00B50CAF">
      <w:pPr>
        <w:widowControl/>
        <w:tabs>
          <w:tab w:val="left" w:pos="1027"/>
        </w:tabs>
        <w:ind w:left="425" w:hanging="425"/>
        <w:rPr>
          <w:rFonts w:ascii="Calibri" w:hAnsi="Calibri"/>
          <w:lang w:val="en-US"/>
        </w:rPr>
      </w:pPr>
    </w:p>
    <w:p w14:paraId="44729B7E" w14:textId="4DC5DE69" w:rsidR="005229FE" w:rsidRPr="001F6A10" w:rsidRDefault="00985AAA" w:rsidP="00B50CAF">
      <w:pPr>
        <w:widowControl/>
        <w:tabs>
          <w:tab w:val="left" w:pos="1027"/>
        </w:tabs>
        <w:ind w:left="425" w:hanging="425"/>
        <w:rPr>
          <w:rFonts w:ascii="Calibri" w:hAnsi="Calibri"/>
          <w:lang w:val="en-US"/>
        </w:rPr>
      </w:pPr>
      <w:r>
        <w:rPr>
          <w:rFonts w:ascii="Calibri" w:hAnsi="Calibri"/>
          <w:lang w:val="en-US"/>
        </w:rPr>
        <w:t>17</w:t>
      </w:r>
      <w:r w:rsidR="000B59EF" w:rsidRPr="001F6A10">
        <w:rPr>
          <w:rFonts w:ascii="Calibri" w:hAnsi="Calibri"/>
          <w:lang w:val="en-US"/>
        </w:rPr>
        <w:t>.</w:t>
      </w:r>
      <w:r w:rsidR="000B59EF" w:rsidRPr="001F6A10">
        <w:rPr>
          <w:rFonts w:ascii="Calibri" w:hAnsi="Calibri"/>
          <w:lang w:val="en-US"/>
        </w:rPr>
        <w:tab/>
        <w:t xml:space="preserve">RECOGNIZING the contribution of the private sector </w:t>
      </w:r>
      <w:r w:rsidR="006B0255" w:rsidRPr="001F6A10">
        <w:rPr>
          <w:rFonts w:ascii="Calibri" w:hAnsi="Calibri"/>
          <w:lang w:val="en-US"/>
        </w:rPr>
        <w:t>in promoting and financing</w:t>
      </w:r>
      <w:r w:rsidR="000B59EF" w:rsidRPr="001F6A10">
        <w:rPr>
          <w:rFonts w:ascii="Calibri" w:hAnsi="Calibri"/>
          <w:lang w:val="en-US"/>
        </w:rPr>
        <w:t xml:space="preserve"> actions aimed at the conservation</w:t>
      </w:r>
      <w:r w:rsidR="006B0255" w:rsidRPr="001F6A10">
        <w:rPr>
          <w:rFonts w:ascii="Calibri" w:hAnsi="Calibri"/>
          <w:lang w:val="en-US"/>
        </w:rPr>
        <w:t xml:space="preserve"> and</w:t>
      </w:r>
      <w:r w:rsidR="000B59EF" w:rsidRPr="001F6A10">
        <w:rPr>
          <w:rFonts w:ascii="Calibri" w:hAnsi="Calibri"/>
          <w:lang w:val="en-US"/>
        </w:rPr>
        <w:t xml:space="preserve"> </w:t>
      </w:r>
      <w:r w:rsidR="006B0255" w:rsidRPr="001F6A10">
        <w:rPr>
          <w:rFonts w:ascii="Calibri" w:hAnsi="Calibri"/>
          <w:lang w:val="en-US"/>
        </w:rPr>
        <w:t xml:space="preserve">restoration </w:t>
      </w:r>
      <w:r w:rsidR="000B59EF" w:rsidRPr="001F6A10">
        <w:rPr>
          <w:rFonts w:ascii="Calibri" w:hAnsi="Calibri"/>
          <w:lang w:val="en-US"/>
        </w:rPr>
        <w:t>of wetlands</w:t>
      </w:r>
      <w:r w:rsidR="006B0255" w:rsidRPr="001F6A10">
        <w:rPr>
          <w:rFonts w:ascii="Calibri" w:hAnsi="Calibri"/>
          <w:lang w:val="en-US"/>
        </w:rPr>
        <w:t xml:space="preserve"> and strengthening of wetland communities</w:t>
      </w:r>
      <w:r w:rsidR="000B59EF" w:rsidRPr="001F6A10">
        <w:rPr>
          <w:rFonts w:ascii="Calibri" w:hAnsi="Calibri"/>
          <w:lang w:val="en-US"/>
        </w:rPr>
        <w:t xml:space="preserve">, </w:t>
      </w:r>
      <w:r w:rsidR="006B0255" w:rsidRPr="001F6A10">
        <w:rPr>
          <w:rFonts w:ascii="Calibri" w:hAnsi="Calibri"/>
          <w:lang w:val="en-US"/>
        </w:rPr>
        <w:t>contributing to and complementing</w:t>
      </w:r>
      <w:r w:rsidR="000B59EF" w:rsidRPr="001F6A10">
        <w:rPr>
          <w:rFonts w:ascii="Calibri" w:hAnsi="Calibri"/>
          <w:lang w:val="en-US"/>
        </w:rPr>
        <w:t xml:space="preserve"> public actions for the integrated management of wetlands in urban and peri-urban areas</w:t>
      </w:r>
      <w:r w:rsidR="001830DA" w:rsidRPr="001F6A10">
        <w:rPr>
          <w:rFonts w:ascii="Calibri" w:hAnsi="Calibri"/>
          <w:lang w:val="en-US"/>
        </w:rPr>
        <w:t xml:space="preserve">; and </w:t>
      </w:r>
      <w:r w:rsidR="000B59EF" w:rsidRPr="001F6A10">
        <w:rPr>
          <w:rFonts w:ascii="Calibri" w:hAnsi="Calibri"/>
          <w:lang w:val="en-US"/>
        </w:rPr>
        <w:t>CONCERNED that inadequate and unsustainable management of wetlands can undermine the resilience of cities to natural disasters such as floods, tsunamis and earthquakes, and limit their subsequent recovery;</w:t>
      </w:r>
    </w:p>
    <w:p w14:paraId="681FC1FC" w14:textId="77777777" w:rsidR="000B59EF" w:rsidRPr="001F6A10" w:rsidRDefault="000B59EF" w:rsidP="00B50CAF">
      <w:pPr>
        <w:widowControl/>
        <w:tabs>
          <w:tab w:val="left" w:pos="1027"/>
        </w:tabs>
        <w:ind w:left="425" w:hanging="425"/>
        <w:rPr>
          <w:rFonts w:ascii="Calibri" w:hAnsi="Calibri"/>
          <w:lang w:val="en-US"/>
        </w:rPr>
      </w:pPr>
    </w:p>
    <w:p w14:paraId="1327C7CF" w14:textId="35791FEC" w:rsidR="000B59EF" w:rsidRPr="001F6A10" w:rsidRDefault="00985AAA" w:rsidP="00B50CAF">
      <w:pPr>
        <w:pStyle w:val="BodyText"/>
        <w:widowControl/>
        <w:ind w:left="425" w:hanging="425"/>
        <w:rPr>
          <w:rFonts w:ascii="Calibri" w:hAnsi="Calibri"/>
          <w:sz w:val="22"/>
          <w:lang w:val="en-US"/>
        </w:rPr>
      </w:pPr>
      <w:r>
        <w:rPr>
          <w:rFonts w:ascii="Calibri" w:hAnsi="Calibri"/>
          <w:sz w:val="22"/>
          <w:lang w:val="en-US"/>
        </w:rPr>
        <w:t>18</w:t>
      </w:r>
      <w:r w:rsidR="000B59EF" w:rsidRPr="001F6A10">
        <w:rPr>
          <w:rFonts w:ascii="Calibri" w:hAnsi="Calibri"/>
          <w:sz w:val="22"/>
          <w:lang w:val="en-US"/>
        </w:rPr>
        <w:t>.</w:t>
      </w:r>
      <w:r w:rsidR="000B59EF" w:rsidRPr="001F6A10">
        <w:rPr>
          <w:rFonts w:ascii="Calibri" w:hAnsi="Calibri"/>
          <w:sz w:val="22"/>
          <w:lang w:val="en-US"/>
        </w:rPr>
        <w:tab/>
        <w:t>EMPHASI</w:t>
      </w:r>
      <w:r>
        <w:rPr>
          <w:rFonts w:ascii="Calibri" w:hAnsi="Calibri"/>
          <w:sz w:val="22"/>
          <w:lang w:val="en-US"/>
        </w:rPr>
        <w:t>Z</w:t>
      </w:r>
      <w:r w:rsidR="000B59EF" w:rsidRPr="001F6A10">
        <w:rPr>
          <w:rFonts w:ascii="Calibri" w:hAnsi="Calibri"/>
          <w:sz w:val="22"/>
          <w:lang w:val="en-US"/>
        </w:rPr>
        <w:t>ING that in order to ensure the prosperity of future generations and the maintenance of wetlands, their biodiversity and the services they provide to people, it is essential that society adopts a more sustainable approach to urbani</w:t>
      </w:r>
      <w:r>
        <w:rPr>
          <w:rFonts w:ascii="Calibri" w:hAnsi="Calibri"/>
          <w:sz w:val="22"/>
          <w:lang w:val="en-US"/>
        </w:rPr>
        <w:t>z</w:t>
      </w:r>
      <w:r w:rsidR="000B59EF" w:rsidRPr="001F6A10">
        <w:rPr>
          <w:rFonts w:ascii="Calibri" w:hAnsi="Calibri"/>
          <w:sz w:val="22"/>
          <w:lang w:val="en-US"/>
        </w:rPr>
        <w:t>ation;</w:t>
      </w:r>
    </w:p>
    <w:p w14:paraId="782909D1" w14:textId="77777777" w:rsidR="000B59EF" w:rsidRPr="001F6A10" w:rsidRDefault="000B59EF" w:rsidP="00B50CAF">
      <w:pPr>
        <w:pStyle w:val="BodyText"/>
        <w:widowControl/>
        <w:ind w:left="425" w:hanging="425"/>
        <w:rPr>
          <w:rFonts w:ascii="Calibri" w:hAnsi="Calibri"/>
          <w:sz w:val="22"/>
          <w:lang w:val="en-US"/>
        </w:rPr>
      </w:pPr>
    </w:p>
    <w:p w14:paraId="2F4B02F5" w14:textId="58281006" w:rsidR="0081675F" w:rsidRPr="001F6A10" w:rsidRDefault="00985AAA" w:rsidP="00B50CAF">
      <w:pPr>
        <w:pStyle w:val="BodyText"/>
        <w:widowControl/>
        <w:ind w:left="425" w:hanging="425"/>
        <w:rPr>
          <w:rFonts w:ascii="Calibri" w:hAnsi="Calibri"/>
          <w:sz w:val="22"/>
          <w:lang w:val="en-US"/>
        </w:rPr>
      </w:pPr>
      <w:r>
        <w:rPr>
          <w:rFonts w:ascii="Calibri" w:hAnsi="Calibri"/>
          <w:sz w:val="22"/>
          <w:lang w:val="en-US"/>
        </w:rPr>
        <w:t>19</w:t>
      </w:r>
      <w:r w:rsidR="000B59EF" w:rsidRPr="001F6A10">
        <w:rPr>
          <w:rFonts w:ascii="Calibri" w:hAnsi="Calibri"/>
          <w:sz w:val="22"/>
          <w:lang w:val="en-US"/>
        </w:rPr>
        <w:t>.</w:t>
      </w:r>
      <w:r w:rsidR="000B59EF" w:rsidRPr="001F6A10">
        <w:rPr>
          <w:rFonts w:ascii="Calibri" w:hAnsi="Calibri"/>
          <w:sz w:val="22"/>
          <w:lang w:val="en-US"/>
        </w:rPr>
        <w:tab/>
        <w:t>RECOGNI</w:t>
      </w:r>
      <w:r>
        <w:rPr>
          <w:rFonts w:ascii="Calibri" w:hAnsi="Calibri"/>
          <w:sz w:val="22"/>
          <w:lang w:val="en-US"/>
        </w:rPr>
        <w:t>Z</w:t>
      </w:r>
      <w:r w:rsidR="000B59EF" w:rsidRPr="001F6A10">
        <w:rPr>
          <w:rFonts w:ascii="Calibri" w:hAnsi="Calibri"/>
          <w:sz w:val="22"/>
          <w:lang w:val="en-US"/>
        </w:rPr>
        <w:t xml:space="preserve">ING that urban and peri-urban wetlands provide a range of ecosystem services, including </w:t>
      </w:r>
      <w:r w:rsidR="00FC02BC" w:rsidRPr="001F6A10">
        <w:rPr>
          <w:rFonts w:ascii="Calibri" w:hAnsi="Calibri"/>
          <w:sz w:val="22"/>
          <w:lang w:val="en-US"/>
        </w:rPr>
        <w:t xml:space="preserve">providing </w:t>
      </w:r>
      <w:r w:rsidR="000B59EF" w:rsidRPr="001F6A10">
        <w:rPr>
          <w:rFonts w:ascii="Calibri" w:hAnsi="Calibri"/>
          <w:sz w:val="22"/>
          <w:lang w:val="en-US"/>
        </w:rPr>
        <w:t>food, improv</w:t>
      </w:r>
      <w:r w:rsidR="00FC02BC" w:rsidRPr="001F6A10">
        <w:rPr>
          <w:rFonts w:ascii="Calibri" w:hAnsi="Calibri"/>
          <w:sz w:val="22"/>
          <w:lang w:val="en-US"/>
        </w:rPr>
        <w:t>ing</w:t>
      </w:r>
      <w:r w:rsidR="000B59EF" w:rsidRPr="001F6A10">
        <w:rPr>
          <w:rFonts w:ascii="Calibri" w:hAnsi="Calibri"/>
          <w:sz w:val="22"/>
          <w:lang w:val="en-US"/>
        </w:rPr>
        <w:t xml:space="preserve"> water quality and </w:t>
      </w:r>
      <w:r w:rsidR="00FC02BC" w:rsidRPr="001F6A10">
        <w:rPr>
          <w:rFonts w:ascii="Calibri" w:hAnsi="Calibri"/>
          <w:sz w:val="22"/>
          <w:lang w:val="en-US"/>
        </w:rPr>
        <w:t xml:space="preserve">sustaining </w:t>
      </w:r>
      <w:r w:rsidR="000B59EF" w:rsidRPr="001F6A10">
        <w:rPr>
          <w:rFonts w:ascii="Calibri" w:hAnsi="Calibri"/>
          <w:sz w:val="22"/>
          <w:lang w:val="en-US"/>
        </w:rPr>
        <w:t xml:space="preserve">drinking water supplies, </w:t>
      </w:r>
      <w:r w:rsidR="00FC02BC" w:rsidRPr="001F6A10">
        <w:rPr>
          <w:rFonts w:ascii="Calibri" w:hAnsi="Calibri"/>
          <w:sz w:val="22"/>
          <w:lang w:val="en-US"/>
        </w:rPr>
        <w:t xml:space="preserve">assisting in </w:t>
      </w:r>
      <w:r w:rsidR="000B59EF" w:rsidRPr="001F6A10">
        <w:rPr>
          <w:rFonts w:ascii="Calibri" w:hAnsi="Calibri"/>
          <w:sz w:val="22"/>
          <w:lang w:val="en-US"/>
        </w:rPr>
        <w:t xml:space="preserve">water security, and </w:t>
      </w:r>
      <w:r w:rsidR="00FC02BC" w:rsidRPr="001F6A10">
        <w:rPr>
          <w:rFonts w:ascii="Calibri" w:hAnsi="Calibri"/>
          <w:sz w:val="22"/>
          <w:lang w:val="en-US"/>
        </w:rPr>
        <w:t xml:space="preserve">mitigating </w:t>
      </w:r>
      <w:r w:rsidR="000B59EF" w:rsidRPr="001F6A10">
        <w:rPr>
          <w:rFonts w:ascii="Calibri" w:hAnsi="Calibri"/>
          <w:sz w:val="22"/>
          <w:lang w:val="en-US"/>
        </w:rPr>
        <w:t>natural hazard</w:t>
      </w:r>
      <w:r w:rsidR="00FC02BC" w:rsidRPr="001F6A10">
        <w:rPr>
          <w:rFonts w:ascii="Calibri" w:hAnsi="Calibri"/>
          <w:sz w:val="22"/>
          <w:lang w:val="en-US"/>
        </w:rPr>
        <w:t>s</w:t>
      </w:r>
      <w:r w:rsidR="000B59EF" w:rsidRPr="001F6A10">
        <w:rPr>
          <w:rFonts w:ascii="Calibri" w:hAnsi="Calibri"/>
          <w:sz w:val="22"/>
          <w:lang w:val="en-US"/>
        </w:rPr>
        <w:t xml:space="preserve"> through </w:t>
      </w:r>
      <w:r w:rsidR="00FC02BC" w:rsidRPr="001F6A10">
        <w:rPr>
          <w:rFonts w:ascii="Calibri" w:hAnsi="Calibri"/>
          <w:sz w:val="22"/>
          <w:lang w:val="en-US"/>
        </w:rPr>
        <w:t xml:space="preserve">the </w:t>
      </w:r>
      <w:r w:rsidR="000B59EF" w:rsidRPr="001F6A10">
        <w:rPr>
          <w:rFonts w:ascii="Calibri" w:hAnsi="Calibri"/>
          <w:sz w:val="22"/>
          <w:lang w:val="en-US"/>
        </w:rPr>
        <w:t xml:space="preserve">regulation </w:t>
      </w:r>
      <w:r w:rsidR="001830DA" w:rsidRPr="001F6A10">
        <w:rPr>
          <w:rFonts w:ascii="Calibri" w:hAnsi="Calibri"/>
          <w:sz w:val="22"/>
          <w:lang w:val="en-US"/>
        </w:rPr>
        <w:t xml:space="preserve">of </w:t>
      </w:r>
      <w:r w:rsidR="00FC02BC" w:rsidRPr="001F6A10">
        <w:rPr>
          <w:rFonts w:ascii="Calibri" w:hAnsi="Calibri"/>
          <w:sz w:val="22"/>
          <w:lang w:val="en-US"/>
        </w:rPr>
        <w:t xml:space="preserve">flooding </w:t>
      </w:r>
      <w:r w:rsidR="000B59EF" w:rsidRPr="001F6A10">
        <w:rPr>
          <w:rFonts w:ascii="Calibri" w:hAnsi="Calibri"/>
          <w:sz w:val="22"/>
          <w:lang w:val="en-US"/>
        </w:rPr>
        <w:t>and reduction</w:t>
      </w:r>
      <w:r w:rsidR="00FC02BC" w:rsidRPr="001F6A10">
        <w:rPr>
          <w:rFonts w:ascii="Calibri" w:hAnsi="Calibri"/>
          <w:sz w:val="22"/>
          <w:lang w:val="en-US"/>
        </w:rPr>
        <w:t xml:space="preserve"> of storm surges</w:t>
      </w:r>
      <w:r w:rsidR="000B59EF" w:rsidRPr="001F6A10">
        <w:rPr>
          <w:rFonts w:ascii="Calibri" w:hAnsi="Calibri"/>
          <w:sz w:val="22"/>
          <w:lang w:val="en-US"/>
        </w:rPr>
        <w:t>; and ALSO RECOGNI</w:t>
      </w:r>
      <w:r>
        <w:rPr>
          <w:rFonts w:ascii="Calibri" w:hAnsi="Calibri"/>
          <w:sz w:val="22"/>
          <w:lang w:val="en-US"/>
        </w:rPr>
        <w:t>Z</w:t>
      </w:r>
      <w:r w:rsidR="000B59EF" w:rsidRPr="001F6A10">
        <w:rPr>
          <w:rFonts w:ascii="Calibri" w:hAnsi="Calibri"/>
          <w:sz w:val="22"/>
          <w:lang w:val="en-US"/>
        </w:rPr>
        <w:t xml:space="preserve">ING that access to </w:t>
      </w:r>
      <w:r w:rsidR="00FC02BC" w:rsidRPr="001F6A10">
        <w:rPr>
          <w:rFonts w:ascii="Calibri" w:hAnsi="Calibri"/>
          <w:sz w:val="22"/>
          <w:lang w:val="en-US"/>
        </w:rPr>
        <w:t xml:space="preserve">urban </w:t>
      </w:r>
      <w:r w:rsidR="000B59EF" w:rsidRPr="001F6A10">
        <w:rPr>
          <w:rFonts w:ascii="Calibri" w:hAnsi="Calibri"/>
          <w:sz w:val="22"/>
          <w:lang w:val="en-US"/>
        </w:rPr>
        <w:t xml:space="preserve">green space can </w:t>
      </w:r>
      <w:r w:rsidR="00FC02BC" w:rsidRPr="001F6A10">
        <w:rPr>
          <w:rFonts w:ascii="Calibri" w:hAnsi="Calibri"/>
          <w:sz w:val="22"/>
          <w:lang w:val="en-US"/>
        </w:rPr>
        <w:t xml:space="preserve">make a positive </w:t>
      </w:r>
      <w:r w:rsidR="000B59EF" w:rsidRPr="001F6A10">
        <w:rPr>
          <w:rFonts w:ascii="Calibri" w:hAnsi="Calibri"/>
          <w:sz w:val="22"/>
          <w:lang w:val="en-US"/>
        </w:rPr>
        <w:t>contribut</w:t>
      </w:r>
      <w:r w:rsidR="00FC02BC" w:rsidRPr="001F6A10">
        <w:rPr>
          <w:rFonts w:ascii="Calibri" w:hAnsi="Calibri"/>
          <w:sz w:val="22"/>
          <w:lang w:val="en-US"/>
        </w:rPr>
        <w:t>ion</w:t>
      </w:r>
      <w:r w:rsidR="000B59EF" w:rsidRPr="001F6A10">
        <w:rPr>
          <w:rFonts w:ascii="Calibri" w:hAnsi="Calibri"/>
          <w:sz w:val="22"/>
          <w:lang w:val="en-US"/>
        </w:rPr>
        <w:t xml:space="preserve"> to people</w:t>
      </w:r>
      <w:r w:rsidR="00885DEB" w:rsidRPr="001F6A10">
        <w:rPr>
          <w:rFonts w:ascii="Calibri" w:hAnsi="Calibri"/>
          <w:sz w:val="22"/>
          <w:lang w:val="en-US"/>
        </w:rPr>
        <w:t>’</w:t>
      </w:r>
      <w:r w:rsidR="000B59EF" w:rsidRPr="001F6A10">
        <w:rPr>
          <w:rFonts w:ascii="Calibri" w:hAnsi="Calibri"/>
          <w:sz w:val="22"/>
          <w:lang w:val="en-US"/>
        </w:rPr>
        <w:t>s physical and mental wellbeing;</w:t>
      </w:r>
    </w:p>
    <w:p w14:paraId="6BE2269B" w14:textId="77777777" w:rsidR="000B59EF" w:rsidRPr="001F6A10" w:rsidRDefault="000B59EF" w:rsidP="00B50CAF">
      <w:pPr>
        <w:pStyle w:val="BodyText"/>
        <w:widowControl/>
        <w:ind w:left="425" w:hanging="425"/>
        <w:rPr>
          <w:rFonts w:ascii="Calibri" w:hAnsi="Calibri"/>
          <w:sz w:val="22"/>
          <w:lang w:val="en-US"/>
        </w:rPr>
      </w:pPr>
    </w:p>
    <w:p w14:paraId="0FBA9948" w14:textId="2C408841" w:rsidR="004D1B3C" w:rsidRPr="001F6A10" w:rsidRDefault="00985AAA" w:rsidP="00B50CAF">
      <w:pPr>
        <w:pStyle w:val="BodyText"/>
        <w:widowControl/>
        <w:ind w:left="425" w:hanging="425"/>
        <w:rPr>
          <w:rFonts w:ascii="Calibri" w:hAnsi="Calibri"/>
          <w:sz w:val="22"/>
          <w:lang w:val="en-US"/>
        </w:rPr>
      </w:pPr>
      <w:r>
        <w:rPr>
          <w:rFonts w:ascii="Calibri" w:hAnsi="Calibri"/>
          <w:sz w:val="22"/>
          <w:lang w:val="en-US"/>
        </w:rPr>
        <w:t>20</w:t>
      </w:r>
      <w:r w:rsidR="000B59EF" w:rsidRPr="001F6A10">
        <w:rPr>
          <w:rFonts w:ascii="Calibri" w:hAnsi="Calibri"/>
          <w:sz w:val="22"/>
          <w:lang w:val="en-US"/>
        </w:rPr>
        <w:t>.</w:t>
      </w:r>
      <w:r w:rsidR="000B59EF" w:rsidRPr="001F6A10">
        <w:rPr>
          <w:rFonts w:ascii="Calibri" w:hAnsi="Calibri"/>
          <w:sz w:val="22"/>
          <w:lang w:val="en-US"/>
        </w:rPr>
        <w:tab/>
        <w:t xml:space="preserve">NOTING Decision IX/28 adopted in 2008 by the Parties to the Convention on Biological Diversity (CBD) at its ninth meeting (COP9) on </w:t>
      </w:r>
      <w:r w:rsidR="000B59EF" w:rsidRPr="001F6A10">
        <w:rPr>
          <w:rFonts w:ascii="Calibri" w:hAnsi="Calibri"/>
          <w:i/>
          <w:sz w:val="22"/>
          <w:lang w:val="en-US"/>
        </w:rPr>
        <w:t>Promoting the participation of cities and local authorities</w:t>
      </w:r>
      <w:r w:rsidR="000B59EF" w:rsidRPr="001F6A10">
        <w:rPr>
          <w:rFonts w:ascii="Calibri" w:hAnsi="Calibri"/>
          <w:sz w:val="22"/>
          <w:lang w:val="en-US"/>
        </w:rPr>
        <w:t xml:space="preserve">, </w:t>
      </w:r>
      <w:r w:rsidR="00247B06" w:rsidRPr="001F6A10">
        <w:rPr>
          <w:rFonts w:ascii="Calibri" w:hAnsi="Calibri"/>
          <w:sz w:val="22"/>
          <w:lang w:val="en-US"/>
        </w:rPr>
        <w:t>which</w:t>
      </w:r>
      <w:r w:rsidR="000B59EF" w:rsidRPr="001F6A10">
        <w:rPr>
          <w:rFonts w:ascii="Calibri" w:hAnsi="Calibri"/>
          <w:sz w:val="22"/>
          <w:lang w:val="en-US"/>
        </w:rPr>
        <w:t xml:space="preserve"> recognizes that the world</w:t>
      </w:r>
      <w:r w:rsidR="00247B06" w:rsidRPr="001F6A10">
        <w:rPr>
          <w:rFonts w:ascii="Calibri" w:hAnsi="Calibri"/>
          <w:sz w:val="22"/>
          <w:lang w:val="en-US"/>
        </w:rPr>
        <w:t>’</w:t>
      </w:r>
      <w:r w:rsidR="000B59EF" w:rsidRPr="001F6A10">
        <w:rPr>
          <w:rFonts w:ascii="Calibri" w:hAnsi="Calibri"/>
          <w:sz w:val="22"/>
          <w:lang w:val="en-US"/>
        </w:rPr>
        <w:t>s population is rapidly urbanizing and that water supply is important for cities</w:t>
      </w:r>
      <w:r w:rsidR="00247B06" w:rsidRPr="001F6A10">
        <w:rPr>
          <w:rFonts w:ascii="Calibri" w:hAnsi="Calibri"/>
          <w:sz w:val="22"/>
          <w:lang w:val="en-US"/>
        </w:rPr>
        <w:t>,</w:t>
      </w:r>
      <w:r w:rsidR="000B59EF" w:rsidRPr="001F6A10">
        <w:rPr>
          <w:rFonts w:ascii="Calibri" w:hAnsi="Calibri"/>
          <w:sz w:val="22"/>
          <w:lang w:val="en-US"/>
        </w:rPr>
        <w:t xml:space="preserve"> and </w:t>
      </w:r>
      <w:r w:rsidR="000F53DC">
        <w:rPr>
          <w:rFonts w:ascii="Calibri" w:hAnsi="Calibri"/>
          <w:sz w:val="22"/>
          <w:lang w:val="en-US"/>
        </w:rPr>
        <w:t xml:space="preserve">which </w:t>
      </w:r>
      <w:r w:rsidR="000B59EF" w:rsidRPr="001F6A10">
        <w:rPr>
          <w:rFonts w:ascii="Calibri" w:hAnsi="Calibri"/>
          <w:sz w:val="22"/>
          <w:lang w:val="en-US"/>
        </w:rPr>
        <w:t xml:space="preserve">urges Parties </w:t>
      </w:r>
      <w:r w:rsidR="00FD2D89">
        <w:rPr>
          <w:rFonts w:ascii="Calibri" w:hAnsi="Calibri"/>
          <w:sz w:val="22"/>
          <w:lang w:val="en-US"/>
        </w:rPr>
        <w:t xml:space="preserve">to that Convention </w:t>
      </w:r>
      <w:r w:rsidR="000B59EF" w:rsidRPr="001F6A10">
        <w:rPr>
          <w:rFonts w:ascii="Calibri" w:hAnsi="Calibri"/>
          <w:sz w:val="22"/>
          <w:lang w:val="en-US"/>
        </w:rPr>
        <w:t xml:space="preserve">and other governments to protect the biological diversity and ecosystem services provided by urban and peri-urban wetlands under their jurisdiction; </w:t>
      </w:r>
    </w:p>
    <w:p w14:paraId="32C3E1C0" w14:textId="77777777" w:rsidR="004D1B3C" w:rsidRPr="00B51ED5" w:rsidRDefault="004D1B3C" w:rsidP="00B50CAF">
      <w:pPr>
        <w:pStyle w:val="BodyText"/>
        <w:widowControl/>
        <w:ind w:left="425" w:hanging="425"/>
        <w:rPr>
          <w:rFonts w:ascii="Calibri" w:hAnsi="Calibri" w:cs="Calibri"/>
          <w:sz w:val="22"/>
          <w:szCs w:val="22"/>
          <w:lang w:val="en-US"/>
        </w:rPr>
      </w:pPr>
    </w:p>
    <w:p w14:paraId="568F62FB" w14:textId="27BBA8CE" w:rsidR="000B59EF" w:rsidRPr="00B51ED5" w:rsidRDefault="00985AAA" w:rsidP="00B50CAF">
      <w:pPr>
        <w:pStyle w:val="BodyText"/>
        <w:widowControl/>
        <w:ind w:left="425" w:hanging="425"/>
        <w:rPr>
          <w:rFonts w:ascii="Calibri" w:hAnsi="Calibri" w:cs="Calibri"/>
          <w:sz w:val="22"/>
          <w:szCs w:val="22"/>
          <w:lang w:val="en-US"/>
        </w:rPr>
      </w:pPr>
      <w:r>
        <w:rPr>
          <w:rFonts w:ascii="Calibri" w:hAnsi="Calibri" w:cs="Calibri"/>
          <w:sz w:val="22"/>
          <w:szCs w:val="22"/>
          <w:lang w:val="en-US"/>
        </w:rPr>
        <w:t>21.</w:t>
      </w:r>
      <w:r>
        <w:rPr>
          <w:rFonts w:ascii="Calibri" w:hAnsi="Calibri" w:cs="Calibri"/>
          <w:sz w:val="22"/>
          <w:szCs w:val="22"/>
          <w:lang w:val="en-US"/>
        </w:rPr>
        <w:tab/>
      </w:r>
      <w:r w:rsidR="004D1B3C" w:rsidRPr="00B51ED5">
        <w:rPr>
          <w:rFonts w:ascii="Calibri" w:hAnsi="Calibri" w:cs="Calibri"/>
          <w:sz w:val="22"/>
          <w:szCs w:val="22"/>
          <w:lang w:val="en-US"/>
        </w:rPr>
        <w:t xml:space="preserve">FURTHER NOTING the Kunming-Montreal Global Biodiversity Framework and recalling </w:t>
      </w:r>
      <w:r w:rsidR="000F53DC">
        <w:rPr>
          <w:rFonts w:ascii="Calibri" w:hAnsi="Calibri" w:cs="Calibri"/>
          <w:sz w:val="22"/>
          <w:szCs w:val="22"/>
          <w:lang w:val="en-US"/>
        </w:rPr>
        <w:t xml:space="preserve">its </w:t>
      </w:r>
      <w:r w:rsidR="004D1B3C" w:rsidRPr="00B51ED5">
        <w:rPr>
          <w:rFonts w:ascii="Calibri" w:hAnsi="Calibri" w:cs="Calibri"/>
          <w:sz w:val="22"/>
          <w:szCs w:val="22"/>
          <w:lang w:val="en-US"/>
        </w:rPr>
        <w:t>Target 12</w:t>
      </w:r>
      <w:r w:rsidR="00E9218D" w:rsidRPr="00B51ED5">
        <w:rPr>
          <w:rFonts w:ascii="Calibri" w:hAnsi="Calibri" w:cs="Calibri"/>
          <w:sz w:val="22"/>
          <w:szCs w:val="22"/>
          <w:lang w:val="en-US"/>
        </w:rPr>
        <w:t xml:space="preserve">, </w:t>
      </w:r>
      <w:r w:rsidR="000F53DC">
        <w:rPr>
          <w:rFonts w:ascii="Calibri" w:hAnsi="Calibri" w:cs="Calibri"/>
          <w:sz w:val="22"/>
          <w:szCs w:val="22"/>
          <w:lang w:val="en-US"/>
        </w:rPr>
        <w:t>“</w:t>
      </w:r>
      <w:r w:rsidR="004D1B3C" w:rsidRPr="00B51ED5">
        <w:rPr>
          <w:rFonts w:ascii="Calibri" w:hAnsi="Calibri" w:cs="Calibri"/>
          <w:sz w:val="22"/>
          <w:szCs w:val="22"/>
          <w:lang w:val="en-US"/>
        </w:rPr>
        <w:t>Enhance green spaces and urban planning for human well-being and biodiversity</w:t>
      </w:r>
      <w:r w:rsidR="000F53DC">
        <w:rPr>
          <w:rFonts w:ascii="Calibri" w:hAnsi="Calibri" w:cs="Calibri"/>
          <w:sz w:val="22"/>
          <w:szCs w:val="22"/>
          <w:lang w:val="en-US"/>
        </w:rPr>
        <w:t>”</w:t>
      </w:r>
      <w:r w:rsidR="000F53DC" w:rsidRPr="00B51ED5">
        <w:rPr>
          <w:rFonts w:ascii="Calibri" w:hAnsi="Calibri" w:cs="Calibri"/>
          <w:sz w:val="22"/>
          <w:szCs w:val="22"/>
          <w:lang w:val="en-US"/>
        </w:rPr>
        <w:t xml:space="preserve">; </w:t>
      </w:r>
      <w:r w:rsidR="000B59EF" w:rsidRPr="00B51ED5">
        <w:rPr>
          <w:rFonts w:ascii="Calibri" w:hAnsi="Calibri" w:cs="Calibri"/>
          <w:sz w:val="22"/>
          <w:szCs w:val="22"/>
          <w:lang w:val="en-US"/>
        </w:rPr>
        <w:t>and</w:t>
      </w:r>
    </w:p>
    <w:p w14:paraId="55D50F26" w14:textId="77777777" w:rsidR="000B59EF" w:rsidRPr="001F6A10" w:rsidRDefault="000B59EF" w:rsidP="00B50CAF">
      <w:pPr>
        <w:pStyle w:val="BodyText"/>
        <w:widowControl/>
        <w:ind w:left="425" w:hanging="425"/>
        <w:rPr>
          <w:rFonts w:ascii="Calibri" w:hAnsi="Calibri"/>
          <w:sz w:val="22"/>
          <w:lang w:val="en-US"/>
        </w:rPr>
      </w:pPr>
    </w:p>
    <w:p w14:paraId="69B30815" w14:textId="23AA71EF" w:rsidR="000B59EF" w:rsidRPr="001F6A10" w:rsidRDefault="00985AAA" w:rsidP="00B50CAF">
      <w:pPr>
        <w:pStyle w:val="BodyText"/>
        <w:widowControl/>
        <w:ind w:left="425" w:hanging="425"/>
        <w:rPr>
          <w:rFonts w:ascii="Calibri" w:hAnsi="Calibri"/>
          <w:sz w:val="22"/>
          <w:lang w:val="en-US"/>
        </w:rPr>
      </w:pPr>
      <w:r>
        <w:rPr>
          <w:rFonts w:ascii="Calibri" w:hAnsi="Calibri"/>
          <w:sz w:val="22"/>
          <w:lang w:val="en-US"/>
        </w:rPr>
        <w:t>22</w:t>
      </w:r>
      <w:r w:rsidR="000B59EF" w:rsidRPr="001F6A10">
        <w:rPr>
          <w:rFonts w:ascii="Calibri" w:hAnsi="Calibri"/>
          <w:sz w:val="22"/>
          <w:lang w:val="en-US"/>
        </w:rPr>
        <w:t>.</w:t>
      </w:r>
      <w:r w:rsidR="000B59EF" w:rsidRPr="001F6A10">
        <w:rPr>
          <w:rFonts w:ascii="Calibri" w:hAnsi="Calibri"/>
          <w:sz w:val="22"/>
          <w:lang w:val="en-US"/>
        </w:rPr>
        <w:tab/>
        <w:t xml:space="preserve">WELCOMING the outcome of COP16 of the CBD, which seeks to expand its collaborative and coordinated efforts to achieve the protection, conservation, restoration and sustainable use of urban and peri-urban wetlands; </w:t>
      </w:r>
    </w:p>
    <w:p w14:paraId="144A0152" w14:textId="77777777" w:rsidR="000B59EF" w:rsidRPr="001F6A10" w:rsidRDefault="000B59EF" w:rsidP="00B50CAF">
      <w:pPr>
        <w:pStyle w:val="BodyText"/>
        <w:widowControl/>
        <w:ind w:left="425" w:hanging="425"/>
        <w:rPr>
          <w:rFonts w:ascii="Calibri" w:hAnsi="Calibri"/>
          <w:sz w:val="22"/>
          <w:lang w:val="en-US"/>
        </w:rPr>
      </w:pPr>
    </w:p>
    <w:p w14:paraId="05DBD75A" w14:textId="76216BA5" w:rsidR="0081675F" w:rsidRPr="001F6A10" w:rsidRDefault="000B59EF" w:rsidP="00B50CAF">
      <w:pPr>
        <w:pStyle w:val="BodyText"/>
        <w:widowControl/>
        <w:ind w:left="425" w:hanging="425"/>
        <w:jc w:val="center"/>
        <w:rPr>
          <w:rFonts w:ascii="Calibri" w:hAnsi="Calibri"/>
          <w:sz w:val="22"/>
          <w:lang w:val="en-US"/>
        </w:rPr>
      </w:pPr>
      <w:r w:rsidRPr="001F6A10">
        <w:rPr>
          <w:rFonts w:ascii="Calibri" w:hAnsi="Calibri"/>
          <w:sz w:val="22"/>
          <w:lang w:val="en-US"/>
        </w:rPr>
        <w:t>THE CONFERENCE OF THE CONTRACTING PARTIES</w:t>
      </w:r>
    </w:p>
    <w:p w14:paraId="5234970C" w14:textId="77777777" w:rsidR="000B59EF" w:rsidRPr="001F6A10" w:rsidRDefault="000B59EF" w:rsidP="00B50CAF">
      <w:pPr>
        <w:pStyle w:val="BodyText"/>
        <w:widowControl/>
        <w:ind w:left="425" w:hanging="425"/>
        <w:rPr>
          <w:rFonts w:ascii="Calibri" w:hAnsi="Calibri"/>
          <w:sz w:val="22"/>
          <w:lang w:val="en-US"/>
        </w:rPr>
      </w:pPr>
    </w:p>
    <w:p w14:paraId="478FFDA6" w14:textId="09C595A8" w:rsidR="00FB4C15" w:rsidRPr="001F6A10" w:rsidRDefault="00985AAA" w:rsidP="00B50CAF">
      <w:pPr>
        <w:widowControl/>
        <w:tabs>
          <w:tab w:val="left" w:pos="1027"/>
        </w:tabs>
        <w:ind w:left="425" w:hanging="425"/>
        <w:rPr>
          <w:rFonts w:ascii="Calibri" w:hAnsi="Calibri"/>
          <w:lang w:val="en-US"/>
        </w:rPr>
      </w:pPr>
      <w:r>
        <w:rPr>
          <w:rFonts w:ascii="Calibri" w:hAnsi="Calibri"/>
          <w:lang w:val="en-US"/>
        </w:rPr>
        <w:t>23</w:t>
      </w:r>
      <w:r w:rsidR="00FB4C15" w:rsidRPr="001F6A10">
        <w:rPr>
          <w:rFonts w:ascii="Calibri" w:hAnsi="Calibri"/>
          <w:lang w:val="en-US"/>
        </w:rPr>
        <w:t>.</w:t>
      </w:r>
      <w:r w:rsidR="00885DEB" w:rsidRPr="001F6A10">
        <w:rPr>
          <w:rFonts w:ascii="Calibri" w:hAnsi="Calibri"/>
          <w:lang w:val="en-US"/>
        </w:rPr>
        <w:tab/>
      </w:r>
      <w:r w:rsidR="007E4FBB" w:rsidRPr="00B51ED5">
        <w:rPr>
          <w:rFonts w:ascii="Calibri" w:hAnsi="Calibri" w:cs="Calibri"/>
          <w:lang w:val="en-US"/>
        </w:rPr>
        <w:t>INVITES</w:t>
      </w:r>
      <w:r w:rsidR="007E4FBB" w:rsidRPr="001F6A10">
        <w:rPr>
          <w:rFonts w:ascii="Calibri" w:hAnsi="Calibri"/>
          <w:lang w:val="en-US"/>
        </w:rPr>
        <w:t xml:space="preserve"> </w:t>
      </w:r>
      <w:r w:rsidR="00FB4C15" w:rsidRPr="001F6A10">
        <w:rPr>
          <w:rFonts w:ascii="Calibri" w:hAnsi="Calibri"/>
          <w:lang w:val="en-US"/>
        </w:rPr>
        <w:t xml:space="preserve">Contracting Parties and other </w:t>
      </w:r>
      <w:r w:rsidR="000F53DC">
        <w:rPr>
          <w:rFonts w:ascii="Calibri" w:hAnsi="Calibri"/>
          <w:lang w:val="en-US"/>
        </w:rPr>
        <w:t>states</w:t>
      </w:r>
      <w:r w:rsidR="000F53DC" w:rsidRPr="001F6A10">
        <w:rPr>
          <w:rFonts w:ascii="Calibri" w:hAnsi="Calibri"/>
          <w:lang w:val="en-US"/>
        </w:rPr>
        <w:t xml:space="preserve"> </w:t>
      </w:r>
      <w:r w:rsidR="00FB4C15" w:rsidRPr="001F6A10">
        <w:rPr>
          <w:rFonts w:ascii="Calibri" w:hAnsi="Calibri"/>
          <w:lang w:val="en-US"/>
        </w:rPr>
        <w:t xml:space="preserve">to involve education and participation processes </w:t>
      </w:r>
      <w:r w:rsidR="0033467D" w:rsidRPr="001F6A10">
        <w:rPr>
          <w:rFonts w:ascii="Calibri" w:hAnsi="Calibri"/>
          <w:lang w:val="en-US"/>
        </w:rPr>
        <w:t>in</w:t>
      </w:r>
      <w:r w:rsidR="00FB4C15" w:rsidRPr="001F6A10">
        <w:rPr>
          <w:rFonts w:ascii="Calibri" w:hAnsi="Calibri"/>
          <w:lang w:val="en-US"/>
        </w:rPr>
        <w:t xml:space="preserve"> the appropriate management of urban and peri-urban wetlands</w:t>
      </w:r>
      <w:r w:rsidR="00684825" w:rsidRPr="00B51ED5">
        <w:rPr>
          <w:rFonts w:ascii="Calibri" w:hAnsi="Calibri" w:cs="Calibri"/>
          <w:lang w:val="en-US"/>
        </w:rPr>
        <w:t>, taking into account the circumstances of each Contracting Party,</w:t>
      </w:r>
      <w:r w:rsidR="00FB4C15" w:rsidRPr="001F6A10">
        <w:rPr>
          <w:rFonts w:ascii="Calibri" w:hAnsi="Calibri"/>
          <w:lang w:val="en-US"/>
        </w:rPr>
        <w:t xml:space="preserve"> and to further disseminate them to other stakeholders (including through translation into local languages</w:t>
      </w:r>
      <w:r w:rsidR="00FB4C15" w:rsidRPr="00B51ED5">
        <w:rPr>
          <w:rFonts w:ascii="Calibri" w:hAnsi="Calibri" w:cs="Calibri"/>
          <w:lang w:val="en-US"/>
        </w:rPr>
        <w:t>)</w:t>
      </w:r>
      <w:r w:rsidR="00684825" w:rsidRPr="00B51ED5">
        <w:rPr>
          <w:rFonts w:ascii="Calibri" w:hAnsi="Calibri" w:cs="Calibri"/>
          <w:lang w:val="en-US"/>
        </w:rPr>
        <w:t xml:space="preserve"> where appropriate</w:t>
      </w:r>
      <w:r w:rsidR="00FB4C15" w:rsidRPr="00B51ED5">
        <w:rPr>
          <w:rFonts w:ascii="Calibri" w:hAnsi="Calibri" w:cs="Calibri"/>
          <w:lang w:val="en-US"/>
        </w:rPr>
        <w:t>,</w:t>
      </w:r>
      <w:r w:rsidR="00FB4C15" w:rsidRPr="001F6A10">
        <w:rPr>
          <w:rFonts w:ascii="Calibri" w:hAnsi="Calibri"/>
          <w:lang w:val="en-US"/>
        </w:rPr>
        <w:t xml:space="preserve"> and to seek to ensure their appropriate adoption </w:t>
      </w:r>
      <w:r w:rsidR="004529CA" w:rsidRPr="001F6A10">
        <w:rPr>
          <w:rFonts w:ascii="Calibri" w:hAnsi="Calibri"/>
          <w:lang w:val="en-US"/>
        </w:rPr>
        <w:t>by the</w:t>
      </w:r>
      <w:r w:rsidR="00FB4C15" w:rsidRPr="001F6A10">
        <w:rPr>
          <w:rFonts w:ascii="Calibri" w:hAnsi="Calibri"/>
          <w:lang w:val="en-US"/>
        </w:rPr>
        <w:t xml:space="preserve"> sectors and levels of government responsible for the planning and management of these ecosystems;</w:t>
      </w:r>
    </w:p>
    <w:p w14:paraId="7A02A9BC" w14:textId="77777777" w:rsidR="00FB4C15" w:rsidRPr="001F6A10" w:rsidRDefault="00FB4C15" w:rsidP="00B50CAF">
      <w:pPr>
        <w:widowControl/>
        <w:tabs>
          <w:tab w:val="left" w:pos="1027"/>
        </w:tabs>
        <w:ind w:left="425" w:hanging="425"/>
        <w:rPr>
          <w:rFonts w:ascii="Calibri" w:hAnsi="Calibri"/>
          <w:lang w:val="en-US"/>
        </w:rPr>
      </w:pPr>
    </w:p>
    <w:p w14:paraId="533688BB" w14:textId="0F9E3F81" w:rsidR="00FB4C15" w:rsidRPr="001F6A10" w:rsidRDefault="00985AAA" w:rsidP="00B50CAF">
      <w:pPr>
        <w:widowControl/>
        <w:tabs>
          <w:tab w:val="left" w:pos="1027"/>
        </w:tabs>
        <w:ind w:left="425" w:hanging="425"/>
        <w:rPr>
          <w:rFonts w:ascii="Calibri" w:hAnsi="Calibri"/>
          <w:lang w:val="en-US"/>
        </w:rPr>
      </w:pPr>
      <w:r>
        <w:rPr>
          <w:rFonts w:ascii="Calibri" w:hAnsi="Calibri"/>
          <w:lang w:val="en-US"/>
        </w:rPr>
        <w:lastRenderedPageBreak/>
        <w:t>24</w:t>
      </w:r>
      <w:r w:rsidR="00FB4C15" w:rsidRPr="001F6A10">
        <w:rPr>
          <w:rFonts w:ascii="Calibri" w:hAnsi="Calibri"/>
          <w:lang w:val="en-US"/>
        </w:rPr>
        <w:t>.</w:t>
      </w:r>
      <w:r w:rsidR="00885DEB" w:rsidRPr="001F6A10">
        <w:rPr>
          <w:rFonts w:ascii="Calibri" w:hAnsi="Calibri"/>
          <w:lang w:val="en-US"/>
        </w:rPr>
        <w:tab/>
      </w:r>
      <w:r w:rsidR="00FB4C15" w:rsidRPr="001F6A10">
        <w:rPr>
          <w:rFonts w:ascii="Calibri" w:hAnsi="Calibri"/>
          <w:lang w:val="en-US"/>
        </w:rPr>
        <w:t>URGES Contracting Parties to continue to promote the conservation and wise use of urban and peri-urban wetlands</w:t>
      </w:r>
      <w:r w:rsidR="0033467D" w:rsidRPr="001F6A10">
        <w:rPr>
          <w:rFonts w:ascii="Calibri" w:hAnsi="Calibri"/>
          <w:lang w:val="en-US"/>
        </w:rPr>
        <w:t xml:space="preserve"> which are </w:t>
      </w:r>
      <w:r w:rsidR="00FB4C15" w:rsidRPr="001F6A10">
        <w:rPr>
          <w:rFonts w:ascii="Calibri" w:hAnsi="Calibri"/>
          <w:lang w:val="en-US"/>
        </w:rPr>
        <w:t>affected by urban development activities and initiatives, and to integrate this approach in the basic principles for the achievement of sustainable urban development objectives;</w:t>
      </w:r>
    </w:p>
    <w:p w14:paraId="6E285C73" w14:textId="77777777" w:rsidR="00FB4C15" w:rsidRPr="001F6A10" w:rsidRDefault="00FB4C15" w:rsidP="00B50CAF">
      <w:pPr>
        <w:widowControl/>
        <w:tabs>
          <w:tab w:val="left" w:pos="1027"/>
        </w:tabs>
        <w:ind w:left="425" w:hanging="425"/>
        <w:rPr>
          <w:rFonts w:ascii="Calibri" w:hAnsi="Calibri"/>
          <w:lang w:val="en-US"/>
        </w:rPr>
      </w:pPr>
    </w:p>
    <w:p w14:paraId="61543A73" w14:textId="3033C8CB" w:rsidR="005229FE" w:rsidRPr="001F6A10" w:rsidRDefault="00985AAA" w:rsidP="00B50CAF">
      <w:pPr>
        <w:widowControl/>
        <w:tabs>
          <w:tab w:val="left" w:pos="1027"/>
        </w:tabs>
        <w:ind w:left="425" w:hanging="425"/>
        <w:rPr>
          <w:rFonts w:ascii="Calibri" w:hAnsi="Calibri"/>
          <w:lang w:val="en-US"/>
        </w:rPr>
      </w:pPr>
      <w:r>
        <w:rPr>
          <w:rFonts w:ascii="Calibri" w:hAnsi="Calibri"/>
          <w:lang w:val="en-US"/>
        </w:rPr>
        <w:t>25</w:t>
      </w:r>
      <w:r w:rsidR="00FB4C15" w:rsidRPr="001F6A10">
        <w:rPr>
          <w:rFonts w:ascii="Calibri" w:hAnsi="Calibri"/>
          <w:lang w:val="en-US"/>
        </w:rPr>
        <w:t>.</w:t>
      </w:r>
      <w:r w:rsidR="00FB4C15" w:rsidRPr="001F6A10">
        <w:rPr>
          <w:rFonts w:ascii="Calibri" w:hAnsi="Calibri"/>
          <w:lang w:val="en-US"/>
        </w:rPr>
        <w:tab/>
        <w:t>RECOGNIZES that urban development should be planned and managed in a sustainable manner and INVITES Contracting Parties and other relevant organizations to enhance education, participation and ownership for the appropriate management of wetlands</w:t>
      </w:r>
      <w:r w:rsidR="0033467D" w:rsidRPr="001F6A10">
        <w:rPr>
          <w:rFonts w:ascii="Calibri" w:hAnsi="Calibri"/>
          <w:lang w:val="en-US"/>
        </w:rPr>
        <w:t>,</w:t>
      </w:r>
      <w:r w:rsidR="00FB4C15" w:rsidRPr="001F6A10">
        <w:rPr>
          <w:rFonts w:ascii="Calibri" w:hAnsi="Calibri"/>
          <w:lang w:val="en-US"/>
        </w:rPr>
        <w:t xml:space="preserve"> based on their importance as providers of benefits to urban populations;</w:t>
      </w:r>
    </w:p>
    <w:p w14:paraId="565D8921" w14:textId="77777777" w:rsidR="00FB4C15" w:rsidRPr="001F6A10" w:rsidRDefault="00FB4C15" w:rsidP="00B50CAF">
      <w:pPr>
        <w:widowControl/>
        <w:tabs>
          <w:tab w:val="left" w:pos="1027"/>
        </w:tabs>
        <w:ind w:left="425" w:hanging="425"/>
        <w:rPr>
          <w:rFonts w:ascii="Calibri" w:hAnsi="Calibri"/>
          <w:lang w:val="en-US"/>
        </w:rPr>
      </w:pPr>
    </w:p>
    <w:p w14:paraId="08255FDC" w14:textId="24C7CA4C" w:rsidR="001A11C0" w:rsidRPr="001F6A10" w:rsidRDefault="00985AAA" w:rsidP="00B50CAF">
      <w:pPr>
        <w:widowControl/>
        <w:tabs>
          <w:tab w:val="left" w:pos="1027"/>
        </w:tabs>
        <w:ind w:left="425" w:hanging="425"/>
        <w:rPr>
          <w:rFonts w:ascii="Calibri" w:hAnsi="Calibri"/>
          <w:lang w:val="en-US"/>
        </w:rPr>
      </w:pPr>
      <w:r>
        <w:rPr>
          <w:rFonts w:ascii="Calibri" w:hAnsi="Calibri"/>
          <w:lang w:val="en-US"/>
        </w:rPr>
        <w:t>26</w:t>
      </w:r>
      <w:r w:rsidR="001A11C0" w:rsidRPr="001F6A10">
        <w:rPr>
          <w:rFonts w:ascii="Calibri" w:hAnsi="Calibri"/>
          <w:lang w:val="en-US"/>
        </w:rPr>
        <w:t>.</w:t>
      </w:r>
      <w:r w:rsidR="00885DEB" w:rsidRPr="001F6A10">
        <w:rPr>
          <w:rFonts w:ascii="Calibri" w:hAnsi="Calibri"/>
          <w:lang w:val="en-US"/>
        </w:rPr>
        <w:tab/>
      </w:r>
      <w:r w:rsidR="001A11C0" w:rsidRPr="001F6A10">
        <w:rPr>
          <w:rFonts w:ascii="Calibri" w:hAnsi="Calibri"/>
          <w:lang w:val="en-US"/>
        </w:rPr>
        <w:t xml:space="preserve">URGES Contracting Parties to actively promote the dissemination of information on the importance of urban wetlands as habitats for biodiversity, water regulation, carbon storage and recreation, and RECOMMENDS that </w:t>
      </w:r>
      <w:r w:rsidR="0033467D" w:rsidRPr="001F6A10">
        <w:rPr>
          <w:rFonts w:ascii="Calibri" w:hAnsi="Calibri"/>
          <w:lang w:val="en-US"/>
        </w:rPr>
        <w:t>this</w:t>
      </w:r>
      <w:r w:rsidR="001A11C0" w:rsidRPr="001F6A10">
        <w:rPr>
          <w:rFonts w:ascii="Calibri" w:hAnsi="Calibri"/>
          <w:lang w:val="en-US"/>
        </w:rPr>
        <w:t xml:space="preserve"> be widely disseminated, in order to raise awareness of the potential of wetlands </w:t>
      </w:r>
      <w:r w:rsidR="00B801E5" w:rsidRPr="001F6A10">
        <w:rPr>
          <w:rFonts w:ascii="Calibri" w:hAnsi="Calibri"/>
          <w:lang w:val="en-US"/>
        </w:rPr>
        <w:t>and</w:t>
      </w:r>
      <w:r w:rsidR="001A11C0" w:rsidRPr="001F6A10">
        <w:rPr>
          <w:rFonts w:ascii="Calibri" w:hAnsi="Calibri"/>
          <w:lang w:val="en-US"/>
        </w:rPr>
        <w:t xml:space="preserve"> wetland management as important elements in the management of the urban environment;</w:t>
      </w:r>
    </w:p>
    <w:p w14:paraId="1CDB3E49" w14:textId="77777777" w:rsidR="001A11C0" w:rsidRPr="001F6A10" w:rsidRDefault="001A11C0" w:rsidP="00B50CAF">
      <w:pPr>
        <w:widowControl/>
        <w:tabs>
          <w:tab w:val="left" w:pos="1027"/>
        </w:tabs>
        <w:ind w:left="425" w:hanging="425"/>
        <w:rPr>
          <w:rFonts w:ascii="Calibri" w:hAnsi="Calibri"/>
          <w:lang w:val="en-US"/>
        </w:rPr>
      </w:pPr>
    </w:p>
    <w:p w14:paraId="21F13550" w14:textId="199D8132" w:rsidR="001A11C0" w:rsidRPr="001F6A10" w:rsidRDefault="00985AAA" w:rsidP="00B50CAF">
      <w:pPr>
        <w:widowControl/>
        <w:tabs>
          <w:tab w:val="left" w:pos="1027"/>
        </w:tabs>
        <w:ind w:left="425" w:hanging="425"/>
        <w:rPr>
          <w:rFonts w:ascii="Calibri" w:hAnsi="Calibri"/>
          <w:lang w:val="en-US"/>
        </w:rPr>
      </w:pPr>
      <w:r>
        <w:rPr>
          <w:rFonts w:ascii="Calibri" w:hAnsi="Calibri"/>
          <w:lang w:val="en-US"/>
        </w:rPr>
        <w:t>27</w:t>
      </w:r>
      <w:r w:rsidR="001A11C0" w:rsidRPr="001F6A10">
        <w:rPr>
          <w:rFonts w:ascii="Calibri" w:hAnsi="Calibri"/>
          <w:lang w:val="en-US"/>
        </w:rPr>
        <w:t>.</w:t>
      </w:r>
      <w:r w:rsidR="00885DEB" w:rsidRPr="001F6A10">
        <w:rPr>
          <w:rFonts w:ascii="Calibri" w:hAnsi="Calibri"/>
          <w:lang w:val="en-US"/>
        </w:rPr>
        <w:tab/>
      </w:r>
      <w:r w:rsidR="001A11C0" w:rsidRPr="001F6A10">
        <w:rPr>
          <w:rFonts w:ascii="Calibri" w:hAnsi="Calibri"/>
          <w:lang w:val="en-US"/>
        </w:rPr>
        <w:t>INVITES Contracting Parties</w:t>
      </w:r>
      <w:r w:rsidR="000917A3" w:rsidRPr="00B51ED5">
        <w:rPr>
          <w:rFonts w:ascii="Calibri" w:hAnsi="Calibri" w:cs="Calibri"/>
          <w:lang w:val="en-US"/>
        </w:rPr>
        <w:t>, to the extent of their capacities, priorities and own legislative framework,</w:t>
      </w:r>
      <w:r w:rsidR="000917A3" w:rsidRPr="001F6A10">
        <w:rPr>
          <w:rFonts w:ascii="Calibri" w:hAnsi="Calibri"/>
          <w:lang w:val="en-US"/>
        </w:rPr>
        <w:t xml:space="preserve"> </w:t>
      </w:r>
      <w:r w:rsidR="001A11C0" w:rsidRPr="001F6A10">
        <w:rPr>
          <w:rFonts w:ascii="Calibri" w:hAnsi="Calibri"/>
          <w:lang w:val="en-US"/>
        </w:rPr>
        <w:t>to promote the integration of wetland management education plans to include wetland content in school, university and non-formal education programmes, as well as to develop educational guides and resources aligned with the Convention</w:t>
      </w:r>
      <w:r w:rsidR="00B801E5" w:rsidRPr="001F6A10">
        <w:rPr>
          <w:rFonts w:ascii="Calibri" w:hAnsi="Calibri"/>
          <w:lang w:val="en-US"/>
        </w:rPr>
        <w:t xml:space="preserve"> on Wetlands</w:t>
      </w:r>
      <w:r w:rsidR="001A11C0" w:rsidRPr="001F6A10">
        <w:rPr>
          <w:rFonts w:ascii="Calibri" w:hAnsi="Calibri"/>
          <w:lang w:val="en-US"/>
        </w:rPr>
        <w:t>;</w:t>
      </w:r>
    </w:p>
    <w:p w14:paraId="3D96F9C8" w14:textId="77777777" w:rsidR="001A11C0" w:rsidRPr="001F6A10" w:rsidRDefault="001A11C0" w:rsidP="00B50CAF">
      <w:pPr>
        <w:widowControl/>
        <w:tabs>
          <w:tab w:val="left" w:pos="1027"/>
        </w:tabs>
        <w:ind w:left="425" w:hanging="425"/>
        <w:rPr>
          <w:rFonts w:ascii="Calibri" w:hAnsi="Calibri"/>
          <w:lang w:val="en-US"/>
        </w:rPr>
      </w:pPr>
    </w:p>
    <w:p w14:paraId="66AFA9B2" w14:textId="7424AC89" w:rsidR="005229FE" w:rsidRPr="001F6A10" w:rsidRDefault="00985AAA" w:rsidP="00B50CAF">
      <w:pPr>
        <w:widowControl/>
        <w:tabs>
          <w:tab w:val="left" w:pos="1027"/>
        </w:tabs>
        <w:ind w:left="425" w:hanging="425"/>
        <w:rPr>
          <w:rFonts w:ascii="Calibri" w:hAnsi="Calibri"/>
          <w:lang w:val="en-US"/>
        </w:rPr>
      </w:pPr>
      <w:r>
        <w:rPr>
          <w:rFonts w:ascii="Calibri" w:hAnsi="Calibri"/>
          <w:lang w:val="en-US"/>
        </w:rPr>
        <w:t>28</w:t>
      </w:r>
      <w:r w:rsidR="001A11C0" w:rsidRPr="001F6A10">
        <w:rPr>
          <w:rFonts w:ascii="Calibri" w:hAnsi="Calibri"/>
          <w:lang w:val="en-US"/>
        </w:rPr>
        <w:t>.</w:t>
      </w:r>
      <w:r w:rsidR="00885DEB" w:rsidRPr="001F6A10">
        <w:rPr>
          <w:rFonts w:ascii="Calibri" w:hAnsi="Calibri"/>
          <w:lang w:val="en-US"/>
        </w:rPr>
        <w:tab/>
      </w:r>
      <w:r w:rsidR="00D300F4" w:rsidRPr="00B51ED5">
        <w:rPr>
          <w:rFonts w:ascii="Calibri" w:hAnsi="Calibri" w:cs="Calibri"/>
          <w:lang w:val="en-US"/>
        </w:rPr>
        <w:t>INVITES</w:t>
      </w:r>
      <w:r w:rsidR="001A11C0" w:rsidRPr="001F6A10">
        <w:rPr>
          <w:rFonts w:ascii="Calibri" w:hAnsi="Calibri"/>
          <w:lang w:val="en-US"/>
        </w:rPr>
        <w:t xml:space="preserve"> the Contracting Parties to encourage the </w:t>
      </w:r>
      <w:r w:rsidR="00B801E5" w:rsidRPr="001F6A10">
        <w:rPr>
          <w:rFonts w:ascii="Calibri" w:hAnsi="Calibri"/>
          <w:lang w:val="en-US"/>
        </w:rPr>
        <w:t>establishment</w:t>
      </w:r>
      <w:r w:rsidR="001A11C0" w:rsidRPr="001F6A10">
        <w:rPr>
          <w:rFonts w:ascii="Calibri" w:hAnsi="Calibri"/>
          <w:lang w:val="en-US"/>
        </w:rPr>
        <w:t xml:space="preserve"> of interpretation centres, classrooms </w:t>
      </w:r>
      <w:r w:rsidR="00442066" w:rsidRPr="001F6A10">
        <w:rPr>
          <w:rFonts w:ascii="Calibri" w:hAnsi="Calibri"/>
          <w:lang w:val="en-US"/>
        </w:rPr>
        <w:t xml:space="preserve">for environmental teaching, </w:t>
      </w:r>
      <w:r w:rsidR="001A11C0" w:rsidRPr="001F6A10">
        <w:rPr>
          <w:rFonts w:ascii="Calibri" w:hAnsi="Calibri"/>
          <w:lang w:val="en-US"/>
        </w:rPr>
        <w:t>and ecotourism</w:t>
      </w:r>
      <w:r w:rsidR="00442066" w:rsidRPr="001F6A10">
        <w:rPr>
          <w:rFonts w:ascii="Calibri" w:hAnsi="Calibri"/>
          <w:lang w:val="en-US"/>
        </w:rPr>
        <w:t>,</w:t>
      </w:r>
      <w:r w:rsidR="001A11C0" w:rsidRPr="001F6A10">
        <w:rPr>
          <w:rFonts w:ascii="Calibri" w:hAnsi="Calibri"/>
          <w:lang w:val="en-US"/>
        </w:rPr>
        <w:t xml:space="preserve"> aimed at creating learning spaces in wetlands, showing their ecological and cultural value and offering interactive activities such as guided tours, workshops and talks, </w:t>
      </w:r>
      <w:r w:rsidR="004529CA" w:rsidRPr="001F6A10">
        <w:rPr>
          <w:rFonts w:ascii="Calibri" w:hAnsi="Calibri"/>
          <w:lang w:val="en-US"/>
        </w:rPr>
        <w:t xml:space="preserve">along </w:t>
      </w:r>
      <w:r w:rsidR="001A11C0" w:rsidRPr="001F6A10">
        <w:rPr>
          <w:rFonts w:ascii="Calibri" w:hAnsi="Calibri"/>
          <w:lang w:val="en-US"/>
        </w:rPr>
        <w:t>with an administrative and financial system that guarantees their sustainability;</w:t>
      </w:r>
    </w:p>
    <w:p w14:paraId="4D5497E2" w14:textId="77777777" w:rsidR="001A11C0" w:rsidRPr="001F6A10" w:rsidRDefault="001A11C0" w:rsidP="00B50CAF">
      <w:pPr>
        <w:widowControl/>
        <w:tabs>
          <w:tab w:val="left" w:pos="1027"/>
        </w:tabs>
        <w:ind w:left="425" w:hanging="425"/>
        <w:rPr>
          <w:rFonts w:ascii="Calibri" w:hAnsi="Calibri"/>
          <w:lang w:val="en-US"/>
        </w:rPr>
      </w:pPr>
    </w:p>
    <w:p w14:paraId="4153933E" w14:textId="2FFF9C14" w:rsidR="001A11C0" w:rsidRPr="001F6A10" w:rsidRDefault="00985AAA" w:rsidP="00B50CAF">
      <w:pPr>
        <w:widowControl/>
        <w:tabs>
          <w:tab w:val="left" w:pos="1027"/>
        </w:tabs>
        <w:ind w:left="425" w:hanging="425"/>
        <w:rPr>
          <w:rFonts w:ascii="Calibri" w:hAnsi="Calibri"/>
          <w:lang w:val="en-US"/>
        </w:rPr>
      </w:pPr>
      <w:r>
        <w:rPr>
          <w:rFonts w:ascii="Calibri" w:hAnsi="Calibri"/>
          <w:lang w:val="en-US"/>
        </w:rPr>
        <w:t>29</w:t>
      </w:r>
      <w:r w:rsidR="001A11C0" w:rsidRPr="001F6A10">
        <w:rPr>
          <w:rFonts w:ascii="Calibri" w:hAnsi="Calibri"/>
          <w:lang w:val="en-US"/>
        </w:rPr>
        <w:t>.</w:t>
      </w:r>
      <w:r w:rsidR="001A11C0" w:rsidRPr="001F6A10">
        <w:rPr>
          <w:rFonts w:ascii="Calibri" w:hAnsi="Calibri"/>
          <w:lang w:val="en-US"/>
        </w:rPr>
        <w:tab/>
        <w:t xml:space="preserve">RECOMMENDS </w:t>
      </w:r>
      <w:r w:rsidR="00B801E5" w:rsidRPr="001F6A10">
        <w:rPr>
          <w:rFonts w:ascii="Calibri" w:hAnsi="Calibri"/>
          <w:lang w:val="en-US"/>
        </w:rPr>
        <w:t xml:space="preserve">that </w:t>
      </w:r>
      <w:r w:rsidR="001A11C0" w:rsidRPr="001F6A10">
        <w:rPr>
          <w:rFonts w:ascii="Calibri" w:hAnsi="Calibri"/>
          <w:lang w:val="en-US"/>
        </w:rPr>
        <w:t>Contracting Parties promote capacity</w:t>
      </w:r>
      <w:r w:rsidR="00B801E5" w:rsidRPr="001F6A10">
        <w:rPr>
          <w:rFonts w:ascii="Calibri" w:hAnsi="Calibri"/>
          <w:lang w:val="en-US"/>
        </w:rPr>
        <w:t>-</w:t>
      </w:r>
      <w:r w:rsidR="001A11C0" w:rsidRPr="001F6A10">
        <w:rPr>
          <w:rFonts w:ascii="Calibri" w:hAnsi="Calibri"/>
          <w:lang w:val="en-US"/>
        </w:rPr>
        <w:t>building processes for communities and decision-makers as a basis for providing training for local leaders, authorities and community groups on sustainable wetland management;</w:t>
      </w:r>
    </w:p>
    <w:p w14:paraId="3E4478B5" w14:textId="77777777" w:rsidR="001A11C0" w:rsidRPr="001F6A10" w:rsidRDefault="001A11C0" w:rsidP="00B50CAF">
      <w:pPr>
        <w:widowControl/>
        <w:tabs>
          <w:tab w:val="left" w:pos="1027"/>
        </w:tabs>
        <w:ind w:left="425" w:hanging="425"/>
        <w:rPr>
          <w:rFonts w:ascii="Calibri" w:hAnsi="Calibri"/>
          <w:lang w:val="en-US"/>
        </w:rPr>
      </w:pPr>
    </w:p>
    <w:p w14:paraId="1775672C" w14:textId="103EFB11" w:rsidR="000917A3" w:rsidRPr="001F6A10" w:rsidRDefault="00985AAA" w:rsidP="00B50CAF">
      <w:pPr>
        <w:widowControl/>
        <w:tabs>
          <w:tab w:val="left" w:pos="1027"/>
        </w:tabs>
        <w:ind w:left="425" w:hanging="425"/>
        <w:rPr>
          <w:rFonts w:ascii="Calibri" w:hAnsi="Calibri"/>
          <w:lang w:val="en-US"/>
        </w:rPr>
      </w:pPr>
      <w:r>
        <w:rPr>
          <w:rFonts w:ascii="Calibri" w:hAnsi="Calibri"/>
          <w:lang w:val="en-US"/>
        </w:rPr>
        <w:t>30</w:t>
      </w:r>
      <w:r w:rsidR="001A11C0" w:rsidRPr="001F6A10">
        <w:rPr>
          <w:rFonts w:ascii="Calibri" w:hAnsi="Calibri"/>
          <w:lang w:val="en-US"/>
        </w:rPr>
        <w:t>.</w:t>
      </w:r>
      <w:r w:rsidR="00885DEB" w:rsidRPr="001F6A10">
        <w:rPr>
          <w:rFonts w:ascii="Calibri" w:hAnsi="Calibri"/>
          <w:lang w:val="en-US"/>
        </w:rPr>
        <w:tab/>
      </w:r>
      <w:r w:rsidR="001A11C0" w:rsidRPr="001F6A10">
        <w:rPr>
          <w:rFonts w:ascii="Calibri" w:hAnsi="Calibri"/>
          <w:lang w:val="en-US"/>
        </w:rPr>
        <w:t xml:space="preserve">INVITES Contracting Parties to actively promote </w:t>
      </w:r>
      <w:r w:rsidR="00885D45" w:rsidRPr="001F6A10">
        <w:rPr>
          <w:rFonts w:ascii="Calibri" w:hAnsi="Calibri"/>
          <w:lang w:val="en-US"/>
        </w:rPr>
        <w:t>p</w:t>
      </w:r>
      <w:r w:rsidR="001A11C0" w:rsidRPr="001F6A10">
        <w:rPr>
          <w:rFonts w:ascii="Calibri" w:hAnsi="Calibri"/>
          <w:lang w:val="en-US"/>
        </w:rPr>
        <w:t xml:space="preserve">articipatory </w:t>
      </w:r>
      <w:r w:rsidR="00885D45" w:rsidRPr="001F6A10">
        <w:rPr>
          <w:rFonts w:ascii="Calibri" w:hAnsi="Calibri"/>
          <w:lang w:val="en-US"/>
        </w:rPr>
        <w:t>r</w:t>
      </w:r>
      <w:r w:rsidR="001A11C0" w:rsidRPr="001F6A10">
        <w:rPr>
          <w:rFonts w:ascii="Calibri" w:hAnsi="Calibri"/>
          <w:lang w:val="en-US"/>
        </w:rPr>
        <w:t>esearch processes as a basis for fostering collaboration between scientists, students and communities</w:t>
      </w:r>
      <w:r w:rsidR="004529CA" w:rsidRPr="001F6A10">
        <w:rPr>
          <w:rFonts w:ascii="Calibri" w:hAnsi="Calibri"/>
          <w:lang w:val="en-US"/>
        </w:rPr>
        <w:t>,</w:t>
      </w:r>
      <w:r w:rsidR="001A11C0" w:rsidRPr="001F6A10">
        <w:rPr>
          <w:rFonts w:ascii="Calibri" w:hAnsi="Calibri"/>
          <w:lang w:val="en-US"/>
        </w:rPr>
        <w:t xml:space="preserve"> to monitor wetlands and </w:t>
      </w:r>
      <w:r w:rsidR="000917A3" w:rsidRPr="00B51ED5">
        <w:rPr>
          <w:rFonts w:ascii="Calibri" w:hAnsi="Calibri" w:cs="Calibri"/>
          <w:lang w:val="en-US"/>
        </w:rPr>
        <w:t xml:space="preserve">associated species, </w:t>
      </w:r>
      <w:r w:rsidR="001A11C0" w:rsidRPr="001F6A10">
        <w:rPr>
          <w:rFonts w:ascii="Calibri" w:hAnsi="Calibri"/>
          <w:lang w:val="en-US"/>
        </w:rPr>
        <w:t>collect data on their status</w:t>
      </w:r>
      <w:r w:rsidR="000917A3" w:rsidRPr="00B51ED5">
        <w:rPr>
          <w:rFonts w:ascii="Calibri" w:hAnsi="Calibri" w:cs="Calibri"/>
          <w:lang w:val="en-US"/>
        </w:rPr>
        <w:t xml:space="preserve"> and ecosystem services</w:t>
      </w:r>
      <w:r w:rsidR="001A11C0" w:rsidRPr="001F6A10">
        <w:rPr>
          <w:rFonts w:ascii="Calibri" w:hAnsi="Calibri"/>
          <w:lang w:val="en-US"/>
        </w:rPr>
        <w:t xml:space="preserve">, as well as their </w:t>
      </w:r>
      <w:r w:rsidR="00885D45" w:rsidRPr="001F6A10">
        <w:rPr>
          <w:rFonts w:ascii="Calibri" w:hAnsi="Calibri"/>
          <w:lang w:val="en-US"/>
        </w:rPr>
        <w:t>links</w:t>
      </w:r>
      <w:r w:rsidR="001A11C0" w:rsidRPr="001F6A10">
        <w:rPr>
          <w:rFonts w:ascii="Calibri" w:hAnsi="Calibri"/>
          <w:lang w:val="en-US"/>
        </w:rPr>
        <w:t xml:space="preserve"> with citizen science programmes, scientific vocations, and basic and applied research programmes</w:t>
      </w:r>
      <w:r w:rsidR="000917A3" w:rsidRPr="00B51ED5">
        <w:rPr>
          <w:rFonts w:ascii="Calibri" w:hAnsi="Calibri" w:cs="Calibri"/>
          <w:lang w:val="en-US"/>
        </w:rPr>
        <w:t xml:space="preserve">, </w:t>
      </w:r>
      <w:r w:rsidR="00FD4AFA">
        <w:rPr>
          <w:rFonts w:ascii="Calibri" w:hAnsi="Calibri" w:cs="Calibri"/>
          <w:lang w:val="en-US"/>
        </w:rPr>
        <w:t xml:space="preserve">and to </w:t>
      </w:r>
      <w:r w:rsidR="000917A3" w:rsidRPr="00B51ED5">
        <w:rPr>
          <w:rFonts w:ascii="Calibri" w:hAnsi="Calibri" w:cs="Calibri"/>
          <w:lang w:val="en-US"/>
        </w:rPr>
        <w:t>manage knowledge and provide spaces for the exchange of experiences</w:t>
      </w:r>
      <w:r w:rsidR="000917A3" w:rsidRPr="001F6A10">
        <w:rPr>
          <w:rFonts w:ascii="Calibri" w:hAnsi="Calibri"/>
          <w:lang w:val="en-US"/>
        </w:rPr>
        <w:t>;</w:t>
      </w:r>
    </w:p>
    <w:p w14:paraId="5D6FA31E" w14:textId="389C65CD" w:rsidR="001A11C0" w:rsidRPr="001F6A10" w:rsidRDefault="00885D45" w:rsidP="00B50CAF">
      <w:pPr>
        <w:widowControl/>
        <w:tabs>
          <w:tab w:val="left" w:pos="1464"/>
        </w:tabs>
        <w:ind w:left="425" w:hanging="425"/>
        <w:rPr>
          <w:rFonts w:ascii="Calibri" w:hAnsi="Calibri"/>
          <w:lang w:val="en-US"/>
        </w:rPr>
      </w:pPr>
      <w:r w:rsidRPr="001F6A10">
        <w:rPr>
          <w:rFonts w:ascii="Calibri" w:hAnsi="Calibri"/>
          <w:lang w:val="en-US"/>
        </w:rPr>
        <w:tab/>
      </w:r>
      <w:r w:rsidRPr="001F6A10">
        <w:rPr>
          <w:rFonts w:ascii="Calibri" w:hAnsi="Calibri"/>
          <w:lang w:val="en-US"/>
        </w:rPr>
        <w:tab/>
      </w:r>
    </w:p>
    <w:p w14:paraId="1ED199EE" w14:textId="0DD7D516" w:rsidR="001A11C0" w:rsidRPr="001F6A10" w:rsidRDefault="00985AAA" w:rsidP="00B50CAF">
      <w:pPr>
        <w:widowControl/>
        <w:tabs>
          <w:tab w:val="left" w:pos="1027"/>
        </w:tabs>
        <w:ind w:left="425" w:hanging="425"/>
        <w:rPr>
          <w:rFonts w:ascii="Calibri" w:hAnsi="Calibri"/>
          <w:lang w:val="en-US"/>
        </w:rPr>
      </w:pPr>
      <w:r>
        <w:rPr>
          <w:rFonts w:ascii="Calibri" w:hAnsi="Calibri"/>
          <w:lang w:val="en-US"/>
        </w:rPr>
        <w:t>31</w:t>
      </w:r>
      <w:r w:rsidR="001A11C0" w:rsidRPr="001F6A10">
        <w:rPr>
          <w:rFonts w:ascii="Calibri" w:hAnsi="Calibri"/>
          <w:lang w:val="en-US"/>
        </w:rPr>
        <w:t>.</w:t>
      </w:r>
      <w:r w:rsidR="001A11C0" w:rsidRPr="001F6A10">
        <w:rPr>
          <w:rFonts w:ascii="Calibri" w:hAnsi="Calibri"/>
          <w:lang w:val="en-US"/>
        </w:rPr>
        <w:tab/>
      </w:r>
      <w:r w:rsidR="00C355BD" w:rsidRPr="00B51ED5">
        <w:rPr>
          <w:rFonts w:ascii="Calibri" w:hAnsi="Calibri" w:cs="Calibri"/>
          <w:lang w:val="en-US"/>
        </w:rPr>
        <w:t>INVITES</w:t>
      </w:r>
      <w:r w:rsidR="00C355BD" w:rsidRPr="001F6A10">
        <w:rPr>
          <w:rFonts w:ascii="Calibri" w:hAnsi="Calibri"/>
          <w:lang w:val="en-US"/>
        </w:rPr>
        <w:t xml:space="preserve"> </w:t>
      </w:r>
      <w:r w:rsidR="001A11C0" w:rsidRPr="001F6A10">
        <w:rPr>
          <w:rFonts w:ascii="Calibri" w:hAnsi="Calibri"/>
          <w:lang w:val="en-US"/>
        </w:rPr>
        <w:t>Contracting Parties to include inclusive governance processes to create citizen participation platforms that involve all stakeholders (communities, local governments, NGOs and the private sector)</w:t>
      </w:r>
      <w:r w:rsidR="00885D45" w:rsidRPr="001F6A10">
        <w:rPr>
          <w:rFonts w:ascii="Calibri" w:hAnsi="Calibri"/>
          <w:lang w:val="en-US"/>
        </w:rPr>
        <w:t xml:space="preserve">, </w:t>
      </w:r>
      <w:r w:rsidR="004529CA" w:rsidRPr="001F6A10">
        <w:rPr>
          <w:rFonts w:ascii="Calibri" w:hAnsi="Calibri"/>
          <w:lang w:val="en-US"/>
        </w:rPr>
        <w:t>and to guarantee</w:t>
      </w:r>
      <w:r w:rsidR="001A11C0" w:rsidRPr="001F6A10">
        <w:rPr>
          <w:rFonts w:ascii="Calibri" w:hAnsi="Calibri"/>
          <w:lang w:val="en-US"/>
        </w:rPr>
        <w:t xml:space="preserve"> free, prior and informed consultation in decisions that impact on wetlands;</w:t>
      </w:r>
    </w:p>
    <w:p w14:paraId="6A0B05BE" w14:textId="77777777" w:rsidR="001A11C0" w:rsidRPr="001F6A10" w:rsidRDefault="001A11C0" w:rsidP="00B50CAF">
      <w:pPr>
        <w:widowControl/>
        <w:tabs>
          <w:tab w:val="left" w:pos="1027"/>
        </w:tabs>
        <w:ind w:left="425" w:hanging="425"/>
        <w:rPr>
          <w:rFonts w:ascii="Calibri" w:hAnsi="Calibri"/>
          <w:lang w:val="en-US"/>
        </w:rPr>
      </w:pPr>
    </w:p>
    <w:p w14:paraId="4BD9A7EB" w14:textId="7038FE20" w:rsidR="005229FE" w:rsidRPr="001F6A10" w:rsidRDefault="00985AAA" w:rsidP="00B50CAF">
      <w:pPr>
        <w:widowControl/>
        <w:tabs>
          <w:tab w:val="left" w:pos="1027"/>
        </w:tabs>
        <w:ind w:left="425" w:hanging="425"/>
        <w:rPr>
          <w:rFonts w:ascii="Calibri" w:hAnsi="Calibri"/>
          <w:lang w:val="en-US"/>
        </w:rPr>
      </w:pPr>
      <w:r>
        <w:rPr>
          <w:rFonts w:ascii="Calibri" w:hAnsi="Calibri"/>
          <w:lang w:val="en-US"/>
        </w:rPr>
        <w:t>32</w:t>
      </w:r>
      <w:r w:rsidR="001A11C0" w:rsidRPr="001F6A10">
        <w:rPr>
          <w:rFonts w:ascii="Calibri" w:hAnsi="Calibri"/>
          <w:lang w:val="en-US"/>
        </w:rPr>
        <w:t>.</w:t>
      </w:r>
      <w:r w:rsidR="001A11C0" w:rsidRPr="001F6A10">
        <w:rPr>
          <w:rFonts w:ascii="Calibri" w:hAnsi="Calibri"/>
          <w:lang w:val="en-US"/>
        </w:rPr>
        <w:tab/>
        <w:t>INVITES Contracting Parties to foster community action processes to promote activities such as wetland clean-up, ecological restoration and community</w:t>
      </w:r>
      <w:r w:rsidR="004529CA" w:rsidRPr="001F6A10">
        <w:rPr>
          <w:rFonts w:ascii="Calibri" w:hAnsi="Calibri"/>
          <w:lang w:val="en-US"/>
        </w:rPr>
        <w:t>-based</w:t>
      </w:r>
      <w:r w:rsidR="001A11C0" w:rsidRPr="001F6A10">
        <w:rPr>
          <w:rFonts w:ascii="Calibri" w:hAnsi="Calibri"/>
          <w:lang w:val="en-US"/>
        </w:rPr>
        <w:t xml:space="preserve"> monitoring;</w:t>
      </w:r>
    </w:p>
    <w:p w14:paraId="4C22B888" w14:textId="0C7612A2" w:rsidR="001A11C0" w:rsidRPr="001F6A10" w:rsidRDefault="001A11C0" w:rsidP="00B50CAF">
      <w:pPr>
        <w:widowControl/>
        <w:ind w:left="425" w:hanging="425"/>
        <w:rPr>
          <w:rFonts w:ascii="Calibri" w:hAnsi="Calibri"/>
          <w:lang w:val="en-US"/>
        </w:rPr>
      </w:pPr>
    </w:p>
    <w:p w14:paraId="6B0E0AA0" w14:textId="20086124" w:rsidR="001A11C0" w:rsidRPr="001F6A10" w:rsidRDefault="00985AAA" w:rsidP="00B50CAF">
      <w:pPr>
        <w:widowControl/>
        <w:tabs>
          <w:tab w:val="left" w:pos="1027"/>
        </w:tabs>
        <w:ind w:left="425" w:hanging="425"/>
        <w:rPr>
          <w:rFonts w:ascii="Calibri" w:hAnsi="Calibri"/>
          <w:lang w:val="en-US"/>
        </w:rPr>
      </w:pPr>
      <w:r w:rsidRPr="001F6A10">
        <w:rPr>
          <w:rFonts w:ascii="Calibri" w:hAnsi="Calibri"/>
          <w:lang w:val="en-US"/>
        </w:rPr>
        <w:t>3</w:t>
      </w:r>
      <w:r>
        <w:rPr>
          <w:rFonts w:ascii="Calibri" w:hAnsi="Calibri"/>
          <w:lang w:val="en-US"/>
        </w:rPr>
        <w:t>3</w:t>
      </w:r>
      <w:r w:rsidR="001A11C0" w:rsidRPr="001F6A10">
        <w:rPr>
          <w:rFonts w:ascii="Calibri" w:hAnsi="Calibri"/>
          <w:lang w:val="en-US"/>
        </w:rPr>
        <w:t>.</w:t>
      </w:r>
      <w:r w:rsidR="001A11C0" w:rsidRPr="001F6A10">
        <w:rPr>
          <w:rFonts w:ascii="Calibri" w:hAnsi="Calibri"/>
          <w:lang w:val="en-US"/>
        </w:rPr>
        <w:tab/>
        <w:t xml:space="preserve">INVITES Contracting Parties to promote spaces for public-private collaboration, </w:t>
      </w:r>
      <w:r w:rsidR="004529CA" w:rsidRPr="001F6A10">
        <w:rPr>
          <w:rFonts w:ascii="Calibri" w:hAnsi="Calibri"/>
          <w:lang w:val="en-US"/>
        </w:rPr>
        <w:t>enabling</w:t>
      </w:r>
      <w:r w:rsidR="001A11C0" w:rsidRPr="001F6A10">
        <w:rPr>
          <w:rFonts w:ascii="Calibri" w:hAnsi="Calibri"/>
          <w:lang w:val="en-US"/>
        </w:rPr>
        <w:t xml:space="preserve"> the inclusion of the productive sector in the financing of projects </w:t>
      </w:r>
      <w:r w:rsidR="00885D45" w:rsidRPr="001F6A10">
        <w:rPr>
          <w:rFonts w:ascii="Calibri" w:hAnsi="Calibri"/>
          <w:lang w:val="en-US"/>
        </w:rPr>
        <w:t xml:space="preserve">and </w:t>
      </w:r>
      <w:r w:rsidR="001A11C0" w:rsidRPr="001F6A10">
        <w:rPr>
          <w:rFonts w:ascii="Calibri" w:hAnsi="Calibri"/>
          <w:lang w:val="en-US"/>
        </w:rPr>
        <w:t>the generation and analysis of information for decision-making</w:t>
      </w:r>
      <w:r w:rsidR="00885D45" w:rsidRPr="001F6A10">
        <w:rPr>
          <w:rFonts w:ascii="Calibri" w:hAnsi="Calibri"/>
          <w:lang w:val="en-US"/>
        </w:rPr>
        <w:t>, and</w:t>
      </w:r>
      <w:r w:rsidR="001A11C0" w:rsidRPr="001F6A10">
        <w:rPr>
          <w:rFonts w:ascii="Calibri" w:hAnsi="Calibri"/>
          <w:lang w:val="en-US"/>
        </w:rPr>
        <w:t xml:space="preserve"> URGES the promotion of cleaner production processes that allow the productive sector to reduce environmental impacts on urban and peri-urban wetlands;</w:t>
      </w:r>
    </w:p>
    <w:p w14:paraId="14BA986F" w14:textId="77777777" w:rsidR="001A11C0" w:rsidRPr="001F6A10" w:rsidRDefault="001A11C0" w:rsidP="00B50CAF">
      <w:pPr>
        <w:widowControl/>
        <w:tabs>
          <w:tab w:val="left" w:pos="1027"/>
        </w:tabs>
        <w:ind w:left="425" w:hanging="425"/>
        <w:rPr>
          <w:rFonts w:ascii="Calibri" w:hAnsi="Calibri"/>
          <w:lang w:val="en-US"/>
        </w:rPr>
      </w:pPr>
    </w:p>
    <w:p w14:paraId="55769AFD" w14:textId="3932D5BF" w:rsidR="001A11C0" w:rsidRPr="001F6A10" w:rsidRDefault="00985AAA" w:rsidP="00B50CAF">
      <w:pPr>
        <w:widowControl/>
        <w:tabs>
          <w:tab w:val="left" w:pos="1027"/>
        </w:tabs>
        <w:ind w:left="425" w:hanging="425"/>
        <w:rPr>
          <w:rFonts w:ascii="Calibri" w:hAnsi="Calibri"/>
          <w:lang w:val="en-US"/>
        </w:rPr>
      </w:pPr>
      <w:r w:rsidRPr="001F6A10">
        <w:rPr>
          <w:rFonts w:ascii="Calibri" w:hAnsi="Calibri"/>
          <w:lang w:val="en-US"/>
        </w:rPr>
        <w:lastRenderedPageBreak/>
        <w:t>3</w:t>
      </w:r>
      <w:r>
        <w:rPr>
          <w:rFonts w:ascii="Calibri" w:hAnsi="Calibri"/>
          <w:lang w:val="en-US"/>
        </w:rPr>
        <w:t>4</w:t>
      </w:r>
      <w:r w:rsidR="001A11C0" w:rsidRPr="001F6A10">
        <w:rPr>
          <w:rFonts w:ascii="Calibri" w:hAnsi="Calibri"/>
          <w:lang w:val="en-US"/>
        </w:rPr>
        <w:t>.</w:t>
      </w:r>
      <w:r w:rsidR="001A11C0" w:rsidRPr="001F6A10">
        <w:rPr>
          <w:rFonts w:ascii="Calibri" w:hAnsi="Calibri"/>
          <w:lang w:val="en-US"/>
        </w:rPr>
        <w:tab/>
        <w:t xml:space="preserve">URGES Contracting Parties to formulate </w:t>
      </w:r>
      <w:r w:rsidR="00885D45" w:rsidRPr="001F6A10">
        <w:rPr>
          <w:rFonts w:ascii="Calibri" w:hAnsi="Calibri"/>
          <w:lang w:val="en-US"/>
        </w:rPr>
        <w:t>c</w:t>
      </w:r>
      <w:r w:rsidR="001A11C0" w:rsidRPr="001F6A10">
        <w:rPr>
          <w:rFonts w:ascii="Calibri" w:hAnsi="Calibri"/>
          <w:lang w:val="en-US"/>
        </w:rPr>
        <w:t xml:space="preserve">ollaborative </w:t>
      </w:r>
      <w:r w:rsidR="00885D45" w:rsidRPr="001F6A10">
        <w:rPr>
          <w:rFonts w:ascii="Calibri" w:hAnsi="Calibri"/>
          <w:lang w:val="en-US"/>
        </w:rPr>
        <w:t>m</w:t>
      </w:r>
      <w:r w:rsidR="001A11C0" w:rsidRPr="001F6A10">
        <w:rPr>
          <w:rFonts w:ascii="Calibri" w:hAnsi="Calibri"/>
          <w:lang w:val="en-US"/>
        </w:rPr>
        <w:t xml:space="preserve">anagement </w:t>
      </w:r>
      <w:r w:rsidR="00885D45" w:rsidRPr="001F6A10">
        <w:rPr>
          <w:rFonts w:ascii="Calibri" w:hAnsi="Calibri"/>
          <w:lang w:val="en-US"/>
        </w:rPr>
        <w:t>p</w:t>
      </w:r>
      <w:r w:rsidR="001A11C0" w:rsidRPr="001F6A10">
        <w:rPr>
          <w:rFonts w:ascii="Calibri" w:hAnsi="Calibri"/>
          <w:lang w:val="en-US"/>
        </w:rPr>
        <w:t xml:space="preserve">lans as a basis for developing and implementing participatory management plans, with </w:t>
      </w:r>
      <w:r w:rsidR="004529CA" w:rsidRPr="001F6A10">
        <w:rPr>
          <w:rFonts w:ascii="Calibri" w:hAnsi="Calibri"/>
          <w:lang w:val="en-US"/>
        </w:rPr>
        <w:t xml:space="preserve">an </w:t>
      </w:r>
      <w:r w:rsidR="001A11C0" w:rsidRPr="001F6A10">
        <w:rPr>
          <w:rFonts w:ascii="Calibri" w:hAnsi="Calibri"/>
          <w:lang w:val="en-US"/>
        </w:rPr>
        <w:t>emphasis on sustainable practices and the protection of ecosystem services, and RECOMMENDS that public</w:t>
      </w:r>
      <w:r w:rsidR="00E9218D" w:rsidRPr="001F6A10">
        <w:rPr>
          <w:rFonts w:ascii="Calibri" w:hAnsi="Calibri"/>
          <w:lang w:val="en-US"/>
        </w:rPr>
        <w:t xml:space="preserve"> policies </w:t>
      </w:r>
      <w:r w:rsidR="00E9218D" w:rsidRPr="00B51ED5">
        <w:rPr>
          <w:rFonts w:ascii="Calibri" w:hAnsi="Calibri" w:cs="Calibri"/>
          <w:lang w:val="en-US"/>
        </w:rPr>
        <w:t>supporting</w:t>
      </w:r>
      <w:r w:rsidR="001A11C0" w:rsidRPr="001F6A10">
        <w:rPr>
          <w:rFonts w:ascii="Calibri" w:hAnsi="Calibri"/>
          <w:lang w:val="en-US"/>
        </w:rPr>
        <w:t xml:space="preserve"> the conservation and sustainable use of urban wetlands</w:t>
      </w:r>
      <w:r w:rsidR="00E9218D" w:rsidRPr="00B51ED5">
        <w:rPr>
          <w:rFonts w:ascii="Calibri" w:hAnsi="Calibri" w:cs="Calibri"/>
          <w:lang w:val="en-US"/>
        </w:rPr>
        <w:t xml:space="preserve"> be formulated</w:t>
      </w:r>
      <w:r w:rsidR="001A11C0" w:rsidRPr="001F6A10">
        <w:rPr>
          <w:rFonts w:ascii="Calibri" w:hAnsi="Calibri"/>
          <w:lang w:val="en-US"/>
        </w:rPr>
        <w:t>;</w:t>
      </w:r>
    </w:p>
    <w:p w14:paraId="4224AC62" w14:textId="77777777" w:rsidR="001A11C0" w:rsidRPr="001F6A10" w:rsidRDefault="001A11C0" w:rsidP="00B50CAF">
      <w:pPr>
        <w:widowControl/>
        <w:tabs>
          <w:tab w:val="left" w:pos="1027"/>
        </w:tabs>
        <w:ind w:left="425" w:hanging="425"/>
        <w:rPr>
          <w:rFonts w:ascii="Calibri" w:hAnsi="Calibri"/>
          <w:lang w:val="en-US"/>
        </w:rPr>
      </w:pPr>
    </w:p>
    <w:p w14:paraId="13C6517D" w14:textId="486768C6" w:rsidR="005229FE" w:rsidRPr="001F6A10" w:rsidRDefault="00985AAA" w:rsidP="00B50CAF">
      <w:pPr>
        <w:widowControl/>
        <w:tabs>
          <w:tab w:val="left" w:pos="1027"/>
        </w:tabs>
        <w:ind w:left="425" w:hanging="425"/>
        <w:rPr>
          <w:rFonts w:ascii="Calibri" w:hAnsi="Calibri"/>
          <w:lang w:val="en-US"/>
        </w:rPr>
      </w:pPr>
      <w:r>
        <w:rPr>
          <w:rFonts w:ascii="Calibri" w:hAnsi="Calibri"/>
          <w:lang w:val="en-US"/>
        </w:rPr>
        <w:t>35</w:t>
      </w:r>
      <w:r w:rsidR="001A11C0" w:rsidRPr="001F6A10">
        <w:rPr>
          <w:rFonts w:ascii="Calibri" w:hAnsi="Calibri"/>
          <w:lang w:val="en-US"/>
        </w:rPr>
        <w:t>.</w:t>
      </w:r>
      <w:r w:rsidR="001A11C0" w:rsidRPr="001F6A10">
        <w:rPr>
          <w:rFonts w:ascii="Calibri" w:hAnsi="Calibri"/>
          <w:lang w:val="en-US"/>
        </w:rPr>
        <w:tab/>
        <w:t xml:space="preserve">INVITES Contracting Parties to </w:t>
      </w:r>
      <w:r w:rsidR="00442066" w:rsidRPr="001F6A10">
        <w:rPr>
          <w:rFonts w:ascii="Calibri" w:hAnsi="Calibri"/>
          <w:lang w:val="en-US"/>
        </w:rPr>
        <w:t>undertake</w:t>
      </w:r>
      <w:r w:rsidR="001A11C0" w:rsidRPr="001F6A10">
        <w:rPr>
          <w:rFonts w:ascii="Calibri" w:hAnsi="Calibri"/>
          <w:lang w:val="en-US"/>
        </w:rPr>
        <w:t xml:space="preserve"> processes for the celebration of key events and days such as World Wetlands Day (2 February), promoting educational and recreational activities to raise awareness o</w:t>
      </w:r>
      <w:r w:rsidR="00572AB3" w:rsidRPr="001F6A10">
        <w:rPr>
          <w:rFonts w:ascii="Calibri" w:hAnsi="Calibri"/>
          <w:lang w:val="en-US"/>
        </w:rPr>
        <w:t>f</w:t>
      </w:r>
      <w:r w:rsidR="001A11C0" w:rsidRPr="001F6A10">
        <w:rPr>
          <w:rFonts w:ascii="Calibri" w:hAnsi="Calibri"/>
          <w:lang w:val="en-US"/>
        </w:rPr>
        <w:t xml:space="preserve"> urban and peri-urban wetlands</w:t>
      </w:r>
      <w:r w:rsidR="00572AB3" w:rsidRPr="001F6A10">
        <w:rPr>
          <w:rFonts w:ascii="Calibri" w:hAnsi="Calibri"/>
          <w:lang w:val="en-US"/>
        </w:rPr>
        <w:t>;</w:t>
      </w:r>
    </w:p>
    <w:p w14:paraId="4287C719" w14:textId="77777777" w:rsidR="001A11C0" w:rsidRPr="001F6A10" w:rsidRDefault="001A11C0" w:rsidP="00B50CAF">
      <w:pPr>
        <w:widowControl/>
        <w:tabs>
          <w:tab w:val="left" w:pos="1027"/>
        </w:tabs>
        <w:ind w:left="425" w:hanging="425"/>
        <w:rPr>
          <w:rFonts w:ascii="Calibri" w:hAnsi="Calibri"/>
          <w:lang w:val="en-US"/>
        </w:rPr>
      </w:pPr>
    </w:p>
    <w:p w14:paraId="77FE8B99" w14:textId="62D2DA41" w:rsidR="001A11C0" w:rsidRPr="001F6A10" w:rsidRDefault="00985AAA" w:rsidP="00B50CAF">
      <w:pPr>
        <w:widowControl/>
        <w:tabs>
          <w:tab w:val="left" w:pos="1027"/>
        </w:tabs>
        <w:ind w:left="425" w:hanging="425"/>
        <w:rPr>
          <w:rFonts w:ascii="Calibri" w:hAnsi="Calibri"/>
          <w:lang w:val="en-US"/>
        </w:rPr>
      </w:pPr>
      <w:r>
        <w:rPr>
          <w:rFonts w:ascii="Calibri" w:hAnsi="Calibri"/>
          <w:lang w:val="en-US"/>
        </w:rPr>
        <w:t>36</w:t>
      </w:r>
      <w:r w:rsidR="001A11C0" w:rsidRPr="001F6A10">
        <w:rPr>
          <w:rFonts w:ascii="Calibri" w:hAnsi="Calibri"/>
          <w:lang w:val="en-US"/>
        </w:rPr>
        <w:t>.</w:t>
      </w:r>
      <w:r w:rsidR="001A11C0" w:rsidRPr="001F6A10">
        <w:rPr>
          <w:rFonts w:ascii="Calibri" w:hAnsi="Calibri"/>
          <w:lang w:val="en-US"/>
        </w:rPr>
        <w:tab/>
        <w:t>FURTHER INVITES Contracting Parties to generate mass communication campaigns (radio, television, social media) and educational materials on relevant issues related to education, participation, maintenance, enhancement and management of urban and peri-urban wetlands;</w:t>
      </w:r>
    </w:p>
    <w:p w14:paraId="7B3E62BE" w14:textId="77777777" w:rsidR="001A11C0" w:rsidRPr="001F6A10" w:rsidRDefault="001A11C0" w:rsidP="00B50CAF">
      <w:pPr>
        <w:widowControl/>
        <w:tabs>
          <w:tab w:val="left" w:pos="1027"/>
        </w:tabs>
        <w:ind w:left="425" w:hanging="425"/>
        <w:rPr>
          <w:rFonts w:ascii="Calibri" w:hAnsi="Calibri"/>
          <w:lang w:val="en-US"/>
        </w:rPr>
      </w:pPr>
    </w:p>
    <w:p w14:paraId="4D64B21E" w14:textId="42B7FD94" w:rsidR="001A11C0" w:rsidRPr="001F6A10" w:rsidRDefault="00985AAA" w:rsidP="00B50CAF">
      <w:pPr>
        <w:widowControl/>
        <w:tabs>
          <w:tab w:val="left" w:pos="1027"/>
        </w:tabs>
        <w:ind w:left="425" w:hanging="425"/>
        <w:rPr>
          <w:rFonts w:ascii="Calibri" w:hAnsi="Calibri"/>
          <w:lang w:val="en-US"/>
        </w:rPr>
      </w:pPr>
      <w:r>
        <w:rPr>
          <w:rFonts w:ascii="Calibri" w:hAnsi="Calibri"/>
          <w:lang w:val="en-US"/>
        </w:rPr>
        <w:t>37</w:t>
      </w:r>
      <w:r w:rsidR="001A11C0" w:rsidRPr="001F6A10">
        <w:rPr>
          <w:rFonts w:ascii="Calibri" w:hAnsi="Calibri"/>
          <w:lang w:val="en-US"/>
        </w:rPr>
        <w:t>.</w:t>
      </w:r>
      <w:r w:rsidR="001A11C0" w:rsidRPr="001F6A10">
        <w:rPr>
          <w:rFonts w:ascii="Calibri" w:hAnsi="Calibri"/>
          <w:lang w:val="en-US"/>
        </w:rPr>
        <w:tab/>
        <w:t xml:space="preserve">REQUESTS the Secretariat and the Scientific and Technical Review Panel to strengthen collaborative initiatives with the </w:t>
      </w:r>
      <w:r w:rsidR="00FD4AFA" w:rsidRPr="001F6A10">
        <w:rPr>
          <w:rFonts w:ascii="Calibri" w:hAnsi="Calibri"/>
          <w:lang w:val="en-US"/>
        </w:rPr>
        <w:t xml:space="preserve">Convention on Biological Diversity </w:t>
      </w:r>
      <w:r w:rsidR="001A11C0" w:rsidRPr="001F6A10">
        <w:rPr>
          <w:rFonts w:ascii="Calibri" w:hAnsi="Calibri"/>
          <w:lang w:val="en-US"/>
        </w:rPr>
        <w:t>and other urban development stakeholders to promote projects aimed at developing demonstration sites that benefit local communities while encouraging the wise use of wetlands</w:t>
      </w:r>
      <w:r w:rsidR="00CA64DF" w:rsidRPr="00B51ED5">
        <w:rPr>
          <w:rFonts w:ascii="Calibri" w:hAnsi="Calibri" w:cs="Calibri"/>
          <w:lang w:val="en-US"/>
        </w:rPr>
        <w:t>, subject to the availability of resources</w:t>
      </w:r>
      <w:r w:rsidR="001A11C0" w:rsidRPr="00B51ED5">
        <w:rPr>
          <w:rFonts w:ascii="Calibri" w:hAnsi="Calibri" w:cs="Calibri"/>
          <w:lang w:val="en-US"/>
        </w:rPr>
        <w:t>;</w:t>
      </w:r>
      <w:r w:rsidR="00641BCD" w:rsidRPr="00B51ED5">
        <w:rPr>
          <w:rFonts w:ascii="Calibri" w:hAnsi="Calibri" w:cs="Calibri"/>
          <w:lang w:val="en-US"/>
        </w:rPr>
        <w:t xml:space="preserve"> </w:t>
      </w:r>
      <w:r w:rsidR="001A11C0" w:rsidRPr="00B51ED5">
        <w:rPr>
          <w:rFonts w:ascii="Calibri" w:hAnsi="Calibri" w:cs="Calibri"/>
          <w:lang w:val="en-US"/>
        </w:rPr>
        <w:t>and</w:t>
      </w:r>
    </w:p>
    <w:p w14:paraId="2B11FC72" w14:textId="77777777" w:rsidR="001A11C0" w:rsidRPr="001F6A10" w:rsidRDefault="001A11C0" w:rsidP="00B50CAF">
      <w:pPr>
        <w:widowControl/>
        <w:tabs>
          <w:tab w:val="left" w:pos="1027"/>
        </w:tabs>
        <w:ind w:left="425" w:hanging="425"/>
        <w:rPr>
          <w:rFonts w:ascii="Calibri" w:hAnsi="Calibri"/>
          <w:lang w:val="en-US"/>
        </w:rPr>
      </w:pPr>
    </w:p>
    <w:p w14:paraId="1C52961A" w14:textId="64D3BD34" w:rsidR="00B104D7" w:rsidRPr="001F6A10" w:rsidRDefault="00985AAA" w:rsidP="00B50CAF">
      <w:pPr>
        <w:widowControl/>
        <w:tabs>
          <w:tab w:val="left" w:pos="1027"/>
        </w:tabs>
        <w:ind w:left="425" w:hanging="425"/>
        <w:rPr>
          <w:rFonts w:ascii="Calibri" w:hAnsi="Calibri"/>
          <w:lang w:val="en-US"/>
        </w:rPr>
      </w:pPr>
      <w:r>
        <w:rPr>
          <w:rFonts w:ascii="Calibri" w:hAnsi="Calibri"/>
          <w:lang w:val="en-US"/>
        </w:rPr>
        <w:t>38</w:t>
      </w:r>
      <w:r w:rsidR="001A11C0" w:rsidRPr="001F6A10">
        <w:rPr>
          <w:rFonts w:ascii="Calibri" w:hAnsi="Calibri"/>
          <w:lang w:val="en-US"/>
        </w:rPr>
        <w:t>.</w:t>
      </w:r>
      <w:r w:rsidR="001A11C0" w:rsidRPr="001F6A10">
        <w:rPr>
          <w:rFonts w:ascii="Calibri" w:hAnsi="Calibri"/>
          <w:lang w:val="en-US"/>
        </w:rPr>
        <w:tab/>
        <w:t>RECOMMENDS that Contracting Parties recogni</w:t>
      </w:r>
      <w:r>
        <w:rPr>
          <w:rFonts w:ascii="Calibri" w:hAnsi="Calibri"/>
          <w:lang w:val="en-US"/>
        </w:rPr>
        <w:t>z</w:t>
      </w:r>
      <w:r w:rsidR="001A11C0" w:rsidRPr="001F6A10">
        <w:rPr>
          <w:rFonts w:ascii="Calibri" w:hAnsi="Calibri"/>
          <w:lang w:val="en-US"/>
        </w:rPr>
        <w:t xml:space="preserve">e the important role of local and regional governments in the management of wetlands within their jurisdictions, </w:t>
      </w:r>
      <w:r w:rsidR="003C3EC5" w:rsidRPr="001F6A10">
        <w:rPr>
          <w:rFonts w:ascii="Calibri" w:hAnsi="Calibri"/>
          <w:lang w:val="en-US"/>
        </w:rPr>
        <w:t>considering</w:t>
      </w:r>
      <w:r w:rsidR="001A11C0" w:rsidRPr="001F6A10">
        <w:rPr>
          <w:rFonts w:ascii="Calibri" w:hAnsi="Calibri"/>
          <w:lang w:val="en-US"/>
        </w:rPr>
        <w:t xml:space="preserve"> education and participation as essential for the sustainable management of urban wetlands, in line with the principles of the Convention, and </w:t>
      </w:r>
      <w:r w:rsidR="003C3EC5" w:rsidRPr="001F6A10">
        <w:rPr>
          <w:rFonts w:ascii="Calibri" w:hAnsi="Calibri"/>
          <w:lang w:val="en-US"/>
        </w:rPr>
        <w:t>value</w:t>
      </w:r>
      <w:r w:rsidR="001A11C0" w:rsidRPr="001F6A10">
        <w:rPr>
          <w:rFonts w:ascii="Calibri" w:hAnsi="Calibri"/>
          <w:lang w:val="en-US"/>
        </w:rPr>
        <w:t xml:space="preserve"> urban wetlands not only as natural spaces, but also as social, cultural and economic assets</w:t>
      </w:r>
      <w:r w:rsidR="003C3EC5" w:rsidRPr="001F6A10">
        <w:rPr>
          <w:rFonts w:ascii="Calibri" w:hAnsi="Calibri"/>
          <w:lang w:val="en-US"/>
        </w:rPr>
        <w:t xml:space="preserve"> which are</w:t>
      </w:r>
      <w:r w:rsidR="001A11C0" w:rsidRPr="001F6A10">
        <w:rPr>
          <w:rFonts w:ascii="Calibri" w:hAnsi="Calibri"/>
          <w:lang w:val="en-US"/>
        </w:rPr>
        <w:t xml:space="preserve"> essential for the sustainable development of humankind.</w:t>
      </w:r>
    </w:p>
    <w:sectPr w:rsidR="00B104D7" w:rsidRPr="001F6A10" w:rsidSect="005229FE">
      <w:headerReference w:type="default" r:id="rId12"/>
      <w:footerReference w:type="default" r:id="rId13"/>
      <w:pgSz w:w="11910" w:h="16840"/>
      <w:pgMar w:top="1440" w:right="1440" w:bottom="1440" w:left="1440"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1B330" w14:textId="77777777" w:rsidR="00B51ED5" w:rsidRDefault="00B51ED5">
      <w:r>
        <w:separator/>
      </w:r>
    </w:p>
  </w:endnote>
  <w:endnote w:type="continuationSeparator" w:id="0">
    <w:p w14:paraId="0FF79DFD" w14:textId="77777777" w:rsidR="00B51ED5" w:rsidRDefault="00B51ED5">
      <w:r>
        <w:continuationSeparator/>
      </w:r>
    </w:p>
  </w:endnote>
  <w:endnote w:type="continuationNotice" w:id="1">
    <w:p w14:paraId="587D00BC" w14:textId="77777777" w:rsidR="00B51ED5" w:rsidRDefault="00B51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F UI">
    <w:altName w:val="Cambria"/>
    <w:charset w:val="00"/>
    <w:family w:val="roman"/>
    <w:pitch w:val="default"/>
  </w:font>
  <w:font w:name=".SFUI-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46797" w14:textId="33A3FAC4" w:rsidR="005229FE" w:rsidRPr="005229FE" w:rsidRDefault="00B50CAF" w:rsidP="009C6450">
    <w:pPr>
      <w:tabs>
        <w:tab w:val="center" w:pos="4513"/>
        <w:tab w:val="right" w:pos="9026"/>
      </w:tabs>
      <w:ind w:left="432" w:hanging="432"/>
      <w:rPr>
        <w:rFonts w:ascii="Calibri" w:eastAsia="Calibri" w:hAnsi="Calibri"/>
        <w:noProof/>
      </w:rPr>
    </w:pPr>
    <w:r w:rsidRPr="00B50CAF">
      <w:rPr>
        <w:rFonts w:ascii="Calibri" w:hAnsi="Calibri"/>
        <w:sz w:val="20"/>
      </w:rPr>
      <w:t>COP15 Doc.23.22</w:t>
    </w:r>
    <w:r w:rsidR="005229FE">
      <w:rPr>
        <w:rFonts w:ascii="Calibri" w:hAnsi="Calibri"/>
      </w:rPr>
      <w:tab/>
    </w:r>
    <w:r w:rsidR="005229FE">
      <w:rPr>
        <w:rFonts w:ascii="Calibri" w:hAnsi="Calibri"/>
      </w:rPr>
      <w:tab/>
    </w:r>
    <w:sdt>
      <w:sdtPr>
        <w:rPr>
          <w:rFonts w:ascii="Calibri" w:eastAsia="Calibri" w:hAnsi="Calibri"/>
        </w:rPr>
        <w:id w:val="-637723370"/>
        <w:docPartObj>
          <w:docPartGallery w:val="Page Numbers (Top of Page)"/>
          <w:docPartUnique/>
        </w:docPartObj>
      </w:sdtPr>
      <w:sdtEndPr>
        <w:rPr>
          <w:noProof/>
        </w:rPr>
      </w:sdtEndPr>
      <w:sdtContent>
        <w:r w:rsidR="005229FE" w:rsidRPr="001666E3">
          <w:rPr>
            <w:rFonts w:ascii="Calibri" w:eastAsia="Calibri" w:hAnsi="Calibri"/>
            <w:sz w:val="20"/>
          </w:rPr>
          <w:fldChar w:fldCharType="begin"/>
        </w:r>
        <w:r w:rsidR="005229FE" w:rsidRPr="001666E3">
          <w:rPr>
            <w:rFonts w:ascii="Calibri" w:eastAsia="Calibri" w:hAnsi="Calibri"/>
            <w:sz w:val="20"/>
          </w:rPr>
          <w:instrText xml:space="preserve"> PAGE   \* MERGEFORMAT </w:instrText>
        </w:r>
        <w:r w:rsidR="005229FE" w:rsidRPr="001666E3">
          <w:rPr>
            <w:rFonts w:ascii="Calibri" w:eastAsia="Calibri" w:hAnsi="Calibri"/>
            <w:sz w:val="20"/>
          </w:rPr>
          <w:fldChar w:fldCharType="separate"/>
        </w:r>
        <w:r w:rsidR="005229FE">
          <w:rPr>
            <w:rFonts w:ascii="Calibri" w:eastAsia="Calibri" w:hAnsi="Calibri"/>
            <w:sz w:val="20"/>
          </w:rPr>
          <w:t>2</w:t>
        </w:r>
        <w:r w:rsidR="005229FE" w:rsidRPr="001666E3">
          <w:rPr>
            <w:rFonts w:ascii="Calibri" w:eastAsia="Calibri" w:hAnsi="Calibri"/>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7611E" w14:textId="77777777" w:rsidR="00B51ED5" w:rsidRDefault="00B51ED5">
      <w:r>
        <w:separator/>
      </w:r>
    </w:p>
  </w:footnote>
  <w:footnote w:type="continuationSeparator" w:id="0">
    <w:p w14:paraId="1D3752AC" w14:textId="77777777" w:rsidR="00B51ED5" w:rsidRDefault="00B51ED5">
      <w:r>
        <w:continuationSeparator/>
      </w:r>
    </w:p>
  </w:footnote>
  <w:footnote w:type="continuationNotice" w:id="1">
    <w:p w14:paraId="5DC9672A" w14:textId="77777777" w:rsidR="00B51ED5" w:rsidRDefault="00B51ED5"/>
  </w:footnote>
  <w:footnote w:id="2">
    <w:p w14:paraId="070FFBFA" w14:textId="46217463" w:rsidR="00747D97" w:rsidRPr="00886BA8" w:rsidRDefault="00747D97">
      <w:pPr>
        <w:pStyle w:val="FootnoteText"/>
        <w:rPr>
          <w:lang w:val="en-GB"/>
        </w:rPr>
      </w:pPr>
      <w:r>
        <w:rPr>
          <w:rStyle w:val="FootnoteReference"/>
        </w:rPr>
        <w:footnoteRef/>
      </w:r>
      <w:r>
        <w:t xml:space="preserve"> </w:t>
      </w:r>
      <w:r w:rsidRPr="00B51ED5">
        <w:rPr>
          <w:rFonts w:ascii="Calibri" w:hAnsi="Calibri" w:cs="Calibri"/>
          <w:lang w:val="en-US"/>
        </w:rPr>
        <w:t>Davidson, N</w:t>
      </w:r>
      <w:r>
        <w:rPr>
          <w:rFonts w:ascii="Calibri" w:hAnsi="Calibri" w:cs="Calibri"/>
          <w:lang w:val="en-US"/>
        </w:rPr>
        <w:t>ick C.,</w:t>
      </w:r>
      <w:r w:rsidRPr="00B51ED5">
        <w:rPr>
          <w:rFonts w:ascii="Calibri" w:hAnsi="Calibri" w:cs="Calibri"/>
          <w:lang w:val="en-US"/>
        </w:rPr>
        <w:t xml:space="preserve"> 2014</w:t>
      </w:r>
      <w:r>
        <w:rPr>
          <w:rFonts w:ascii="Calibri" w:hAnsi="Calibri" w:cs="Calibri"/>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E4A75" w14:textId="69F328E2" w:rsidR="00B104D7" w:rsidRDefault="00B104D7">
    <w:pPr>
      <w:pStyle w:val="BodyText"/>
      <w:spacing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34A5"/>
    <w:multiLevelType w:val="hybridMultilevel"/>
    <w:tmpl w:val="B856501E"/>
    <w:lvl w:ilvl="0" w:tplc="09822800">
      <w:numFmt w:val="bullet"/>
      <w:lvlText w:val="•"/>
      <w:lvlJc w:val="left"/>
      <w:pPr>
        <w:ind w:left="288" w:hanging="216"/>
      </w:pPr>
      <w:rPr>
        <w:rFonts w:ascii="Arial MT" w:eastAsia="Arial MT" w:hAnsi="Arial MT" w:cs="Arial MT" w:hint="default"/>
        <w:b w:val="0"/>
        <w:bCs w:val="0"/>
        <w:i w:val="0"/>
        <w:iCs w:val="0"/>
        <w:spacing w:val="0"/>
        <w:w w:val="100"/>
        <w:sz w:val="11"/>
        <w:szCs w:val="11"/>
        <w:lang w:val="es-ES" w:eastAsia="en-US" w:bidi="ar-SA"/>
      </w:rPr>
    </w:lvl>
    <w:lvl w:ilvl="1" w:tplc="0A3E4110">
      <w:numFmt w:val="bullet"/>
      <w:lvlText w:val="•"/>
      <w:lvlJc w:val="left"/>
      <w:pPr>
        <w:ind w:left="449" w:hanging="216"/>
      </w:pPr>
      <w:rPr>
        <w:rFonts w:hint="default"/>
        <w:lang w:val="es-ES" w:eastAsia="en-US" w:bidi="ar-SA"/>
      </w:rPr>
    </w:lvl>
    <w:lvl w:ilvl="2" w:tplc="7C401288">
      <w:numFmt w:val="bullet"/>
      <w:lvlText w:val="•"/>
      <w:lvlJc w:val="left"/>
      <w:pPr>
        <w:ind w:left="618" w:hanging="216"/>
      </w:pPr>
      <w:rPr>
        <w:rFonts w:hint="default"/>
        <w:lang w:val="es-ES" w:eastAsia="en-US" w:bidi="ar-SA"/>
      </w:rPr>
    </w:lvl>
    <w:lvl w:ilvl="3" w:tplc="329CEA74">
      <w:numFmt w:val="bullet"/>
      <w:lvlText w:val="•"/>
      <w:lvlJc w:val="left"/>
      <w:pPr>
        <w:ind w:left="788" w:hanging="216"/>
      </w:pPr>
      <w:rPr>
        <w:rFonts w:hint="default"/>
        <w:lang w:val="es-ES" w:eastAsia="en-US" w:bidi="ar-SA"/>
      </w:rPr>
    </w:lvl>
    <w:lvl w:ilvl="4" w:tplc="0B20281E">
      <w:numFmt w:val="bullet"/>
      <w:lvlText w:val="•"/>
      <w:lvlJc w:val="left"/>
      <w:pPr>
        <w:ind w:left="957" w:hanging="216"/>
      </w:pPr>
      <w:rPr>
        <w:rFonts w:hint="default"/>
        <w:lang w:val="es-ES" w:eastAsia="en-US" w:bidi="ar-SA"/>
      </w:rPr>
    </w:lvl>
    <w:lvl w:ilvl="5" w:tplc="68C8162E">
      <w:numFmt w:val="bullet"/>
      <w:lvlText w:val="•"/>
      <w:lvlJc w:val="left"/>
      <w:pPr>
        <w:ind w:left="1126" w:hanging="216"/>
      </w:pPr>
      <w:rPr>
        <w:rFonts w:hint="default"/>
        <w:lang w:val="es-ES" w:eastAsia="en-US" w:bidi="ar-SA"/>
      </w:rPr>
    </w:lvl>
    <w:lvl w:ilvl="6" w:tplc="3012AFD2">
      <w:numFmt w:val="bullet"/>
      <w:lvlText w:val="•"/>
      <w:lvlJc w:val="left"/>
      <w:pPr>
        <w:ind w:left="1296" w:hanging="216"/>
      </w:pPr>
      <w:rPr>
        <w:rFonts w:hint="default"/>
        <w:lang w:val="es-ES" w:eastAsia="en-US" w:bidi="ar-SA"/>
      </w:rPr>
    </w:lvl>
    <w:lvl w:ilvl="7" w:tplc="8D3A81FE">
      <w:numFmt w:val="bullet"/>
      <w:lvlText w:val="•"/>
      <w:lvlJc w:val="left"/>
      <w:pPr>
        <w:ind w:left="1465" w:hanging="216"/>
      </w:pPr>
      <w:rPr>
        <w:rFonts w:hint="default"/>
        <w:lang w:val="es-ES" w:eastAsia="en-US" w:bidi="ar-SA"/>
      </w:rPr>
    </w:lvl>
    <w:lvl w:ilvl="8" w:tplc="4DA07406">
      <w:numFmt w:val="bullet"/>
      <w:lvlText w:val="•"/>
      <w:lvlJc w:val="left"/>
      <w:pPr>
        <w:ind w:left="1634" w:hanging="216"/>
      </w:pPr>
      <w:rPr>
        <w:rFonts w:hint="default"/>
        <w:lang w:val="es-ES" w:eastAsia="en-US" w:bidi="ar-SA"/>
      </w:rPr>
    </w:lvl>
  </w:abstractNum>
  <w:abstractNum w:abstractNumId="1" w15:restartNumberingAfterBreak="0">
    <w:nsid w:val="0C0309A8"/>
    <w:multiLevelType w:val="hybridMultilevel"/>
    <w:tmpl w:val="207EF294"/>
    <w:lvl w:ilvl="0" w:tplc="99829F1E">
      <w:numFmt w:val="bullet"/>
      <w:lvlText w:val="•"/>
      <w:lvlJc w:val="left"/>
      <w:pPr>
        <w:ind w:left="72" w:hanging="37"/>
      </w:pPr>
      <w:rPr>
        <w:rFonts w:ascii="Arial MT" w:eastAsia="Arial MT" w:hAnsi="Arial MT" w:cs="Arial MT" w:hint="default"/>
        <w:b w:val="0"/>
        <w:bCs w:val="0"/>
        <w:i w:val="0"/>
        <w:iCs w:val="0"/>
        <w:spacing w:val="-2"/>
        <w:w w:val="53"/>
        <w:sz w:val="8"/>
        <w:szCs w:val="8"/>
        <w:lang w:val="es-ES" w:eastAsia="en-US" w:bidi="ar-SA"/>
      </w:rPr>
    </w:lvl>
    <w:lvl w:ilvl="1" w:tplc="C6F2AD10">
      <w:numFmt w:val="bullet"/>
      <w:lvlText w:val="•"/>
      <w:lvlJc w:val="left"/>
      <w:pPr>
        <w:ind w:left="319" w:hanging="37"/>
      </w:pPr>
      <w:rPr>
        <w:rFonts w:hint="default"/>
        <w:lang w:val="es-ES" w:eastAsia="en-US" w:bidi="ar-SA"/>
      </w:rPr>
    </w:lvl>
    <w:lvl w:ilvl="2" w:tplc="E820B700">
      <w:numFmt w:val="bullet"/>
      <w:lvlText w:val="•"/>
      <w:lvlJc w:val="left"/>
      <w:pPr>
        <w:ind w:left="558" w:hanging="37"/>
      </w:pPr>
      <w:rPr>
        <w:rFonts w:hint="default"/>
        <w:lang w:val="es-ES" w:eastAsia="en-US" w:bidi="ar-SA"/>
      </w:rPr>
    </w:lvl>
    <w:lvl w:ilvl="3" w:tplc="130C092C">
      <w:numFmt w:val="bullet"/>
      <w:lvlText w:val="•"/>
      <w:lvlJc w:val="left"/>
      <w:pPr>
        <w:ind w:left="797" w:hanging="37"/>
      </w:pPr>
      <w:rPr>
        <w:rFonts w:hint="default"/>
        <w:lang w:val="es-ES" w:eastAsia="en-US" w:bidi="ar-SA"/>
      </w:rPr>
    </w:lvl>
    <w:lvl w:ilvl="4" w:tplc="1A78B764">
      <w:numFmt w:val="bullet"/>
      <w:lvlText w:val="•"/>
      <w:lvlJc w:val="left"/>
      <w:pPr>
        <w:ind w:left="1036" w:hanging="37"/>
      </w:pPr>
      <w:rPr>
        <w:rFonts w:hint="default"/>
        <w:lang w:val="es-ES" w:eastAsia="en-US" w:bidi="ar-SA"/>
      </w:rPr>
    </w:lvl>
    <w:lvl w:ilvl="5" w:tplc="EEF49EE8">
      <w:numFmt w:val="bullet"/>
      <w:lvlText w:val="•"/>
      <w:lvlJc w:val="left"/>
      <w:pPr>
        <w:ind w:left="1275" w:hanging="37"/>
      </w:pPr>
      <w:rPr>
        <w:rFonts w:hint="default"/>
        <w:lang w:val="es-ES" w:eastAsia="en-US" w:bidi="ar-SA"/>
      </w:rPr>
    </w:lvl>
    <w:lvl w:ilvl="6" w:tplc="ABB4947A">
      <w:numFmt w:val="bullet"/>
      <w:lvlText w:val="•"/>
      <w:lvlJc w:val="left"/>
      <w:pPr>
        <w:ind w:left="1514" w:hanging="37"/>
      </w:pPr>
      <w:rPr>
        <w:rFonts w:hint="default"/>
        <w:lang w:val="es-ES" w:eastAsia="en-US" w:bidi="ar-SA"/>
      </w:rPr>
    </w:lvl>
    <w:lvl w:ilvl="7" w:tplc="8CA65A20">
      <w:numFmt w:val="bullet"/>
      <w:lvlText w:val="•"/>
      <w:lvlJc w:val="left"/>
      <w:pPr>
        <w:ind w:left="1754" w:hanging="37"/>
      </w:pPr>
      <w:rPr>
        <w:rFonts w:hint="default"/>
        <w:lang w:val="es-ES" w:eastAsia="en-US" w:bidi="ar-SA"/>
      </w:rPr>
    </w:lvl>
    <w:lvl w:ilvl="8" w:tplc="E19C9830">
      <w:numFmt w:val="bullet"/>
      <w:lvlText w:val="•"/>
      <w:lvlJc w:val="left"/>
      <w:pPr>
        <w:ind w:left="1993" w:hanging="37"/>
      </w:pPr>
      <w:rPr>
        <w:rFonts w:hint="default"/>
        <w:lang w:val="es-ES" w:eastAsia="en-US" w:bidi="ar-SA"/>
      </w:rPr>
    </w:lvl>
  </w:abstractNum>
  <w:abstractNum w:abstractNumId="2" w15:restartNumberingAfterBreak="0">
    <w:nsid w:val="136B14EF"/>
    <w:multiLevelType w:val="hybridMultilevel"/>
    <w:tmpl w:val="A978D82A"/>
    <w:lvl w:ilvl="0" w:tplc="64A0BC8A">
      <w:start w:val="1"/>
      <w:numFmt w:val="lowerRoman"/>
      <w:lvlText w:val="%1)"/>
      <w:lvlJc w:val="left"/>
      <w:pPr>
        <w:ind w:left="1593" w:hanging="567"/>
      </w:pPr>
      <w:rPr>
        <w:rFonts w:ascii="Times New Roman" w:eastAsia="Times New Roman" w:hAnsi="Times New Roman" w:cs="Times New Roman" w:hint="default"/>
        <w:b w:val="0"/>
        <w:bCs w:val="0"/>
        <w:i w:val="0"/>
        <w:iCs w:val="0"/>
        <w:spacing w:val="-3"/>
        <w:w w:val="85"/>
        <w:sz w:val="24"/>
        <w:szCs w:val="24"/>
        <w:lang w:val="es-ES" w:eastAsia="en-US" w:bidi="ar-SA"/>
      </w:rPr>
    </w:lvl>
    <w:lvl w:ilvl="1" w:tplc="77A0BA70">
      <w:numFmt w:val="bullet"/>
      <w:lvlText w:val="•"/>
      <w:lvlJc w:val="left"/>
      <w:pPr>
        <w:ind w:left="2412" w:hanging="567"/>
      </w:pPr>
      <w:rPr>
        <w:rFonts w:hint="default"/>
        <w:lang w:val="es-ES" w:eastAsia="en-US" w:bidi="ar-SA"/>
      </w:rPr>
    </w:lvl>
    <w:lvl w:ilvl="2" w:tplc="F556790A">
      <w:numFmt w:val="bullet"/>
      <w:lvlText w:val="•"/>
      <w:lvlJc w:val="left"/>
      <w:pPr>
        <w:ind w:left="3224" w:hanging="567"/>
      </w:pPr>
      <w:rPr>
        <w:rFonts w:hint="default"/>
        <w:lang w:val="es-ES" w:eastAsia="en-US" w:bidi="ar-SA"/>
      </w:rPr>
    </w:lvl>
    <w:lvl w:ilvl="3" w:tplc="0E4E02E2">
      <w:numFmt w:val="bullet"/>
      <w:lvlText w:val="•"/>
      <w:lvlJc w:val="left"/>
      <w:pPr>
        <w:ind w:left="4037" w:hanging="567"/>
      </w:pPr>
      <w:rPr>
        <w:rFonts w:hint="default"/>
        <w:lang w:val="es-ES" w:eastAsia="en-US" w:bidi="ar-SA"/>
      </w:rPr>
    </w:lvl>
    <w:lvl w:ilvl="4" w:tplc="00A62272">
      <w:numFmt w:val="bullet"/>
      <w:lvlText w:val="•"/>
      <w:lvlJc w:val="left"/>
      <w:pPr>
        <w:ind w:left="4849" w:hanging="567"/>
      </w:pPr>
      <w:rPr>
        <w:rFonts w:hint="default"/>
        <w:lang w:val="es-ES" w:eastAsia="en-US" w:bidi="ar-SA"/>
      </w:rPr>
    </w:lvl>
    <w:lvl w:ilvl="5" w:tplc="BF9C7B30">
      <w:numFmt w:val="bullet"/>
      <w:lvlText w:val="•"/>
      <w:lvlJc w:val="left"/>
      <w:pPr>
        <w:ind w:left="5662" w:hanging="567"/>
      </w:pPr>
      <w:rPr>
        <w:rFonts w:hint="default"/>
        <w:lang w:val="es-ES" w:eastAsia="en-US" w:bidi="ar-SA"/>
      </w:rPr>
    </w:lvl>
    <w:lvl w:ilvl="6" w:tplc="456CABB4">
      <w:numFmt w:val="bullet"/>
      <w:lvlText w:val="•"/>
      <w:lvlJc w:val="left"/>
      <w:pPr>
        <w:ind w:left="6474" w:hanging="567"/>
      </w:pPr>
      <w:rPr>
        <w:rFonts w:hint="default"/>
        <w:lang w:val="es-ES" w:eastAsia="en-US" w:bidi="ar-SA"/>
      </w:rPr>
    </w:lvl>
    <w:lvl w:ilvl="7" w:tplc="C86A3B0E">
      <w:numFmt w:val="bullet"/>
      <w:lvlText w:val="•"/>
      <w:lvlJc w:val="left"/>
      <w:pPr>
        <w:ind w:left="7286" w:hanging="567"/>
      </w:pPr>
      <w:rPr>
        <w:rFonts w:hint="default"/>
        <w:lang w:val="es-ES" w:eastAsia="en-US" w:bidi="ar-SA"/>
      </w:rPr>
    </w:lvl>
    <w:lvl w:ilvl="8" w:tplc="EC3EC6E0">
      <w:numFmt w:val="bullet"/>
      <w:lvlText w:val="•"/>
      <w:lvlJc w:val="left"/>
      <w:pPr>
        <w:ind w:left="8099" w:hanging="567"/>
      </w:pPr>
      <w:rPr>
        <w:rFonts w:hint="default"/>
        <w:lang w:val="es-ES" w:eastAsia="en-US" w:bidi="ar-SA"/>
      </w:rPr>
    </w:lvl>
  </w:abstractNum>
  <w:abstractNum w:abstractNumId="3" w15:restartNumberingAfterBreak="0">
    <w:nsid w:val="16487D7A"/>
    <w:multiLevelType w:val="hybridMultilevel"/>
    <w:tmpl w:val="2E4EED5A"/>
    <w:lvl w:ilvl="0" w:tplc="45AAE648">
      <w:start w:val="1"/>
      <w:numFmt w:val="lowerRoman"/>
      <w:lvlText w:val="%1)"/>
      <w:lvlJc w:val="left"/>
      <w:pPr>
        <w:ind w:left="1593" w:hanging="567"/>
      </w:pPr>
      <w:rPr>
        <w:rFonts w:ascii="Times New Roman" w:eastAsia="Times New Roman" w:hAnsi="Times New Roman" w:cs="Times New Roman" w:hint="default"/>
        <w:b w:val="0"/>
        <w:bCs w:val="0"/>
        <w:i w:val="0"/>
        <w:iCs w:val="0"/>
        <w:spacing w:val="-3"/>
        <w:w w:val="85"/>
        <w:sz w:val="24"/>
        <w:szCs w:val="24"/>
        <w:lang w:val="es-ES" w:eastAsia="en-US" w:bidi="ar-SA"/>
      </w:rPr>
    </w:lvl>
    <w:lvl w:ilvl="1" w:tplc="F5706188">
      <w:numFmt w:val="bullet"/>
      <w:lvlText w:val="•"/>
      <w:lvlJc w:val="left"/>
      <w:pPr>
        <w:ind w:left="2412" w:hanging="567"/>
      </w:pPr>
      <w:rPr>
        <w:rFonts w:hint="default"/>
        <w:lang w:val="es-ES" w:eastAsia="en-US" w:bidi="ar-SA"/>
      </w:rPr>
    </w:lvl>
    <w:lvl w:ilvl="2" w:tplc="39B07DA4">
      <w:numFmt w:val="bullet"/>
      <w:lvlText w:val="•"/>
      <w:lvlJc w:val="left"/>
      <w:pPr>
        <w:ind w:left="3224" w:hanging="567"/>
      </w:pPr>
      <w:rPr>
        <w:rFonts w:hint="default"/>
        <w:lang w:val="es-ES" w:eastAsia="en-US" w:bidi="ar-SA"/>
      </w:rPr>
    </w:lvl>
    <w:lvl w:ilvl="3" w:tplc="7496333A">
      <w:numFmt w:val="bullet"/>
      <w:lvlText w:val="•"/>
      <w:lvlJc w:val="left"/>
      <w:pPr>
        <w:ind w:left="4037" w:hanging="567"/>
      </w:pPr>
      <w:rPr>
        <w:rFonts w:hint="default"/>
        <w:lang w:val="es-ES" w:eastAsia="en-US" w:bidi="ar-SA"/>
      </w:rPr>
    </w:lvl>
    <w:lvl w:ilvl="4" w:tplc="9392C45A">
      <w:numFmt w:val="bullet"/>
      <w:lvlText w:val="•"/>
      <w:lvlJc w:val="left"/>
      <w:pPr>
        <w:ind w:left="4849" w:hanging="567"/>
      </w:pPr>
      <w:rPr>
        <w:rFonts w:hint="default"/>
        <w:lang w:val="es-ES" w:eastAsia="en-US" w:bidi="ar-SA"/>
      </w:rPr>
    </w:lvl>
    <w:lvl w:ilvl="5" w:tplc="2F342E02">
      <w:numFmt w:val="bullet"/>
      <w:lvlText w:val="•"/>
      <w:lvlJc w:val="left"/>
      <w:pPr>
        <w:ind w:left="5662" w:hanging="567"/>
      </w:pPr>
      <w:rPr>
        <w:rFonts w:hint="default"/>
        <w:lang w:val="es-ES" w:eastAsia="en-US" w:bidi="ar-SA"/>
      </w:rPr>
    </w:lvl>
    <w:lvl w:ilvl="6" w:tplc="5F6AD964">
      <w:numFmt w:val="bullet"/>
      <w:lvlText w:val="•"/>
      <w:lvlJc w:val="left"/>
      <w:pPr>
        <w:ind w:left="6474" w:hanging="567"/>
      </w:pPr>
      <w:rPr>
        <w:rFonts w:hint="default"/>
        <w:lang w:val="es-ES" w:eastAsia="en-US" w:bidi="ar-SA"/>
      </w:rPr>
    </w:lvl>
    <w:lvl w:ilvl="7" w:tplc="69CACED4">
      <w:numFmt w:val="bullet"/>
      <w:lvlText w:val="•"/>
      <w:lvlJc w:val="left"/>
      <w:pPr>
        <w:ind w:left="7286" w:hanging="567"/>
      </w:pPr>
      <w:rPr>
        <w:rFonts w:hint="default"/>
        <w:lang w:val="es-ES" w:eastAsia="en-US" w:bidi="ar-SA"/>
      </w:rPr>
    </w:lvl>
    <w:lvl w:ilvl="8" w:tplc="5A6677C2">
      <w:numFmt w:val="bullet"/>
      <w:lvlText w:val="•"/>
      <w:lvlJc w:val="left"/>
      <w:pPr>
        <w:ind w:left="8099" w:hanging="567"/>
      </w:pPr>
      <w:rPr>
        <w:rFonts w:hint="default"/>
        <w:lang w:val="es-ES" w:eastAsia="en-US" w:bidi="ar-SA"/>
      </w:rPr>
    </w:lvl>
  </w:abstractNum>
  <w:abstractNum w:abstractNumId="4" w15:restartNumberingAfterBreak="0">
    <w:nsid w:val="1FB87ED8"/>
    <w:multiLevelType w:val="hybridMultilevel"/>
    <w:tmpl w:val="CD1C33EC"/>
    <w:lvl w:ilvl="0" w:tplc="2E968286">
      <w:start w:val="1"/>
      <w:numFmt w:val="decimal"/>
      <w:lvlText w:val="%1."/>
      <w:lvlJc w:val="left"/>
      <w:pPr>
        <w:ind w:left="1027" w:hanging="567"/>
      </w:pPr>
      <w:rPr>
        <w:rFonts w:ascii="Times New Roman" w:eastAsia="Times New Roman" w:hAnsi="Times New Roman" w:cs="Times New Roman" w:hint="default"/>
        <w:b w:val="0"/>
        <w:bCs w:val="0"/>
        <w:i w:val="0"/>
        <w:iCs w:val="0"/>
        <w:spacing w:val="-3"/>
        <w:w w:val="91"/>
        <w:sz w:val="24"/>
        <w:szCs w:val="24"/>
        <w:lang w:val="es-ES" w:eastAsia="en-US" w:bidi="ar-SA"/>
      </w:rPr>
    </w:lvl>
    <w:lvl w:ilvl="1" w:tplc="C1A43808">
      <w:start w:val="1"/>
      <w:numFmt w:val="lowerRoman"/>
      <w:lvlText w:val="%2)"/>
      <w:lvlJc w:val="left"/>
      <w:pPr>
        <w:ind w:left="1454" w:hanging="428"/>
      </w:pPr>
      <w:rPr>
        <w:rFonts w:ascii="Times New Roman" w:eastAsia="Times New Roman" w:hAnsi="Times New Roman" w:cs="Times New Roman" w:hint="default"/>
        <w:b w:val="0"/>
        <w:bCs w:val="0"/>
        <w:i w:val="0"/>
        <w:iCs w:val="0"/>
        <w:spacing w:val="-3"/>
        <w:w w:val="85"/>
        <w:sz w:val="24"/>
        <w:szCs w:val="24"/>
        <w:lang w:val="es-ES" w:eastAsia="en-US" w:bidi="ar-SA"/>
      </w:rPr>
    </w:lvl>
    <w:lvl w:ilvl="2" w:tplc="198ED27C">
      <w:numFmt w:val="bullet"/>
      <w:lvlText w:val="•"/>
      <w:lvlJc w:val="left"/>
      <w:pPr>
        <w:ind w:left="1600" w:hanging="428"/>
      </w:pPr>
      <w:rPr>
        <w:rFonts w:hint="default"/>
        <w:lang w:val="es-ES" w:eastAsia="en-US" w:bidi="ar-SA"/>
      </w:rPr>
    </w:lvl>
    <w:lvl w:ilvl="3" w:tplc="7E62D36C">
      <w:numFmt w:val="bullet"/>
      <w:lvlText w:val="•"/>
      <w:lvlJc w:val="left"/>
      <w:pPr>
        <w:ind w:left="2615" w:hanging="428"/>
      </w:pPr>
      <w:rPr>
        <w:rFonts w:hint="default"/>
        <w:lang w:val="es-ES" w:eastAsia="en-US" w:bidi="ar-SA"/>
      </w:rPr>
    </w:lvl>
    <w:lvl w:ilvl="4" w:tplc="54407A62">
      <w:numFmt w:val="bullet"/>
      <w:lvlText w:val="•"/>
      <w:lvlJc w:val="left"/>
      <w:pPr>
        <w:ind w:left="3631" w:hanging="428"/>
      </w:pPr>
      <w:rPr>
        <w:rFonts w:hint="default"/>
        <w:lang w:val="es-ES" w:eastAsia="en-US" w:bidi="ar-SA"/>
      </w:rPr>
    </w:lvl>
    <w:lvl w:ilvl="5" w:tplc="868E84CC">
      <w:numFmt w:val="bullet"/>
      <w:lvlText w:val="•"/>
      <w:lvlJc w:val="left"/>
      <w:pPr>
        <w:ind w:left="4646" w:hanging="428"/>
      </w:pPr>
      <w:rPr>
        <w:rFonts w:hint="default"/>
        <w:lang w:val="es-ES" w:eastAsia="en-US" w:bidi="ar-SA"/>
      </w:rPr>
    </w:lvl>
    <w:lvl w:ilvl="6" w:tplc="09E4B26A">
      <w:numFmt w:val="bullet"/>
      <w:lvlText w:val="•"/>
      <w:lvlJc w:val="left"/>
      <w:pPr>
        <w:ind w:left="5662" w:hanging="428"/>
      </w:pPr>
      <w:rPr>
        <w:rFonts w:hint="default"/>
        <w:lang w:val="es-ES" w:eastAsia="en-US" w:bidi="ar-SA"/>
      </w:rPr>
    </w:lvl>
    <w:lvl w:ilvl="7" w:tplc="2CE6E96C">
      <w:numFmt w:val="bullet"/>
      <w:lvlText w:val="•"/>
      <w:lvlJc w:val="left"/>
      <w:pPr>
        <w:ind w:left="6677" w:hanging="428"/>
      </w:pPr>
      <w:rPr>
        <w:rFonts w:hint="default"/>
        <w:lang w:val="es-ES" w:eastAsia="en-US" w:bidi="ar-SA"/>
      </w:rPr>
    </w:lvl>
    <w:lvl w:ilvl="8" w:tplc="74BE2AFE">
      <w:numFmt w:val="bullet"/>
      <w:lvlText w:val="•"/>
      <w:lvlJc w:val="left"/>
      <w:pPr>
        <w:ind w:left="7693" w:hanging="428"/>
      </w:pPr>
      <w:rPr>
        <w:rFonts w:hint="default"/>
        <w:lang w:val="es-ES" w:eastAsia="en-US" w:bidi="ar-SA"/>
      </w:rPr>
    </w:lvl>
  </w:abstractNum>
  <w:abstractNum w:abstractNumId="5" w15:restartNumberingAfterBreak="0">
    <w:nsid w:val="236E5F2B"/>
    <w:multiLevelType w:val="hybridMultilevel"/>
    <w:tmpl w:val="9E98DA84"/>
    <w:lvl w:ilvl="0" w:tplc="9CF847D2">
      <w:numFmt w:val="bullet"/>
      <w:lvlText w:val=""/>
      <w:lvlJc w:val="left"/>
      <w:pPr>
        <w:ind w:left="1593" w:hanging="567"/>
      </w:pPr>
      <w:rPr>
        <w:rFonts w:ascii="Symbol" w:eastAsia="Symbol" w:hAnsi="Symbol" w:cs="Symbol" w:hint="default"/>
        <w:b w:val="0"/>
        <w:bCs w:val="0"/>
        <w:i w:val="0"/>
        <w:iCs w:val="0"/>
        <w:spacing w:val="0"/>
        <w:w w:val="100"/>
        <w:sz w:val="24"/>
        <w:szCs w:val="24"/>
        <w:lang w:val="es-ES" w:eastAsia="en-US" w:bidi="ar-SA"/>
      </w:rPr>
    </w:lvl>
    <w:lvl w:ilvl="1" w:tplc="99B2B830">
      <w:numFmt w:val="bullet"/>
      <w:lvlText w:val="•"/>
      <w:lvlJc w:val="left"/>
      <w:pPr>
        <w:ind w:left="2412" w:hanging="567"/>
      </w:pPr>
      <w:rPr>
        <w:rFonts w:hint="default"/>
        <w:lang w:val="es-ES" w:eastAsia="en-US" w:bidi="ar-SA"/>
      </w:rPr>
    </w:lvl>
    <w:lvl w:ilvl="2" w:tplc="B64AAECE">
      <w:numFmt w:val="bullet"/>
      <w:lvlText w:val="•"/>
      <w:lvlJc w:val="left"/>
      <w:pPr>
        <w:ind w:left="3224" w:hanging="567"/>
      </w:pPr>
      <w:rPr>
        <w:rFonts w:hint="default"/>
        <w:lang w:val="es-ES" w:eastAsia="en-US" w:bidi="ar-SA"/>
      </w:rPr>
    </w:lvl>
    <w:lvl w:ilvl="3" w:tplc="9E0C98A0">
      <w:numFmt w:val="bullet"/>
      <w:lvlText w:val="•"/>
      <w:lvlJc w:val="left"/>
      <w:pPr>
        <w:ind w:left="4037" w:hanging="567"/>
      </w:pPr>
      <w:rPr>
        <w:rFonts w:hint="default"/>
        <w:lang w:val="es-ES" w:eastAsia="en-US" w:bidi="ar-SA"/>
      </w:rPr>
    </w:lvl>
    <w:lvl w:ilvl="4" w:tplc="C95A37AA">
      <w:numFmt w:val="bullet"/>
      <w:lvlText w:val="•"/>
      <w:lvlJc w:val="left"/>
      <w:pPr>
        <w:ind w:left="4849" w:hanging="567"/>
      </w:pPr>
      <w:rPr>
        <w:rFonts w:hint="default"/>
        <w:lang w:val="es-ES" w:eastAsia="en-US" w:bidi="ar-SA"/>
      </w:rPr>
    </w:lvl>
    <w:lvl w:ilvl="5" w:tplc="E7461C38">
      <w:numFmt w:val="bullet"/>
      <w:lvlText w:val="•"/>
      <w:lvlJc w:val="left"/>
      <w:pPr>
        <w:ind w:left="5662" w:hanging="567"/>
      </w:pPr>
      <w:rPr>
        <w:rFonts w:hint="default"/>
        <w:lang w:val="es-ES" w:eastAsia="en-US" w:bidi="ar-SA"/>
      </w:rPr>
    </w:lvl>
    <w:lvl w:ilvl="6" w:tplc="162026B4">
      <w:numFmt w:val="bullet"/>
      <w:lvlText w:val="•"/>
      <w:lvlJc w:val="left"/>
      <w:pPr>
        <w:ind w:left="6474" w:hanging="567"/>
      </w:pPr>
      <w:rPr>
        <w:rFonts w:hint="default"/>
        <w:lang w:val="es-ES" w:eastAsia="en-US" w:bidi="ar-SA"/>
      </w:rPr>
    </w:lvl>
    <w:lvl w:ilvl="7" w:tplc="1542F1BC">
      <w:numFmt w:val="bullet"/>
      <w:lvlText w:val="•"/>
      <w:lvlJc w:val="left"/>
      <w:pPr>
        <w:ind w:left="7286" w:hanging="567"/>
      </w:pPr>
      <w:rPr>
        <w:rFonts w:hint="default"/>
        <w:lang w:val="es-ES" w:eastAsia="en-US" w:bidi="ar-SA"/>
      </w:rPr>
    </w:lvl>
    <w:lvl w:ilvl="8" w:tplc="6E66C70E">
      <w:numFmt w:val="bullet"/>
      <w:lvlText w:val="•"/>
      <w:lvlJc w:val="left"/>
      <w:pPr>
        <w:ind w:left="8099" w:hanging="567"/>
      </w:pPr>
      <w:rPr>
        <w:rFonts w:hint="default"/>
        <w:lang w:val="es-ES" w:eastAsia="en-US" w:bidi="ar-SA"/>
      </w:rPr>
    </w:lvl>
  </w:abstractNum>
  <w:abstractNum w:abstractNumId="6" w15:restartNumberingAfterBreak="0">
    <w:nsid w:val="243B1625"/>
    <w:multiLevelType w:val="hybridMultilevel"/>
    <w:tmpl w:val="74D0B496"/>
    <w:lvl w:ilvl="0" w:tplc="55B0C92A">
      <w:start w:val="1"/>
      <w:numFmt w:val="lowerRoman"/>
      <w:lvlText w:val="%1)"/>
      <w:lvlJc w:val="left"/>
      <w:pPr>
        <w:ind w:left="1593" w:hanging="567"/>
      </w:pPr>
      <w:rPr>
        <w:rFonts w:ascii="Times New Roman" w:eastAsia="Times New Roman" w:hAnsi="Times New Roman" w:cs="Times New Roman" w:hint="default"/>
        <w:b w:val="0"/>
        <w:bCs w:val="0"/>
        <w:i w:val="0"/>
        <w:iCs w:val="0"/>
        <w:spacing w:val="-3"/>
        <w:w w:val="85"/>
        <w:sz w:val="24"/>
        <w:szCs w:val="24"/>
        <w:lang w:val="es-ES" w:eastAsia="en-US" w:bidi="ar-SA"/>
      </w:rPr>
    </w:lvl>
    <w:lvl w:ilvl="1" w:tplc="04BE2B56">
      <w:numFmt w:val="bullet"/>
      <w:lvlText w:val="•"/>
      <w:lvlJc w:val="left"/>
      <w:pPr>
        <w:ind w:left="2412" w:hanging="567"/>
      </w:pPr>
      <w:rPr>
        <w:rFonts w:hint="default"/>
        <w:lang w:val="es-ES" w:eastAsia="en-US" w:bidi="ar-SA"/>
      </w:rPr>
    </w:lvl>
    <w:lvl w:ilvl="2" w:tplc="E86E5ABA">
      <w:numFmt w:val="bullet"/>
      <w:lvlText w:val="•"/>
      <w:lvlJc w:val="left"/>
      <w:pPr>
        <w:ind w:left="3224" w:hanging="567"/>
      </w:pPr>
      <w:rPr>
        <w:rFonts w:hint="default"/>
        <w:lang w:val="es-ES" w:eastAsia="en-US" w:bidi="ar-SA"/>
      </w:rPr>
    </w:lvl>
    <w:lvl w:ilvl="3" w:tplc="E682A35E">
      <w:numFmt w:val="bullet"/>
      <w:lvlText w:val="•"/>
      <w:lvlJc w:val="left"/>
      <w:pPr>
        <w:ind w:left="4037" w:hanging="567"/>
      </w:pPr>
      <w:rPr>
        <w:rFonts w:hint="default"/>
        <w:lang w:val="es-ES" w:eastAsia="en-US" w:bidi="ar-SA"/>
      </w:rPr>
    </w:lvl>
    <w:lvl w:ilvl="4" w:tplc="D850078C">
      <w:numFmt w:val="bullet"/>
      <w:lvlText w:val="•"/>
      <w:lvlJc w:val="left"/>
      <w:pPr>
        <w:ind w:left="4849" w:hanging="567"/>
      </w:pPr>
      <w:rPr>
        <w:rFonts w:hint="default"/>
        <w:lang w:val="es-ES" w:eastAsia="en-US" w:bidi="ar-SA"/>
      </w:rPr>
    </w:lvl>
    <w:lvl w:ilvl="5" w:tplc="00D2EB50">
      <w:numFmt w:val="bullet"/>
      <w:lvlText w:val="•"/>
      <w:lvlJc w:val="left"/>
      <w:pPr>
        <w:ind w:left="5662" w:hanging="567"/>
      </w:pPr>
      <w:rPr>
        <w:rFonts w:hint="default"/>
        <w:lang w:val="es-ES" w:eastAsia="en-US" w:bidi="ar-SA"/>
      </w:rPr>
    </w:lvl>
    <w:lvl w:ilvl="6" w:tplc="E436AE26">
      <w:numFmt w:val="bullet"/>
      <w:lvlText w:val="•"/>
      <w:lvlJc w:val="left"/>
      <w:pPr>
        <w:ind w:left="6474" w:hanging="567"/>
      </w:pPr>
      <w:rPr>
        <w:rFonts w:hint="default"/>
        <w:lang w:val="es-ES" w:eastAsia="en-US" w:bidi="ar-SA"/>
      </w:rPr>
    </w:lvl>
    <w:lvl w:ilvl="7" w:tplc="992CC8AE">
      <w:numFmt w:val="bullet"/>
      <w:lvlText w:val="•"/>
      <w:lvlJc w:val="left"/>
      <w:pPr>
        <w:ind w:left="7286" w:hanging="567"/>
      </w:pPr>
      <w:rPr>
        <w:rFonts w:hint="default"/>
        <w:lang w:val="es-ES" w:eastAsia="en-US" w:bidi="ar-SA"/>
      </w:rPr>
    </w:lvl>
    <w:lvl w:ilvl="8" w:tplc="56D47B2C">
      <w:numFmt w:val="bullet"/>
      <w:lvlText w:val="•"/>
      <w:lvlJc w:val="left"/>
      <w:pPr>
        <w:ind w:left="8099" w:hanging="567"/>
      </w:pPr>
      <w:rPr>
        <w:rFonts w:hint="default"/>
        <w:lang w:val="es-ES" w:eastAsia="en-US" w:bidi="ar-SA"/>
      </w:rPr>
    </w:lvl>
  </w:abstractNum>
  <w:abstractNum w:abstractNumId="7" w15:restartNumberingAfterBreak="0">
    <w:nsid w:val="243D6D43"/>
    <w:multiLevelType w:val="hybridMultilevel"/>
    <w:tmpl w:val="D9DA3188"/>
    <w:lvl w:ilvl="0" w:tplc="85C0C116">
      <w:numFmt w:val="bullet"/>
      <w:lvlText w:val="•"/>
      <w:lvlJc w:val="left"/>
      <w:pPr>
        <w:ind w:left="215" w:hanging="216"/>
      </w:pPr>
      <w:rPr>
        <w:rFonts w:ascii="Arial MT" w:eastAsia="Arial MT" w:hAnsi="Arial MT" w:cs="Arial MT" w:hint="default"/>
        <w:b w:val="0"/>
        <w:bCs w:val="0"/>
        <w:i w:val="0"/>
        <w:iCs w:val="0"/>
        <w:spacing w:val="0"/>
        <w:w w:val="100"/>
        <w:sz w:val="11"/>
        <w:szCs w:val="11"/>
        <w:lang w:val="es-ES" w:eastAsia="en-US" w:bidi="ar-SA"/>
      </w:rPr>
    </w:lvl>
    <w:lvl w:ilvl="1" w:tplc="E3362C10">
      <w:numFmt w:val="bullet"/>
      <w:lvlText w:val="•"/>
      <w:lvlJc w:val="left"/>
      <w:pPr>
        <w:ind w:left="382" w:hanging="216"/>
      </w:pPr>
      <w:rPr>
        <w:rFonts w:hint="default"/>
        <w:lang w:val="es-ES" w:eastAsia="en-US" w:bidi="ar-SA"/>
      </w:rPr>
    </w:lvl>
    <w:lvl w:ilvl="2" w:tplc="EB222C02">
      <w:numFmt w:val="bullet"/>
      <w:lvlText w:val="•"/>
      <w:lvlJc w:val="left"/>
      <w:pPr>
        <w:ind w:left="544" w:hanging="216"/>
      </w:pPr>
      <w:rPr>
        <w:rFonts w:hint="default"/>
        <w:lang w:val="es-ES" w:eastAsia="en-US" w:bidi="ar-SA"/>
      </w:rPr>
    </w:lvl>
    <w:lvl w:ilvl="3" w:tplc="C8C27132">
      <w:numFmt w:val="bullet"/>
      <w:lvlText w:val="•"/>
      <w:lvlJc w:val="left"/>
      <w:pPr>
        <w:ind w:left="707" w:hanging="216"/>
      </w:pPr>
      <w:rPr>
        <w:rFonts w:hint="default"/>
        <w:lang w:val="es-ES" w:eastAsia="en-US" w:bidi="ar-SA"/>
      </w:rPr>
    </w:lvl>
    <w:lvl w:ilvl="4" w:tplc="0474527A">
      <w:numFmt w:val="bullet"/>
      <w:lvlText w:val="•"/>
      <w:lvlJc w:val="left"/>
      <w:pPr>
        <w:ind w:left="869" w:hanging="216"/>
      </w:pPr>
      <w:rPr>
        <w:rFonts w:hint="default"/>
        <w:lang w:val="es-ES" w:eastAsia="en-US" w:bidi="ar-SA"/>
      </w:rPr>
    </w:lvl>
    <w:lvl w:ilvl="5" w:tplc="6CB83C70">
      <w:numFmt w:val="bullet"/>
      <w:lvlText w:val="•"/>
      <w:lvlJc w:val="left"/>
      <w:pPr>
        <w:ind w:left="1032" w:hanging="216"/>
      </w:pPr>
      <w:rPr>
        <w:rFonts w:hint="default"/>
        <w:lang w:val="es-ES" w:eastAsia="en-US" w:bidi="ar-SA"/>
      </w:rPr>
    </w:lvl>
    <w:lvl w:ilvl="6" w:tplc="292852CE">
      <w:numFmt w:val="bullet"/>
      <w:lvlText w:val="•"/>
      <w:lvlJc w:val="left"/>
      <w:pPr>
        <w:ind w:left="1194" w:hanging="216"/>
      </w:pPr>
      <w:rPr>
        <w:rFonts w:hint="default"/>
        <w:lang w:val="es-ES" w:eastAsia="en-US" w:bidi="ar-SA"/>
      </w:rPr>
    </w:lvl>
    <w:lvl w:ilvl="7" w:tplc="11229A22">
      <w:numFmt w:val="bullet"/>
      <w:lvlText w:val="•"/>
      <w:lvlJc w:val="left"/>
      <w:pPr>
        <w:ind w:left="1357" w:hanging="216"/>
      </w:pPr>
      <w:rPr>
        <w:rFonts w:hint="default"/>
        <w:lang w:val="es-ES" w:eastAsia="en-US" w:bidi="ar-SA"/>
      </w:rPr>
    </w:lvl>
    <w:lvl w:ilvl="8" w:tplc="7C1EFD5E">
      <w:numFmt w:val="bullet"/>
      <w:lvlText w:val="•"/>
      <w:lvlJc w:val="left"/>
      <w:pPr>
        <w:ind w:left="1519" w:hanging="216"/>
      </w:pPr>
      <w:rPr>
        <w:rFonts w:hint="default"/>
        <w:lang w:val="es-ES" w:eastAsia="en-US" w:bidi="ar-SA"/>
      </w:rPr>
    </w:lvl>
  </w:abstractNum>
  <w:abstractNum w:abstractNumId="8" w15:restartNumberingAfterBreak="0">
    <w:nsid w:val="292F3C64"/>
    <w:multiLevelType w:val="hybridMultilevel"/>
    <w:tmpl w:val="23B4217E"/>
    <w:lvl w:ilvl="0" w:tplc="279E4616">
      <w:start w:val="1"/>
      <w:numFmt w:val="lowerRoman"/>
      <w:lvlText w:val="%1)"/>
      <w:lvlJc w:val="left"/>
      <w:pPr>
        <w:ind w:left="1593" w:hanging="567"/>
      </w:pPr>
      <w:rPr>
        <w:rFonts w:ascii="Times New Roman" w:eastAsia="Times New Roman" w:hAnsi="Times New Roman" w:cs="Times New Roman" w:hint="default"/>
        <w:b w:val="0"/>
        <w:bCs w:val="0"/>
        <w:i w:val="0"/>
        <w:iCs w:val="0"/>
        <w:spacing w:val="-3"/>
        <w:w w:val="85"/>
        <w:sz w:val="24"/>
        <w:szCs w:val="24"/>
        <w:lang w:val="es-ES" w:eastAsia="en-US" w:bidi="ar-SA"/>
      </w:rPr>
    </w:lvl>
    <w:lvl w:ilvl="1" w:tplc="1C2E536C">
      <w:numFmt w:val="bullet"/>
      <w:lvlText w:val="•"/>
      <w:lvlJc w:val="left"/>
      <w:pPr>
        <w:ind w:left="2412" w:hanging="567"/>
      </w:pPr>
      <w:rPr>
        <w:rFonts w:hint="default"/>
        <w:lang w:val="es-ES" w:eastAsia="en-US" w:bidi="ar-SA"/>
      </w:rPr>
    </w:lvl>
    <w:lvl w:ilvl="2" w:tplc="E584A9D0">
      <w:numFmt w:val="bullet"/>
      <w:lvlText w:val="•"/>
      <w:lvlJc w:val="left"/>
      <w:pPr>
        <w:ind w:left="3224" w:hanging="567"/>
      </w:pPr>
      <w:rPr>
        <w:rFonts w:hint="default"/>
        <w:lang w:val="es-ES" w:eastAsia="en-US" w:bidi="ar-SA"/>
      </w:rPr>
    </w:lvl>
    <w:lvl w:ilvl="3" w:tplc="1298C7CE">
      <w:numFmt w:val="bullet"/>
      <w:lvlText w:val="•"/>
      <w:lvlJc w:val="left"/>
      <w:pPr>
        <w:ind w:left="4037" w:hanging="567"/>
      </w:pPr>
      <w:rPr>
        <w:rFonts w:hint="default"/>
        <w:lang w:val="es-ES" w:eastAsia="en-US" w:bidi="ar-SA"/>
      </w:rPr>
    </w:lvl>
    <w:lvl w:ilvl="4" w:tplc="BD0CE722">
      <w:numFmt w:val="bullet"/>
      <w:lvlText w:val="•"/>
      <w:lvlJc w:val="left"/>
      <w:pPr>
        <w:ind w:left="4849" w:hanging="567"/>
      </w:pPr>
      <w:rPr>
        <w:rFonts w:hint="default"/>
        <w:lang w:val="es-ES" w:eastAsia="en-US" w:bidi="ar-SA"/>
      </w:rPr>
    </w:lvl>
    <w:lvl w:ilvl="5" w:tplc="B4D4B072">
      <w:numFmt w:val="bullet"/>
      <w:lvlText w:val="•"/>
      <w:lvlJc w:val="left"/>
      <w:pPr>
        <w:ind w:left="5662" w:hanging="567"/>
      </w:pPr>
      <w:rPr>
        <w:rFonts w:hint="default"/>
        <w:lang w:val="es-ES" w:eastAsia="en-US" w:bidi="ar-SA"/>
      </w:rPr>
    </w:lvl>
    <w:lvl w:ilvl="6" w:tplc="A4467902">
      <w:numFmt w:val="bullet"/>
      <w:lvlText w:val="•"/>
      <w:lvlJc w:val="left"/>
      <w:pPr>
        <w:ind w:left="6474" w:hanging="567"/>
      </w:pPr>
      <w:rPr>
        <w:rFonts w:hint="default"/>
        <w:lang w:val="es-ES" w:eastAsia="en-US" w:bidi="ar-SA"/>
      </w:rPr>
    </w:lvl>
    <w:lvl w:ilvl="7" w:tplc="D7FED23C">
      <w:numFmt w:val="bullet"/>
      <w:lvlText w:val="•"/>
      <w:lvlJc w:val="left"/>
      <w:pPr>
        <w:ind w:left="7286" w:hanging="567"/>
      </w:pPr>
      <w:rPr>
        <w:rFonts w:hint="default"/>
        <w:lang w:val="es-ES" w:eastAsia="en-US" w:bidi="ar-SA"/>
      </w:rPr>
    </w:lvl>
    <w:lvl w:ilvl="8" w:tplc="D7DA64B8">
      <w:numFmt w:val="bullet"/>
      <w:lvlText w:val="•"/>
      <w:lvlJc w:val="left"/>
      <w:pPr>
        <w:ind w:left="8099" w:hanging="567"/>
      </w:pPr>
      <w:rPr>
        <w:rFonts w:hint="default"/>
        <w:lang w:val="es-ES" w:eastAsia="en-US" w:bidi="ar-SA"/>
      </w:rPr>
    </w:lvl>
  </w:abstractNum>
  <w:abstractNum w:abstractNumId="9" w15:restartNumberingAfterBreak="0">
    <w:nsid w:val="3D0C25FA"/>
    <w:multiLevelType w:val="multilevel"/>
    <w:tmpl w:val="22D82730"/>
    <w:lvl w:ilvl="0">
      <w:start w:val="1"/>
      <w:numFmt w:val="decimal"/>
      <w:lvlText w:val="%1."/>
      <w:lvlJc w:val="left"/>
      <w:pPr>
        <w:ind w:left="1027" w:hanging="567"/>
      </w:pPr>
      <w:rPr>
        <w:rFonts w:ascii="Times New Roman" w:eastAsia="Times New Roman" w:hAnsi="Times New Roman" w:cs="Times New Roman" w:hint="default"/>
        <w:b/>
        <w:bCs/>
        <w:i w:val="0"/>
        <w:iCs w:val="0"/>
        <w:spacing w:val="0"/>
        <w:w w:val="87"/>
        <w:sz w:val="24"/>
        <w:szCs w:val="24"/>
        <w:lang w:val="es-ES" w:eastAsia="en-US" w:bidi="ar-SA"/>
      </w:rPr>
    </w:lvl>
    <w:lvl w:ilvl="1">
      <w:start w:val="1"/>
      <w:numFmt w:val="decimal"/>
      <w:lvlText w:val="%1.%2"/>
      <w:lvlJc w:val="left"/>
      <w:pPr>
        <w:ind w:left="1593" w:hanging="567"/>
      </w:pPr>
      <w:rPr>
        <w:rFonts w:ascii="Times New Roman" w:eastAsia="Times New Roman" w:hAnsi="Times New Roman" w:cs="Times New Roman" w:hint="default"/>
        <w:b w:val="0"/>
        <w:bCs w:val="0"/>
        <w:i w:val="0"/>
        <w:iCs w:val="0"/>
        <w:spacing w:val="-3"/>
        <w:w w:val="91"/>
        <w:sz w:val="24"/>
        <w:szCs w:val="24"/>
        <w:lang w:val="es-ES" w:eastAsia="en-US" w:bidi="ar-SA"/>
      </w:rPr>
    </w:lvl>
    <w:lvl w:ilvl="2">
      <w:numFmt w:val="bullet"/>
      <w:lvlText w:val="•"/>
      <w:lvlJc w:val="left"/>
      <w:pPr>
        <w:ind w:left="2502" w:hanging="567"/>
      </w:pPr>
      <w:rPr>
        <w:rFonts w:hint="default"/>
        <w:lang w:val="es-ES" w:eastAsia="en-US" w:bidi="ar-SA"/>
      </w:rPr>
    </w:lvl>
    <w:lvl w:ilvl="3">
      <w:numFmt w:val="bullet"/>
      <w:lvlText w:val="•"/>
      <w:lvlJc w:val="left"/>
      <w:pPr>
        <w:ind w:left="3405" w:hanging="567"/>
      </w:pPr>
      <w:rPr>
        <w:rFonts w:hint="default"/>
        <w:lang w:val="es-ES" w:eastAsia="en-US" w:bidi="ar-SA"/>
      </w:rPr>
    </w:lvl>
    <w:lvl w:ilvl="4">
      <w:numFmt w:val="bullet"/>
      <w:lvlText w:val="•"/>
      <w:lvlJc w:val="left"/>
      <w:pPr>
        <w:ind w:left="4308" w:hanging="567"/>
      </w:pPr>
      <w:rPr>
        <w:rFonts w:hint="default"/>
        <w:lang w:val="es-ES" w:eastAsia="en-US" w:bidi="ar-SA"/>
      </w:rPr>
    </w:lvl>
    <w:lvl w:ilvl="5">
      <w:numFmt w:val="bullet"/>
      <w:lvlText w:val="•"/>
      <w:lvlJc w:val="left"/>
      <w:pPr>
        <w:ind w:left="5210" w:hanging="567"/>
      </w:pPr>
      <w:rPr>
        <w:rFonts w:hint="default"/>
        <w:lang w:val="es-ES" w:eastAsia="en-US" w:bidi="ar-SA"/>
      </w:rPr>
    </w:lvl>
    <w:lvl w:ilvl="6">
      <w:numFmt w:val="bullet"/>
      <w:lvlText w:val="•"/>
      <w:lvlJc w:val="left"/>
      <w:pPr>
        <w:ind w:left="6113" w:hanging="567"/>
      </w:pPr>
      <w:rPr>
        <w:rFonts w:hint="default"/>
        <w:lang w:val="es-ES" w:eastAsia="en-US" w:bidi="ar-SA"/>
      </w:rPr>
    </w:lvl>
    <w:lvl w:ilvl="7">
      <w:numFmt w:val="bullet"/>
      <w:lvlText w:val="•"/>
      <w:lvlJc w:val="left"/>
      <w:pPr>
        <w:ind w:left="7016" w:hanging="567"/>
      </w:pPr>
      <w:rPr>
        <w:rFonts w:hint="default"/>
        <w:lang w:val="es-ES" w:eastAsia="en-US" w:bidi="ar-SA"/>
      </w:rPr>
    </w:lvl>
    <w:lvl w:ilvl="8">
      <w:numFmt w:val="bullet"/>
      <w:lvlText w:val="•"/>
      <w:lvlJc w:val="left"/>
      <w:pPr>
        <w:ind w:left="7918" w:hanging="567"/>
      </w:pPr>
      <w:rPr>
        <w:rFonts w:hint="default"/>
        <w:lang w:val="es-ES" w:eastAsia="en-US" w:bidi="ar-SA"/>
      </w:rPr>
    </w:lvl>
  </w:abstractNum>
  <w:abstractNum w:abstractNumId="10" w15:restartNumberingAfterBreak="0">
    <w:nsid w:val="46D937FF"/>
    <w:multiLevelType w:val="multilevel"/>
    <w:tmpl w:val="FCFE2BDA"/>
    <w:lvl w:ilvl="0">
      <w:start w:val="1"/>
      <w:numFmt w:val="decimal"/>
      <w:lvlText w:val="%1."/>
      <w:lvlJc w:val="left"/>
      <w:pPr>
        <w:ind w:left="1027" w:hanging="567"/>
      </w:pPr>
      <w:rPr>
        <w:rFonts w:ascii="Times New Roman" w:eastAsia="Times New Roman" w:hAnsi="Times New Roman" w:cs="Times New Roman" w:hint="default"/>
        <w:b/>
        <w:bCs/>
        <w:i w:val="0"/>
        <w:iCs w:val="0"/>
        <w:spacing w:val="0"/>
        <w:w w:val="87"/>
        <w:sz w:val="24"/>
        <w:szCs w:val="24"/>
        <w:lang w:val="es-ES" w:eastAsia="en-US" w:bidi="ar-SA"/>
      </w:rPr>
    </w:lvl>
    <w:lvl w:ilvl="1">
      <w:start w:val="1"/>
      <w:numFmt w:val="decimal"/>
      <w:lvlText w:val="%1.%2"/>
      <w:lvlJc w:val="left"/>
      <w:pPr>
        <w:ind w:left="1027" w:hanging="567"/>
      </w:pPr>
      <w:rPr>
        <w:rFonts w:ascii="Times New Roman" w:eastAsia="Times New Roman" w:hAnsi="Times New Roman" w:cs="Times New Roman" w:hint="default"/>
        <w:b/>
        <w:bCs/>
        <w:i w:val="0"/>
        <w:iCs w:val="0"/>
        <w:spacing w:val="-3"/>
        <w:w w:val="87"/>
        <w:sz w:val="24"/>
        <w:szCs w:val="24"/>
        <w:lang w:val="es-ES" w:eastAsia="en-US" w:bidi="ar-SA"/>
      </w:rPr>
    </w:lvl>
    <w:lvl w:ilvl="2">
      <w:numFmt w:val="bullet"/>
      <w:lvlText w:val="•"/>
      <w:lvlJc w:val="left"/>
      <w:pPr>
        <w:ind w:left="2760" w:hanging="567"/>
      </w:pPr>
      <w:rPr>
        <w:rFonts w:hint="default"/>
        <w:lang w:val="es-ES" w:eastAsia="en-US" w:bidi="ar-SA"/>
      </w:rPr>
    </w:lvl>
    <w:lvl w:ilvl="3">
      <w:numFmt w:val="bullet"/>
      <w:lvlText w:val="•"/>
      <w:lvlJc w:val="left"/>
      <w:pPr>
        <w:ind w:left="3631" w:hanging="567"/>
      </w:pPr>
      <w:rPr>
        <w:rFonts w:hint="default"/>
        <w:lang w:val="es-ES" w:eastAsia="en-US" w:bidi="ar-SA"/>
      </w:rPr>
    </w:lvl>
    <w:lvl w:ilvl="4">
      <w:numFmt w:val="bullet"/>
      <w:lvlText w:val="•"/>
      <w:lvlJc w:val="left"/>
      <w:pPr>
        <w:ind w:left="4501" w:hanging="567"/>
      </w:pPr>
      <w:rPr>
        <w:rFonts w:hint="default"/>
        <w:lang w:val="es-ES" w:eastAsia="en-US" w:bidi="ar-SA"/>
      </w:rPr>
    </w:lvl>
    <w:lvl w:ilvl="5">
      <w:numFmt w:val="bullet"/>
      <w:lvlText w:val="•"/>
      <w:lvlJc w:val="left"/>
      <w:pPr>
        <w:ind w:left="5372" w:hanging="567"/>
      </w:pPr>
      <w:rPr>
        <w:rFonts w:hint="default"/>
        <w:lang w:val="es-ES" w:eastAsia="en-US" w:bidi="ar-SA"/>
      </w:rPr>
    </w:lvl>
    <w:lvl w:ilvl="6">
      <w:numFmt w:val="bullet"/>
      <w:lvlText w:val="•"/>
      <w:lvlJc w:val="left"/>
      <w:pPr>
        <w:ind w:left="6242" w:hanging="567"/>
      </w:pPr>
      <w:rPr>
        <w:rFonts w:hint="default"/>
        <w:lang w:val="es-ES" w:eastAsia="en-US" w:bidi="ar-SA"/>
      </w:rPr>
    </w:lvl>
    <w:lvl w:ilvl="7">
      <w:numFmt w:val="bullet"/>
      <w:lvlText w:val="•"/>
      <w:lvlJc w:val="left"/>
      <w:pPr>
        <w:ind w:left="7112" w:hanging="567"/>
      </w:pPr>
      <w:rPr>
        <w:rFonts w:hint="default"/>
        <w:lang w:val="es-ES" w:eastAsia="en-US" w:bidi="ar-SA"/>
      </w:rPr>
    </w:lvl>
    <w:lvl w:ilvl="8">
      <w:numFmt w:val="bullet"/>
      <w:lvlText w:val="•"/>
      <w:lvlJc w:val="left"/>
      <w:pPr>
        <w:ind w:left="7983" w:hanging="567"/>
      </w:pPr>
      <w:rPr>
        <w:rFonts w:hint="default"/>
        <w:lang w:val="es-ES" w:eastAsia="en-US" w:bidi="ar-SA"/>
      </w:rPr>
    </w:lvl>
  </w:abstractNum>
  <w:abstractNum w:abstractNumId="11" w15:restartNumberingAfterBreak="0">
    <w:nsid w:val="4819363E"/>
    <w:multiLevelType w:val="hybridMultilevel"/>
    <w:tmpl w:val="487E8242"/>
    <w:lvl w:ilvl="0" w:tplc="A24CD90C">
      <w:start w:val="1"/>
      <w:numFmt w:val="lowerRoman"/>
      <w:lvlText w:val="%1)"/>
      <w:lvlJc w:val="left"/>
      <w:pPr>
        <w:ind w:left="1593" w:hanging="567"/>
      </w:pPr>
      <w:rPr>
        <w:rFonts w:ascii="Times New Roman" w:eastAsia="Times New Roman" w:hAnsi="Times New Roman" w:cs="Times New Roman" w:hint="default"/>
        <w:b w:val="0"/>
        <w:bCs w:val="0"/>
        <w:i w:val="0"/>
        <w:iCs w:val="0"/>
        <w:spacing w:val="-3"/>
        <w:w w:val="85"/>
        <w:sz w:val="24"/>
        <w:szCs w:val="24"/>
        <w:lang w:val="es-ES" w:eastAsia="en-US" w:bidi="ar-SA"/>
      </w:rPr>
    </w:lvl>
    <w:lvl w:ilvl="1" w:tplc="4DD69284">
      <w:numFmt w:val="bullet"/>
      <w:lvlText w:val="•"/>
      <w:lvlJc w:val="left"/>
      <w:pPr>
        <w:ind w:left="2412" w:hanging="567"/>
      </w:pPr>
      <w:rPr>
        <w:rFonts w:hint="default"/>
        <w:lang w:val="es-ES" w:eastAsia="en-US" w:bidi="ar-SA"/>
      </w:rPr>
    </w:lvl>
    <w:lvl w:ilvl="2" w:tplc="5DF0397A">
      <w:numFmt w:val="bullet"/>
      <w:lvlText w:val="•"/>
      <w:lvlJc w:val="left"/>
      <w:pPr>
        <w:ind w:left="3224" w:hanging="567"/>
      </w:pPr>
      <w:rPr>
        <w:rFonts w:hint="default"/>
        <w:lang w:val="es-ES" w:eastAsia="en-US" w:bidi="ar-SA"/>
      </w:rPr>
    </w:lvl>
    <w:lvl w:ilvl="3" w:tplc="62360E1E">
      <w:numFmt w:val="bullet"/>
      <w:lvlText w:val="•"/>
      <w:lvlJc w:val="left"/>
      <w:pPr>
        <w:ind w:left="4037" w:hanging="567"/>
      </w:pPr>
      <w:rPr>
        <w:rFonts w:hint="default"/>
        <w:lang w:val="es-ES" w:eastAsia="en-US" w:bidi="ar-SA"/>
      </w:rPr>
    </w:lvl>
    <w:lvl w:ilvl="4" w:tplc="0F22C64C">
      <w:numFmt w:val="bullet"/>
      <w:lvlText w:val="•"/>
      <w:lvlJc w:val="left"/>
      <w:pPr>
        <w:ind w:left="4849" w:hanging="567"/>
      </w:pPr>
      <w:rPr>
        <w:rFonts w:hint="default"/>
        <w:lang w:val="es-ES" w:eastAsia="en-US" w:bidi="ar-SA"/>
      </w:rPr>
    </w:lvl>
    <w:lvl w:ilvl="5" w:tplc="D2665470">
      <w:numFmt w:val="bullet"/>
      <w:lvlText w:val="•"/>
      <w:lvlJc w:val="left"/>
      <w:pPr>
        <w:ind w:left="5662" w:hanging="567"/>
      </w:pPr>
      <w:rPr>
        <w:rFonts w:hint="default"/>
        <w:lang w:val="es-ES" w:eastAsia="en-US" w:bidi="ar-SA"/>
      </w:rPr>
    </w:lvl>
    <w:lvl w:ilvl="6" w:tplc="B00089EC">
      <w:numFmt w:val="bullet"/>
      <w:lvlText w:val="•"/>
      <w:lvlJc w:val="left"/>
      <w:pPr>
        <w:ind w:left="6474" w:hanging="567"/>
      </w:pPr>
      <w:rPr>
        <w:rFonts w:hint="default"/>
        <w:lang w:val="es-ES" w:eastAsia="en-US" w:bidi="ar-SA"/>
      </w:rPr>
    </w:lvl>
    <w:lvl w:ilvl="7" w:tplc="C4CC7A2C">
      <w:numFmt w:val="bullet"/>
      <w:lvlText w:val="•"/>
      <w:lvlJc w:val="left"/>
      <w:pPr>
        <w:ind w:left="7286" w:hanging="567"/>
      </w:pPr>
      <w:rPr>
        <w:rFonts w:hint="default"/>
        <w:lang w:val="es-ES" w:eastAsia="en-US" w:bidi="ar-SA"/>
      </w:rPr>
    </w:lvl>
    <w:lvl w:ilvl="8" w:tplc="8990F0A6">
      <w:numFmt w:val="bullet"/>
      <w:lvlText w:val="•"/>
      <w:lvlJc w:val="left"/>
      <w:pPr>
        <w:ind w:left="8099" w:hanging="567"/>
      </w:pPr>
      <w:rPr>
        <w:rFonts w:hint="default"/>
        <w:lang w:val="es-ES" w:eastAsia="en-US" w:bidi="ar-SA"/>
      </w:rPr>
    </w:lvl>
  </w:abstractNum>
  <w:abstractNum w:abstractNumId="12" w15:restartNumberingAfterBreak="0">
    <w:nsid w:val="582A1B45"/>
    <w:multiLevelType w:val="hybridMultilevel"/>
    <w:tmpl w:val="A6B85738"/>
    <w:lvl w:ilvl="0" w:tplc="5302D4BC">
      <w:start w:val="1"/>
      <w:numFmt w:val="decimal"/>
      <w:lvlText w:val="%1."/>
      <w:lvlJc w:val="left"/>
      <w:pPr>
        <w:ind w:left="1027" w:hanging="567"/>
      </w:pPr>
      <w:rPr>
        <w:rFonts w:ascii="Calibri" w:eastAsia="Times New Roman" w:hAnsi="Calibri" w:cs="Calibri" w:hint="default"/>
        <w:b w:val="0"/>
        <w:bCs w:val="0"/>
        <w:i w:val="0"/>
        <w:iCs w:val="0"/>
        <w:spacing w:val="-3"/>
        <w:w w:val="87"/>
        <w:sz w:val="24"/>
        <w:szCs w:val="24"/>
        <w:lang w:val="es-ES" w:eastAsia="en-US" w:bidi="ar-SA"/>
      </w:rPr>
    </w:lvl>
    <w:lvl w:ilvl="1" w:tplc="A9FA523A">
      <w:start w:val="1"/>
      <w:numFmt w:val="lowerRoman"/>
      <w:lvlText w:val="%2)"/>
      <w:lvlJc w:val="left"/>
      <w:pPr>
        <w:ind w:left="1593" w:hanging="567"/>
      </w:pPr>
      <w:rPr>
        <w:rFonts w:ascii="Times New Roman" w:eastAsia="Times New Roman" w:hAnsi="Times New Roman" w:cs="Times New Roman" w:hint="default"/>
        <w:b w:val="0"/>
        <w:bCs w:val="0"/>
        <w:i w:val="0"/>
        <w:iCs w:val="0"/>
        <w:spacing w:val="-3"/>
        <w:w w:val="82"/>
        <w:sz w:val="24"/>
        <w:szCs w:val="24"/>
        <w:lang w:val="es-ES" w:eastAsia="en-US" w:bidi="ar-SA"/>
      </w:rPr>
    </w:lvl>
    <w:lvl w:ilvl="2" w:tplc="D4508FC2">
      <w:numFmt w:val="bullet"/>
      <w:lvlText w:val="•"/>
      <w:lvlJc w:val="left"/>
      <w:pPr>
        <w:ind w:left="2502" w:hanging="567"/>
      </w:pPr>
      <w:rPr>
        <w:rFonts w:hint="default"/>
        <w:lang w:val="es-ES" w:eastAsia="en-US" w:bidi="ar-SA"/>
      </w:rPr>
    </w:lvl>
    <w:lvl w:ilvl="3" w:tplc="72A6E6FA">
      <w:numFmt w:val="bullet"/>
      <w:lvlText w:val="•"/>
      <w:lvlJc w:val="left"/>
      <w:pPr>
        <w:ind w:left="3405" w:hanging="567"/>
      </w:pPr>
      <w:rPr>
        <w:rFonts w:hint="default"/>
        <w:lang w:val="es-ES" w:eastAsia="en-US" w:bidi="ar-SA"/>
      </w:rPr>
    </w:lvl>
    <w:lvl w:ilvl="4" w:tplc="92544DD6">
      <w:numFmt w:val="bullet"/>
      <w:lvlText w:val="•"/>
      <w:lvlJc w:val="left"/>
      <w:pPr>
        <w:ind w:left="4308" w:hanging="567"/>
      </w:pPr>
      <w:rPr>
        <w:rFonts w:hint="default"/>
        <w:lang w:val="es-ES" w:eastAsia="en-US" w:bidi="ar-SA"/>
      </w:rPr>
    </w:lvl>
    <w:lvl w:ilvl="5" w:tplc="706EB6BC">
      <w:numFmt w:val="bullet"/>
      <w:lvlText w:val="•"/>
      <w:lvlJc w:val="left"/>
      <w:pPr>
        <w:ind w:left="5210" w:hanging="567"/>
      </w:pPr>
      <w:rPr>
        <w:rFonts w:hint="default"/>
        <w:lang w:val="es-ES" w:eastAsia="en-US" w:bidi="ar-SA"/>
      </w:rPr>
    </w:lvl>
    <w:lvl w:ilvl="6" w:tplc="F6F6ECDA">
      <w:numFmt w:val="bullet"/>
      <w:lvlText w:val="•"/>
      <w:lvlJc w:val="left"/>
      <w:pPr>
        <w:ind w:left="6113" w:hanging="567"/>
      </w:pPr>
      <w:rPr>
        <w:rFonts w:hint="default"/>
        <w:lang w:val="es-ES" w:eastAsia="en-US" w:bidi="ar-SA"/>
      </w:rPr>
    </w:lvl>
    <w:lvl w:ilvl="7" w:tplc="241CB0EE">
      <w:numFmt w:val="bullet"/>
      <w:lvlText w:val="•"/>
      <w:lvlJc w:val="left"/>
      <w:pPr>
        <w:ind w:left="7016" w:hanging="567"/>
      </w:pPr>
      <w:rPr>
        <w:rFonts w:hint="default"/>
        <w:lang w:val="es-ES" w:eastAsia="en-US" w:bidi="ar-SA"/>
      </w:rPr>
    </w:lvl>
    <w:lvl w:ilvl="8" w:tplc="15DE496C">
      <w:numFmt w:val="bullet"/>
      <w:lvlText w:val="•"/>
      <w:lvlJc w:val="left"/>
      <w:pPr>
        <w:ind w:left="7918" w:hanging="567"/>
      </w:pPr>
      <w:rPr>
        <w:rFonts w:hint="default"/>
        <w:lang w:val="es-ES" w:eastAsia="en-US" w:bidi="ar-SA"/>
      </w:rPr>
    </w:lvl>
  </w:abstractNum>
  <w:abstractNum w:abstractNumId="13" w15:restartNumberingAfterBreak="0">
    <w:nsid w:val="70A37173"/>
    <w:multiLevelType w:val="hybridMultilevel"/>
    <w:tmpl w:val="20408BFE"/>
    <w:lvl w:ilvl="0" w:tplc="096AA8AE">
      <w:start w:val="27"/>
      <w:numFmt w:val="decimal"/>
      <w:lvlText w:val="%1."/>
      <w:lvlJc w:val="left"/>
      <w:pPr>
        <w:ind w:left="1027" w:hanging="567"/>
      </w:pPr>
      <w:rPr>
        <w:rFonts w:ascii="Times New Roman" w:eastAsia="Times New Roman" w:hAnsi="Times New Roman" w:cs="Times New Roman" w:hint="default"/>
        <w:b w:val="0"/>
        <w:bCs w:val="0"/>
        <w:i w:val="0"/>
        <w:iCs w:val="0"/>
        <w:spacing w:val="-3"/>
        <w:w w:val="87"/>
        <w:sz w:val="24"/>
        <w:szCs w:val="24"/>
        <w:lang w:val="es-ES" w:eastAsia="en-US" w:bidi="ar-SA"/>
      </w:rPr>
    </w:lvl>
    <w:lvl w:ilvl="1" w:tplc="A624651E">
      <w:numFmt w:val="bullet"/>
      <w:lvlText w:val="•"/>
      <w:lvlJc w:val="left"/>
      <w:pPr>
        <w:ind w:left="1890" w:hanging="567"/>
      </w:pPr>
      <w:rPr>
        <w:rFonts w:hint="default"/>
        <w:lang w:val="es-ES" w:eastAsia="en-US" w:bidi="ar-SA"/>
      </w:rPr>
    </w:lvl>
    <w:lvl w:ilvl="2" w:tplc="9376A438">
      <w:numFmt w:val="bullet"/>
      <w:lvlText w:val="•"/>
      <w:lvlJc w:val="left"/>
      <w:pPr>
        <w:ind w:left="2760" w:hanging="567"/>
      </w:pPr>
      <w:rPr>
        <w:rFonts w:hint="default"/>
        <w:lang w:val="es-ES" w:eastAsia="en-US" w:bidi="ar-SA"/>
      </w:rPr>
    </w:lvl>
    <w:lvl w:ilvl="3" w:tplc="9C98E610">
      <w:numFmt w:val="bullet"/>
      <w:lvlText w:val="•"/>
      <w:lvlJc w:val="left"/>
      <w:pPr>
        <w:ind w:left="3631" w:hanging="567"/>
      </w:pPr>
      <w:rPr>
        <w:rFonts w:hint="default"/>
        <w:lang w:val="es-ES" w:eastAsia="en-US" w:bidi="ar-SA"/>
      </w:rPr>
    </w:lvl>
    <w:lvl w:ilvl="4" w:tplc="A1D88894">
      <w:numFmt w:val="bullet"/>
      <w:lvlText w:val="•"/>
      <w:lvlJc w:val="left"/>
      <w:pPr>
        <w:ind w:left="4501" w:hanging="567"/>
      </w:pPr>
      <w:rPr>
        <w:rFonts w:hint="default"/>
        <w:lang w:val="es-ES" w:eastAsia="en-US" w:bidi="ar-SA"/>
      </w:rPr>
    </w:lvl>
    <w:lvl w:ilvl="5" w:tplc="1CECF5BE">
      <w:numFmt w:val="bullet"/>
      <w:lvlText w:val="•"/>
      <w:lvlJc w:val="left"/>
      <w:pPr>
        <w:ind w:left="5372" w:hanging="567"/>
      </w:pPr>
      <w:rPr>
        <w:rFonts w:hint="default"/>
        <w:lang w:val="es-ES" w:eastAsia="en-US" w:bidi="ar-SA"/>
      </w:rPr>
    </w:lvl>
    <w:lvl w:ilvl="6" w:tplc="3C08760C">
      <w:numFmt w:val="bullet"/>
      <w:lvlText w:val="•"/>
      <w:lvlJc w:val="left"/>
      <w:pPr>
        <w:ind w:left="6242" w:hanging="567"/>
      </w:pPr>
      <w:rPr>
        <w:rFonts w:hint="default"/>
        <w:lang w:val="es-ES" w:eastAsia="en-US" w:bidi="ar-SA"/>
      </w:rPr>
    </w:lvl>
    <w:lvl w:ilvl="7" w:tplc="4BE87596">
      <w:numFmt w:val="bullet"/>
      <w:lvlText w:val="•"/>
      <w:lvlJc w:val="left"/>
      <w:pPr>
        <w:ind w:left="7112" w:hanging="567"/>
      </w:pPr>
      <w:rPr>
        <w:rFonts w:hint="default"/>
        <w:lang w:val="es-ES" w:eastAsia="en-US" w:bidi="ar-SA"/>
      </w:rPr>
    </w:lvl>
    <w:lvl w:ilvl="8" w:tplc="6CA8ECF0">
      <w:numFmt w:val="bullet"/>
      <w:lvlText w:val="•"/>
      <w:lvlJc w:val="left"/>
      <w:pPr>
        <w:ind w:left="7983" w:hanging="567"/>
      </w:pPr>
      <w:rPr>
        <w:rFonts w:hint="default"/>
        <w:lang w:val="es-ES" w:eastAsia="en-US" w:bidi="ar-SA"/>
      </w:rPr>
    </w:lvl>
  </w:abstractNum>
  <w:num w:numId="1" w16cid:durableId="1090808636">
    <w:abstractNumId w:val="2"/>
  </w:num>
  <w:num w:numId="2" w16cid:durableId="376589146">
    <w:abstractNumId w:val="5"/>
  </w:num>
  <w:num w:numId="3" w16cid:durableId="751009571">
    <w:abstractNumId w:val="11"/>
  </w:num>
  <w:num w:numId="4" w16cid:durableId="1678843658">
    <w:abstractNumId w:val="6"/>
  </w:num>
  <w:num w:numId="5" w16cid:durableId="1167331471">
    <w:abstractNumId w:val="8"/>
  </w:num>
  <w:num w:numId="6" w16cid:durableId="738017201">
    <w:abstractNumId w:val="3"/>
  </w:num>
  <w:num w:numId="7" w16cid:durableId="486166160">
    <w:abstractNumId w:val="1"/>
  </w:num>
  <w:num w:numId="8" w16cid:durableId="876938501">
    <w:abstractNumId w:val="0"/>
  </w:num>
  <w:num w:numId="9" w16cid:durableId="475495869">
    <w:abstractNumId w:val="7"/>
  </w:num>
  <w:num w:numId="10" w16cid:durableId="786044499">
    <w:abstractNumId w:val="4"/>
  </w:num>
  <w:num w:numId="11" w16cid:durableId="1056784276">
    <w:abstractNumId w:val="10"/>
  </w:num>
  <w:num w:numId="12" w16cid:durableId="505831699">
    <w:abstractNumId w:val="9"/>
  </w:num>
  <w:num w:numId="13" w16cid:durableId="1856992250">
    <w:abstractNumId w:val="13"/>
  </w:num>
  <w:num w:numId="14" w16cid:durableId="5577150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D7"/>
    <w:rsid w:val="000221F0"/>
    <w:rsid w:val="000460C8"/>
    <w:rsid w:val="00051DF5"/>
    <w:rsid w:val="0005793B"/>
    <w:rsid w:val="000866F4"/>
    <w:rsid w:val="000917A3"/>
    <w:rsid w:val="00097841"/>
    <w:rsid w:val="00097DA4"/>
    <w:rsid w:val="00097EC7"/>
    <w:rsid w:val="000B59EF"/>
    <w:rsid w:val="000C3E66"/>
    <w:rsid w:val="000C6D0F"/>
    <w:rsid w:val="000F53DC"/>
    <w:rsid w:val="00110826"/>
    <w:rsid w:val="00142BCF"/>
    <w:rsid w:val="001651E3"/>
    <w:rsid w:val="001830DA"/>
    <w:rsid w:val="00187C3E"/>
    <w:rsid w:val="001A11C0"/>
    <w:rsid w:val="001B71E6"/>
    <w:rsid w:val="001D36F9"/>
    <w:rsid w:val="001E6646"/>
    <w:rsid w:val="001F6A10"/>
    <w:rsid w:val="00202717"/>
    <w:rsid w:val="00247B06"/>
    <w:rsid w:val="0027210F"/>
    <w:rsid w:val="00283773"/>
    <w:rsid w:val="00290F89"/>
    <w:rsid w:val="002B23AE"/>
    <w:rsid w:val="002B5441"/>
    <w:rsid w:val="002E54BE"/>
    <w:rsid w:val="00316224"/>
    <w:rsid w:val="0033467D"/>
    <w:rsid w:val="00335EB6"/>
    <w:rsid w:val="003446BD"/>
    <w:rsid w:val="00377141"/>
    <w:rsid w:val="00384322"/>
    <w:rsid w:val="003A49D9"/>
    <w:rsid w:val="003C0687"/>
    <w:rsid w:val="003C3EC5"/>
    <w:rsid w:val="003D1561"/>
    <w:rsid w:val="003F5F77"/>
    <w:rsid w:val="00415CA0"/>
    <w:rsid w:val="00430D54"/>
    <w:rsid w:val="00442066"/>
    <w:rsid w:val="00452779"/>
    <w:rsid w:val="004529CA"/>
    <w:rsid w:val="00454797"/>
    <w:rsid w:val="00455311"/>
    <w:rsid w:val="00470063"/>
    <w:rsid w:val="00495A79"/>
    <w:rsid w:val="004A41EF"/>
    <w:rsid w:val="004B3344"/>
    <w:rsid w:val="004C2C7F"/>
    <w:rsid w:val="004D1B3C"/>
    <w:rsid w:val="004E130F"/>
    <w:rsid w:val="004E67BA"/>
    <w:rsid w:val="004F5F47"/>
    <w:rsid w:val="00500D80"/>
    <w:rsid w:val="00513219"/>
    <w:rsid w:val="005229FE"/>
    <w:rsid w:val="0056533A"/>
    <w:rsid w:val="00572AB3"/>
    <w:rsid w:val="00584AB8"/>
    <w:rsid w:val="005A2C88"/>
    <w:rsid w:val="005D512A"/>
    <w:rsid w:val="0061206D"/>
    <w:rsid w:val="00627190"/>
    <w:rsid w:val="00641BCD"/>
    <w:rsid w:val="00647254"/>
    <w:rsid w:val="00682E69"/>
    <w:rsid w:val="00684825"/>
    <w:rsid w:val="0069528A"/>
    <w:rsid w:val="006B0255"/>
    <w:rsid w:val="006C6A57"/>
    <w:rsid w:val="006D3757"/>
    <w:rsid w:val="006D39C3"/>
    <w:rsid w:val="00701F07"/>
    <w:rsid w:val="00747D97"/>
    <w:rsid w:val="00795726"/>
    <w:rsid w:val="007C2E3F"/>
    <w:rsid w:val="007C3EEA"/>
    <w:rsid w:val="007E116F"/>
    <w:rsid w:val="007E4FBB"/>
    <w:rsid w:val="00800390"/>
    <w:rsid w:val="00807D1B"/>
    <w:rsid w:val="0081675F"/>
    <w:rsid w:val="00821436"/>
    <w:rsid w:val="00823023"/>
    <w:rsid w:val="008437FE"/>
    <w:rsid w:val="00852B2D"/>
    <w:rsid w:val="00862DAD"/>
    <w:rsid w:val="00872E8A"/>
    <w:rsid w:val="008825F9"/>
    <w:rsid w:val="00882CFD"/>
    <w:rsid w:val="008831BC"/>
    <w:rsid w:val="00885D45"/>
    <w:rsid w:val="00885DEB"/>
    <w:rsid w:val="00886BA8"/>
    <w:rsid w:val="008E2E0F"/>
    <w:rsid w:val="008F4637"/>
    <w:rsid w:val="0093595D"/>
    <w:rsid w:val="0094190D"/>
    <w:rsid w:val="009639CB"/>
    <w:rsid w:val="00966AE7"/>
    <w:rsid w:val="009773BF"/>
    <w:rsid w:val="00985AAA"/>
    <w:rsid w:val="009923ED"/>
    <w:rsid w:val="009C6450"/>
    <w:rsid w:val="00A12393"/>
    <w:rsid w:val="00A335C5"/>
    <w:rsid w:val="00AA5EE2"/>
    <w:rsid w:val="00AE0C70"/>
    <w:rsid w:val="00B104D7"/>
    <w:rsid w:val="00B14804"/>
    <w:rsid w:val="00B3461F"/>
    <w:rsid w:val="00B43AA2"/>
    <w:rsid w:val="00B50CAF"/>
    <w:rsid w:val="00B51ED5"/>
    <w:rsid w:val="00B65979"/>
    <w:rsid w:val="00B66160"/>
    <w:rsid w:val="00B73834"/>
    <w:rsid w:val="00B801E5"/>
    <w:rsid w:val="00BD110C"/>
    <w:rsid w:val="00BD4991"/>
    <w:rsid w:val="00C01C7C"/>
    <w:rsid w:val="00C15109"/>
    <w:rsid w:val="00C25A1B"/>
    <w:rsid w:val="00C355BD"/>
    <w:rsid w:val="00C52BD6"/>
    <w:rsid w:val="00C7010D"/>
    <w:rsid w:val="00C759BC"/>
    <w:rsid w:val="00C82A17"/>
    <w:rsid w:val="00CA64DF"/>
    <w:rsid w:val="00CB5260"/>
    <w:rsid w:val="00CC64B5"/>
    <w:rsid w:val="00CD194F"/>
    <w:rsid w:val="00CD68B8"/>
    <w:rsid w:val="00D13A99"/>
    <w:rsid w:val="00D178CD"/>
    <w:rsid w:val="00D2568F"/>
    <w:rsid w:val="00D277DF"/>
    <w:rsid w:val="00D300F4"/>
    <w:rsid w:val="00D538D5"/>
    <w:rsid w:val="00D73C5E"/>
    <w:rsid w:val="00D820CF"/>
    <w:rsid w:val="00D829C3"/>
    <w:rsid w:val="00D87188"/>
    <w:rsid w:val="00DA2126"/>
    <w:rsid w:val="00DA230A"/>
    <w:rsid w:val="00DA3EB4"/>
    <w:rsid w:val="00DA5DBE"/>
    <w:rsid w:val="00DA5ED5"/>
    <w:rsid w:val="00DA7F5C"/>
    <w:rsid w:val="00DC6F00"/>
    <w:rsid w:val="00E01CDB"/>
    <w:rsid w:val="00E041E5"/>
    <w:rsid w:val="00E145A0"/>
    <w:rsid w:val="00E53FDC"/>
    <w:rsid w:val="00E55854"/>
    <w:rsid w:val="00E9218D"/>
    <w:rsid w:val="00EA3644"/>
    <w:rsid w:val="00EA52F6"/>
    <w:rsid w:val="00EB682B"/>
    <w:rsid w:val="00EC4EE4"/>
    <w:rsid w:val="00EC747C"/>
    <w:rsid w:val="00EE6D59"/>
    <w:rsid w:val="00EF6714"/>
    <w:rsid w:val="00F16E13"/>
    <w:rsid w:val="00F33B57"/>
    <w:rsid w:val="00F34520"/>
    <w:rsid w:val="00F377AD"/>
    <w:rsid w:val="00F43086"/>
    <w:rsid w:val="00F55604"/>
    <w:rsid w:val="00F8769E"/>
    <w:rsid w:val="00FB27E3"/>
    <w:rsid w:val="00FB4C15"/>
    <w:rsid w:val="00FC02BC"/>
    <w:rsid w:val="00FC5ACD"/>
    <w:rsid w:val="00FD2D89"/>
    <w:rsid w:val="00FD4AFA"/>
    <w:rsid w:val="00FF36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ED0F8"/>
  <w15:docId w15:val="{E6859148-BCD1-8342-B6A0-3E02C737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Heading1">
    <w:name w:val="heading 1"/>
    <w:basedOn w:val="Normal"/>
    <w:uiPriority w:val="9"/>
    <w:qFormat/>
    <w:pPr>
      <w:ind w:left="216"/>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27" w:hanging="567"/>
    </w:pPr>
    <w:rPr>
      <w:sz w:val="24"/>
      <w:szCs w:val="24"/>
    </w:rPr>
  </w:style>
  <w:style w:type="paragraph" w:styleId="Title">
    <w:name w:val="Title"/>
    <w:basedOn w:val="Normal"/>
    <w:uiPriority w:val="10"/>
    <w:qFormat/>
    <w:pPr>
      <w:ind w:left="222"/>
      <w:jc w:val="center"/>
    </w:pPr>
    <w:rPr>
      <w:b/>
      <w:bCs/>
      <w:sz w:val="32"/>
      <w:szCs w:val="32"/>
    </w:rPr>
  </w:style>
  <w:style w:type="paragraph" w:styleId="ListParagraph">
    <w:name w:val="List Paragraph"/>
    <w:basedOn w:val="Normal"/>
    <w:uiPriority w:val="1"/>
    <w:qFormat/>
    <w:pPr>
      <w:ind w:left="1027"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5A1B"/>
    <w:pPr>
      <w:tabs>
        <w:tab w:val="center" w:pos="4419"/>
        <w:tab w:val="right" w:pos="8838"/>
      </w:tabs>
    </w:pPr>
  </w:style>
  <w:style w:type="character" w:customStyle="1" w:styleId="HeaderChar">
    <w:name w:val="Header Char"/>
    <w:basedOn w:val="DefaultParagraphFont"/>
    <w:link w:val="Header"/>
    <w:uiPriority w:val="99"/>
    <w:rsid w:val="00C25A1B"/>
    <w:rPr>
      <w:rFonts w:ascii="Times New Roman" w:eastAsia="Times New Roman" w:hAnsi="Times New Roman" w:cs="Times New Roman"/>
      <w:lang w:val="es-ES"/>
    </w:rPr>
  </w:style>
  <w:style w:type="paragraph" w:styleId="Footer">
    <w:name w:val="footer"/>
    <w:basedOn w:val="Normal"/>
    <w:link w:val="FooterChar"/>
    <w:uiPriority w:val="99"/>
    <w:unhideWhenUsed/>
    <w:rsid w:val="00C25A1B"/>
    <w:pPr>
      <w:tabs>
        <w:tab w:val="center" w:pos="4419"/>
        <w:tab w:val="right" w:pos="8838"/>
      </w:tabs>
    </w:pPr>
  </w:style>
  <w:style w:type="character" w:customStyle="1" w:styleId="FooterChar">
    <w:name w:val="Footer Char"/>
    <w:basedOn w:val="DefaultParagraphFont"/>
    <w:link w:val="Footer"/>
    <w:uiPriority w:val="99"/>
    <w:rsid w:val="00C25A1B"/>
    <w:rPr>
      <w:rFonts w:ascii="Times New Roman" w:eastAsia="Times New Roman" w:hAnsi="Times New Roman" w:cs="Times New Roman"/>
      <w:lang w:val="es-ES"/>
    </w:rPr>
  </w:style>
  <w:style w:type="table" w:styleId="TableGrid">
    <w:name w:val="Table Grid"/>
    <w:basedOn w:val="TableNormal"/>
    <w:uiPriority w:val="59"/>
    <w:rsid w:val="00097DA4"/>
    <w:pPr>
      <w:widowControl/>
      <w:autoSpaceDE/>
      <w:autoSpaceDN/>
      <w:ind w:left="432" w:hanging="432"/>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4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5A0"/>
    <w:rPr>
      <w:rFonts w:ascii="Segoe UI" w:eastAsia="Times New Roman" w:hAnsi="Segoe UI" w:cs="Segoe UI"/>
      <w:sz w:val="18"/>
      <w:szCs w:val="18"/>
      <w:lang w:val="es-ES"/>
    </w:rPr>
  </w:style>
  <w:style w:type="paragraph" w:styleId="Revision">
    <w:name w:val="Revision"/>
    <w:hidden/>
    <w:uiPriority w:val="99"/>
    <w:semiHidden/>
    <w:rsid w:val="00F33B57"/>
    <w:pPr>
      <w:widowControl/>
      <w:autoSpaceDE/>
      <w:autoSpaceDN/>
    </w:pPr>
    <w:rPr>
      <w:rFonts w:ascii="Times New Roman" w:eastAsia="Times New Roman" w:hAnsi="Times New Roman" w:cs="Times New Roman"/>
      <w:lang w:val="es-ES"/>
    </w:rPr>
  </w:style>
  <w:style w:type="paragraph" w:customStyle="1" w:styleId="p1">
    <w:name w:val="p1"/>
    <w:basedOn w:val="Normal"/>
    <w:rsid w:val="003C0687"/>
    <w:pPr>
      <w:widowControl/>
      <w:autoSpaceDE/>
      <w:autoSpaceDN/>
    </w:pPr>
    <w:rPr>
      <w:rFonts w:ascii=".SF UI" w:eastAsiaTheme="minorEastAsia" w:hAnsi=".SF UI"/>
      <w:color w:val="000000"/>
      <w:sz w:val="32"/>
      <w:szCs w:val="32"/>
      <w:lang w:eastAsia="en-GB"/>
    </w:rPr>
  </w:style>
  <w:style w:type="character" w:customStyle="1" w:styleId="s1">
    <w:name w:val="s1"/>
    <w:basedOn w:val="DefaultParagraphFont"/>
    <w:rsid w:val="003C0687"/>
    <w:rPr>
      <w:rFonts w:ascii=".SFUI-Regular" w:hAnsi=".SFUI-Regular" w:hint="default"/>
      <w:b w:val="0"/>
      <w:bCs w:val="0"/>
      <w:i w:val="0"/>
      <w:iCs w:val="0"/>
      <w:sz w:val="32"/>
      <w:szCs w:val="32"/>
    </w:rPr>
  </w:style>
  <w:style w:type="character" w:styleId="CommentReference">
    <w:name w:val="annotation reference"/>
    <w:basedOn w:val="DefaultParagraphFont"/>
    <w:uiPriority w:val="99"/>
    <w:semiHidden/>
    <w:unhideWhenUsed/>
    <w:rsid w:val="00B50CAF"/>
    <w:rPr>
      <w:sz w:val="16"/>
      <w:szCs w:val="16"/>
    </w:rPr>
  </w:style>
  <w:style w:type="paragraph" w:styleId="CommentText">
    <w:name w:val="annotation text"/>
    <w:basedOn w:val="Normal"/>
    <w:link w:val="CommentTextChar"/>
    <w:uiPriority w:val="99"/>
    <w:unhideWhenUsed/>
    <w:rsid w:val="00B50CAF"/>
    <w:rPr>
      <w:sz w:val="20"/>
      <w:szCs w:val="20"/>
    </w:rPr>
  </w:style>
  <w:style w:type="character" w:customStyle="1" w:styleId="CommentTextChar">
    <w:name w:val="Comment Text Char"/>
    <w:basedOn w:val="DefaultParagraphFont"/>
    <w:link w:val="CommentText"/>
    <w:uiPriority w:val="99"/>
    <w:rsid w:val="00B50CAF"/>
    <w:rPr>
      <w:rFonts w:ascii="Times New Roman" w:eastAsia="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B50CAF"/>
    <w:rPr>
      <w:b/>
      <w:bCs/>
    </w:rPr>
  </w:style>
  <w:style w:type="character" w:customStyle="1" w:styleId="CommentSubjectChar">
    <w:name w:val="Comment Subject Char"/>
    <w:basedOn w:val="CommentTextChar"/>
    <w:link w:val="CommentSubject"/>
    <w:uiPriority w:val="99"/>
    <w:semiHidden/>
    <w:rsid w:val="00B50CAF"/>
    <w:rPr>
      <w:rFonts w:ascii="Times New Roman" w:eastAsia="Times New Roman" w:hAnsi="Times New Roman" w:cs="Times New Roman"/>
      <w:b/>
      <w:bCs/>
      <w:sz w:val="20"/>
      <w:szCs w:val="20"/>
      <w:lang w:val="es-ES"/>
    </w:rPr>
  </w:style>
  <w:style w:type="paragraph" w:styleId="FootnoteText">
    <w:name w:val="footnote text"/>
    <w:basedOn w:val="Normal"/>
    <w:link w:val="FootnoteTextChar"/>
    <w:uiPriority w:val="99"/>
    <w:semiHidden/>
    <w:unhideWhenUsed/>
    <w:rsid w:val="00747D97"/>
    <w:rPr>
      <w:sz w:val="20"/>
      <w:szCs w:val="20"/>
    </w:rPr>
  </w:style>
  <w:style w:type="character" w:customStyle="1" w:styleId="FootnoteTextChar">
    <w:name w:val="Footnote Text Char"/>
    <w:basedOn w:val="DefaultParagraphFont"/>
    <w:link w:val="FootnoteText"/>
    <w:uiPriority w:val="99"/>
    <w:semiHidden/>
    <w:rsid w:val="00747D97"/>
    <w:rPr>
      <w:rFonts w:ascii="Times New Roman" w:eastAsia="Times New Roman" w:hAnsi="Times New Roman" w:cs="Times New Roman"/>
      <w:sz w:val="20"/>
      <w:szCs w:val="20"/>
      <w:lang w:val="es-ES"/>
    </w:rPr>
  </w:style>
  <w:style w:type="character" w:styleId="FootnoteReference">
    <w:name w:val="footnote reference"/>
    <w:basedOn w:val="DefaultParagraphFont"/>
    <w:uiPriority w:val="99"/>
    <w:semiHidden/>
    <w:unhideWhenUsed/>
    <w:rsid w:val="00747D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9424A-0D6D-4277-BF23-1C699F74C20F}">
  <ds:schemaRefs>
    <ds:schemaRef ds:uri="http://schemas.openxmlformats.org/officeDocument/2006/bibliography"/>
  </ds:schemaRefs>
</ds:datastoreItem>
</file>

<file path=customXml/itemProps2.xml><?xml version="1.0" encoding="utf-8"?>
<ds:datastoreItem xmlns:ds="http://schemas.openxmlformats.org/officeDocument/2006/customXml" ds:itemID="{46F432CF-E31C-489C-8FCD-B60C591F5B0C}">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3.xml><?xml version="1.0" encoding="utf-8"?>
<ds:datastoreItem xmlns:ds="http://schemas.openxmlformats.org/officeDocument/2006/customXml" ds:itemID="{8474FE89-E1E3-4A3A-8571-41B3A089F036}">
  <ds:schemaRefs>
    <ds:schemaRef ds:uri="http://schemas.microsoft.com/sharepoint/v3/contenttype/forms"/>
  </ds:schemaRefs>
</ds:datastoreItem>
</file>

<file path=customXml/itemProps4.xml><?xml version="1.0" encoding="utf-8"?>
<ds:datastoreItem xmlns:ds="http://schemas.openxmlformats.org/officeDocument/2006/customXml" ds:itemID="{19908A70-E45F-4061-9DB2-F42DCCBB5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2055</Words>
  <Characters>11716</Characters>
  <Application>Microsoft Office Word</Application>
  <DocSecurity>0</DocSecurity>
  <Lines>97</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Convention on Wetlands</dc:creator>
  <cp:lastModifiedBy>BRACE Poppy</cp:lastModifiedBy>
  <cp:revision>4</cp:revision>
  <dcterms:created xsi:type="dcterms:W3CDTF">2025-03-13T12:53:00Z</dcterms:created>
  <dcterms:modified xsi:type="dcterms:W3CDTF">2025-04-15T16:30:00Z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2012-08-17T00:00:00Z</vt:filetime>
  </property>
  <property fmtid="{D5CDD505-2E9C-101B-9397-08002B2CF9AE}" pid="3" name="Creator">
    <vt:lpwstr>Microsoft® Office Word 2007</vt:lpwstr>
  </property>
  <property fmtid="{D5CDD505-2E9C-101B-9397-08002B2CF9AE}" pid="4" name="LastSaved">
    <vt:filetime>2024-11-19T00:00:00Z</vt:filetime>
  </property>
  <property fmtid="{D5CDD505-2E9C-101B-9397-08002B2CF9AE}" pid="5" name="Producer">
    <vt:lpwstr>Microsoft® Office Word 2007</vt:lpwstr>
  </property>
  <property fmtid="{D5CDD505-2E9C-101B-9397-08002B2CF9AE}" pid="6" name="ContentTypeId">
    <vt:lpwstr>0x01010084EE0E1D656D104D9982CB97F943D824</vt:lpwstr>
  </property>
</Properties>
</file>