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FD6B" w14:textId="77777777" w:rsidR="00BF6899" w:rsidRPr="004A3C79" w:rsidRDefault="00BF6899" w:rsidP="00BF6899">
      <w:pPr>
        <w:jc w:val="center"/>
        <w:outlineLvl w:val="0"/>
        <w:rPr>
          <w:rFonts w:eastAsia="Times New Roman" w:cstheme="majorHAnsi"/>
          <w:b/>
          <w:bCs/>
          <w:sz w:val="24"/>
          <w:szCs w:val="24"/>
        </w:rPr>
      </w:pPr>
      <w:r w:rsidRPr="004A3C79">
        <w:rPr>
          <w:rFonts w:eastAsia="Times New Roman" w:cstheme="majorHAnsi"/>
          <w:b/>
          <w:bCs/>
          <w:noProof/>
          <w:sz w:val="24"/>
          <w:szCs w:val="24"/>
        </w:rPr>
        <w:drawing>
          <wp:anchor distT="0" distB="0" distL="114300" distR="114300" simplePos="0" relativeHeight="251659264" behindDoc="0" locked="0" layoutInCell="1" allowOverlap="1" wp14:anchorId="261FAB38" wp14:editId="27F84BCD">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DBCEEE" w14:textId="77777777" w:rsidR="00BF6899" w:rsidRPr="004A3C79" w:rsidRDefault="00BF6899" w:rsidP="00BF6899">
      <w:pPr>
        <w:jc w:val="center"/>
        <w:outlineLvl w:val="0"/>
        <w:rPr>
          <w:rFonts w:eastAsia="Times New Roman" w:cstheme="majorHAnsi"/>
          <w:b/>
          <w:bCs/>
          <w:sz w:val="24"/>
          <w:szCs w:val="24"/>
        </w:rPr>
      </w:pPr>
      <w:r w:rsidRPr="004A3C79">
        <w:rPr>
          <w:rFonts w:eastAsia="Times New Roman" w:cstheme="majorHAnsi"/>
          <w:b/>
          <w:bCs/>
          <w:sz w:val="24"/>
          <w:szCs w:val="24"/>
        </w:rPr>
        <w:t>15ª reunión de la Conferencia de las Partes Contratantes</w:t>
      </w:r>
    </w:p>
    <w:p w14:paraId="6A9E713A" w14:textId="77777777" w:rsidR="00BF6899" w:rsidRPr="004A3C79" w:rsidRDefault="00BF6899" w:rsidP="00BF6899">
      <w:pPr>
        <w:jc w:val="center"/>
        <w:outlineLvl w:val="0"/>
        <w:rPr>
          <w:rFonts w:eastAsia="Times New Roman" w:cstheme="majorHAnsi"/>
          <w:b/>
          <w:bCs/>
          <w:sz w:val="24"/>
          <w:szCs w:val="24"/>
        </w:rPr>
      </w:pPr>
      <w:r w:rsidRPr="004A3C79">
        <w:rPr>
          <w:rFonts w:eastAsia="Times New Roman" w:cstheme="majorHAnsi"/>
          <w:b/>
          <w:bCs/>
          <w:sz w:val="24"/>
          <w:szCs w:val="24"/>
        </w:rPr>
        <w:t>en la Convención sobre los Humedales</w:t>
      </w:r>
    </w:p>
    <w:p w14:paraId="5B6AA625" w14:textId="77777777" w:rsidR="00BF6899" w:rsidRPr="004A3C79" w:rsidRDefault="00BF6899" w:rsidP="00BF6899">
      <w:pPr>
        <w:jc w:val="center"/>
        <w:outlineLvl w:val="0"/>
        <w:rPr>
          <w:rFonts w:eastAsia="Times New Roman" w:cstheme="majorHAnsi"/>
          <w:b/>
          <w:bCs/>
          <w:sz w:val="24"/>
          <w:szCs w:val="24"/>
        </w:rPr>
      </w:pPr>
    </w:p>
    <w:p w14:paraId="2574BEBF" w14:textId="77777777" w:rsidR="00BF6899" w:rsidRPr="004A3C79" w:rsidRDefault="00BF6899" w:rsidP="00BF6899">
      <w:pPr>
        <w:jc w:val="center"/>
        <w:outlineLvl w:val="0"/>
        <w:rPr>
          <w:rFonts w:eastAsia="Times New Roman" w:cstheme="majorHAnsi"/>
          <w:b/>
          <w:bCs/>
          <w:sz w:val="24"/>
          <w:szCs w:val="24"/>
        </w:rPr>
      </w:pPr>
      <w:r w:rsidRPr="004A3C79">
        <w:rPr>
          <w:rFonts w:eastAsia="Times New Roman" w:cstheme="majorHAnsi"/>
          <w:b/>
          <w:bCs/>
          <w:sz w:val="24"/>
          <w:szCs w:val="24"/>
        </w:rPr>
        <w:t>“Proteger los humedales para nuestro futuro común”</w:t>
      </w:r>
    </w:p>
    <w:p w14:paraId="0AC66F0B" w14:textId="77777777" w:rsidR="00BF6899" w:rsidRPr="004A3C79" w:rsidRDefault="00BF6899" w:rsidP="00BF6899">
      <w:pPr>
        <w:jc w:val="center"/>
        <w:outlineLvl w:val="0"/>
        <w:rPr>
          <w:rFonts w:eastAsia="Times New Roman" w:cstheme="majorHAnsi"/>
          <w:b/>
          <w:bCs/>
          <w:sz w:val="24"/>
          <w:szCs w:val="24"/>
        </w:rPr>
      </w:pPr>
      <w:r w:rsidRPr="004A3C79">
        <w:rPr>
          <w:rFonts w:eastAsia="Times New Roman" w:cstheme="majorHAnsi"/>
          <w:b/>
          <w:bCs/>
          <w:sz w:val="24"/>
          <w:szCs w:val="24"/>
        </w:rPr>
        <w:t>Victoria Falls (Zimbabwe), 23 a 31 de julio de 2025</w:t>
      </w:r>
    </w:p>
    <w:p w14:paraId="799EC1AC" w14:textId="77777777" w:rsidR="00BF6899" w:rsidRPr="004A3C79" w:rsidRDefault="00BF6899" w:rsidP="00BF6899">
      <w:pPr>
        <w:jc w:val="center"/>
        <w:outlineLvl w:val="0"/>
        <w:rPr>
          <w:rFonts w:eastAsia="Times New Roman" w:cstheme="majorHAnsi"/>
          <w:b/>
          <w:bCs/>
          <w:sz w:val="24"/>
          <w:szCs w:val="24"/>
        </w:rPr>
      </w:pPr>
    </w:p>
    <w:p w14:paraId="5A78EB07" w14:textId="77777777" w:rsidR="00BF6899" w:rsidRPr="004A3C79" w:rsidRDefault="00BF6899" w:rsidP="00BF6899">
      <w:pPr>
        <w:jc w:val="center"/>
        <w:outlineLvl w:val="0"/>
        <w:rPr>
          <w:rFonts w:eastAsia="Times New Roman" w:cstheme="majorHAnsi"/>
          <w:b/>
          <w:bCs/>
          <w:sz w:val="24"/>
          <w:szCs w:val="24"/>
        </w:rPr>
      </w:pPr>
    </w:p>
    <w:p w14:paraId="6BDD5C02" w14:textId="77777777" w:rsidR="00BF6899" w:rsidRPr="00775E60" w:rsidRDefault="00BF6899" w:rsidP="00BF6899">
      <w:pPr>
        <w:jc w:val="right"/>
        <w:outlineLvl w:val="0"/>
        <w:rPr>
          <w:rFonts w:eastAsia="Times New Roman" w:cs="Calibri"/>
          <w:b/>
          <w:bCs/>
        </w:rPr>
      </w:pPr>
    </w:p>
    <w:p w14:paraId="12881071" w14:textId="77777777" w:rsidR="0024566E" w:rsidRPr="009721DD" w:rsidRDefault="0024566E" w:rsidP="0024566E">
      <w:pPr>
        <w:jc w:val="center"/>
        <w:outlineLvl w:val="0"/>
        <w:rPr>
          <w:rFonts w:eastAsia="Times New Roman" w:cs="Calibri Light"/>
          <w:b/>
          <w:bCs/>
        </w:rPr>
      </w:pPr>
    </w:p>
    <w:p w14:paraId="4EFC6F87" w14:textId="7F1B16C6" w:rsidR="0024566E" w:rsidRPr="009721DD" w:rsidRDefault="0024566E" w:rsidP="00E96D9C">
      <w:pPr>
        <w:jc w:val="right"/>
        <w:rPr>
          <w:rFonts w:cs="Calibri"/>
          <w:b/>
          <w:bCs/>
          <w:sz w:val="28"/>
        </w:rPr>
      </w:pPr>
      <w:r w:rsidRPr="009721DD">
        <w:rPr>
          <w:b/>
          <w:bCs/>
          <w:sz w:val="28"/>
        </w:rPr>
        <w:t>COP15 Doc.23.1</w:t>
      </w:r>
    </w:p>
    <w:p w14:paraId="454F78BE" w14:textId="77777777" w:rsidR="0024566E" w:rsidRPr="009721DD" w:rsidRDefault="0024566E" w:rsidP="00E96D9C">
      <w:pPr>
        <w:jc w:val="center"/>
        <w:rPr>
          <w:rFonts w:cs="Calibri"/>
          <w:b/>
          <w:bCs/>
          <w:sz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E96D9C" w:rsidRPr="009721DD" w14:paraId="3E338BF2" w14:textId="77777777" w:rsidTr="007D1F6A">
        <w:trPr>
          <w:trHeight w:val="1319"/>
        </w:trPr>
        <w:tc>
          <w:tcPr>
            <w:tcW w:w="5000" w:type="pct"/>
          </w:tcPr>
          <w:p w14:paraId="7F1C76E9" w14:textId="77777777" w:rsidR="00E96D9C" w:rsidRPr="009721DD" w:rsidRDefault="00E96D9C" w:rsidP="001F74F9">
            <w:pPr>
              <w:ind w:left="0" w:right="67" w:firstLine="0"/>
              <w:outlineLvl w:val="0"/>
              <w:rPr>
                <w:rFonts w:eastAsia="Times New Roman" w:cs="Calibri"/>
                <w:b/>
                <w:bCs/>
              </w:rPr>
            </w:pPr>
            <w:r w:rsidRPr="009721DD">
              <w:rPr>
                <w:b/>
                <w:bCs/>
              </w:rPr>
              <w:t xml:space="preserve">Nota de la Secretaría: </w:t>
            </w:r>
          </w:p>
          <w:p w14:paraId="020AD3F1" w14:textId="77777777" w:rsidR="00E96D9C" w:rsidRPr="009721DD" w:rsidRDefault="00E96D9C" w:rsidP="001F74F9">
            <w:pPr>
              <w:ind w:left="0" w:firstLine="0"/>
              <w:rPr>
                <w:rFonts w:cs="Calibri"/>
                <w:b/>
              </w:rPr>
            </w:pPr>
          </w:p>
          <w:p w14:paraId="74716B70" w14:textId="495128C1" w:rsidR="00E96D9C" w:rsidRPr="009721DD" w:rsidRDefault="00E96D9C" w:rsidP="001F74F9">
            <w:pPr>
              <w:widowControl w:val="0"/>
              <w:ind w:left="0" w:firstLine="0"/>
              <w:rPr>
                <w:rFonts w:cs="Calibri"/>
              </w:rPr>
            </w:pPr>
            <w:r w:rsidRPr="009721DD">
              <w:t xml:space="preserve">En su 64ª reunión, el Comité Permanente aprobó, mediante la Decisión SC64-41 iv), el proyecto de resolución sobre las </w:t>
            </w:r>
            <w:r w:rsidRPr="009721DD">
              <w:rPr>
                <w:i/>
                <w:iCs/>
              </w:rPr>
              <w:t>cuestiones financieras y presupuestarias</w:t>
            </w:r>
            <w:r w:rsidRPr="009721DD">
              <w:t xml:space="preserve"> que se examinarán en la COP15, como figura en el anexo 4 del informe del Subgrupo de Finanzas en el documento SC64 Com.2.</w:t>
            </w:r>
          </w:p>
        </w:tc>
      </w:tr>
    </w:tbl>
    <w:p w14:paraId="78C6FDCE" w14:textId="77777777" w:rsidR="00E96D9C" w:rsidRPr="009721DD" w:rsidRDefault="00E96D9C" w:rsidP="00E96D9C">
      <w:pPr>
        <w:jc w:val="center"/>
        <w:rPr>
          <w:rFonts w:cs="Calibri"/>
          <w:b/>
          <w:bCs/>
          <w:sz w:val="28"/>
        </w:rPr>
      </w:pPr>
    </w:p>
    <w:p w14:paraId="1FD74A5B" w14:textId="77777777" w:rsidR="00E96D9C" w:rsidRPr="009721DD" w:rsidRDefault="00E96D9C" w:rsidP="00E96D9C">
      <w:pPr>
        <w:jc w:val="center"/>
        <w:rPr>
          <w:rFonts w:cs="Calibri"/>
          <w:b/>
          <w:bCs/>
          <w:sz w:val="28"/>
        </w:rPr>
      </w:pPr>
    </w:p>
    <w:p w14:paraId="60062E3A" w14:textId="6D425BB4" w:rsidR="00B32E40" w:rsidRPr="009721DD" w:rsidRDefault="00B32E40" w:rsidP="00E96D9C">
      <w:pPr>
        <w:jc w:val="center"/>
        <w:rPr>
          <w:rFonts w:cs="Calibri"/>
          <w:b/>
          <w:bCs/>
          <w:sz w:val="28"/>
        </w:rPr>
      </w:pPr>
      <w:bookmarkStart w:id="0" w:name="OLE_LINK3"/>
      <w:r w:rsidRPr="009721DD">
        <w:rPr>
          <w:b/>
          <w:bCs/>
          <w:sz w:val="28"/>
        </w:rPr>
        <w:t>Proyecto de resolución sobre</w:t>
      </w:r>
      <w:bookmarkEnd w:id="0"/>
      <w:r w:rsidRPr="009721DD">
        <w:rPr>
          <w:b/>
          <w:bCs/>
          <w:sz w:val="28"/>
        </w:rPr>
        <w:t xml:space="preserve"> cuestiones financieras y presupuestarias</w:t>
      </w:r>
    </w:p>
    <w:p w14:paraId="25EE3484" w14:textId="77777777" w:rsidR="00A81CC0" w:rsidRPr="009721DD" w:rsidRDefault="00A81CC0" w:rsidP="00F068F0">
      <w:pPr>
        <w:rPr>
          <w:rFonts w:asciiTheme="minorHAnsi" w:hAnsiTheme="minorHAnsi" w:cstheme="minorHAnsi"/>
          <w:b/>
        </w:rPr>
      </w:pPr>
    </w:p>
    <w:p w14:paraId="6B5B1B1D" w14:textId="77777777" w:rsidR="00E96D9C" w:rsidRPr="009721DD" w:rsidRDefault="00E96D9C" w:rsidP="00F068F0">
      <w:pPr>
        <w:rPr>
          <w:rFonts w:asciiTheme="minorHAnsi" w:hAnsiTheme="minorHAnsi" w:cstheme="minorHAnsi"/>
          <w:b/>
        </w:rPr>
      </w:pPr>
    </w:p>
    <w:p w14:paraId="3E616B1E" w14:textId="77777777" w:rsidR="00A81CC0" w:rsidRPr="009721DD" w:rsidRDefault="00A81CC0" w:rsidP="00F068F0">
      <w:pPr>
        <w:pStyle w:val="ListParagraph"/>
        <w:numPr>
          <w:ilvl w:val="0"/>
          <w:numId w:val="37"/>
        </w:numPr>
        <w:ind w:left="425" w:hanging="425"/>
        <w:rPr>
          <w:rFonts w:asciiTheme="minorHAnsi" w:hAnsiTheme="minorHAnsi" w:cstheme="minorHAnsi"/>
        </w:rPr>
      </w:pPr>
      <w:r w:rsidRPr="009721DD">
        <w:rPr>
          <w:rFonts w:asciiTheme="minorHAnsi" w:hAnsiTheme="minorHAnsi"/>
        </w:rPr>
        <w:t>RECORDANDO las disposiciones presupuestarias establecidas en los párrafos 5 y 6 del Artículo 6 de la Convención;</w:t>
      </w:r>
    </w:p>
    <w:p w14:paraId="3A573C75" w14:textId="77777777" w:rsidR="00A81CC0" w:rsidRPr="009721DD" w:rsidRDefault="00A81CC0" w:rsidP="00F068F0">
      <w:pPr>
        <w:pStyle w:val="ListParagraph"/>
        <w:ind w:left="425"/>
        <w:rPr>
          <w:rFonts w:asciiTheme="minorHAnsi" w:hAnsiTheme="minorHAnsi" w:cstheme="minorHAnsi"/>
        </w:rPr>
      </w:pPr>
    </w:p>
    <w:p w14:paraId="31E772EB" w14:textId="5A31D451" w:rsidR="00A81CC0" w:rsidRPr="009721DD" w:rsidRDefault="00A81CC0" w:rsidP="00F068F0">
      <w:pPr>
        <w:rPr>
          <w:rFonts w:asciiTheme="minorHAnsi" w:hAnsiTheme="minorHAnsi" w:cstheme="minorHAnsi"/>
        </w:rPr>
      </w:pPr>
      <w:r w:rsidRPr="009721DD">
        <w:rPr>
          <w:rFonts w:asciiTheme="minorHAnsi" w:hAnsiTheme="minorHAnsi"/>
        </w:rPr>
        <w:t>2.</w:t>
      </w:r>
      <w:r w:rsidR="009721DD" w:rsidRPr="009721DD">
        <w:rPr>
          <w:rFonts w:asciiTheme="minorHAnsi" w:hAnsiTheme="minorHAnsi" w:cstheme="minorHAnsi"/>
        </w:rPr>
        <w:tab/>
      </w:r>
      <w:r w:rsidRPr="009721DD">
        <w:rPr>
          <w:rFonts w:asciiTheme="minorHAnsi" w:hAnsiTheme="minorHAnsi"/>
        </w:rPr>
        <w:t xml:space="preserve">RECORDANDO la Resolución XII.7 sobre el </w:t>
      </w:r>
      <w:r w:rsidRPr="009721DD">
        <w:rPr>
          <w:rFonts w:asciiTheme="minorHAnsi" w:hAnsiTheme="minorHAnsi"/>
          <w:i/>
          <w:iCs/>
        </w:rPr>
        <w:t>Marco de la Convención de Ramsar para la movilización de recursos y las asociaciones de colaboración</w:t>
      </w:r>
      <w:r w:rsidRPr="009721DD">
        <w:rPr>
          <w:rFonts w:asciiTheme="minorHAnsi" w:hAnsiTheme="minorHAnsi"/>
        </w:rPr>
        <w:t xml:space="preserve"> y las disposiciones conexas de la Resolución XIV.1 sobre</w:t>
      </w:r>
      <w:r w:rsidRPr="009721DD">
        <w:rPr>
          <w:rFonts w:asciiTheme="minorHAnsi" w:hAnsiTheme="minorHAnsi"/>
          <w:i/>
          <w:iCs/>
        </w:rPr>
        <w:t xml:space="preserve"> Cuestiones financieras y presupuestarias</w:t>
      </w:r>
      <w:r w:rsidRPr="009721DD">
        <w:rPr>
          <w:rFonts w:asciiTheme="minorHAnsi" w:hAnsiTheme="minorHAnsi"/>
        </w:rPr>
        <w:t xml:space="preserve">; </w:t>
      </w:r>
    </w:p>
    <w:p w14:paraId="66F67D47" w14:textId="77777777" w:rsidR="005C2ADF" w:rsidRPr="009721DD" w:rsidRDefault="005C2ADF" w:rsidP="00F068F0">
      <w:pPr>
        <w:rPr>
          <w:rFonts w:asciiTheme="minorHAnsi" w:hAnsiTheme="minorHAnsi" w:cstheme="minorHAnsi"/>
        </w:rPr>
      </w:pPr>
    </w:p>
    <w:p w14:paraId="17306BA1" w14:textId="72088098" w:rsidR="00A81CC0" w:rsidRPr="009721DD" w:rsidRDefault="00A81CC0" w:rsidP="04342DA5">
      <w:pPr>
        <w:rPr>
          <w:rFonts w:asciiTheme="minorHAnsi" w:hAnsiTheme="minorHAnsi" w:cstheme="minorBidi"/>
        </w:rPr>
      </w:pPr>
      <w:r w:rsidRPr="009721DD">
        <w:rPr>
          <w:rFonts w:asciiTheme="minorHAnsi" w:hAnsiTheme="minorHAnsi"/>
        </w:rPr>
        <w:t>3.</w:t>
      </w:r>
      <w:r w:rsidR="009721DD" w:rsidRPr="009721DD">
        <w:tab/>
      </w:r>
      <w:r w:rsidRPr="009721DD">
        <w:rPr>
          <w:rFonts w:asciiTheme="minorHAnsi" w:hAnsiTheme="minorHAnsi"/>
        </w:rPr>
        <w:t>RECONOCIENDO CON APRECIO el pronto pago realizado por la mayoría de las Partes Contratantes de las contribuciones al presupuesto básico de la Convención, pero OBSERVANDO CON PREOCUPACIÓN que varias Partes aún tienen importantes contribuciones pendientes de pago;</w:t>
      </w:r>
    </w:p>
    <w:p w14:paraId="08AADB53" w14:textId="77777777" w:rsidR="00A81CC0" w:rsidRPr="009721DD" w:rsidRDefault="00A81CC0" w:rsidP="00F068F0">
      <w:pPr>
        <w:rPr>
          <w:rFonts w:asciiTheme="minorHAnsi" w:hAnsiTheme="minorHAnsi" w:cstheme="minorHAnsi"/>
        </w:rPr>
      </w:pPr>
    </w:p>
    <w:p w14:paraId="379DCA31" w14:textId="61E76BF0" w:rsidR="00A81CC0" w:rsidRPr="009721DD" w:rsidRDefault="00A81CC0" w:rsidP="00F068F0">
      <w:pPr>
        <w:rPr>
          <w:rFonts w:asciiTheme="minorHAnsi" w:hAnsiTheme="minorHAnsi" w:cstheme="minorHAnsi"/>
        </w:rPr>
      </w:pPr>
      <w:r w:rsidRPr="009721DD">
        <w:rPr>
          <w:rFonts w:asciiTheme="minorHAnsi" w:hAnsiTheme="minorHAnsi"/>
        </w:rPr>
        <w:t>4.</w:t>
      </w:r>
      <w:r w:rsidR="009721DD" w:rsidRPr="009721DD">
        <w:rPr>
          <w:rFonts w:asciiTheme="minorHAnsi" w:hAnsiTheme="minorHAnsi" w:cstheme="minorHAnsi"/>
        </w:rPr>
        <w:tab/>
      </w:r>
      <w:r w:rsidRPr="009721DD">
        <w:rPr>
          <w:rFonts w:asciiTheme="minorHAnsi" w:hAnsiTheme="minorHAnsi"/>
        </w:rPr>
        <w:t xml:space="preserve">OBSERVANDO CON AGRADECIMIENTO las contribuciones financieras adicionales de carácter voluntario realizadas por muchas Partes Contratantes, incluidas las de las Partes Contratantes de África destinadas específicamente a iniciativas regionales africanas (de conformidad con el párrafo 23 de la Resolución X.2 sobre </w:t>
      </w:r>
      <w:r w:rsidRPr="009721DD">
        <w:rPr>
          <w:rFonts w:asciiTheme="minorHAnsi" w:hAnsiTheme="minorHAnsi"/>
          <w:i/>
          <w:iCs/>
        </w:rPr>
        <w:t>Asuntos financieros y presupuestarios</w:t>
      </w:r>
      <w:r w:rsidRPr="009721DD">
        <w:rPr>
          <w:rFonts w:asciiTheme="minorHAnsi" w:hAnsiTheme="minorHAnsi"/>
        </w:rPr>
        <w:t>), así como las contribuciones realizadas por organizaciones no gubernamentales y empresas privadas para actividades llevadas a cabo por la Secretaría;</w:t>
      </w:r>
    </w:p>
    <w:p w14:paraId="0533BD54" w14:textId="77777777" w:rsidR="00A81CC0" w:rsidRPr="009721DD" w:rsidRDefault="00A81CC0" w:rsidP="00F068F0">
      <w:pPr>
        <w:rPr>
          <w:rFonts w:asciiTheme="minorHAnsi" w:hAnsiTheme="minorHAnsi" w:cstheme="minorHAnsi"/>
        </w:rPr>
      </w:pPr>
    </w:p>
    <w:p w14:paraId="3B629750" w14:textId="622AAE94" w:rsidR="00A81CC0" w:rsidRPr="009721DD" w:rsidRDefault="00A81CC0" w:rsidP="00F068F0">
      <w:pPr>
        <w:rPr>
          <w:rFonts w:asciiTheme="minorHAnsi" w:hAnsiTheme="minorHAnsi" w:cstheme="minorHAnsi"/>
        </w:rPr>
      </w:pPr>
      <w:r w:rsidRPr="009721DD">
        <w:rPr>
          <w:rFonts w:asciiTheme="minorHAnsi" w:hAnsiTheme="minorHAnsi"/>
        </w:rPr>
        <w:t>5.</w:t>
      </w:r>
      <w:r w:rsidR="009721DD" w:rsidRPr="009721DD">
        <w:rPr>
          <w:rFonts w:asciiTheme="minorHAnsi" w:hAnsiTheme="minorHAnsi" w:cstheme="minorHAnsi"/>
        </w:rPr>
        <w:tab/>
      </w:r>
      <w:r w:rsidRPr="009721DD">
        <w:rPr>
          <w:rFonts w:asciiTheme="minorHAnsi" w:hAnsiTheme="minorHAnsi"/>
        </w:rPr>
        <w:t xml:space="preserve">RECORDANDO la </w:t>
      </w:r>
      <w:r w:rsidRPr="009721DD">
        <w:rPr>
          <w:rFonts w:asciiTheme="minorHAnsi" w:hAnsiTheme="minorHAnsi"/>
          <w:i/>
          <w:iCs/>
        </w:rPr>
        <w:t>Delegación de Autoridad al Secretario General de la Convención sobre los Humedales</w:t>
      </w:r>
      <w:r w:rsidRPr="009721DD">
        <w:rPr>
          <w:rFonts w:asciiTheme="minorHAnsi" w:hAnsiTheme="minorHAnsi"/>
        </w:rPr>
        <w:t xml:space="preserve">, firmada por el Director General de la Unión Internacional para la Conservación de la Naturaleza (UICN) y la Presidencia del Comité Permanente de la Convención con fecha 29 de enero de 1993, y la </w:t>
      </w:r>
      <w:r w:rsidRPr="009721DD">
        <w:rPr>
          <w:rFonts w:asciiTheme="minorHAnsi" w:hAnsiTheme="minorHAnsi"/>
          <w:i/>
          <w:iCs/>
        </w:rPr>
        <w:t>Nota Complementaria a la Delegación de Autoridad</w:t>
      </w:r>
      <w:r w:rsidRPr="009721DD">
        <w:rPr>
          <w:rFonts w:asciiTheme="minorHAnsi" w:hAnsiTheme="minorHAnsi"/>
        </w:rPr>
        <w:t>, firmada en la misma fecha;</w:t>
      </w:r>
    </w:p>
    <w:p w14:paraId="7F1EAEEB" w14:textId="77777777" w:rsidR="00A81CC0" w:rsidRPr="009721DD" w:rsidRDefault="00A81CC0" w:rsidP="00F068F0">
      <w:pPr>
        <w:rPr>
          <w:rFonts w:asciiTheme="minorHAnsi" w:hAnsiTheme="minorHAnsi" w:cstheme="minorHAnsi"/>
        </w:rPr>
      </w:pPr>
    </w:p>
    <w:p w14:paraId="5053A5EA" w14:textId="168EDF0E" w:rsidR="00A81CC0" w:rsidRPr="009721DD" w:rsidRDefault="00A81CC0" w:rsidP="00F068F0">
      <w:pPr>
        <w:rPr>
          <w:rFonts w:asciiTheme="minorHAnsi" w:hAnsiTheme="minorHAnsi" w:cstheme="minorHAnsi"/>
        </w:rPr>
      </w:pPr>
      <w:r w:rsidRPr="009721DD">
        <w:rPr>
          <w:rFonts w:asciiTheme="minorHAnsi" w:hAnsiTheme="minorHAnsi"/>
        </w:rPr>
        <w:lastRenderedPageBreak/>
        <w:t>6.</w:t>
      </w:r>
      <w:r w:rsidR="009721DD" w:rsidRPr="009721DD">
        <w:rPr>
          <w:rFonts w:asciiTheme="minorHAnsi" w:hAnsiTheme="minorHAnsi" w:cstheme="minorHAnsi"/>
        </w:rPr>
        <w:tab/>
      </w:r>
      <w:r w:rsidRPr="009721DD">
        <w:rPr>
          <w:rFonts w:asciiTheme="minorHAnsi" w:hAnsiTheme="minorHAnsi"/>
        </w:rPr>
        <w:t>RECONOCIENDO los servicios financieros y administrativos prestados a la Secretaría de la Convención por la UICN, respaldados por el Acuerdo de Servicios entre la Convención y la UICN revisado en 2009;</w:t>
      </w:r>
    </w:p>
    <w:p w14:paraId="6841360C" w14:textId="77777777" w:rsidR="00A81CC0" w:rsidRPr="009721DD" w:rsidRDefault="00A81CC0" w:rsidP="00F068F0">
      <w:pPr>
        <w:pStyle w:val="ListParagraph"/>
        <w:ind w:left="425"/>
        <w:rPr>
          <w:rFonts w:asciiTheme="minorHAnsi" w:hAnsiTheme="minorHAnsi" w:cstheme="minorHAnsi"/>
        </w:rPr>
      </w:pPr>
    </w:p>
    <w:p w14:paraId="3410D148" w14:textId="34B72C2F" w:rsidR="00A81CC0" w:rsidRPr="009721DD" w:rsidRDefault="00A81CC0" w:rsidP="04342DA5">
      <w:pPr>
        <w:rPr>
          <w:rFonts w:asciiTheme="minorHAnsi" w:hAnsiTheme="minorHAnsi" w:cstheme="minorBidi"/>
        </w:rPr>
      </w:pPr>
      <w:r w:rsidRPr="009721DD">
        <w:rPr>
          <w:rFonts w:asciiTheme="minorHAnsi" w:hAnsiTheme="minorHAnsi"/>
        </w:rPr>
        <w:t>7.</w:t>
      </w:r>
      <w:r w:rsidR="009721DD" w:rsidRPr="009721DD">
        <w:tab/>
      </w:r>
      <w:r w:rsidRPr="009721DD">
        <w:rPr>
          <w:rFonts w:asciiTheme="minorHAnsi" w:hAnsiTheme="minorHAnsi"/>
        </w:rPr>
        <w:t>OBSERVANDO que se ha mantenido informadas a las Partes Contratantes sobre la situación financiera de la Secretaría mediante los estados financieros anuales auditados correspondientes a los ejercicios transcurridos desde 2022 hasta 2024 y los informes presentados a las reuniones del Comité Permanente celebradas de 2023 a 2025; y</w:t>
      </w:r>
    </w:p>
    <w:p w14:paraId="66BA4316" w14:textId="77777777" w:rsidR="00A81CC0" w:rsidRPr="009721DD" w:rsidRDefault="00A81CC0" w:rsidP="00F068F0">
      <w:pPr>
        <w:rPr>
          <w:rFonts w:asciiTheme="minorHAnsi" w:hAnsiTheme="minorHAnsi" w:cstheme="minorHAnsi"/>
        </w:rPr>
      </w:pPr>
    </w:p>
    <w:p w14:paraId="043997BE" w14:textId="54D7E47D" w:rsidR="00A81CC0" w:rsidRPr="009721DD" w:rsidRDefault="00A81CC0" w:rsidP="00F068F0">
      <w:pPr>
        <w:rPr>
          <w:rFonts w:asciiTheme="minorHAnsi" w:hAnsiTheme="minorHAnsi" w:cstheme="minorHAnsi"/>
        </w:rPr>
      </w:pPr>
      <w:r w:rsidRPr="009721DD">
        <w:rPr>
          <w:rFonts w:asciiTheme="minorHAnsi" w:hAnsiTheme="minorHAnsi"/>
        </w:rPr>
        <w:t>8.</w:t>
      </w:r>
      <w:r w:rsidR="009721DD" w:rsidRPr="009721DD">
        <w:rPr>
          <w:rFonts w:asciiTheme="minorHAnsi" w:hAnsiTheme="minorHAnsi" w:cstheme="minorHAnsi"/>
        </w:rPr>
        <w:tab/>
      </w:r>
      <w:r w:rsidRPr="009721DD">
        <w:rPr>
          <w:rFonts w:asciiTheme="minorHAnsi" w:hAnsiTheme="minorHAnsi"/>
        </w:rPr>
        <w:t>RECONOCIENDO la necesidad de continuar fortaleciendo las alianzas financieras con las organizaciones internacionales pertinentes y otras entidades, y de estudiar oportunidades de financiación adicionales mediante los mecanismos financieros existentes;</w:t>
      </w:r>
    </w:p>
    <w:p w14:paraId="7EB3A3BF" w14:textId="77777777" w:rsidR="00A81CC0" w:rsidRPr="009721DD" w:rsidRDefault="00A81CC0" w:rsidP="00F068F0">
      <w:pPr>
        <w:ind w:left="426" w:hanging="426"/>
        <w:rPr>
          <w:rFonts w:asciiTheme="minorHAnsi" w:hAnsiTheme="minorHAnsi" w:cstheme="minorHAnsi"/>
        </w:rPr>
      </w:pPr>
    </w:p>
    <w:p w14:paraId="4C9DC6A1" w14:textId="77777777" w:rsidR="00A81CC0" w:rsidRPr="009721DD" w:rsidRDefault="00A81CC0" w:rsidP="00F068F0">
      <w:pPr>
        <w:keepNext/>
        <w:ind w:left="426" w:hanging="426"/>
        <w:jc w:val="center"/>
        <w:rPr>
          <w:rFonts w:asciiTheme="minorHAnsi" w:hAnsiTheme="minorHAnsi" w:cstheme="minorHAnsi"/>
        </w:rPr>
      </w:pPr>
      <w:r w:rsidRPr="009721DD">
        <w:rPr>
          <w:rFonts w:asciiTheme="minorHAnsi" w:hAnsiTheme="minorHAnsi"/>
        </w:rPr>
        <w:t>LA CONFERENCIA DE LAS PARTES CONTRATANTES</w:t>
      </w:r>
    </w:p>
    <w:p w14:paraId="5BD9EC39" w14:textId="77777777" w:rsidR="00A81CC0" w:rsidRPr="009721DD" w:rsidRDefault="00A81CC0" w:rsidP="00F068F0">
      <w:pPr>
        <w:keepNext/>
        <w:ind w:left="567" w:hanging="567"/>
        <w:rPr>
          <w:rFonts w:asciiTheme="minorHAnsi" w:hAnsiTheme="minorHAnsi" w:cstheme="minorHAnsi"/>
        </w:rPr>
      </w:pPr>
    </w:p>
    <w:p w14:paraId="307F0CAC" w14:textId="444F793B" w:rsidR="00A81CC0" w:rsidRPr="009721DD" w:rsidRDefault="00A81CC0" w:rsidP="00F068F0">
      <w:pPr>
        <w:rPr>
          <w:rFonts w:asciiTheme="minorHAnsi" w:hAnsiTheme="minorHAnsi" w:cstheme="minorHAnsi"/>
        </w:rPr>
      </w:pPr>
      <w:r w:rsidRPr="009721DD">
        <w:rPr>
          <w:rFonts w:asciiTheme="minorHAnsi" w:hAnsiTheme="minorHAnsi"/>
        </w:rPr>
        <w:t>9.</w:t>
      </w:r>
      <w:r w:rsidR="009721DD" w:rsidRPr="009721DD">
        <w:rPr>
          <w:rFonts w:asciiTheme="minorHAnsi" w:hAnsiTheme="minorHAnsi" w:cstheme="minorHAnsi"/>
        </w:rPr>
        <w:tab/>
      </w:r>
      <w:r w:rsidRPr="009721DD">
        <w:rPr>
          <w:rFonts w:asciiTheme="minorHAnsi" w:hAnsiTheme="minorHAnsi"/>
        </w:rPr>
        <w:t>VALORA que, desde la 14ª reunión de la Conferencia de las Partes Contratantes (COP14), en 2022, la Secretaría haya seguido gestionando los recursos de la Convención de manera prudente, eficiente y abierta;</w:t>
      </w:r>
    </w:p>
    <w:p w14:paraId="356B7D24" w14:textId="77777777" w:rsidR="00A81CC0" w:rsidRPr="009721DD" w:rsidRDefault="00A81CC0" w:rsidP="00F068F0">
      <w:pPr>
        <w:rPr>
          <w:rFonts w:asciiTheme="minorHAnsi" w:hAnsiTheme="minorHAnsi" w:cstheme="minorHAnsi"/>
        </w:rPr>
      </w:pPr>
    </w:p>
    <w:p w14:paraId="1515E240" w14:textId="3EDA2A09" w:rsidR="00A81CC0" w:rsidRPr="009721DD" w:rsidRDefault="00A81CC0" w:rsidP="00F068F0">
      <w:pPr>
        <w:rPr>
          <w:rFonts w:asciiTheme="minorHAnsi" w:hAnsiTheme="minorHAnsi" w:cstheme="minorHAnsi"/>
        </w:rPr>
      </w:pPr>
      <w:r w:rsidRPr="009721DD">
        <w:rPr>
          <w:rFonts w:asciiTheme="minorHAnsi" w:hAnsiTheme="minorHAnsi"/>
        </w:rPr>
        <w:t>10.</w:t>
      </w:r>
      <w:r w:rsidR="009721DD" w:rsidRPr="009721DD">
        <w:rPr>
          <w:rFonts w:asciiTheme="minorHAnsi" w:hAnsiTheme="minorHAnsi" w:cstheme="minorHAnsi"/>
        </w:rPr>
        <w:tab/>
      </w:r>
      <w:r w:rsidRPr="009721DD">
        <w:rPr>
          <w:rFonts w:asciiTheme="minorHAnsi" w:hAnsiTheme="minorHAnsi"/>
        </w:rPr>
        <w:t>EXPRESA SU AGRADECIMIENTO a las Partes Contratantes que han formado parte del Subgrupo de Finanzas del Comité Permanente durante el trienio 2023-2025 y, en particular, a Estados Unidos de América, que ha ocupado la Presidencia de ese Subgrupo;</w:t>
      </w:r>
    </w:p>
    <w:p w14:paraId="36E08677" w14:textId="77777777" w:rsidR="00A81CC0" w:rsidRPr="009721DD" w:rsidRDefault="00A81CC0" w:rsidP="00F068F0">
      <w:pPr>
        <w:rPr>
          <w:rFonts w:asciiTheme="minorHAnsi" w:hAnsiTheme="minorHAnsi" w:cstheme="minorHAnsi"/>
        </w:rPr>
      </w:pPr>
    </w:p>
    <w:p w14:paraId="03957AD5" w14:textId="498BD6B1" w:rsidR="00A81CC0" w:rsidRPr="009721DD" w:rsidRDefault="00A81CC0" w:rsidP="00F068F0">
      <w:pPr>
        <w:rPr>
          <w:rFonts w:asciiTheme="minorHAnsi" w:hAnsiTheme="minorHAnsi" w:cstheme="minorHAnsi"/>
        </w:rPr>
      </w:pPr>
      <w:r w:rsidRPr="009721DD">
        <w:rPr>
          <w:rFonts w:asciiTheme="minorHAnsi" w:hAnsiTheme="minorHAnsi"/>
        </w:rPr>
        <w:t>11.</w:t>
      </w:r>
      <w:r w:rsidR="009721DD" w:rsidRPr="009721DD">
        <w:rPr>
          <w:rFonts w:asciiTheme="minorHAnsi" w:hAnsiTheme="minorHAnsi" w:cstheme="minorHAnsi"/>
        </w:rPr>
        <w:tab/>
      </w:r>
      <w:r w:rsidRPr="009721DD">
        <w:rPr>
          <w:rFonts w:asciiTheme="minorHAnsi" w:hAnsiTheme="minorHAnsi"/>
        </w:rPr>
        <w:t>DECIDE que el mandato relativo a la administración financiera de la Convención que figura en el anexo 3 de la Resolución 5.2 sobre</w:t>
      </w:r>
      <w:r w:rsidRPr="009721DD">
        <w:rPr>
          <w:rFonts w:asciiTheme="minorHAnsi" w:hAnsiTheme="minorHAnsi"/>
          <w:i/>
          <w:iCs/>
        </w:rPr>
        <w:t xml:space="preserve"> Asuntos financieros y presupuestarios</w:t>
      </w:r>
      <w:r w:rsidRPr="009721DD">
        <w:rPr>
          <w:rFonts w:asciiTheme="minorHAnsi" w:hAnsiTheme="minorHAnsi"/>
        </w:rPr>
        <w:t xml:space="preserve"> se aplicará en su totalidad al trienio 2026-2028;</w:t>
      </w:r>
    </w:p>
    <w:p w14:paraId="54BCE05A" w14:textId="77777777" w:rsidR="00A81CC0" w:rsidRPr="009721DD" w:rsidRDefault="00A81CC0" w:rsidP="00F068F0">
      <w:pPr>
        <w:rPr>
          <w:rFonts w:asciiTheme="minorHAnsi" w:hAnsiTheme="minorHAnsi" w:cstheme="minorHAnsi"/>
        </w:rPr>
      </w:pPr>
    </w:p>
    <w:p w14:paraId="1895FF18" w14:textId="7555292A" w:rsidR="00A81CC0" w:rsidRPr="009721DD" w:rsidRDefault="00A81CC0" w:rsidP="04342DA5">
      <w:pPr>
        <w:rPr>
          <w:rFonts w:asciiTheme="minorHAnsi" w:hAnsiTheme="minorHAnsi" w:cstheme="minorBidi"/>
        </w:rPr>
      </w:pPr>
      <w:r w:rsidRPr="009721DD">
        <w:rPr>
          <w:rFonts w:asciiTheme="minorHAnsi" w:hAnsiTheme="minorHAnsi"/>
        </w:rPr>
        <w:t>12.</w:t>
      </w:r>
      <w:r w:rsidR="009721DD" w:rsidRPr="009721DD">
        <w:tab/>
      </w:r>
      <w:r w:rsidRPr="009721DD">
        <w:rPr>
          <w:rFonts w:asciiTheme="minorHAnsi" w:hAnsiTheme="minorHAnsi"/>
        </w:rPr>
        <w:t xml:space="preserve">DECIDE ADEMÁS que se establecerá un Subgrupo de Finanzas para el trienio, que funcionará bajo la égida del Comité Permanente y con las funciones y responsabilidades especificadas en la Resolución VI.17, sobre </w:t>
      </w:r>
      <w:r w:rsidRPr="009721DD">
        <w:rPr>
          <w:rFonts w:asciiTheme="minorHAnsi" w:hAnsiTheme="minorHAnsi"/>
          <w:i/>
          <w:iCs/>
        </w:rPr>
        <w:t>Asuntos financieros y presupuestarios</w:t>
      </w:r>
      <w:r w:rsidRPr="009721DD">
        <w:rPr>
          <w:rFonts w:asciiTheme="minorHAnsi" w:hAnsiTheme="minorHAnsi"/>
        </w:rPr>
        <w:t>, incluirá a uno o dos representantes del Comité Permanente de cada una de las regiones de la Convención más la Presidencia inmediatamente anterior del Subgrupo de Finanzas, y designará a uno de sus miembros como Presidencia; y OBSERVA que el apoyo a los viajes para asistir a las reuniones del Subgrupo en el caso de las Partes Contratantes que reúnan los requisitos para ello estará limitado a los representantes regionales del Comité Permanente;</w:t>
      </w:r>
    </w:p>
    <w:p w14:paraId="62D2448A" w14:textId="77777777" w:rsidR="00114CE4" w:rsidRPr="009721DD" w:rsidRDefault="00114CE4" w:rsidP="04342DA5">
      <w:pPr>
        <w:rPr>
          <w:rFonts w:asciiTheme="minorHAnsi" w:hAnsiTheme="minorHAnsi" w:cstheme="minorBidi"/>
        </w:rPr>
      </w:pPr>
    </w:p>
    <w:p w14:paraId="4D67FAA8" w14:textId="605FDEE9" w:rsidR="00114CE4" w:rsidRPr="009721DD" w:rsidRDefault="00FC4093" w:rsidP="04342DA5">
      <w:pPr>
        <w:rPr>
          <w:rFonts w:asciiTheme="minorHAnsi" w:hAnsiTheme="minorHAnsi" w:cstheme="minorBidi"/>
        </w:rPr>
      </w:pPr>
      <w:r w:rsidRPr="009721DD">
        <w:rPr>
          <w:rFonts w:asciiTheme="minorHAnsi" w:hAnsiTheme="minorHAnsi"/>
        </w:rPr>
        <w:t>13.</w:t>
      </w:r>
      <w:r w:rsidR="009721DD" w:rsidRPr="009721DD">
        <w:rPr>
          <w:rFonts w:asciiTheme="minorHAnsi" w:hAnsiTheme="minorHAnsi" w:cstheme="minorBidi"/>
        </w:rPr>
        <w:tab/>
      </w:r>
      <w:r w:rsidR="00114CE4" w:rsidRPr="009721DD">
        <w:rPr>
          <w:rFonts w:asciiTheme="minorHAnsi" w:hAnsiTheme="minorHAnsi"/>
        </w:rPr>
        <w:t>DECIDE ADEMÁS que otras Partes Contratantes interesadas pueden participar como observadores.</w:t>
      </w:r>
    </w:p>
    <w:p w14:paraId="757BBEF0" w14:textId="77777777" w:rsidR="00A81CC0" w:rsidRPr="009721DD" w:rsidRDefault="00A81CC0" w:rsidP="00F068F0">
      <w:pPr>
        <w:pStyle w:val="ListParagraph"/>
        <w:ind w:left="425"/>
        <w:rPr>
          <w:rFonts w:asciiTheme="minorHAnsi" w:hAnsiTheme="minorHAnsi" w:cstheme="minorHAnsi"/>
        </w:rPr>
      </w:pPr>
    </w:p>
    <w:p w14:paraId="2907EF0D" w14:textId="2A579F35" w:rsidR="00A81CC0" w:rsidRPr="009721DD" w:rsidRDefault="00FC4093" w:rsidP="00F068F0">
      <w:pPr>
        <w:rPr>
          <w:rFonts w:asciiTheme="minorHAnsi" w:hAnsiTheme="minorHAnsi" w:cstheme="minorHAnsi"/>
        </w:rPr>
      </w:pPr>
      <w:r w:rsidRPr="009721DD">
        <w:rPr>
          <w:rFonts w:asciiTheme="minorHAnsi" w:hAnsiTheme="minorHAnsi"/>
        </w:rPr>
        <w:t>14.</w:t>
      </w:r>
      <w:r w:rsidR="009721DD" w:rsidRPr="009721DD">
        <w:rPr>
          <w:rFonts w:asciiTheme="minorHAnsi" w:hAnsiTheme="minorHAnsi" w:cstheme="minorHAnsi"/>
        </w:rPr>
        <w:tab/>
      </w:r>
      <w:r w:rsidR="004A6D98" w:rsidRPr="009721DD">
        <w:rPr>
          <w:rFonts w:asciiTheme="minorHAnsi" w:hAnsiTheme="minorHAnsi"/>
        </w:rPr>
        <w:t>OBSERVA que el presupuesto para 2026-2028 incluye un componente básico que se financia a través de las contribuciones de las Partes Contratantes, y APRUEBA el presupuesto básico para el trienio 2026-2028 que se presenta en el Anexo 1 de la presente resolución, con objeto de permitir la ejecución del Quinto Plan Estratégico de la Convención, así como otras resoluciones y decisiones del Comité Permanente;</w:t>
      </w:r>
    </w:p>
    <w:p w14:paraId="09F5CF28" w14:textId="77777777" w:rsidR="00A81CC0" w:rsidRPr="009721DD" w:rsidRDefault="00A81CC0" w:rsidP="00F068F0">
      <w:pPr>
        <w:rPr>
          <w:rFonts w:asciiTheme="minorHAnsi" w:hAnsiTheme="minorHAnsi" w:cstheme="minorHAnsi"/>
        </w:rPr>
      </w:pPr>
    </w:p>
    <w:p w14:paraId="306A8E68" w14:textId="1517C11D" w:rsidR="00A81CC0" w:rsidRPr="009721DD" w:rsidRDefault="00FC4093" w:rsidP="00F068F0">
      <w:pPr>
        <w:rPr>
          <w:rFonts w:asciiTheme="minorHAnsi" w:hAnsiTheme="minorHAnsi" w:cstheme="minorHAnsi"/>
        </w:rPr>
      </w:pPr>
      <w:r w:rsidRPr="009721DD">
        <w:rPr>
          <w:rFonts w:asciiTheme="minorHAnsi" w:hAnsiTheme="minorHAnsi"/>
        </w:rPr>
        <w:t>15.</w:t>
      </w:r>
      <w:r w:rsidR="009721DD" w:rsidRPr="009721DD">
        <w:rPr>
          <w:rFonts w:asciiTheme="minorHAnsi" w:hAnsiTheme="minorHAnsi" w:cstheme="minorHAnsi"/>
        </w:rPr>
        <w:tab/>
      </w:r>
      <w:r w:rsidR="004A6D98" w:rsidRPr="009721DD">
        <w:rPr>
          <w:rFonts w:asciiTheme="minorHAnsi" w:hAnsiTheme="minorHAnsi"/>
        </w:rPr>
        <w:t xml:space="preserve">DECIDE que la contribución de cada Parte Contratante al presupuesto básico debería calcularse sobre la base de la última escala de cuotas aprobada por la Asamblea General de las Naciones Unidas para determinar la contribución de los Estados Miembros al presupuesto de las Naciones Unidas, salvo en el caso de aquellas Partes Contratantes cuya contribución anual al </w:t>
      </w:r>
      <w:r w:rsidR="004A6D98" w:rsidRPr="009721DD">
        <w:rPr>
          <w:rFonts w:asciiTheme="minorHAnsi" w:hAnsiTheme="minorHAnsi"/>
        </w:rPr>
        <w:lastRenderedPageBreak/>
        <w:t>presupuesto básico de la Convención, según esa escala de cuotas, resultase inferior a 1 000 francos suizos, en cuyo caso la contribución anual será por esa cuantía</w:t>
      </w:r>
      <w:r w:rsidR="004A6D98" w:rsidRPr="009721DD">
        <w:rPr>
          <w:rStyle w:val="FootnoteReference"/>
          <w:rFonts w:asciiTheme="minorHAnsi" w:hAnsiTheme="minorHAnsi" w:cstheme="minorHAnsi"/>
        </w:rPr>
        <w:footnoteReference w:id="2"/>
      </w:r>
      <w:r w:rsidR="004A6D98" w:rsidRPr="009721DD">
        <w:rPr>
          <w:rFonts w:asciiTheme="minorHAnsi" w:hAnsiTheme="minorHAnsi"/>
        </w:rPr>
        <w:t>;</w:t>
      </w:r>
    </w:p>
    <w:p w14:paraId="65571AFB" w14:textId="44F692A4" w:rsidR="00A81CC0" w:rsidRPr="009721DD" w:rsidRDefault="009721DD" w:rsidP="00F068F0">
      <w:pPr>
        <w:tabs>
          <w:tab w:val="left" w:pos="3665"/>
        </w:tabs>
        <w:rPr>
          <w:rFonts w:asciiTheme="minorHAnsi" w:hAnsiTheme="minorHAnsi" w:cstheme="minorHAnsi"/>
        </w:rPr>
      </w:pPr>
      <w:r w:rsidRPr="009721DD">
        <w:rPr>
          <w:rFonts w:asciiTheme="minorHAnsi" w:hAnsiTheme="minorHAnsi" w:cstheme="minorHAnsi"/>
        </w:rPr>
        <w:tab/>
      </w:r>
    </w:p>
    <w:p w14:paraId="59B2F2C3" w14:textId="2185A9B8" w:rsidR="00A81CC0" w:rsidRPr="009721DD" w:rsidRDefault="00FC4093" w:rsidP="00F068F0">
      <w:pPr>
        <w:rPr>
          <w:rFonts w:asciiTheme="minorHAnsi" w:hAnsiTheme="minorHAnsi" w:cstheme="minorHAnsi"/>
        </w:rPr>
      </w:pPr>
      <w:r w:rsidRPr="009721DD">
        <w:rPr>
          <w:rFonts w:asciiTheme="minorHAnsi" w:hAnsiTheme="minorHAnsi"/>
        </w:rPr>
        <w:t>16.</w:t>
      </w:r>
      <w:r w:rsidR="009721DD" w:rsidRPr="009721DD">
        <w:rPr>
          <w:rFonts w:asciiTheme="minorHAnsi" w:hAnsiTheme="minorHAnsi" w:cstheme="minorHAnsi"/>
        </w:rPr>
        <w:tab/>
      </w:r>
      <w:r w:rsidR="004A6D98" w:rsidRPr="009721DD">
        <w:rPr>
          <w:rFonts w:asciiTheme="minorHAnsi" w:hAnsiTheme="minorHAnsi"/>
        </w:rPr>
        <w:t>INSTA a todas las Partes Contratantes a que abonen sus contribuciones con puntualidad antes del 1 de enero de cada año o, después de esa fecha, tan pronto como lo permita el ciclo presupuestario del país;</w:t>
      </w:r>
    </w:p>
    <w:p w14:paraId="017509B6" w14:textId="77777777" w:rsidR="00EE45DC" w:rsidRPr="009721DD" w:rsidRDefault="00EE45DC" w:rsidP="00F068F0">
      <w:pPr>
        <w:rPr>
          <w:rFonts w:asciiTheme="minorHAnsi" w:hAnsiTheme="minorHAnsi" w:cstheme="minorHAnsi"/>
        </w:rPr>
      </w:pPr>
    </w:p>
    <w:p w14:paraId="41180C0A" w14:textId="0E1F4910" w:rsidR="004A6D98" w:rsidRPr="009721DD" w:rsidRDefault="00FC4093" w:rsidP="004A6D98">
      <w:pPr>
        <w:rPr>
          <w:rFonts w:asciiTheme="minorHAnsi" w:hAnsiTheme="minorHAnsi" w:cstheme="minorHAnsi"/>
        </w:rPr>
      </w:pPr>
      <w:r w:rsidRPr="009721DD">
        <w:rPr>
          <w:rFonts w:asciiTheme="minorHAnsi" w:hAnsiTheme="minorHAnsi"/>
        </w:rPr>
        <w:t>17.</w:t>
      </w:r>
      <w:r w:rsidR="009721DD" w:rsidRPr="009721DD">
        <w:rPr>
          <w:rFonts w:asciiTheme="minorHAnsi" w:hAnsiTheme="minorHAnsi" w:cstheme="minorHAnsi"/>
        </w:rPr>
        <w:tab/>
      </w:r>
      <w:r w:rsidR="004A6D98" w:rsidRPr="009721DD">
        <w:rPr>
          <w:rFonts w:asciiTheme="minorHAnsi" w:hAnsiTheme="minorHAnsi"/>
        </w:rPr>
        <w:t xml:space="preserve">INSTA ADEMÁS a las Partes Contratantes que tienen contribuciones pendientes de pago a que redoblen sus esfuerzos para abonarlas a la mayor brevedad posible a fin de mejorar la sostenibilidad financiera de la Convención mediante las contribuciones de todas las Partes Contratantes; </w:t>
      </w:r>
    </w:p>
    <w:p w14:paraId="00104BD1" w14:textId="40FF1CE7" w:rsidR="00EE45DC" w:rsidRPr="009721DD" w:rsidRDefault="00EE45DC" w:rsidP="00EE45DC">
      <w:pPr>
        <w:rPr>
          <w:rFonts w:asciiTheme="minorHAnsi" w:hAnsiTheme="minorHAnsi" w:cstheme="minorHAnsi"/>
        </w:rPr>
      </w:pPr>
    </w:p>
    <w:p w14:paraId="5292B65F" w14:textId="537A51A8" w:rsidR="00114CE4" w:rsidRPr="009721DD" w:rsidRDefault="00FC4093" w:rsidP="04342DA5">
      <w:pPr>
        <w:rPr>
          <w:rFonts w:asciiTheme="minorHAnsi" w:hAnsiTheme="minorHAnsi"/>
        </w:rPr>
      </w:pPr>
      <w:r w:rsidRPr="009721DD">
        <w:rPr>
          <w:rFonts w:asciiTheme="minorHAnsi" w:hAnsiTheme="minorHAnsi"/>
        </w:rPr>
        <w:t>18.</w:t>
      </w:r>
      <w:r w:rsidR="009721DD" w:rsidRPr="009721DD">
        <w:tab/>
      </w:r>
      <w:r w:rsidR="007E16F5" w:rsidRPr="009721DD">
        <w:t>ENCARGA a la Secretaría que siga informando periódicamente a las Partes Contratantes acerca del estado de las contribuciones, entre otras cosas mediante la publicación mensual de resúmenes actualizados en el sitio web de la Convención y el envío de informes de estado trimestrales a todas las Partes; y ENCARGA ADEMÁS a la Secretaría que notifique a las Partes Contratantes que tienen contribuciones pendientes de pago y les preste ayuda para determinar las medidas adecuadas para remediar la situación y acuerde un plan de pagos con las Partes que tienen contribuciones pendientes de pago desde hace mucho tiempo, y que presente un informe en todas las reuniones del Comité Permanente y de la Conferencia de las Partes sobre las medidas adoptadas al respecto y los resultados logrados, así como que identifique buenas prácticas e iniciativas sobre las que podría informarse;</w:t>
      </w:r>
      <w:r w:rsidR="007E16F5" w:rsidRPr="009721DD">
        <w:rPr>
          <w:rFonts w:asciiTheme="minorHAnsi" w:hAnsiTheme="minorHAnsi"/>
        </w:rPr>
        <w:t xml:space="preserve"> </w:t>
      </w:r>
    </w:p>
    <w:p w14:paraId="5B2D894C" w14:textId="77777777" w:rsidR="00114CE4" w:rsidRPr="009721DD" w:rsidRDefault="00114CE4" w:rsidP="04342DA5">
      <w:pPr>
        <w:rPr>
          <w:rFonts w:asciiTheme="minorHAnsi" w:hAnsiTheme="minorHAnsi"/>
        </w:rPr>
      </w:pPr>
    </w:p>
    <w:p w14:paraId="616B3313" w14:textId="67FA9E2D" w:rsidR="00A81CC0" w:rsidRPr="009721DD" w:rsidRDefault="00FC4093" w:rsidP="04342DA5">
      <w:pPr>
        <w:rPr>
          <w:rFonts w:asciiTheme="minorHAnsi" w:hAnsiTheme="minorHAnsi" w:cstheme="minorBidi"/>
        </w:rPr>
      </w:pPr>
      <w:r w:rsidRPr="009721DD">
        <w:rPr>
          <w:rFonts w:asciiTheme="minorHAnsi" w:hAnsiTheme="minorHAnsi"/>
        </w:rPr>
        <w:t>19.</w:t>
      </w:r>
      <w:r w:rsidR="009721DD" w:rsidRPr="009721DD">
        <w:rPr>
          <w:rFonts w:asciiTheme="minorHAnsi" w:hAnsiTheme="minorHAnsi"/>
        </w:rPr>
        <w:tab/>
      </w:r>
      <w:r w:rsidR="00114CE4" w:rsidRPr="009721DD">
        <w:rPr>
          <w:rFonts w:asciiTheme="minorHAnsi" w:hAnsiTheme="minorHAnsi"/>
        </w:rPr>
        <w:t>DECIDE que el Comité Permanente examine las posibles medidas que se puedan adoptar respecto de las Partes que no hayan pagado sus contribuciones pendientes y tampoco hayan presentado un plan de pagos con este fin;</w:t>
      </w:r>
    </w:p>
    <w:p w14:paraId="173C3A16" w14:textId="77777777" w:rsidR="00A81CC0" w:rsidRPr="009721DD" w:rsidRDefault="00A81CC0" w:rsidP="00F068F0">
      <w:pPr>
        <w:rPr>
          <w:rFonts w:asciiTheme="minorHAnsi" w:hAnsiTheme="minorHAnsi" w:cstheme="minorHAnsi"/>
        </w:rPr>
      </w:pPr>
    </w:p>
    <w:p w14:paraId="68935490" w14:textId="6AFC91C1" w:rsidR="00A81CC0" w:rsidRPr="009721DD" w:rsidRDefault="00FC4093" w:rsidP="00F068F0">
      <w:pPr>
        <w:rPr>
          <w:rFonts w:asciiTheme="minorHAnsi" w:hAnsiTheme="minorHAnsi" w:cstheme="minorHAnsi"/>
        </w:rPr>
      </w:pPr>
      <w:r w:rsidRPr="009721DD">
        <w:rPr>
          <w:rFonts w:asciiTheme="minorHAnsi" w:hAnsiTheme="minorHAnsi"/>
        </w:rPr>
        <w:t>20.</w:t>
      </w:r>
      <w:r w:rsidR="009721DD" w:rsidRPr="009721DD">
        <w:rPr>
          <w:rFonts w:asciiTheme="minorHAnsi" w:hAnsiTheme="minorHAnsi" w:cstheme="minorHAnsi"/>
        </w:rPr>
        <w:tab/>
      </w:r>
      <w:r w:rsidR="007E16F5" w:rsidRPr="009721DD">
        <w:t>ENCARGA a la Secretaría que comunique a los representantes regionales en el Comité Permanente el estado de las contribuciones pendientes, y PIDE a los representantes regionales que se comuniquen con las Partes correspondientes de sus respectivas regiones a fin de alentarlas a hallar posibles soluciones para remediar la situación;</w:t>
      </w:r>
    </w:p>
    <w:p w14:paraId="20BC66C7" w14:textId="77777777" w:rsidR="004A6D98" w:rsidRPr="009721DD" w:rsidRDefault="004A6D98" w:rsidP="00F068F0">
      <w:pPr>
        <w:rPr>
          <w:rFonts w:asciiTheme="minorHAnsi" w:hAnsiTheme="minorHAnsi" w:cstheme="minorHAnsi"/>
        </w:rPr>
      </w:pPr>
    </w:p>
    <w:p w14:paraId="77201165" w14:textId="58C7C965" w:rsidR="00A81CC0" w:rsidRPr="009721DD" w:rsidRDefault="00FC4093" w:rsidP="00F068F0">
      <w:pPr>
        <w:rPr>
          <w:rFonts w:asciiTheme="minorHAnsi" w:hAnsiTheme="minorHAnsi" w:cstheme="minorHAnsi"/>
        </w:rPr>
      </w:pPr>
      <w:r w:rsidRPr="009721DD">
        <w:rPr>
          <w:rFonts w:asciiTheme="minorHAnsi" w:hAnsiTheme="minorHAnsi"/>
        </w:rPr>
        <w:t>21.</w:t>
      </w:r>
      <w:r w:rsidR="009721DD" w:rsidRPr="009721DD">
        <w:rPr>
          <w:rFonts w:asciiTheme="minorHAnsi" w:hAnsiTheme="minorHAnsi" w:cstheme="minorHAnsi"/>
        </w:rPr>
        <w:tab/>
      </w:r>
      <w:r w:rsidR="00A81CC0" w:rsidRPr="009721DD">
        <w:rPr>
          <w:rFonts w:asciiTheme="minorHAnsi" w:hAnsiTheme="minorHAnsi"/>
        </w:rPr>
        <w:t xml:space="preserve">REAFIRMA la decisión aprobada en la COP11 (en la Resolución XI.2 sobre </w:t>
      </w:r>
      <w:r w:rsidR="00A81CC0" w:rsidRPr="009721DD">
        <w:rPr>
          <w:rFonts w:asciiTheme="minorHAnsi" w:hAnsiTheme="minorHAnsi"/>
          <w:i/>
          <w:iCs/>
        </w:rPr>
        <w:t>Cuestiones financieras y presupuestarias</w:t>
      </w:r>
      <w:r w:rsidR="00A81CC0" w:rsidRPr="009721DD">
        <w:rPr>
          <w:rFonts w:asciiTheme="minorHAnsi" w:hAnsiTheme="minorHAnsi"/>
        </w:rPr>
        <w:t>) de que el Fondo de Reserva:</w:t>
      </w:r>
    </w:p>
    <w:p w14:paraId="24483DEA" w14:textId="49FDAD29" w:rsidR="00A81CC0" w:rsidRPr="009721DD" w:rsidRDefault="00FC4093" w:rsidP="00FC4093">
      <w:pPr>
        <w:pStyle w:val="MGfulltext"/>
        <w:spacing w:after="0"/>
        <w:ind w:left="851" w:hanging="426"/>
        <w:rPr>
          <w:rFonts w:asciiTheme="minorHAnsi" w:eastAsia="Batang" w:hAnsiTheme="minorHAnsi" w:cstheme="minorHAnsi"/>
          <w:sz w:val="22"/>
          <w:szCs w:val="22"/>
        </w:rPr>
      </w:pPr>
      <w:r w:rsidRPr="009721DD">
        <w:rPr>
          <w:rFonts w:asciiTheme="minorHAnsi" w:hAnsiTheme="minorHAnsi"/>
          <w:sz w:val="22"/>
          <w:szCs w:val="22"/>
        </w:rPr>
        <w:t>a.</w:t>
      </w:r>
      <w:r w:rsidR="009721DD" w:rsidRPr="009721DD">
        <w:rPr>
          <w:rFonts w:asciiTheme="minorHAnsi" w:eastAsia="Batang" w:hAnsiTheme="minorHAnsi" w:cstheme="minorHAnsi"/>
          <w:sz w:val="22"/>
          <w:szCs w:val="22"/>
        </w:rPr>
        <w:tab/>
      </w:r>
      <w:r w:rsidR="00A81CC0" w:rsidRPr="009721DD">
        <w:rPr>
          <w:rFonts w:asciiTheme="minorHAnsi" w:hAnsiTheme="minorHAnsi"/>
          <w:sz w:val="22"/>
          <w:szCs w:val="22"/>
        </w:rPr>
        <w:t>es una provisión que se utiliza para cubrir gastos imprevistos e inevitables;</w:t>
      </w:r>
    </w:p>
    <w:p w14:paraId="027BF4FB" w14:textId="36921A01" w:rsidR="00A81CC0" w:rsidRPr="009721DD" w:rsidRDefault="00FC4093" w:rsidP="00FC4093">
      <w:pPr>
        <w:pStyle w:val="MGfulltext"/>
        <w:spacing w:after="0"/>
        <w:ind w:left="851" w:hanging="426"/>
        <w:rPr>
          <w:rFonts w:asciiTheme="minorHAnsi" w:eastAsia="Batang" w:hAnsiTheme="minorHAnsi" w:cstheme="minorHAnsi"/>
          <w:sz w:val="22"/>
          <w:szCs w:val="22"/>
        </w:rPr>
      </w:pPr>
      <w:r w:rsidRPr="009721DD">
        <w:rPr>
          <w:rFonts w:asciiTheme="minorHAnsi" w:hAnsiTheme="minorHAnsi"/>
          <w:sz w:val="22"/>
          <w:szCs w:val="22"/>
        </w:rPr>
        <w:t>b.</w:t>
      </w:r>
      <w:r w:rsidR="009721DD" w:rsidRPr="009721DD">
        <w:rPr>
          <w:rFonts w:asciiTheme="minorHAnsi" w:eastAsia="Batang" w:hAnsiTheme="minorHAnsi" w:cstheme="minorHAnsi"/>
          <w:sz w:val="22"/>
          <w:szCs w:val="22"/>
        </w:rPr>
        <w:tab/>
      </w:r>
      <w:r w:rsidR="00A81CC0" w:rsidRPr="009721DD">
        <w:rPr>
          <w:rFonts w:asciiTheme="minorHAnsi" w:hAnsiTheme="minorHAnsi"/>
          <w:sz w:val="22"/>
          <w:szCs w:val="22"/>
        </w:rPr>
        <w:t>recibe los excedentes (o déficits) del presupuesto básico trienal;</w:t>
      </w:r>
    </w:p>
    <w:p w14:paraId="6871F2C9" w14:textId="77D5D0A6" w:rsidR="00A81CC0" w:rsidRPr="009721DD" w:rsidRDefault="00FC4093" w:rsidP="00FC4093">
      <w:pPr>
        <w:pStyle w:val="MGfulltext"/>
        <w:spacing w:after="0"/>
        <w:ind w:left="851" w:hanging="426"/>
        <w:rPr>
          <w:rFonts w:asciiTheme="minorHAnsi" w:eastAsia="Batang" w:hAnsiTheme="minorHAnsi" w:cstheme="minorHAnsi"/>
          <w:sz w:val="22"/>
          <w:szCs w:val="22"/>
        </w:rPr>
      </w:pPr>
      <w:r w:rsidRPr="009721DD">
        <w:rPr>
          <w:rFonts w:asciiTheme="minorHAnsi" w:hAnsiTheme="minorHAnsi"/>
          <w:sz w:val="22"/>
          <w:szCs w:val="22"/>
        </w:rPr>
        <w:t>c.</w:t>
      </w:r>
      <w:r w:rsidR="009721DD" w:rsidRPr="009721DD">
        <w:rPr>
          <w:rFonts w:asciiTheme="minorHAnsi" w:eastAsia="Batang" w:hAnsiTheme="minorHAnsi" w:cstheme="minorHAnsi"/>
          <w:sz w:val="22"/>
          <w:szCs w:val="22"/>
        </w:rPr>
        <w:tab/>
      </w:r>
      <w:r w:rsidR="00A81CC0" w:rsidRPr="009721DD">
        <w:rPr>
          <w:rFonts w:asciiTheme="minorHAnsi" w:hAnsiTheme="minorHAnsi"/>
          <w:sz w:val="22"/>
          <w:szCs w:val="22"/>
        </w:rPr>
        <w:t>no debe ser inferior al 6 % ni superior al 15 % del presupuesto básico anual de la Convención; y</w:t>
      </w:r>
    </w:p>
    <w:p w14:paraId="767BEC4D" w14:textId="34EFA6E0" w:rsidR="00A81CC0" w:rsidRPr="009721DD" w:rsidRDefault="00FC4093" w:rsidP="00FC4093">
      <w:pPr>
        <w:pStyle w:val="MGfulltext"/>
        <w:spacing w:after="0"/>
        <w:ind w:left="851" w:hanging="426"/>
        <w:rPr>
          <w:rFonts w:asciiTheme="minorHAnsi" w:eastAsia="Batang" w:hAnsiTheme="minorHAnsi" w:cstheme="minorHAnsi"/>
          <w:sz w:val="22"/>
          <w:szCs w:val="22"/>
        </w:rPr>
      </w:pPr>
      <w:r w:rsidRPr="009721DD">
        <w:rPr>
          <w:rFonts w:asciiTheme="minorHAnsi" w:hAnsiTheme="minorHAnsi"/>
          <w:sz w:val="22"/>
          <w:szCs w:val="22"/>
        </w:rPr>
        <w:t>d.</w:t>
      </w:r>
      <w:r w:rsidR="009721DD" w:rsidRPr="009721DD">
        <w:rPr>
          <w:rFonts w:asciiTheme="minorHAnsi" w:eastAsia="Batang" w:hAnsiTheme="minorHAnsi" w:cstheme="minorHAnsi"/>
          <w:sz w:val="22"/>
          <w:szCs w:val="22"/>
        </w:rPr>
        <w:tab/>
      </w:r>
      <w:r w:rsidR="00A81CC0" w:rsidRPr="009721DD">
        <w:rPr>
          <w:rFonts w:asciiTheme="minorHAnsi" w:hAnsiTheme="minorHAnsi"/>
          <w:sz w:val="22"/>
          <w:szCs w:val="22"/>
        </w:rPr>
        <w:t>debería ser administrado por el Secretario o la Secretaria General con la aprobación del Subgrupo de Finanzas establecido por el Comité Permanente;</w:t>
      </w:r>
    </w:p>
    <w:p w14:paraId="6D907FD4" w14:textId="77777777" w:rsidR="00A81CC0" w:rsidRPr="009721DD" w:rsidRDefault="00A81CC0" w:rsidP="00F068F0">
      <w:pPr>
        <w:ind w:left="426" w:hanging="426"/>
        <w:rPr>
          <w:rFonts w:asciiTheme="minorHAnsi" w:hAnsiTheme="minorHAnsi" w:cstheme="minorHAnsi"/>
        </w:rPr>
      </w:pPr>
    </w:p>
    <w:p w14:paraId="0B252A4E" w14:textId="3665E656" w:rsidR="00A81CC0" w:rsidRPr="009721DD" w:rsidRDefault="000B0BCB" w:rsidP="00F068F0">
      <w:pPr>
        <w:rPr>
          <w:rFonts w:asciiTheme="minorHAnsi" w:hAnsiTheme="minorHAnsi" w:cstheme="minorHAnsi"/>
        </w:rPr>
      </w:pPr>
      <w:r w:rsidRPr="009721DD">
        <w:rPr>
          <w:rFonts w:asciiTheme="minorHAnsi" w:hAnsiTheme="minorHAnsi"/>
        </w:rPr>
        <w:t>22.</w:t>
      </w:r>
      <w:r w:rsidR="009721DD" w:rsidRPr="009721DD">
        <w:rPr>
          <w:rFonts w:asciiTheme="minorHAnsi" w:hAnsiTheme="minorHAnsi" w:cstheme="minorHAnsi"/>
        </w:rPr>
        <w:tab/>
      </w:r>
      <w:r w:rsidR="00A81CC0" w:rsidRPr="009721DD">
        <w:rPr>
          <w:rFonts w:asciiTheme="minorHAnsi" w:hAnsiTheme="minorHAnsi"/>
        </w:rPr>
        <w:t>PIDE a la Secretaría que trate de mantener el Fondo de Reserva durante el trienio 2026-2028 y presente un informe anual al Comité Permanente sobre la situación de este, y solicite la aprobación previa del Subgrupo de Finanzas para cualquier utilización del Fondo;</w:t>
      </w:r>
    </w:p>
    <w:p w14:paraId="72816F4D" w14:textId="77777777" w:rsidR="00F359F0" w:rsidRPr="009721DD" w:rsidRDefault="00F359F0" w:rsidP="00F068F0">
      <w:pPr>
        <w:rPr>
          <w:rFonts w:asciiTheme="minorHAnsi" w:hAnsiTheme="minorHAnsi" w:cstheme="minorHAnsi"/>
        </w:rPr>
      </w:pPr>
    </w:p>
    <w:p w14:paraId="2BD4AE35" w14:textId="4CBDBF0A" w:rsidR="00F359F0" w:rsidRPr="009721DD" w:rsidRDefault="000B0BCB" w:rsidP="00F359F0">
      <w:pPr>
        <w:rPr>
          <w:rFonts w:asciiTheme="minorHAnsi" w:hAnsiTheme="minorHAnsi" w:cstheme="minorHAnsi"/>
        </w:rPr>
      </w:pPr>
      <w:r w:rsidRPr="009721DD">
        <w:rPr>
          <w:rFonts w:asciiTheme="minorHAnsi" w:hAnsiTheme="minorHAnsi"/>
        </w:rPr>
        <w:t>23.</w:t>
      </w:r>
      <w:r w:rsidR="009721DD" w:rsidRPr="009721DD">
        <w:rPr>
          <w:rFonts w:asciiTheme="minorHAnsi" w:hAnsiTheme="minorHAnsi" w:cstheme="minorHAnsi"/>
        </w:rPr>
        <w:tab/>
      </w:r>
      <w:r w:rsidR="00F359F0" w:rsidRPr="009721DD">
        <w:rPr>
          <w:rFonts w:asciiTheme="minorHAnsi" w:hAnsiTheme="minorHAnsi"/>
        </w:rPr>
        <w:t>APRUEBA el empleo de 360 000 francos suizos del excedente de fondos del trienio 2023-2025 para incrementar la provisión para contribuciones pendientes en el trienio 2026-2028;</w:t>
      </w:r>
    </w:p>
    <w:p w14:paraId="1468E28C" w14:textId="77777777" w:rsidR="00A81CC0" w:rsidRPr="009721DD" w:rsidRDefault="00A81CC0" w:rsidP="00F068F0">
      <w:pPr>
        <w:rPr>
          <w:rFonts w:asciiTheme="minorHAnsi" w:hAnsiTheme="minorHAnsi" w:cstheme="minorHAnsi"/>
        </w:rPr>
      </w:pPr>
    </w:p>
    <w:p w14:paraId="192BDFC1" w14:textId="678C4B02" w:rsidR="00F359F0" w:rsidRPr="009721DD" w:rsidRDefault="000B0BCB" w:rsidP="00F359F0">
      <w:pPr>
        <w:rPr>
          <w:rFonts w:asciiTheme="minorHAnsi" w:hAnsiTheme="minorHAnsi" w:cstheme="minorHAnsi"/>
        </w:rPr>
      </w:pPr>
      <w:r w:rsidRPr="009721DD">
        <w:rPr>
          <w:rFonts w:asciiTheme="minorHAnsi" w:hAnsiTheme="minorHAnsi"/>
        </w:rPr>
        <w:lastRenderedPageBreak/>
        <w:t>24.</w:t>
      </w:r>
      <w:r w:rsidR="009721DD" w:rsidRPr="009721DD">
        <w:rPr>
          <w:rFonts w:asciiTheme="minorHAnsi" w:hAnsiTheme="minorHAnsi" w:cstheme="minorHAnsi"/>
        </w:rPr>
        <w:tab/>
      </w:r>
      <w:r w:rsidR="00F359F0" w:rsidRPr="009721DD">
        <w:rPr>
          <w:rFonts w:asciiTheme="minorHAnsi" w:hAnsiTheme="minorHAnsi"/>
        </w:rPr>
        <w:t>AUTORIZA al Comité Permanente a que, con el asesoramiento de su Subgrupo de Finanzas, transfiera las asignaciones entre partidas del presupuesto básico según sea necesario, teniendo en cuenta las variaciones significativas, positivas o negativas, durante el trienio, de los costos, las tasas de inflación y los ingresos por intereses y por impuestos previstos en el presupuesto, sin incrementar las contribuciones de las Partes y sin aumentar los montos pagados a la UICN por encima del nivel máximo del 13 % del presupuesto;</w:t>
      </w:r>
    </w:p>
    <w:p w14:paraId="35AFB9D8" w14:textId="77777777" w:rsidR="00F359F0" w:rsidRPr="009721DD" w:rsidRDefault="00F359F0" w:rsidP="00F359F0">
      <w:pPr>
        <w:rPr>
          <w:rFonts w:asciiTheme="minorHAnsi" w:hAnsiTheme="minorHAnsi" w:cstheme="minorHAnsi"/>
        </w:rPr>
      </w:pPr>
    </w:p>
    <w:p w14:paraId="4333A0F1" w14:textId="3A9CE01F" w:rsidR="00F359F0" w:rsidRPr="009721DD" w:rsidRDefault="000B0BCB" w:rsidP="00F359F0">
      <w:pPr>
        <w:rPr>
          <w:rFonts w:asciiTheme="minorHAnsi" w:hAnsiTheme="minorHAnsi" w:cstheme="minorHAnsi"/>
        </w:rPr>
      </w:pPr>
      <w:r w:rsidRPr="009721DD">
        <w:rPr>
          <w:rFonts w:asciiTheme="minorHAnsi" w:hAnsiTheme="minorHAnsi"/>
        </w:rPr>
        <w:t>25.</w:t>
      </w:r>
      <w:r w:rsidR="009721DD" w:rsidRPr="009721DD">
        <w:rPr>
          <w:rFonts w:asciiTheme="minorHAnsi" w:hAnsiTheme="minorHAnsi" w:cstheme="minorHAnsi"/>
        </w:rPr>
        <w:tab/>
      </w:r>
      <w:r w:rsidR="00F359F0" w:rsidRPr="009721DD">
        <w:rPr>
          <w:rFonts w:asciiTheme="minorHAnsi" w:hAnsiTheme="minorHAnsi"/>
        </w:rPr>
        <w:t>RECONOCE las ventajas de que haya flexibilidad en las partidas presupuestarias para viajes a fin de cumplir el plan de trabajo de la Secretaría para el trienio y REAFIRMA la decisión aprobada en la COP14 en la que se autoriza al Secretario o la Secretaria General a transferir recursos entre partidas presupuestarias para viajes, asegurándose de que se informe al Subgrupo de Finanzas y de que se presente un informe al respecto al Comité Permanente en su siguiente reunión;</w:t>
      </w:r>
    </w:p>
    <w:p w14:paraId="4CBD0B17" w14:textId="77777777" w:rsidR="00F359F0" w:rsidRPr="009721DD" w:rsidRDefault="00F359F0" w:rsidP="00F068F0">
      <w:pPr>
        <w:rPr>
          <w:rFonts w:asciiTheme="minorHAnsi" w:hAnsiTheme="minorHAnsi" w:cstheme="minorHAnsi"/>
        </w:rPr>
      </w:pPr>
    </w:p>
    <w:p w14:paraId="2EB20F60" w14:textId="7E284D41" w:rsidR="00A81CC0" w:rsidRPr="009721DD" w:rsidRDefault="000B0BCB" w:rsidP="00F068F0">
      <w:pPr>
        <w:rPr>
          <w:rFonts w:asciiTheme="minorHAnsi" w:hAnsiTheme="minorHAnsi" w:cstheme="minorHAnsi"/>
        </w:rPr>
      </w:pPr>
      <w:r w:rsidRPr="009721DD">
        <w:rPr>
          <w:rFonts w:asciiTheme="minorHAnsi" w:hAnsiTheme="minorHAnsi"/>
        </w:rPr>
        <w:t>26.</w:t>
      </w:r>
      <w:r w:rsidR="009721DD" w:rsidRPr="009721DD">
        <w:rPr>
          <w:rFonts w:asciiTheme="minorHAnsi" w:hAnsiTheme="minorHAnsi" w:cstheme="minorHAnsi"/>
        </w:rPr>
        <w:tab/>
      </w:r>
      <w:r w:rsidR="00A81CC0" w:rsidRPr="009721DD">
        <w:rPr>
          <w:rFonts w:asciiTheme="minorHAnsi" w:hAnsiTheme="minorHAnsi"/>
        </w:rPr>
        <w:t xml:space="preserve">REAFIRMA las decisiones aprobadas en la COP14 (en la Resolución  XIV.1 sobre </w:t>
      </w:r>
      <w:r w:rsidR="00A81CC0" w:rsidRPr="009721DD">
        <w:rPr>
          <w:rFonts w:asciiTheme="minorHAnsi" w:hAnsiTheme="minorHAnsi"/>
          <w:i/>
          <w:iCs/>
        </w:rPr>
        <w:t>Cuestiones financieras y presupuestarias</w:t>
      </w:r>
      <w:r w:rsidR="00A81CC0" w:rsidRPr="009721DD">
        <w:rPr>
          <w:rFonts w:asciiTheme="minorHAnsi" w:hAnsiTheme="minorHAnsi"/>
        </w:rPr>
        <w:t xml:space="preserve">) en las que se autoriza al Secretario o la Secretaria General a que, de conformidad con las normas de la UICN, ajuste los niveles y la cantidad de personal, así como la estructura de la Secretaría, según figura en el Anexo 3 de la presente resolución, siempre que los ajustes no excedan los costos indicados y se realicen de conformidad con la </w:t>
      </w:r>
      <w:r w:rsidR="00A81CC0" w:rsidRPr="009721DD">
        <w:rPr>
          <w:rFonts w:asciiTheme="minorHAnsi" w:hAnsiTheme="minorHAnsi"/>
          <w:i/>
          <w:iCs/>
        </w:rPr>
        <w:t>Delegación de Autoridad al Secretario General de la Convención sobre los Humedales</w:t>
      </w:r>
      <w:r w:rsidR="00A81CC0" w:rsidRPr="009721DD">
        <w:rPr>
          <w:rFonts w:asciiTheme="minorHAnsi" w:hAnsiTheme="minorHAnsi"/>
        </w:rPr>
        <w:t xml:space="preserve"> y su </w:t>
      </w:r>
      <w:r w:rsidR="00A81CC0" w:rsidRPr="009721DD">
        <w:rPr>
          <w:rFonts w:asciiTheme="minorHAnsi" w:hAnsiTheme="minorHAnsi"/>
          <w:i/>
          <w:iCs/>
        </w:rPr>
        <w:t>Nota Complementaria</w:t>
      </w:r>
      <w:r w:rsidR="00A81CC0" w:rsidRPr="009721DD">
        <w:rPr>
          <w:rFonts w:asciiTheme="minorHAnsi" w:hAnsiTheme="minorHAnsi"/>
        </w:rPr>
        <w:t>, ambas de 1993;</w:t>
      </w:r>
    </w:p>
    <w:p w14:paraId="07EA8D9A" w14:textId="77777777" w:rsidR="00A81CC0" w:rsidRPr="009721DD" w:rsidRDefault="00A81CC0" w:rsidP="00F068F0">
      <w:pPr>
        <w:rPr>
          <w:rFonts w:asciiTheme="minorHAnsi" w:hAnsiTheme="minorHAnsi" w:cstheme="minorHAnsi"/>
        </w:rPr>
      </w:pPr>
    </w:p>
    <w:p w14:paraId="000496D8" w14:textId="1353892D" w:rsidR="00C20051" w:rsidRPr="009721DD" w:rsidRDefault="000B0BCB" w:rsidP="00F068F0">
      <w:pPr>
        <w:rPr>
          <w:rFonts w:asciiTheme="minorHAnsi" w:hAnsiTheme="minorHAnsi" w:cstheme="minorHAnsi"/>
        </w:rPr>
      </w:pPr>
      <w:r w:rsidRPr="009721DD">
        <w:rPr>
          <w:rFonts w:asciiTheme="minorHAnsi" w:hAnsiTheme="minorHAnsi"/>
        </w:rPr>
        <w:t xml:space="preserve">27. </w:t>
      </w:r>
      <w:r w:rsidR="009721DD" w:rsidRPr="009721DD">
        <w:rPr>
          <w:rFonts w:asciiTheme="minorHAnsi" w:hAnsiTheme="minorHAnsi" w:cstheme="minorHAnsi"/>
        </w:rPr>
        <w:tab/>
      </w:r>
      <w:r w:rsidR="00C20051" w:rsidRPr="009721DD">
        <w:rPr>
          <w:rFonts w:asciiTheme="minorHAnsi" w:hAnsiTheme="minorHAnsi"/>
        </w:rPr>
        <w:t>REAFIRMA que los saldos no comprometidos o no gastados para las partidas presupuestarias pueden traspasarse al año siguiente dentro del trienio y presentarse en la siguiente reunión del Subgrupo de Finanzas;</w:t>
      </w:r>
    </w:p>
    <w:p w14:paraId="766AFD53" w14:textId="77777777" w:rsidR="00C358FE" w:rsidRPr="009721DD" w:rsidRDefault="00C358FE" w:rsidP="00F068F0">
      <w:pPr>
        <w:rPr>
          <w:rFonts w:asciiTheme="minorHAnsi" w:hAnsiTheme="minorHAnsi" w:cstheme="minorHAnsi"/>
        </w:rPr>
      </w:pPr>
    </w:p>
    <w:p w14:paraId="4B1B7C17" w14:textId="660E33AE" w:rsidR="00C358FE" w:rsidRPr="009721DD" w:rsidRDefault="000B0BCB" w:rsidP="00C358FE">
      <w:pPr>
        <w:rPr>
          <w:rFonts w:asciiTheme="minorHAnsi" w:hAnsiTheme="minorHAnsi" w:cstheme="minorHAnsi"/>
        </w:rPr>
      </w:pPr>
      <w:r w:rsidRPr="009721DD">
        <w:rPr>
          <w:rFonts w:asciiTheme="minorHAnsi" w:hAnsiTheme="minorHAnsi"/>
        </w:rPr>
        <w:t>28.</w:t>
      </w:r>
      <w:r w:rsidR="009721DD" w:rsidRPr="009721DD">
        <w:rPr>
          <w:rFonts w:asciiTheme="minorHAnsi" w:hAnsiTheme="minorHAnsi" w:cstheme="minorHAnsi"/>
        </w:rPr>
        <w:tab/>
      </w:r>
      <w:r w:rsidR="00C358FE" w:rsidRPr="009721DD">
        <w:rPr>
          <w:rFonts w:asciiTheme="minorHAnsi" w:hAnsiTheme="minorHAnsi"/>
        </w:rPr>
        <w:t>ALIENTA a las Partes Contratantes e INVITA a otros gobiernos, instituciones financieras, Organizaciones Internacionales Asociadas y otros asociados en materia de ejecución a proporcionar fondos complementarios para apoyar la aplicación de la Convención;</w:t>
      </w:r>
    </w:p>
    <w:p w14:paraId="693B231D" w14:textId="77777777" w:rsidR="00C358FE" w:rsidRPr="009721DD" w:rsidRDefault="00C358FE" w:rsidP="00C358FE">
      <w:pPr>
        <w:rPr>
          <w:rFonts w:asciiTheme="minorHAnsi" w:hAnsiTheme="minorHAnsi" w:cstheme="minorHAnsi"/>
        </w:rPr>
      </w:pPr>
    </w:p>
    <w:p w14:paraId="78744ADB" w14:textId="6E1EAF7D" w:rsidR="00C358FE" w:rsidRPr="009721DD" w:rsidRDefault="000B0BCB" w:rsidP="127E0841">
      <w:pPr>
        <w:rPr>
          <w:rFonts w:asciiTheme="minorHAnsi" w:hAnsiTheme="minorHAnsi" w:cstheme="minorBidi"/>
        </w:rPr>
      </w:pPr>
      <w:r w:rsidRPr="009721DD">
        <w:rPr>
          <w:rFonts w:asciiTheme="minorHAnsi" w:hAnsiTheme="minorHAnsi"/>
        </w:rPr>
        <w:t>29.</w:t>
      </w:r>
      <w:r w:rsidR="009721DD" w:rsidRPr="009721DD">
        <w:tab/>
      </w:r>
      <w:r w:rsidR="2741C3B1" w:rsidRPr="009721DD">
        <w:rPr>
          <w:rFonts w:asciiTheme="minorHAnsi" w:hAnsiTheme="minorHAnsi"/>
        </w:rPr>
        <w:t>AGRADECE a los Gobiernos de Alemania, Australia, Austria, Bélgica, el Canadá, China, los Estados Unidos de América, Finlandia, Noruega, el Reino Unido de Gran Bretaña e Irlanda del Norte, la República de Corea, Suiza y Zimbabwe, así como a Danone y la Nagao Natural Environment Foundation, sus contribuciones voluntarias a las actividades no financiadas con cargo al presupuesto básico durante los años 2022-2024;</w:t>
      </w:r>
    </w:p>
    <w:p w14:paraId="6498B0AB" w14:textId="77777777" w:rsidR="00C358FE" w:rsidRPr="009721DD" w:rsidRDefault="00C358FE" w:rsidP="00C358FE">
      <w:pPr>
        <w:rPr>
          <w:rFonts w:asciiTheme="minorHAnsi" w:hAnsiTheme="minorHAnsi" w:cstheme="minorHAnsi"/>
        </w:rPr>
      </w:pPr>
    </w:p>
    <w:p w14:paraId="2068ACB8" w14:textId="581F8125" w:rsidR="00F359F0" w:rsidRPr="009721DD" w:rsidRDefault="000B0BCB" w:rsidP="00F359F0">
      <w:pPr>
        <w:rPr>
          <w:rFonts w:asciiTheme="minorHAnsi" w:hAnsiTheme="minorHAnsi" w:cstheme="minorHAnsi"/>
        </w:rPr>
      </w:pPr>
      <w:r w:rsidRPr="009721DD">
        <w:rPr>
          <w:rFonts w:asciiTheme="minorHAnsi" w:hAnsiTheme="minorHAnsi"/>
        </w:rPr>
        <w:t>30.</w:t>
      </w:r>
      <w:r w:rsidR="009721DD" w:rsidRPr="009721DD">
        <w:rPr>
          <w:rFonts w:asciiTheme="minorHAnsi" w:hAnsiTheme="minorHAnsi" w:cstheme="minorHAnsi"/>
        </w:rPr>
        <w:tab/>
      </w:r>
      <w:r w:rsidR="00F359F0" w:rsidRPr="009721DD">
        <w:rPr>
          <w:rFonts w:asciiTheme="minorHAnsi" w:hAnsiTheme="minorHAnsi"/>
        </w:rPr>
        <w:t>OBSERVA que la Secretaría buscará recursos no complementarios adicionales en consonancia con las prioridades determinadas por la Conferencia de las Partes, que se enumeran en el Anexo 4 de la presente resolución; y PIDE a la Secretaría que continúe elaborando nuevos enfoques e instrumentos para obtener apoyo financiero voluntario;</w:t>
      </w:r>
    </w:p>
    <w:p w14:paraId="0C533C1B" w14:textId="77777777" w:rsidR="00F359F0" w:rsidRPr="009721DD" w:rsidRDefault="00F359F0" w:rsidP="00C358FE">
      <w:pPr>
        <w:rPr>
          <w:rFonts w:asciiTheme="minorHAnsi" w:hAnsiTheme="minorHAnsi" w:cstheme="minorHAnsi"/>
        </w:rPr>
      </w:pPr>
    </w:p>
    <w:p w14:paraId="6AB6DDBE" w14:textId="602D59C3" w:rsidR="00C358FE" w:rsidRPr="009721DD" w:rsidRDefault="000B0BCB" w:rsidP="00C358FE">
      <w:pPr>
        <w:rPr>
          <w:rFonts w:asciiTheme="minorHAnsi" w:hAnsiTheme="minorHAnsi" w:cstheme="minorHAnsi"/>
        </w:rPr>
      </w:pPr>
      <w:r w:rsidRPr="009721DD">
        <w:rPr>
          <w:rFonts w:asciiTheme="minorHAnsi" w:hAnsiTheme="minorHAnsi"/>
        </w:rPr>
        <w:t>31.</w:t>
      </w:r>
      <w:r w:rsidR="009721DD" w:rsidRPr="009721DD">
        <w:rPr>
          <w:rFonts w:asciiTheme="minorHAnsi" w:hAnsiTheme="minorHAnsi" w:cstheme="minorHAnsi"/>
        </w:rPr>
        <w:tab/>
      </w:r>
      <w:r w:rsidR="00C358FE" w:rsidRPr="009721DD">
        <w:rPr>
          <w:rFonts w:asciiTheme="minorHAnsi" w:hAnsiTheme="minorHAnsi"/>
        </w:rPr>
        <w:t>TOMA NOTA del plan de trabajo para la movilización de recursos para la Convención aprobado por el Comité Permanente y ENCARGA a la Secretaría que lo actualice a fin de que refleje las prioridades identificadas por las Partes Contratantes en la COP15 y que lo presente al Comité Permanente en su 67ª reunión para su examen;</w:t>
      </w:r>
    </w:p>
    <w:p w14:paraId="36103BBA" w14:textId="77777777" w:rsidR="00C358FE" w:rsidRPr="009721DD" w:rsidRDefault="00C358FE" w:rsidP="00C358FE">
      <w:pPr>
        <w:pStyle w:val="ListParagraph"/>
        <w:ind w:left="425"/>
        <w:rPr>
          <w:rFonts w:asciiTheme="minorHAnsi" w:hAnsiTheme="minorHAnsi" w:cstheme="minorHAnsi"/>
        </w:rPr>
      </w:pPr>
    </w:p>
    <w:p w14:paraId="0465A622" w14:textId="2150C302" w:rsidR="00C358FE" w:rsidRPr="009721DD" w:rsidRDefault="000B0BCB" w:rsidP="127E0841">
      <w:pPr>
        <w:rPr>
          <w:rFonts w:asciiTheme="minorHAnsi" w:hAnsiTheme="minorHAnsi" w:cstheme="minorBidi"/>
        </w:rPr>
      </w:pPr>
      <w:r w:rsidRPr="009721DD">
        <w:rPr>
          <w:rFonts w:asciiTheme="minorHAnsi" w:hAnsiTheme="minorHAnsi"/>
        </w:rPr>
        <w:t>32.</w:t>
      </w:r>
      <w:r w:rsidR="009721DD" w:rsidRPr="009721DD">
        <w:tab/>
      </w:r>
      <w:r w:rsidR="2741C3B1" w:rsidRPr="009721DD">
        <w:rPr>
          <w:rFonts w:asciiTheme="minorHAnsi" w:hAnsiTheme="minorHAnsi"/>
        </w:rPr>
        <w:t xml:space="preserve">PIDE a la Secretaría que proporcione anualmente a las iniciativas regionales de Ramsar (IRR) de África el saldo disponible del Fondo Africano de Contribuciones Voluntarias; e INVITA a dichas IRR a que, en sus informes, presenten a la Secretaría solicitudes para tener acceso a los fondos disponibles de conformidad con las disposiciones de la Resolución XIV.7 sobre </w:t>
      </w:r>
      <w:r w:rsidR="2741C3B1" w:rsidRPr="009721DD">
        <w:rPr>
          <w:rFonts w:asciiTheme="minorHAnsi" w:hAnsiTheme="minorHAnsi"/>
          <w:i/>
          <w:iCs/>
        </w:rPr>
        <w:t>Iniciativas regionales de Ramsar</w:t>
      </w:r>
      <w:r w:rsidR="2741C3B1" w:rsidRPr="009721DD">
        <w:rPr>
          <w:rFonts w:asciiTheme="minorHAnsi" w:hAnsiTheme="minorHAnsi"/>
        </w:rPr>
        <w:t>;</w:t>
      </w:r>
    </w:p>
    <w:p w14:paraId="767A6386" w14:textId="77777777" w:rsidR="00C358FE" w:rsidRPr="009721DD" w:rsidRDefault="00C358FE" w:rsidP="00C358FE">
      <w:pPr>
        <w:rPr>
          <w:rFonts w:asciiTheme="minorHAnsi" w:hAnsiTheme="minorHAnsi" w:cstheme="minorHAnsi"/>
        </w:rPr>
      </w:pPr>
    </w:p>
    <w:p w14:paraId="4AA30D3D" w14:textId="2646E85C" w:rsidR="00C358FE" w:rsidRPr="009721DD" w:rsidRDefault="000B0BCB" w:rsidP="00C358FE">
      <w:pPr>
        <w:rPr>
          <w:rFonts w:asciiTheme="minorHAnsi" w:hAnsiTheme="minorHAnsi" w:cstheme="minorHAnsi"/>
        </w:rPr>
      </w:pPr>
      <w:r w:rsidRPr="009721DD">
        <w:rPr>
          <w:rFonts w:asciiTheme="minorHAnsi" w:hAnsiTheme="minorHAnsi"/>
        </w:rPr>
        <w:t>33.</w:t>
      </w:r>
      <w:r w:rsidR="009721DD" w:rsidRPr="009721DD">
        <w:rPr>
          <w:rFonts w:asciiTheme="minorHAnsi" w:hAnsiTheme="minorHAnsi" w:cstheme="minorHAnsi"/>
        </w:rPr>
        <w:tab/>
      </w:r>
      <w:r w:rsidR="00C358FE" w:rsidRPr="009721DD">
        <w:rPr>
          <w:rFonts w:asciiTheme="minorHAnsi" w:hAnsiTheme="minorHAnsi"/>
        </w:rPr>
        <w:t>INVITA a los representantes regionales de África en el Comité Permanente a que decidan sobre la utilización de esos fondos, mencionados en el párrafo 32 de la presente resolución, basándose en las solicitudes presentadas por las IRR, y que informen debidamente a la Secretaría;</w:t>
      </w:r>
    </w:p>
    <w:p w14:paraId="19C1D83C" w14:textId="77777777" w:rsidR="00C358FE" w:rsidRPr="009721DD" w:rsidRDefault="00C358FE" w:rsidP="00C358FE">
      <w:pPr>
        <w:rPr>
          <w:rFonts w:asciiTheme="minorHAnsi" w:hAnsiTheme="minorHAnsi" w:cstheme="minorHAnsi"/>
        </w:rPr>
      </w:pPr>
    </w:p>
    <w:p w14:paraId="6C3FC169" w14:textId="65A569A0" w:rsidR="00C358FE" w:rsidRPr="009721DD" w:rsidRDefault="000B0BCB" w:rsidP="127E0841">
      <w:pPr>
        <w:rPr>
          <w:rFonts w:asciiTheme="minorHAnsi" w:hAnsiTheme="minorHAnsi" w:cstheme="minorBidi"/>
        </w:rPr>
      </w:pPr>
      <w:r w:rsidRPr="009721DD">
        <w:rPr>
          <w:rFonts w:asciiTheme="minorHAnsi" w:hAnsiTheme="minorHAnsi"/>
          <w:color w:val="000000" w:themeColor="text1"/>
        </w:rPr>
        <w:t>34.</w:t>
      </w:r>
      <w:r w:rsidR="009721DD" w:rsidRPr="009721DD">
        <w:tab/>
      </w:r>
      <w:r w:rsidR="2741C3B1" w:rsidRPr="009721DD">
        <w:rPr>
          <w:rFonts w:asciiTheme="minorHAnsi" w:hAnsiTheme="minorHAnsi"/>
        </w:rPr>
        <w:t>TOMA NOTA de la armonización de la gestión de los fondos complementarios por la Secretaría con las políticas y procedimientos de la Unión Internacional para la Conservación de la Naturaleza (UICN) al respecto; y REAFIRMA la decisión aprobada en la COP14, en la que se pidió a la Secretaría que, en el contexto del marco jurídico y el mandato vigentes, preste asistencia, según proceda, a las Partes Contratantes en la administración de los proyectos financiados con cargo a recursos complementarios, incluyendo la recaudación eficaz de fondos para iniciativas regionales, entre otros; y REAFIRMA ADEMÁS que el personal de la Secretaría que ocupa puestos con cargo al presupuesto básico supervisará la ejecución de los proyectos para los que se envían fondos complementarios a la Secretaría, mientras que se contratará a personal con cargo a los fondos complementarios para la ejecución de los proyectos, según se requiera;</w:t>
      </w:r>
    </w:p>
    <w:p w14:paraId="73D5E8F9" w14:textId="77777777" w:rsidR="00C358FE" w:rsidRPr="009721DD" w:rsidRDefault="00C358FE" w:rsidP="00F068F0">
      <w:pPr>
        <w:rPr>
          <w:rFonts w:asciiTheme="minorHAnsi" w:hAnsiTheme="minorHAnsi" w:cstheme="minorHAnsi"/>
        </w:rPr>
      </w:pPr>
    </w:p>
    <w:p w14:paraId="64EBDAB2" w14:textId="3403C4FF" w:rsidR="00A81CC0" w:rsidRPr="009721DD" w:rsidRDefault="000B0BCB" w:rsidP="04342DA5">
      <w:pPr>
        <w:rPr>
          <w:rFonts w:asciiTheme="minorHAnsi" w:hAnsiTheme="minorHAnsi" w:cstheme="minorBidi"/>
        </w:rPr>
      </w:pPr>
      <w:r w:rsidRPr="009721DD">
        <w:rPr>
          <w:rFonts w:asciiTheme="minorHAnsi" w:hAnsiTheme="minorHAnsi"/>
        </w:rPr>
        <w:t>35.</w:t>
      </w:r>
      <w:r w:rsidR="009721DD" w:rsidRPr="009721DD">
        <w:tab/>
      </w:r>
      <w:r w:rsidR="00A81CC0" w:rsidRPr="009721DD">
        <w:rPr>
          <w:rFonts w:asciiTheme="minorHAnsi" w:hAnsiTheme="minorHAnsi"/>
        </w:rPr>
        <w:t>OBSERVA con reconocimiento la transparencia y la rendición de cuentas de la Secretaría con relación a las cuestiones financieras, y PIDE a la Secretaría siga poniendo a disposición información que garantice la transparencia y la rendición de cuentas, incluidos, entre otras cosas, los informes de auditoría finalizados y aceptados, las normas y los reglamentos financieros, los informes anuales del Secretario o la Secretaria General al Comité Permanente, los procedimientos para establecer acuerdos con el sector privado, los materiales relacionados con los códigos de conducta y la ética profesional del personal, la delegación de autoridad de 1993 y su nota complementaria, las políticas de lucha contra el fraude, las políticas de lucha contra el acoso, las reglas y medidas de protección con relación a los denunciantes, las políticas en materia de conflicto de intereses, las políticas de equidad e igualdad de género, así como cualquier otra información pertinente;</w:t>
      </w:r>
    </w:p>
    <w:p w14:paraId="5A04EB1F" w14:textId="77777777" w:rsidR="00A81CC0" w:rsidRPr="009721DD" w:rsidRDefault="00A81CC0" w:rsidP="00F068F0">
      <w:pPr>
        <w:rPr>
          <w:rFonts w:asciiTheme="minorHAnsi" w:hAnsiTheme="minorHAnsi" w:cstheme="minorHAnsi"/>
        </w:rPr>
      </w:pPr>
    </w:p>
    <w:p w14:paraId="4731BAC0" w14:textId="6BBD6D9A" w:rsidR="00A81CC0" w:rsidRPr="009721DD" w:rsidRDefault="000B0BCB" w:rsidP="00F068F0">
      <w:pPr>
        <w:rPr>
          <w:rFonts w:asciiTheme="minorHAnsi" w:hAnsiTheme="minorHAnsi" w:cstheme="minorHAnsi"/>
        </w:rPr>
      </w:pPr>
      <w:r w:rsidRPr="009721DD">
        <w:rPr>
          <w:rFonts w:asciiTheme="minorHAnsi" w:hAnsiTheme="minorHAnsi"/>
        </w:rPr>
        <w:t>36.</w:t>
      </w:r>
      <w:r w:rsidR="009721DD" w:rsidRPr="009721DD">
        <w:rPr>
          <w:rFonts w:asciiTheme="minorHAnsi" w:hAnsiTheme="minorHAnsi" w:cstheme="minorHAnsi"/>
        </w:rPr>
        <w:tab/>
      </w:r>
      <w:r w:rsidR="00A81CC0" w:rsidRPr="009721DD">
        <w:rPr>
          <w:rFonts w:asciiTheme="minorHAnsi" w:hAnsiTheme="minorHAnsi"/>
        </w:rPr>
        <w:t>PIDE a la Secretaría que considere a las Partes Contratantes que figuren en la lista de Pequeños Estados insulares en desarrollo (PEID) de la Conferencia de las Naciones Unidas sobre Comercio y Desarrollo como candidatos para que el desplazamiento de sus delegados sea patrocinado, sin tener en cuenta si están clasificados formalmente como tales, por razones económicas, en la lista del Comité de Ayuda al Desarrollo (CAD) de la OCDE; y</w:t>
      </w:r>
    </w:p>
    <w:p w14:paraId="305BDDB1" w14:textId="77777777" w:rsidR="00A81CC0" w:rsidRPr="009721DD" w:rsidRDefault="00A81CC0" w:rsidP="00F068F0">
      <w:pPr>
        <w:rPr>
          <w:rFonts w:asciiTheme="minorHAnsi" w:hAnsiTheme="minorHAnsi" w:cstheme="minorHAnsi"/>
        </w:rPr>
      </w:pPr>
    </w:p>
    <w:p w14:paraId="59D63AA7" w14:textId="146DD298" w:rsidR="00A81CC0" w:rsidRPr="009721DD" w:rsidRDefault="000B0BCB" w:rsidP="00F068F0">
      <w:pPr>
        <w:rPr>
          <w:rFonts w:asciiTheme="minorHAnsi" w:hAnsiTheme="minorHAnsi" w:cstheme="minorHAnsi"/>
        </w:rPr>
      </w:pPr>
      <w:r w:rsidRPr="009721DD">
        <w:rPr>
          <w:rFonts w:asciiTheme="minorHAnsi" w:hAnsiTheme="minorHAnsi"/>
        </w:rPr>
        <w:t>37.</w:t>
      </w:r>
      <w:r w:rsidR="009721DD" w:rsidRPr="009721DD">
        <w:rPr>
          <w:rFonts w:asciiTheme="minorHAnsi" w:hAnsiTheme="minorHAnsi" w:cstheme="minorHAnsi"/>
        </w:rPr>
        <w:tab/>
      </w:r>
      <w:r w:rsidR="00A81CC0" w:rsidRPr="009721DD">
        <w:rPr>
          <w:rFonts w:asciiTheme="minorHAnsi" w:hAnsiTheme="minorHAnsi"/>
        </w:rPr>
        <w:t xml:space="preserve">CONFIRMA que la presente resolución y sus anexos reemplazan a la Resolución XIV.1 sobre </w:t>
      </w:r>
      <w:r w:rsidR="00A81CC0" w:rsidRPr="009721DD">
        <w:rPr>
          <w:rFonts w:asciiTheme="minorHAnsi" w:hAnsiTheme="minorHAnsi"/>
          <w:i/>
          <w:iCs/>
        </w:rPr>
        <w:t>Cuestiones financieras y presupuestarias</w:t>
      </w:r>
      <w:r w:rsidR="00A81CC0" w:rsidRPr="009721DD">
        <w:rPr>
          <w:rFonts w:asciiTheme="minorHAnsi" w:hAnsiTheme="minorHAnsi"/>
        </w:rPr>
        <w:t xml:space="preserve">, que queda retirada, y al párrafo 11.a de la Resolución VI.17 sobre </w:t>
      </w:r>
      <w:r w:rsidR="00A81CC0" w:rsidRPr="009721DD">
        <w:rPr>
          <w:rFonts w:asciiTheme="minorHAnsi" w:hAnsiTheme="minorHAnsi"/>
          <w:i/>
          <w:iCs/>
        </w:rPr>
        <w:t>Asuntos financieros y presupuestarios</w:t>
      </w:r>
      <w:r w:rsidR="00A81CC0" w:rsidRPr="009721DD">
        <w:rPr>
          <w:rFonts w:asciiTheme="minorHAnsi" w:hAnsiTheme="minorHAnsi"/>
        </w:rPr>
        <w:t>.</w:t>
      </w:r>
    </w:p>
    <w:p w14:paraId="693A8931" w14:textId="77777777" w:rsidR="007D61FD" w:rsidRPr="009721DD" w:rsidRDefault="007D61FD" w:rsidP="00F068F0">
      <w:pPr>
        <w:rPr>
          <w:rFonts w:asciiTheme="minorHAnsi" w:hAnsiTheme="minorHAnsi" w:cstheme="minorHAnsi"/>
          <w:b/>
        </w:rPr>
      </w:pPr>
      <w:r w:rsidRPr="009721DD">
        <w:br w:type="page"/>
      </w:r>
    </w:p>
    <w:p w14:paraId="40F4F327" w14:textId="67E13C62" w:rsidR="00ED2630" w:rsidRPr="009721DD" w:rsidRDefault="0049707C" w:rsidP="00A217FF">
      <w:pPr>
        <w:pStyle w:val="ListParagraph"/>
        <w:ind w:left="0" w:firstLine="0"/>
        <w:contextualSpacing w:val="0"/>
        <w:rPr>
          <w:rFonts w:cs="Arial"/>
          <w:b/>
          <w:sz w:val="24"/>
          <w:szCs w:val="24"/>
        </w:rPr>
      </w:pPr>
      <w:r w:rsidRPr="009721DD">
        <w:rPr>
          <w:b/>
          <w:sz w:val="24"/>
          <w:szCs w:val="24"/>
        </w:rPr>
        <w:lastRenderedPageBreak/>
        <w:t>Anexo 1</w:t>
      </w:r>
    </w:p>
    <w:p w14:paraId="46D66FAA" w14:textId="77777777" w:rsidR="00416121" w:rsidRPr="009721DD" w:rsidRDefault="0049707C" w:rsidP="00416121">
      <w:pPr>
        <w:pStyle w:val="ListParagraph"/>
        <w:ind w:left="0" w:firstLine="0"/>
        <w:contextualSpacing w:val="0"/>
        <w:rPr>
          <w:rFonts w:cs="Arial"/>
          <w:b/>
          <w:sz w:val="24"/>
          <w:szCs w:val="24"/>
        </w:rPr>
      </w:pPr>
      <w:r w:rsidRPr="009721DD">
        <w:rPr>
          <w:b/>
          <w:sz w:val="24"/>
          <w:szCs w:val="24"/>
        </w:rPr>
        <w:t>Escenarios presupuestarios propuestos para 2026-2028</w:t>
      </w:r>
      <w:r w:rsidR="00416121" w:rsidRPr="009721DD">
        <w:rPr>
          <w:rStyle w:val="FootnoteReference"/>
          <w:rFonts w:cs="Arial"/>
          <w:b/>
          <w:sz w:val="24"/>
          <w:szCs w:val="24"/>
        </w:rPr>
        <w:footnoteReference w:id="3"/>
      </w:r>
    </w:p>
    <w:p w14:paraId="4B433E4B" w14:textId="77777777" w:rsidR="006E212B" w:rsidRPr="009721DD" w:rsidRDefault="006E212B" w:rsidP="00416121">
      <w:pPr>
        <w:pStyle w:val="ListParagraph"/>
        <w:ind w:left="0" w:firstLine="0"/>
        <w:contextualSpacing w:val="0"/>
        <w:rPr>
          <w:rFonts w:cs="Arial"/>
          <w:b/>
        </w:rPr>
      </w:pPr>
    </w:p>
    <w:p w14:paraId="6EE9E3BD" w14:textId="77777777" w:rsidR="00396932" w:rsidRPr="009721DD" w:rsidRDefault="00396932" w:rsidP="00A217FF">
      <w:pPr>
        <w:pStyle w:val="ListParagraph"/>
        <w:ind w:left="0" w:firstLine="0"/>
        <w:contextualSpacing w:val="0"/>
        <w:rPr>
          <w:rFonts w:cs="Arial"/>
          <w:b/>
        </w:rPr>
      </w:pPr>
    </w:p>
    <w:p w14:paraId="64DE53F7" w14:textId="3EBDE041" w:rsidR="00AC2BFB" w:rsidRPr="009721DD" w:rsidRDefault="00AC2BFB" w:rsidP="00AC2BFB">
      <w:pPr>
        <w:rPr>
          <w:rFonts w:asciiTheme="minorHAnsi" w:hAnsiTheme="minorHAnsi" w:cstheme="minorHAnsi"/>
          <w:b/>
        </w:rPr>
      </w:pPr>
      <w:r w:rsidRPr="009721DD">
        <w:rPr>
          <w:rFonts w:asciiTheme="minorHAnsi" w:hAnsiTheme="minorHAnsi"/>
          <w:b/>
        </w:rPr>
        <w:t>Escenario correspondiente a un aumento del 0% en comparación con el trienio 2023-2025</w:t>
      </w:r>
    </w:p>
    <w:p w14:paraId="0CEA37B4" w14:textId="77777777" w:rsidR="001075FC" w:rsidRPr="009721DD" w:rsidRDefault="001075FC" w:rsidP="006E212B">
      <w:pPr>
        <w:pStyle w:val="ListParagraph"/>
        <w:ind w:left="0" w:firstLine="0"/>
        <w:contextualSpacing w:val="0"/>
        <w:rPr>
          <w:rFonts w:asciiTheme="minorHAnsi" w:hAnsiTheme="minorHAnsi" w:cstheme="minorHAnsi"/>
          <w:bCs/>
        </w:rPr>
      </w:pPr>
    </w:p>
    <w:p w14:paraId="43CEA05F" w14:textId="746A6746" w:rsidR="006E212B" w:rsidRPr="009721DD" w:rsidRDefault="006E212B" w:rsidP="006E212B">
      <w:pPr>
        <w:pStyle w:val="ListParagraph"/>
        <w:ind w:left="0" w:firstLine="0"/>
        <w:contextualSpacing w:val="0"/>
        <w:rPr>
          <w:rFonts w:cs="Arial"/>
          <w:b/>
        </w:rPr>
      </w:pPr>
      <w:r w:rsidRPr="009721DD">
        <w:rPr>
          <w:rFonts w:asciiTheme="minorHAnsi" w:hAnsiTheme="minorHAnsi"/>
          <w:bCs/>
        </w:rPr>
        <w:t xml:space="preserve">Nota: los cambios entre partidas presupuestarias en comparación con el presupuesto del trienio 2023-2025 están </w:t>
      </w:r>
      <w:r w:rsidRPr="009721DD">
        <w:rPr>
          <w:rFonts w:asciiTheme="minorHAnsi" w:hAnsiTheme="minorHAnsi"/>
          <w:bCs/>
          <w:color w:val="0070C0"/>
        </w:rPr>
        <w:t>resaltados en azul</w:t>
      </w:r>
      <w:r w:rsidRPr="009721DD">
        <w:rPr>
          <w:rFonts w:asciiTheme="minorHAnsi" w:hAnsiTheme="minorHAnsi"/>
          <w:bCs/>
        </w:rPr>
        <w:t>: el importe total global y las contribuciones de las Partes Contratantes permanecen invariables.</w:t>
      </w:r>
    </w:p>
    <w:p w14:paraId="29BCAB87" w14:textId="26245B21" w:rsidR="00101586" w:rsidRPr="009721DD" w:rsidRDefault="00101586" w:rsidP="00AC2BFB">
      <w:pPr>
        <w:rPr>
          <w:rFonts w:asciiTheme="minorHAnsi" w:hAnsiTheme="minorHAnsi" w:cstheme="minorHAnsi"/>
          <w:bCs/>
        </w:rPr>
      </w:pPr>
    </w:p>
    <w:tbl>
      <w:tblPr>
        <w:tblW w:w="8900" w:type="dxa"/>
        <w:tblInd w:w="-5" w:type="dxa"/>
        <w:tblLayout w:type="fixed"/>
        <w:tblLook w:val="04A0" w:firstRow="1" w:lastRow="0" w:firstColumn="1" w:lastColumn="0" w:noHBand="0" w:noVBand="1"/>
      </w:tblPr>
      <w:tblGrid>
        <w:gridCol w:w="4820"/>
        <w:gridCol w:w="1020"/>
        <w:gridCol w:w="1020"/>
        <w:gridCol w:w="1020"/>
        <w:gridCol w:w="1020"/>
      </w:tblGrid>
      <w:tr w:rsidR="006E212B" w:rsidRPr="009721DD" w14:paraId="09037634" w14:textId="77777777" w:rsidTr="006E212B">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40480578" w14:textId="75C7EACA"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Aumento del 0 %, propuesta de presupuesto de la Convención sobre los Humedales para 2026-2028</w:t>
            </w:r>
          </w:p>
          <w:p w14:paraId="2606A529"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en miles de francos suizos</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67FAE431" w14:textId="77777777" w:rsidR="006E212B" w:rsidRPr="005F1729" w:rsidRDefault="006E212B" w:rsidP="009D5809">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Presupuesto 2026</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1F1124E3" w14:textId="77777777" w:rsidR="006E212B" w:rsidRPr="005F1729" w:rsidRDefault="006E212B" w:rsidP="009D5809">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Presupuesto 2027</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6FC0E052" w14:textId="77777777" w:rsidR="006E212B" w:rsidRPr="005F1729" w:rsidRDefault="006E212B" w:rsidP="009D5809">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Presupuesto 2028</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556A8B0C" w14:textId="73AFF70A" w:rsidR="006E212B" w:rsidRPr="005F1729" w:rsidRDefault="006E212B" w:rsidP="009D5809">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Total, presupuesto 2026-2028</w:t>
            </w:r>
          </w:p>
        </w:tc>
      </w:tr>
      <w:tr w:rsidR="006E212B" w:rsidRPr="009721DD" w14:paraId="5FD97121" w14:textId="77777777" w:rsidTr="006E212B">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3484D" w14:textId="77777777" w:rsidR="006E212B" w:rsidRPr="009721DD" w:rsidRDefault="006E212B" w:rsidP="009D5809">
            <w:pPr>
              <w:ind w:left="0" w:firstLine="0"/>
              <w:rPr>
                <w:rFonts w:asciiTheme="minorHAnsi" w:eastAsia="Times New Roman" w:hAnsiTheme="minorHAnsi" w:cstheme="minorHAnsi"/>
                <w:b/>
                <w:bCs/>
                <w:sz w:val="20"/>
                <w:szCs w:val="20"/>
                <w:lang w:eastAsia="en-GB"/>
              </w:rPr>
            </w:pPr>
          </w:p>
          <w:p w14:paraId="64DA6DBF" w14:textId="3EEE3A6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INGRESOS</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AB135D1"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B6A6F4F"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D3D287A"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E46B70C"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 </w:t>
            </w:r>
          </w:p>
        </w:tc>
      </w:tr>
      <w:tr w:rsidR="006E212B" w:rsidRPr="009721DD" w14:paraId="6B350A43"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3D5E32B" w14:textId="77777777" w:rsidR="006E212B" w:rsidRPr="009721DD" w:rsidRDefault="006E212B" w:rsidP="009D5809">
            <w:pPr>
              <w:ind w:left="0" w:firstLine="0"/>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Contribuciones de las Partes</w:t>
            </w:r>
          </w:p>
        </w:tc>
        <w:tc>
          <w:tcPr>
            <w:tcW w:w="1020" w:type="dxa"/>
            <w:tcBorders>
              <w:top w:val="nil"/>
              <w:left w:val="nil"/>
              <w:bottom w:val="single" w:sz="4" w:space="0" w:color="auto"/>
              <w:right w:val="single" w:sz="4" w:space="0" w:color="auto"/>
            </w:tcBorders>
            <w:shd w:val="clear" w:color="auto" w:fill="auto"/>
            <w:noWrap/>
          </w:tcPr>
          <w:p w14:paraId="2F78BCD8" w14:textId="417E0656"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779</w:t>
            </w:r>
          </w:p>
        </w:tc>
        <w:tc>
          <w:tcPr>
            <w:tcW w:w="1020" w:type="dxa"/>
            <w:tcBorders>
              <w:top w:val="nil"/>
              <w:left w:val="nil"/>
              <w:bottom w:val="single" w:sz="4" w:space="0" w:color="auto"/>
              <w:right w:val="single" w:sz="4" w:space="0" w:color="auto"/>
            </w:tcBorders>
            <w:shd w:val="clear" w:color="auto" w:fill="auto"/>
            <w:noWrap/>
          </w:tcPr>
          <w:p w14:paraId="45F1643D" w14:textId="34B0439F"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779</w:t>
            </w:r>
          </w:p>
        </w:tc>
        <w:tc>
          <w:tcPr>
            <w:tcW w:w="1020" w:type="dxa"/>
            <w:tcBorders>
              <w:top w:val="nil"/>
              <w:left w:val="nil"/>
              <w:bottom w:val="single" w:sz="4" w:space="0" w:color="auto"/>
              <w:right w:val="single" w:sz="4" w:space="0" w:color="auto"/>
            </w:tcBorders>
            <w:shd w:val="clear" w:color="auto" w:fill="auto"/>
            <w:noWrap/>
          </w:tcPr>
          <w:p w14:paraId="589F53B9" w14:textId="664DF620"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779</w:t>
            </w:r>
          </w:p>
        </w:tc>
        <w:tc>
          <w:tcPr>
            <w:tcW w:w="1020" w:type="dxa"/>
            <w:tcBorders>
              <w:top w:val="nil"/>
              <w:left w:val="nil"/>
              <w:bottom w:val="single" w:sz="4" w:space="0" w:color="auto"/>
              <w:right w:val="single" w:sz="4" w:space="0" w:color="auto"/>
            </w:tcBorders>
            <w:shd w:val="clear" w:color="auto" w:fill="auto"/>
            <w:noWrap/>
          </w:tcPr>
          <w:p w14:paraId="735BB8B2" w14:textId="7B5B1814"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11</w:t>
            </w:r>
            <w:r w:rsidR="005F1729">
              <w:rPr>
                <w:rFonts w:asciiTheme="minorHAnsi" w:hAnsiTheme="minorHAnsi"/>
                <w:sz w:val="20"/>
                <w:szCs w:val="20"/>
              </w:rPr>
              <w:t> </w:t>
            </w:r>
            <w:r w:rsidRPr="009721DD">
              <w:rPr>
                <w:rFonts w:asciiTheme="minorHAnsi" w:hAnsiTheme="minorHAnsi"/>
                <w:sz w:val="20"/>
                <w:szCs w:val="20"/>
              </w:rPr>
              <w:t>337</w:t>
            </w:r>
          </w:p>
        </w:tc>
      </w:tr>
      <w:tr w:rsidR="006E212B" w:rsidRPr="009721DD" w14:paraId="1A691CF2"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CD79A2F" w14:textId="77777777" w:rsidR="006E212B" w:rsidRPr="009721DD" w:rsidRDefault="006E212B" w:rsidP="009D5809">
            <w:pPr>
              <w:ind w:left="0" w:firstLine="0"/>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Contribuciones voluntarias</w:t>
            </w:r>
          </w:p>
        </w:tc>
        <w:tc>
          <w:tcPr>
            <w:tcW w:w="1020" w:type="dxa"/>
            <w:tcBorders>
              <w:top w:val="nil"/>
              <w:left w:val="nil"/>
              <w:bottom w:val="single" w:sz="4" w:space="0" w:color="auto"/>
              <w:right w:val="single" w:sz="4" w:space="0" w:color="auto"/>
            </w:tcBorders>
            <w:shd w:val="clear" w:color="auto" w:fill="auto"/>
            <w:noWrap/>
          </w:tcPr>
          <w:p w14:paraId="2642E201" w14:textId="53E95E33"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w:t>
            </w:r>
            <w:r w:rsidR="005F1729">
              <w:rPr>
                <w:rFonts w:asciiTheme="minorHAnsi" w:hAnsiTheme="minorHAnsi"/>
                <w:sz w:val="20"/>
                <w:szCs w:val="20"/>
              </w:rPr>
              <w:t> </w:t>
            </w:r>
            <w:r w:rsidRPr="009721DD">
              <w:rPr>
                <w:rFonts w:asciiTheme="minorHAnsi" w:hAnsiTheme="minorHAnsi"/>
                <w:sz w:val="20"/>
                <w:szCs w:val="20"/>
              </w:rPr>
              <w:t>065</w:t>
            </w:r>
          </w:p>
        </w:tc>
        <w:tc>
          <w:tcPr>
            <w:tcW w:w="1020" w:type="dxa"/>
            <w:tcBorders>
              <w:top w:val="nil"/>
              <w:left w:val="nil"/>
              <w:bottom w:val="single" w:sz="4" w:space="0" w:color="auto"/>
              <w:right w:val="single" w:sz="4" w:space="0" w:color="auto"/>
            </w:tcBorders>
            <w:shd w:val="clear" w:color="auto" w:fill="auto"/>
            <w:noWrap/>
          </w:tcPr>
          <w:p w14:paraId="6EE50D9D" w14:textId="4A1E049D"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w:t>
            </w:r>
            <w:r w:rsidR="005F1729">
              <w:rPr>
                <w:rFonts w:asciiTheme="minorHAnsi" w:hAnsiTheme="minorHAnsi"/>
                <w:sz w:val="20"/>
                <w:szCs w:val="20"/>
              </w:rPr>
              <w:t> </w:t>
            </w:r>
            <w:r w:rsidRPr="009721DD">
              <w:rPr>
                <w:rFonts w:asciiTheme="minorHAnsi" w:hAnsiTheme="minorHAnsi"/>
                <w:sz w:val="20"/>
                <w:szCs w:val="20"/>
              </w:rPr>
              <w:t>065</w:t>
            </w:r>
          </w:p>
        </w:tc>
        <w:tc>
          <w:tcPr>
            <w:tcW w:w="1020" w:type="dxa"/>
            <w:tcBorders>
              <w:top w:val="nil"/>
              <w:left w:val="nil"/>
              <w:bottom w:val="single" w:sz="4" w:space="0" w:color="auto"/>
              <w:right w:val="single" w:sz="4" w:space="0" w:color="auto"/>
            </w:tcBorders>
            <w:shd w:val="clear" w:color="auto" w:fill="auto"/>
            <w:noWrap/>
          </w:tcPr>
          <w:p w14:paraId="6448244A" w14:textId="35D993A6"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sidR="005F1729">
              <w:rPr>
                <w:rFonts w:asciiTheme="minorHAnsi" w:hAnsiTheme="minorHAnsi"/>
                <w:sz w:val="20"/>
                <w:szCs w:val="20"/>
              </w:rPr>
              <w:t> </w:t>
            </w:r>
            <w:r w:rsidRPr="009721DD">
              <w:rPr>
                <w:rFonts w:asciiTheme="minorHAnsi" w:hAnsiTheme="minorHAnsi"/>
                <w:sz w:val="20"/>
                <w:szCs w:val="20"/>
              </w:rPr>
              <w:t>065</w:t>
            </w:r>
          </w:p>
        </w:tc>
        <w:tc>
          <w:tcPr>
            <w:tcW w:w="1020" w:type="dxa"/>
            <w:tcBorders>
              <w:top w:val="nil"/>
              <w:left w:val="nil"/>
              <w:bottom w:val="single" w:sz="4" w:space="0" w:color="auto"/>
              <w:right w:val="single" w:sz="4" w:space="0" w:color="auto"/>
            </w:tcBorders>
            <w:shd w:val="clear" w:color="auto" w:fill="auto"/>
            <w:noWrap/>
          </w:tcPr>
          <w:p w14:paraId="3EA50639" w14:textId="27066264"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195</w:t>
            </w:r>
          </w:p>
        </w:tc>
      </w:tr>
      <w:tr w:rsidR="006E212B" w:rsidRPr="009721DD" w14:paraId="02F714ED"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4D881F45" w14:textId="77777777" w:rsidR="006E212B" w:rsidRPr="009721DD" w:rsidRDefault="006E212B" w:rsidP="009D5809">
            <w:pPr>
              <w:ind w:left="0" w:firstLine="0"/>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Impuesto sobre la renta</w:t>
            </w:r>
          </w:p>
        </w:tc>
        <w:tc>
          <w:tcPr>
            <w:tcW w:w="1020" w:type="dxa"/>
            <w:tcBorders>
              <w:top w:val="nil"/>
              <w:left w:val="nil"/>
              <w:bottom w:val="single" w:sz="4" w:space="0" w:color="auto"/>
              <w:right w:val="single" w:sz="4" w:space="0" w:color="auto"/>
            </w:tcBorders>
            <w:shd w:val="clear" w:color="auto" w:fill="auto"/>
            <w:noWrap/>
          </w:tcPr>
          <w:p w14:paraId="7A246C1C"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225</w:t>
            </w:r>
          </w:p>
        </w:tc>
        <w:tc>
          <w:tcPr>
            <w:tcW w:w="1020" w:type="dxa"/>
            <w:tcBorders>
              <w:top w:val="nil"/>
              <w:left w:val="nil"/>
              <w:bottom w:val="single" w:sz="4" w:space="0" w:color="auto"/>
              <w:right w:val="single" w:sz="4" w:space="0" w:color="auto"/>
            </w:tcBorders>
            <w:shd w:val="clear" w:color="auto" w:fill="auto"/>
            <w:noWrap/>
          </w:tcPr>
          <w:p w14:paraId="62546A67"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225</w:t>
            </w:r>
          </w:p>
        </w:tc>
        <w:tc>
          <w:tcPr>
            <w:tcW w:w="1020" w:type="dxa"/>
            <w:tcBorders>
              <w:top w:val="nil"/>
              <w:left w:val="nil"/>
              <w:bottom w:val="single" w:sz="4" w:space="0" w:color="auto"/>
              <w:right w:val="single" w:sz="4" w:space="0" w:color="auto"/>
            </w:tcBorders>
            <w:shd w:val="clear" w:color="auto" w:fill="auto"/>
            <w:noWrap/>
          </w:tcPr>
          <w:p w14:paraId="5B82D18D"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225</w:t>
            </w:r>
          </w:p>
        </w:tc>
        <w:tc>
          <w:tcPr>
            <w:tcW w:w="1020" w:type="dxa"/>
            <w:tcBorders>
              <w:top w:val="nil"/>
              <w:left w:val="nil"/>
              <w:bottom w:val="single" w:sz="4" w:space="0" w:color="auto"/>
              <w:right w:val="single" w:sz="4" w:space="0" w:color="auto"/>
            </w:tcBorders>
            <w:shd w:val="clear" w:color="auto" w:fill="auto"/>
            <w:noWrap/>
          </w:tcPr>
          <w:p w14:paraId="44ADE9C9"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675</w:t>
            </w:r>
          </w:p>
        </w:tc>
      </w:tr>
      <w:tr w:rsidR="006E212B" w:rsidRPr="009721DD" w14:paraId="276A3399" w14:textId="77777777" w:rsidTr="006E212B">
        <w:tc>
          <w:tcPr>
            <w:tcW w:w="4820" w:type="dxa"/>
            <w:tcBorders>
              <w:top w:val="nil"/>
              <w:left w:val="single" w:sz="4" w:space="0" w:color="auto"/>
              <w:bottom w:val="nil"/>
              <w:right w:val="single" w:sz="4" w:space="0" w:color="auto"/>
            </w:tcBorders>
            <w:shd w:val="clear" w:color="auto" w:fill="auto"/>
            <w:noWrap/>
            <w:vAlign w:val="center"/>
          </w:tcPr>
          <w:p w14:paraId="5BEA7893" w14:textId="77777777" w:rsidR="006E212B" w:rsidRPr="009721DD" w:rsidRDefault="006E212B" w:rsidP="009D5809">
            <w:pPr>
              <w:ind w:left="0" w:firstLine="0"/>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Ingresos por intereses</w:t>
            </w:r>
          </w:p>
        </w:tc>
        <w:tc>
          <w:tcPr>
            <w:tcW w:w="1020" w:type="dxa"/>
            <w:tcBorders>
              <w:top w:val="nil"/>
              <w:left w:val="nil"/>
              <w:bottom w:val="single" w:sz="4" w:space="0" w:color="auto"/>
              <w:right w:val="single" w:sz="4" w:space="0" w:color="auto"/>
            </w:tcBorders>
            <w:shd w:val="clear" w:color="auto" w:fill="auto"/>
            <w:noWrap/>
          </w:tcPr>
          <w:p w14:paraId="4D208D40"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74D7A5AA"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0FFB6DA9"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3BAAAC75"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36</w:t>
            </w:r>
          </w:p>
        </w:tc>
      </w:tr>
      <w:tr w:rsidR="006E212B" w:rsidRPr="009721DD" w14:paraId="146DFC6F" w14:textId="77777777" w:rsidTr="006E212B">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304A3506"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TOTAL, INGRESOS</w:t>
            </w:r>
          </w:p>
        </w:tc>
        <w:tc>
          <w:tcPr>
            <w:tcW w:w="1020" w:type="dxa"/>
            <w:tcBorders>
              <w:top w:val="single" w:sz="4" w:space="0" w:color="auto"/>
              <w:left w:val="nil"/>
              <w:bottom w:val="single" w:sz="4" w:space="0" w:color="auto"/>
              <w:right w:val="single" w:sz="4" w:space="0" w:color="auto"/>
            </w:tcBorders>
            <w:shd w:val="clear" w:color="000000" w:fill="C4D79B"/>
            <w:noWrap/>
          </w:tcPr>
          <w:p w14:paraId="29E0E2C0" w14:textId="0D8D7C1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081</w:t>
            </w:r>
          </w:p>
        </w:tc>
        <w:tc>
          <w:tcPr>
            <w:tcW w:w="1020" w:type="dxa"/>
            <w:tcBorders>
              <w:top w:val="single" w:sz="4" w:space="0" w:color="auto"/>
              <w:left w:val="nil"/>
              <w:bottom w:val="single" w:sz="4" w:space="0" w:color="auto"/>
              <w:right w:val="single" w:sz="4" w:space="0" w:color="auto"/>
            </w:tcBorders>
            <w:shd w:val="clear" w:color="000000" w:fill="C4D79B"/>
            <w:noWrap/>
          </w:tcPr>
          <w:p w14:paraId="3367A2BD" w14:textId="73D9B6A6"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081</w:t>
            </w:r>
          </w:p>
        </w:tc>
        <w:tc>
          <w:tcPr>
            <w:tcW w:w="1020" w:type="dxa"/>
            <w:tcBorders>
              <w:top w:val="single" w:sz="4" w:space="0" w:color="auto"/>
              <w:left w:val="nil"/>
              <w:bottom w:val="single" w:sz="4" w:space="0" w:color="auto"/>
              <w:right w:val="single" w:sz="4" w:space="0" w:color="auto"/>
            </w:tcBorders>
            <w:shd w:val="clear" w:color="000000" w:fill="C4D79B"/>
            <w:noWrap/>
          </w:tcPr>
          <w:p w14:paraId="29DAEEF9" w14:textId="11B89B41"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081</w:t>
            </w:r>
          </w:p>
        </w:tc>
        <w:tc>
          <w:tcPr>
            <w:tcW w:w="1020" w:type="dxa"/>
            <w:tcBorders>
              <w:top w:val="single" w:sz="4" w:space="0" w:color="auto"/>
              <w:left w:val="nil"/>
              <w:bottom w:val="single" w:sz="4" w:space="0" w:color="auto"/>
              <w:right w:val="single" w:sz="4" w:space="0" w:color="auto"/>
            </w:tcBorders>
            <w:shd w:val="clear" w:color="000000" w:fill="C4D79B"/>
            <w:noWrap/>
          </w:tcPr>
          <w:p w14:paraId="4F0E96C8" w14:textId="20A0380F"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15</w:t>
            </w:r>
            <w:r w:rsidR="005F1729">
              <w:rPr>
                <w:rFonts w:asciiTheme="minorHAnsi" w:hAnsiTheme="minorHAnsi"/>
                <w:b/>
                <w:bCs/>
                <w:sz w:val="20"/>
                <w:szCs w:val="20"/>
              </w:rPr>
              <w:t> </w:t>
            </w:r>
            <w:r w:rsidRPr="009721DD">
              <w:rPr>
                <w:rFonts w:asciiTheme="minorHAnsi" w:hAnsiTheme="minorHAnsi"/>
                <w:b/>
                <w:bCs/>
                <w:sz w:val="20"/>
                <w:szCs w:val="20"/>
              </w:rPr>
              <w:t>243</w:t>
            </w:r>
          </w:p>
        </w:tc>
      </w:tr>
      <w:tr w:rsidR="006E212B" w:rsidRPr="009721DD" w14:paraId="2BD2C9DE"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bottom"/>
          </w:tcPr>
          <w:p w14:paraId="11222247" w14:textId="77777777" w:rsidR="006E212B" w:rsidRPr="009721DD" w:rsidRDefault="006E212B" w:rsidP="009D5809">
            <w:pPr>
              <w:ind w:left="0" w:firstLine="0"/>
              <w:rPr>
                <w:rFonts w:asciiTheme="minorHAnsi" w:eastAsia="Times New Roman" w:hAnsiTheme="minorHAnsi" w:cstheme="minorHAnsi"/>
                <w:b/>
                <w:bCs/>
                <w:sz w:val="20"/>
                <w:szCs w:val="20"/>
                <w:lang w:eastAsia="en-GB"/>
              </w:rPr>
            </w:pPr>
          </w:p>
          <w:p w14:paraId="5A79F37B" w14:textId="7E54AA9C"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GASTOS</w:t>
            </w:r>
          </w:p>
        </w:tc>
        <w:tc>
          <w:tcPr>
            <w:tcW w:w="1020" w:type="dxa"/>
            <w:tcBorders>
              <w:top w:val="nil"/>
              <w:left w:val="nil"/>
              <w:bottom w:val="single" w:sz="4" w:space="0" w:color="auto"/>
              <w:right w:val="single" w:sz="4" w:space="0" w:color="auto"/>
            </w:tcBorders>
            <w:shd w:val="clear" w:color="auto" w:fill="auto"/>
            <w:noWrap/>
          </w:tcPr>
          <w:p w14:paraId="137EA8A0"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 </w:t>
            </w:r>
          </w:p>
        </w:tc>
        <w:tc>
          <w:tcPr>
            <w:tcW w:w="1020" w:type="dxa"/>
            <w:tcBorders>
              <w:top w:val="nil"/>
              <w:left w:val="nil"/>
              <w:bottom w:val="single" w:sz="4" w:space="0" w:color="auto"/>
              <w:right w:val="single" w:sz="4" w:space="0" w:color="auto"/>
            </w:tcBorders>
            <w:shd w:val="clear" w:color="auto" w:fill="auto"/>
            <w:noWrap/>
          </w:tcPr>
          <w:p w14:paraId="7D17CE06"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 </w:t>
            </w:r>
          </w:p>
        </w:tc>
        <w:tc>
          <w:tcPr>
            <w:tcW w:w="1020" w:type="dxa"/>
            <w:tcBorders>
              <w:top w:val="nil"/>
              <w:left w:val="nil"/>
              <w:bottom w:val="single" w:sz="4" w:space="0" w:color="auto"/>
              <w:right w:val="single" w:sz="4" w:space="0" w:color="auto"/>
            </w:tcBorders>
            <w:shd w:val="clear" w:color="auto" w:fill="auto"/>
            <w:noWrap/>
          </w:tcPr>
          <w:p w14:paraId="1547BC76"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 </w:t>
            </w:r>
          </w:p>
        </w:tc>
        <w:tc>
          <w:tcPr>
            <w:tcW w:w="1020" w:type="dxa"/>
            <w:tcBorders>
              <w:top w:val="nil"/>
              <w:left w:val="nil"/>
              <w:bottom w:val="single" w:sz="4" w:space="0" w:color="auto"/>
              <w:right w:val="single" w:sz="4" w:space="0" w:color="auto"/>
            </w:tcBorders>
            <w:shd w:val="clear" w:color="auto" w:fill="auto"/>
            <w:noWrap/>
          </w:tcPr>
          <w:p w14:paraId="7C15AD24"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 </w:t>
            </w:r>
          </w:p>
        </w:tc>
      </w:tr>
      <w:tr w:rsidR="006E212B" w:rsidRPr="009721DD" w14:paraId="561DF3F8"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50971FD1" w14:textId="77777777" w:rsidR="006E212B" w:rsidRPr="009721DD" w:rsidRDefault="006E212B" w:rsidP="009D5809">
            <w:pPr>
              <w:ind w:left="0" w:firstLine="0"/>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A. Personal directivo de la Secretaría y Gobernanza</w:t>
            </w:r>
          </w:p>
        </w:tc>
        <w:tc>
          <w:tcPr>
            <w:tcW w:w="1020" w:type="dxa"/>
            <w:tcBorders>
              <w:top w:val="nil"/>
              <w:left w:val="nil"/>
              <w:bottom w:val="single" w:sz="4" w:space="0" w:color="auto"/>
              <w:right w:val="single" w:sz="4" w:space="0" w:color="auto"/>
            </w:tcBorders>
            <w:shd w:val="clear" w:color="000000" w:fill="C4D79B"/>
            <w:noWrap/>
          </w:tcPr>
          <w:p w14:paraId="50AC6A6B" w14:textId="584C2525"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160</w:t>
            </w:r>
          </w:p>
        </w:tc>
        <w:tc>
          <w:tcPr>
            <w:tcW w:w="1020" w:type="dxa"/>
            <w:tcBorders>
              <w:top w:val="nil"/>
              <w:left w:val="nil"/>
              <w:bottom w:val="single" w:sz="4" w:space="0" w:color="auto"/>
              <w:right w:val="single" w:sz="4" w:space="0" w:color="auto"/>
            </w:tcBorders>
            <w:shd w:val="clear" w:color="000000" w:fill="C4D79B"/>
            <w:noWrap/>
          </w:tcPr>
          <w:p w14:paraId="017B6E61" w14:textId="54DAF76D"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172</w:t>
            </w:r>
          </w:p>
        </w:tc>
        <w:tc>
          <w:tcPr>
            <w:tcW w:w="1020" w:type="dxa"/>
            <w:tcBorders>
              <w:top w:val="nil"/>
              <w:left w:val="nil"/>
              <w:bottom w:val="single" w:sz="4" w:space="0" w:color="auto"/>
              <w:right w:val="single" w:sz="4" w:space="0" w:color="auto"/>
            </w:tcBorders>
            <w:shd w:val="clear" w:color="000000" w:fill="C4D79B"/>
            <w:noWrap/>
          </w:tcPr>
          <w:p w14:paraId="77463B1A" w14:textId="5D5A00F1"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190</w:t>
            </w:r>
          </w:p>
        </w:tc>
        <w:tc>
          <w:tcPr>
            <w:tcW w:w="1020" w:type="dxa"/>
            <w:tcBorders>
              <w:top w:val="nil"/>
              <w:left w:val="nil"/>
              <w:bottom w:val="single" w:sz="4" w:space="0" w:color="auto"/>
              <w:right w:val="single" w:sz="4" w:space="0" w:color="auto"/>
            </w:tcBorders>
            <w:shd w:val="clear" w:color="000000" w:fill="C4D79B"/>
            <w:noWrap/>
          </w:tcPr>
          <w:p w14:paraId="5C5659AB" w14:textId="7F7B7A83"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3</w:t>
            </w:r>
            <w:r w:rsidR="005F1729">
              <w:rPr>
                <w:rFonts w:asciiTheme="minorHAnsi" w:hAnsiTheme="minorHAnsi"/>
                <w:b/>
                <w:bCs/>
                <w:sz w:val="20"/>
                <w:szCs w:val="20"/>
              </w:rPr>
              <w:t> </w:t>
            </w:r>
            <w:r w:rsidRPr="009721DD">
              <w:rPr>
                <w:rFonts w:asciiTheme="minorHAnsi" w:hAnsiTheme="minorHAnsi"/>
                <w:b/>
                <w:bCs/>
                <w:sz w:val="20"/>
                <w:szCs w:val="20"/>
              </w:rPr>
              <w:t>522</w:t>
            </w:r>
          </w:p>
        </w:tc>
      </w:tr>
      <w:tr w:rsidR="006E212B" w:rsidRPr="009721DD" w14:paraId="2008CAF6"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562543BD"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tcPr>
          <w:p w14:paraId="6EA490E9" w14:textId="14B1475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103</w:t>
            </w:r>
          </w:p>
        </w:tc>
        <w:tc>
          <w:tcPr>
            <w:tcW w:w="1020" w:type="dxa"/>
            <w:tcBorders>
              <w:top w:val="nil"/>
              <w:left w:val="nil"/>
              <w:bottom w:val="single" w:sz="4" w:space="0" w:color="auto"/>
              <w:right w:val="single" w:sz="4" w:space="0" w:color="auto"/>
            </w:tcBorders>
            <w:shd w:val="clear" w:color="auto" w:fill="auto"/>
            <w:noWrap/>
          </w:tcPr>
          <w:p w14:paraId="3A582006" w14:textId="62241BFE"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124</w:t>
            </w:r>
          </w:p>
        </w:tc>
        <w:tc>
          <w:tcPr>
            <w:tcW w:w="1020" w:type="dxa"/>
            <w:tcBorders>
              <w:top w:val="nil"/>
              <w:left w:val="nil"/>
              <w:bottom w:val="single" w:sz="4" w:space="0" w:color="auto"/>
              <w:right w:val="single" w:sz="4" w:space="0" w:color="auto"/>
            </w:tcBorders>
            <w:shd w:val="clear" w:color="auto" w:fill="auto"/>
            <w:noWrap/>
          </w:tcPr>
          <w:p w14:paraId="61D156E0" w14:textId="6A65B33C"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133</w:t>
            </w:r>
          </w:p>
        </w:tc>
        <w:tc>
          <w:tcPr>
            <w:tcW w:w="1020" w:type="dxa"/>
            <w:tcBorders>
              <w:top w:val="nil"/>
              <w:left w:val="nil"/>
              <w:bottom w:val="single" w:sz="4" w:space="0" w:color="auto"/>
              <w:right w:val="single" w:sz="4" w:space="0" w:color="auto"/>
            </w:tcBorders>
            <w:shd w:val="clear" w:color="auto" w:fill="auto"/>
            <w:noWrap/>
          </w:tcPr>
          <w:p w14:paraId="36FEC144" w14:textId="5EAB061B"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w:t>
            </w:r>
            <w:r w:rsidR="005F1729">
              <w:rPr>
                <w:rFonts w:asciiTheme="minorHAnsi" w:hAnsiTheme="minorHAnsi"/>
                <w:color w:val="0070C0"/>
                <w:sz w:val="20"/>
                <w:szCs w:val="20"/>
              </w:rPr>
              <w:t> </w:t>
            </w:r>
            <w:r w:rsidRPr="009721DD">
              <w:rPr>
                <w:rFonts w:asciiTheme="minorHAnsi" w:hAnsiTheme="minorHAnsi"/>
                <w:color w:val="0070C0"/>
                <w:sz w:val="20"/>
                <w:szCs w:val="20"/>
              </w:rPr>
              <w:t>360</w:t>
            </w:r>
          </w:p>
        </w:tc>
      </w:tr>
      <w:tr w:rsidR="006E212B" w:rsidRPr="009721DD" w14:paraId="21280124"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0C5F12C4"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Viajes</w:t>
            </w:r>
          </w:p>
        </w:tc>
        <w:tc>
          <w:tcPr>
            <w:tcW w:w="1020" w:type="dxa"/>
            <w:tcBorders>
              <w:top w:val="nil"/>
              <w:left w:val="nil"/>
              <w:bottom w:val="single" w:sz="4" w:space="0" w:color="auto"/>
              <w:right w:val="single" w:sz="4" w:space="0" w:color="auto"/>
            </w:tcBorders>
            <w:shd w:val="clear" w:color="auto" w:fill="auto"/>
            <w:noWrap/>
          </w:tcPr>
          <w:p w14:paraId="365FA30C"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57</w:t>
            </w:r>
          </w:p>
        </w:tc>
        <w:tc>
          <w:tcPr>
            <w:tcW w:w="1020" w:type="dxa"/>
            <w:tcBorders>
              <w:top w:val="nil"/>
              <w:left w:val="nil"/>
              <w:bottom w:val="single" w:sz="4" w:space="0" w:color="auto"/>
              <w:right w:val="single" w:sz="4" w:space="0" w:color="auto"/>
            </w:tcBorders>
            <w:shd w:val="clear" w:color="auto" w:fill="auto"/>
            <w:noWrap/>
          </w:tcPr>
          <w:p w14:paraId="0DFEE5E5"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48</w:t>
            </w:r>
          </w:p>
        </w:tc>
        <w:tc>
          <w:tcPr>
            <w:tcW w:w="1020" w:type="dxa"/>
            <w:tcBorders>
              <w:top w:val="nil"/>
              <w:left w:val="nil"/>
              <w:bottom w:val="single" w:sz="4" w:space="0" w:color="auto"/>
              <w:right w:val="single" w:sz="4" w:space="0" w:color="auto"/>
            </w:tcBorders>
            <w:shd w:val="clear" w:color="auto" w:fill="auto"/>
            <w:noWrap/>
          </w:tcPr>
          <w:p w14:paraId="06C63034"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57</w:t>
            </w:r>
          </w:p>
        </w:tc>
        <w:tc>
          <w:tcPr>
            <w:tcW w:w="1020" w:type="dxa"/>
            <w:tcBorders>
              <w:top w:val="nil"/>
              <w:left w:val="nil"/>
              <w:bottom w:val="single" w:sz="4" w:space="0" w:color="auto"/>
              <w:right w:val="single" w:sz="4" w:space="0" w:color="auto"/>
            </w:tcBorders>
            <w:shd w:val="clear" w:color="auto" w:fill="auto"/>
            <w:noWrap/>
          </w:tcPr>
          <w:p w14:paraId="7C33DC3B"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162</w:t>
            </w:r>
          </w:p>
        </w:tc>
      </w:tr>
      <w:tr w:rsidR="006E212B" w:rsidRPr="009721DD" w14:paraId="34254DE2"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16C08272"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B. Movilización de recursos y Promoción</w:t>
            </w:r>
          </w:p>
        </w:tc>
        <w:tc>
          <w:tcPr>
            <w:tcW w:w="1020" w:type="dxa"/>
            <w:tcBorders>
              <w:top w:val="nil"/>
              <w:left w:val="nil"/>
              <w:bottom w:val="single" w:sz="4" w:space="0" w:color="auto"/>
              <w:right w:val="single" w:sz="4" w:space="0" w:color="auto"/>
            </w:tcBorders>
            <w:shd w:val="clear" w:color="000000" w:fill="C4D79B"/>
            <w:noWrap/>
          </w:tcPr>
          <w:p w14:paraId="72590403"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504</w:t>
            </w:r>
          </w:p>
        </w:tc>
        <w:tc>
          <w:tcPr>
            <w:tcW w:w="1020" w:type="dxa"/>
            <w:tcBorders>
              <w:top w:val="nil"/>
              <w:left w:val="nil"/>
              <w:bottom w:val="single" w:sz="4" w:space="0" w:color="auto"/>
              <w:right w:val="single" w:sz="4" w:space="0" w:color="auto"/>
            </w:tcBorders>
            <w:shd w:val="clear" w:color="000000" w:fill="C4D79B"/>
            <w:noWrap/>
          </w:tcPr>
          <w:p w14:paraId="5BFBD48F"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492</w:t>
            </w:r>
          </w:p>
        </w:tc>
        <w:tc>
          <w:tcPr>
            <w:tcW w:w="1020" w:type="dxa"/>
            <w:tcBorders>
              <w:top w:val="nil"/>
              <w:left w:val="nil"/>
              <w:bottom w:val="single" w:sz="4" w:space="0" w:color="auto"/>
              <w:right w:val="single" w:sz="4" w:space="0" w:color="auto"/>
            </w:tcBorders>
            <w:shd w:val="clear" w:color="000000" w:fill="C4D79B"/>
            <w:noWrap/>
          </w:tcPr>
          <w:p w14:paraId="67165A53"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494</w:t>
            </w:r>
          </w:p>
        </w:tc>
        <w:tc>
          <w:tcPr>
            <w:tcW w:w="1020" w:type="dxa"/>
            <w:tcBorders>
              <w:top w:val="nil"/>
              <w:left w:val="nil"/>
              <w:bottom w:val="single" w:sz="4" w:space="0" w:color="auto"/>
              <w:right w:val="single" w:sz="4" w:space="0" w:color="auto"/>
            </w:tcBorders>
            <w:shd w:val="clear" w:color="000000" w:fill="C4D79B"/>
            <w:noWrap/>
          </w:tcPr>
          <w:p w14:paraId="5F93FCF7" w14:textId="06697D0C"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490</w:t>
            </w:r>
          </w:p>
        </w:tc>
      </w:tr>
      <w:tr w:rsidR="006E212B" w:rsidRPr="009721DD" w14:paraId="461F65A9"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1629AA33"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tcPr>
          <w:p w14:paraId="57732ADC"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389</w:t>
            </w:r>
          </w:p>
        </w:tc>
        <w:tc>
          <w:tcPr>
            <w:tcW w:w="1020" w:type="dxa"/>
            <w:tcBorders>
              <w:top w:val="nil"/>
              <w:left w:val="nil"/>
              <w:bottom w:val="single" w:sz="4" w:space="0" w:color="auto"/>
              <w:right w:val="single" w:sz="4" w:space="0" w:color="auto"/>
            </w:tcBorders>
            <w:shd w:val="clear" w:color="auto" w:fill="auto"/>
            <w:noWrap/>
          </w:tcPr>
          <w:p w14:paraId="78402CEF"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387</w:t>
            </w:r>
          </w:p>
        </w:tc>
        <w:tc>
          <w:tcPr>
            <w:tcW w:w="1020" w:type="dxa"/>
            <w:tcBorders>
              <w:top w:val="nil"/>
              <w:left w:val="nil"/>
              <w:bottom w:val="single" w:sz="4" w:space="0" w:color="auto"/>
              <w:right w:val="single" w:sz="4" w:space="0" w:color="auto"/>
            </w:tcBorders>
            <w:shd w:val="clear" w:color="auto" w:fill="auto"/>
            <w:noWrap/>
          </w:tcPr>
          <w:p w14:paraId="5108C60F"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389</w:t>
            </w:r>
          </w:p>
        </w:tc>
        <w:tc>
          <w:tcPr>
            <w:tcW w:w="1020" w:type="dxa"/>
            <w:tcBorders>
              <w:top w:val="nil"/>
              <w:left w:val="nil"/>
              <w:bottom w:val="single" w:sz="4" w:space="0" w:color="auto"/>
              <w:right w:val="single" w:sz="4" w:space="0" w:color="auto"/>
            </w:tcBorders>
            <w:shd w:val="clear" w:color="auto" w:fill="auto"/>
            <w:noWrap/>
          </w:tcPr>
          <w:p w14:paraId="58A30364" w14:textId="422AF9A4"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165</w:t>
            </w:r>
          </w:p>
        </w:tc>
      </w:tr>
      <w:tr w:rsidR="006E212B" w:rsidRPr="009721DD" w14:paraId="003627A6"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D8BE581"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Programa de CECoP</w:t>
            </w:r>
          </w:p>
        </w:tc>
        <w:tc>
          <w:tcPr>
            <w:tcW w:w="1020" w:type="dxa"/>
            <w:tcBorders>
              <w:top w:val="nil"/>
              <w:left w:val="nil"/>
              <w:bottom w:val="single" w:sz="4" w:space="0" w:color="auto"/>
              <w:right w:val="single" w:sz="4" w:space="0" w:color="auto"/>
            </w:tcBorders>
            <w:shd w:val="clear" w:color="auto" w:fill="auto"/>
            <w:noWrap/>
          </w:tcPr>
          <w:p w14:paraId="3AF05464"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30E24198"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72FB1FB6"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26FC6B80"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30</w:t>
            </w:r>
          </w:p>
        </w:tc>
      </w:tr>
      <w:tr w:rsidR="006E212B" w:rsidRPr="009721DD" w14:paraId="20429926"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89BB364"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Comunicaciones, traducciones, publicaciones e informes sobre la aplicación</w:t>
            </w:r>
          </w:p>
        </w:tc>
        <w:tc>
          <w:tcPr>
            <w:tcW w:w="1020" w:type="dxa"/>
            <w:tcBorders>
              <w:top w:val="nil"/>
              <w:left w:val="nil"/>
              <w:bottom w:val="single" w:sz="4" w:space="0" w:color="auto"/>
              <w:right w:val="single" w:sz="4" w:space="0" w:color="auto"/>
            </w:tcBorders>
            <w:shd w:val="clear" w:color="auto" w:fill="auto"/>
            <w:noWrap/>
          </w:tcPr>
          <w:p w14:paraId="483DE3FD"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09602EEA"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49F47DDB"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438D12E6"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180</w:t>
            </w:r>
          </w:p>
        </w:tc>
      </w:tr>
      <w:tr w:rsidR="006E212B" w:rsidRPr="009721DD" w14:paraId="03D3E0FA"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5FA0D8A"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Apoyo y desarrollo del sitio web/servicios informáticos</w:t>
            </w:r>
          </w:p>
        </w:tc>
        <w:tc>
          <w:tcPr>
            <w:tcW w:w="1020" w:type="dxa"/>
            <w:tcBorders>
              <w:top w:val="nil"/>
              <w:left w:val="nil"/>
              <w:bottom w:val="single" w:sz="4" w:space="0" w:color="auto"/>
              <w:right w:val="single" w:sz="4" w:space="0" w:color="auto"/>
            </w:tcBorders>
            <w:shd w:val="clear" w:color="auto" w:fill="auto"/>
            <w:noWrap/>
          </w:tcPr>
          <w:p w14:paraId="54E62C97"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40</w:t>
            </w:r>
          </w:p>
        </w:tc>
        <w:tc>
          <w:tcPr>
            <w:tcW w:w="1020" w:type="dxa"/>
            <w:tcBorders>
              <w:top w:val="nil"/>
              <w:left w:val="nil"/>
              <w:bottom w:val="single" w:sz="4" w:space="0" w:color="auto"/>
              <w:right w:val="single" w:sz="4" w:space="0" w:color="auto"/>
            </w:tcBorders>
            <w:shd w:val="clear" w:color="auto" w:fill="auto"/>
            <w:noWrap/>
          </w:tcPr>
          <w:p w14:paraId="1D49854F"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tcPr>
          <w:p w14:paraId="288BE31E"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tcPr>
          <w:p w14:paraId="1994D150"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100</w:t>
            </w:r>
          </w:p>
        </w:tc>
      </w:tr>
      <w:tr w:rsidR="006E212B" w:rsidRPr="009721DD" w14:paraId="4EBE4132"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726A86B2"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Viajes</w:t>
            </w:r>
          </w:p>
        </w:tc>
        <w:tc>
          <w:tcPr>
            <w:tcW w:w="1020" w:type="dxa"/>
            <w:tcBorders>
              <w:top w:val="nil"/>
              <w:left w:val="nil"/>
              <w:bottom w:val="single" w:sz="4" w:space="0" w:color="auto"/>
              <w:right w:val="single" w:sz="4" w:space="0" w:color="auto"/>
            </w:tcBorders>
            <w:shd w:val="clear" w:color="auto" w:fill="auto"/>
            <w:noWrap/>
          </w:tcPr>
          <w:p w14:paraId="7BBE5D7C" w14:textId="77777777" w:rsidR="006E212B" w:rsidRPr="009721DD" w:rsidDel="00A6664E"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511563F1" w14:textId="77777777" w:rsidR="006E212B" w:rsidRPr="009721DD" w:rsidDel="00A6664E"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3CA8052B" w14:textId="77777777" w:rsidR="006E212B" w:rsidRPr="009721DD" w:rsidDel="00A6664E"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14DB1CB0" w14:textId="77777777" w:rsidR="006E212B" w:rsidRPr="009721DD" w:rsidDel="00A6664E"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15</w:t>
            </w:r>
          </w:p>
        </w:tc>
      </w:tr>
      <w:tr w:rsidR="006E212B" w:rsidRPr="009721DD" w14:paraId="466B3E54"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73D7EA83"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C. Asesoramiento y apoyo regionales</w:t>
            </w:r>
          </w:p>
        </w:tc>
        <w:tc>
          <w:tcPr>
            <w:tcW w:w="1020" w:type="dxa"/>
            <w:tcBorders>
              <w:top w:val="nil"/>
              <w:left w:val="nil"/>
              <w:bottom w:val="single" w:sz="4" w:space="0" w:color="auto"/>
              <w:right w:val="single" w:sz="4" w:space="0" w:color="auto"/>
            </w:tcBorders>
            <w:shd w:val="clear" w:color="000000" w:fill="C4D79B"/>
            <w:noWrap/>
          </w:tcPr>
          <w:p w14:paraId="3D4C8B24" w14:textId="79568179"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158</w:t>
            </w:r>
          </w:p>
        </w:tc>
        <w:tc>
          <w:tcPr>
            <w:tcW w:w="1020" w:type="dxa"/>
            <w:tcBorders>
              <w:top w:val="nil"/>
              <w:left w:val="nil"/>
              <w:bottom w:val="single" w:sz="4" w:space="0" w:color="auto"/>
              <w:right w:val="single" w:sz="4" w:space="0" w:color="auto"/>
            </w:tcBorders>
            <w:shd w:val="clear" w:color="000000" w:fill="C4D79B"/>
            <w:noWrap/>
          </w:tcPr>
          <w:p w14:paraId="3C82BF1E" w14:textId="7409EB7C"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212</w:t>
            </w:r>
          </w:p>
        </w:tc>
        <w:tc>
          <w:tcPr>
            <w:tcW w:w="1020" w:type="dxa"/>
            <w:tcBorders>
              <w:top w:val="nil"/>
              <w:left w:val="nil"/>
              <w:bottom w:val="single" w:sz="4" w:space="0" w:color="auto"/>
              <w:right w:val="single" w:sz="4" w:space="0" w:color="auto"/>
            </w:tcBorders>
            <w:shd w:val="clear" w:color="000000" w:fill="C4D79B"/>
            <w:noWrap/>
          </w:tcPr>
          <w:p w14:paraId="7EEAAFF8" w14:textId="68ED6D4F"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203</w:t>
            </w:r>
          </w:p>
        </w:tc>
        <w:tc>
          <w:tcPr>
            <w:tcW w:w="1020" w:type="dxa"/>
            <w:tcBorders>
              <w:top w:val="nil"/>
              <w:left w:val="nil"/>
              <w:bottom w:val="single" w:sz="4" w:space="0" w:color="auto"/>
              <w:right w:val="single" w:sz="4" w:space="0" w:color="auto"/>
            </w:tcBorders>
            <w:shd w:val="clear" w:color="000000" w:fill="C4D79B"/>
            <w:noWrap/>
          </w:tcPr>
          <w:p w14:paraId="0C6DC7A4" w14:textId="1DE6103F"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3</w:t>
            </w:r>
            <w:r w:rsidR="005F1729">
              <w:rPr>
                <w:rFonts w:asciiTheme="minorHAnsi" w:hAnsiTheme="minorHAnsi"/>
                <w:b/>
                <w:bCs/>
                <w:sz w:val="20"/>
                <w:szCs w:val="20"/>
              </w:rPr>
              <w:t> </w:t>
            </w:r>
            <w:r w:rsidRPr="009721DD">
              <w:rPr>
                <w:rFonts w:asciiTheme="minorHAnsi" w:hAnsiTheme="minorHAnsi"/>
                <w:b/>
                <w:bCs/>
                <w:sz w:val="20"/>
                <w:szCs w:val="20"/>
              </w:rPr>
              <w:t>573</w:t>
            </w:r>
          </w:p>
        </w:tc>
      </w:tr>
      <w:tr w:rsidR="006E212B" w:rsidRPr="009721DD" w14:paraId="4DC8BC4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1B42F3F6"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tcPr>
          <w:p w14:paraId="7295D6DE" w14:textId="7E6C2B6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103</w:t>
            </w:r>
          </w:p>
        </w:tc>
        <w:tc>
          <w:tcPr>
            <w:tcW w:w="1020" w:type="dxa"/>
            <w:tcBorders>
              <w:top w:val="nil"/>
              <w:left w:val="nil"/>
              <w:bottom w:val="single" w:sz="4" w:space="0" w:color="auto"/>
              <w:right w:val="single" w:sz="4" w:space="0" w:color="auto"/>
            </w:tcBorders>
            <w:shd w:val="clear" w:color="auto" w:fill="auto"/>
            <w:noWrap/>
          </w:tcPr>
          <w:p w14:paraId="7960ECD2" w14:textId="6038402A"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157</w:t>
            </w:r>
          </w:p>
        </w:tc>
        <w:tc>
          <w:tcPr>
            <w:tcW w:w="1020" w:type="dxa"/>
            <w:tcBorders>
              <w:top w:val="nil"/>
              <w:left w:val="nil"/>
              <w:bottom w:val="single" w:sz="4" w:space="0" w:color="auto"/>
              <w:right w:val="single" w:sz="4" w:space="0" w:color="auto"/>
            </w:tcBorders>
            <w:shd w:val="clear" w:color="auto" w:fill="auto"/>
            <w:noWrap/>
          </w:tcPr>
          <w:p w14:paraId="166A1CF7" w14:textId="1C23DF4D"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148</w:t>
            </w:r>
          </w:p>
        </w:tc>
        <w:tc>
          <w:tcPr>
            <w:tcW w:w="1020" w:type="dxa"/>
            <w:tcBorders>
              <w:top w:val="nil"/>
              <w:left w:val="nil"/>
              <w:bottom w:val="single" w:sz="4" w:space="0" w:color="auto"/>
              <w:right w:val="single" w:sz="4" w:space="0" w:color="auto"/>
            </w:tcBorders>
            <w:shd w:val="clear" w:color="auto" w:fill="auto"/>
            <w:noWrap/>
          </w:tcPr>
          <w:p w14:paraId="7FE60020" w14:textId="0079B0F2"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w:t>
            </w:r>
            <w:r w:rsidR="005F1729">
              <w:rPr>
                <w:rFonts w:asciiTheme="minorHAnsi" w:hAnsiTheme="minorHAnsi"/>
                <w:color w:val="0070C0"/>
                <w:sz w:val="20"/>
                <w:szCs w:val="20"/>
              </w:rPr>
              <w:t> </w:t>
            </w:r>
            <w:r w:rsidRPr="009721DD">
              <w:rPr>
                <w:rFonts w:asciiTheme="minorHAnsi" w:hAnsiTheme="minorHAnsi"/>
                <w:color w:val="0070C0"/>
                <w:sz w:val="20"/>
                <w:szCs w:val="20"/>
              </w:rPr>
              <w:t>408</w:t>
            </w:r>
          </w:p>
        </w:tc>
      </w:tr>
      <w:tr w:rsidR="006E212B" w:rsidRPr="009721DD" w14:paraId="48EE1B5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8EC01E8"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Viajes</w:t>
            </w:r>
          </w:p>
        </w:tc>
        <w:tc>
          <w:tcPr>
            <w:tcW w:w="1020" w:type="dxa"/>
            <w:tcBorders>
              <w:top w:val="nil"/>
              <w:left w:val="nil"/>
              <w:bottom w:val="single" w:sz="4" w:space="0" w:color="auto"/>
              <w:right w:val="single" w:sz="4" w:space="0" w:color="auto"/>
            </w:tcBorders>
            <w:shd w:val="clear" w:color="auto" w:fill="auto"/>
            <w:noWrap/>
          </w:tcPr>
          <w:p w14:paraId="0111DC67"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25411AF6"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4DB4040B"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0E0BF394"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165</w:t>
            </w:r>
          </w:p>
        </w:tc>
      </w:tr>
      <w:tr w:rsidR="006E212B" w:rsidRPr="009721DD" w14:paraId="6214247F"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719BE132"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D. Apoyo a las iniciativas regionales</w:t>
            </w:r>
          </w:p>
        </w:tc>
        <w:tc>
          <w:tcPr>
            <w:tcW w:w="1020" w:type="dxa"/>
            <w:tcBorders>
              <w:top w:val="nil"/>
              <w:left w:val="nil"/>
              <w:bottom w:val="single" w:sz="4" w:space="0" w:color="auto"/>
              <w:right w:val="single" w:sz="4" w:space="0" w:color="auto"/>
            </w:tcBorders>
            <w:shd w:val="clear" w:color="000000" w:fill="C4D79B"/>
            <w:noWrap/>
          </w:tcPr>
          <w:p w14:paraId="041B4064"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2481EE4F"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27A00619"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4116A5CE"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300</w:t>
            </w:r>
          </w:p>
        </w:tc>
      </w:tr>
      <w:tr w:rsidR="006E212B" w:rsidRPr="009721DD" w14:paraId="4A47D58A"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9C90496"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Redes y centros regionales</w:t>
            </w:r>
          </w:p>
        </w:tc>
        <w:tc>
          <w:tcPr>
            <w:tcW w:w="1020" w:type="dxa"/>
            <w:tcBorders>
              <w:top w:val="nil"/>
              <w:left w:val="nil"/>
              <w:bottom w:val="single" w:sz="4" w:space="0" w:color="auto"/>
              <w:right w:val="single" w:sz="4" w:space="0" w:color="auto"/>
            </w:tcBorders>
            <w:shd w:val="clear" w:color="auto" w:fill="auto"/>
            <w:noWrap/>
          </w:tcPr>
          <w:p w14:paraId="6FC1D045"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795FE8D7"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6F747105"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6120C2D4"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300</w:t>
            </w:r>
          </w:p>
        </w:tc>
      </w:tr>
      <w:tr w:rsidR="006E212B" w:rsidRPr="009721DD" w14:paraId="506CAD42"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40D7F303"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E. Ciencia y políticas</w:t>
            </w:r>
          </w:p>
        </w:tc>
        <w:tc>
          <w:tcPr>
            <w:tcW w:w="1020" w:type="dxa"/>
            <w:tcBorders>
              <w:top w:val="nil"/>
              <w:left w:val="nil"/>
              <w:bottom w:val="single" w:sz="4" w:space="0" w:color="auto"/>
              <w:right w:val="single" w:sz="4" w:space="0" w:color="auto"/>
            </w:tcBorders>
            <w:shd w:val="clear" w:color="000000" w:fill="C4D79B"/>
            <w:noWrap/>
          </w:tcPr>
          <w:p w14:paraId="379298CD"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888</w:t>
            </w:r>
          </w:p>
        </w:tc>
        <w:tc>
          <w:tcPr>
            <w:tcW w:w="1020" w:type="dxa"/>
            <w:tcBorders>
              <w:top w:val="nil"/>
              <w:left w:val="nil"/>
              <w:bottom w:val="single" w:sz="4" w:space="0" w:color="auto"/>
              <w:right w:val="single" w:sz="4" w:space="0" w:color="auto"/>
            </w:tcBorders>
            <w:shd w:val="clear" w:color="000000" w:fill="C4D79B"/>
            <w:noWrap/>
          </w:tcPr>
          <w:p w14:paraId="0DFCBABB"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866</w:t>
            </w:r>
          </w:p>
        </w:tc>
        <w:tc>
          <w:tcPr>
            <w:tcW w:w="1020" w:type="dxa"/>
            <w:tcBorders>
              <w:top w:val="nil"/>
              <w:left w:val="nil"/>
              <w:bottom w:val="single" w:sz="4" w:space="0" w:color="auto"/>
              <w:right w:val="single" w:sz="4" w:space="0" w:color="auto"/>
            </w:tcBorders>
            <w:shd w:val="clear" w:color="000000" w:fill="C4D79B"/>
            <w:noWrap/>
          </w:tcPr>
          <w:p w14:paraId="33944BA3"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868</w:t>
            </w:r>
          </w:p>
        </w:tc>
        <w:tc>
          <w:tcPr>
            <w:tcW w:w="1020" w:type="dxa"/>
            <w:tcBorders>
              <w:top w:val="nil"/>
              <w:left w:val="nil"/>
              <w:bottom w:val="single" w:sz="4" w:space="0" w:color="auto"/>
              <w:right w:val="single" w:sz="4" w:space="0" w:color="auto"/>
            </w:tcBorders>
            <w:shd w:val="clear" w:color="000000" w:fill="C4D79B"/>
            <w:noWrap/>
          </w:tcPr>
          <w:p w14:paraId="5B266C6D" w14:textId="4666E05F"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2</w:t>
            </w:r>
            <w:r w:rsidR="005F1729">
              <w:rPr>
                <w:rFonts w:asciiTheme="minorHAnsi" w:hAnsiTheme="minorHAnsi"/>
                <w:b/>
                <w:bCs/>
                <w:sz w:val="20"/>
                <w:szCs w:val="20"/>
              </w:rPr>
              <w:t> </w:t>
            </w:r>
            <w:r w:rsidRPr="009721DD">
              <w:rPr>
                <w:rFonts w:asciiTheme="minorHAnsi" w:hAnsiTheme="minorHAnsi"/>
                <w:b/>
                <w:bCs/>
                <w:sz w:val="20"/>
                <w:szCs w:val="20"/>
              </w:rPr>
              <w:t>622</w:t>
            </w:r>
          </w:p>
        </w:tc>
      </w:tr>
      <w:tr w:rsidR="006E212B" w:rsidRPr="009721DD" w14:paraId="77E0319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743FA499"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tcPr>
          <w:p w14:paraId="489A89CD"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700</w:t>
            </w:r>
          </w:p>
        </w:tc>
        <w:tc>
          <w:tcPr>
            <w:tcW w:w="1020" w:type="dxa"/>
            <w:tcBorders>
              <w:top w:val="nil"/>
              <w:left w:val="nil"/>
              <w:bottom w:val="single" w:sz="4" w:space="0" w:color="auto"/>
              <w:right w:val="single" w:sz="4" w:space="0" w:color="auto"/>
            </w:tcBorders>
            <w:shd w:val="clear" w:color="auto" w:fill="auto"/>
            <w:noWrap/>
          </w:tcPr>
          <w:p w14:paraId="6BA56000"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698</w:t>
            </w:r>
          </w:p>
        </w:tc>
        <w:tc>
          <w:tcPr>
            <w:tcW w:w="1020" w:type="dxa"/>
            <w:tcBorders>
              <w:top w:val="nil"/>
              <w:left w:val="nil"/>
              <w:bottom w:val="single" w:sz="4" w:space="0" w:color="auto"/>
              <w:right w:val="single" w:sz="4" w:space="0" w:color="auto"/>
            </w:tcBorders>
            <w:shd w:val="clear" w:color="auto" w:fill="auto"/>
            <w:noWrap/>
          </w:tcPr>
          <w:p w14:paraId="4260DABC"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700</w:t>
            </w:r>
          </w:p>
        </w:tc>
        <w:tc>
          <w:tcPr>
            <w:tcW w:w="1020" w:type="dxa"/>
            <w:tcBorders>
              <w:top w:val="nil"/>
              <w:left w:val="nil"/>
              <w:bottom w:val="single" w:sz="4" w:space="0" w:color="auto"/>
              <w:right w:val="single" w:sz="4" w:space="0" w:color="auto"/>
            </w:tcBorders>
            <w:shd w:val="clear" w:color="auto" w:fill="auto"/>
            <w:noWrap/>
          </w:tcPr>
          <w:p w14:paraId="18B42628" w14:textId="55B6D135"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2</w:t>
            </w:r>
            <w:r w:rsidR="005F1729">
              <w:rPr>
                <w:rFonts w:asciiTheme="minorHAnsi" w:hAnsiTheme="minorHAnsi"/>
                <w:color w:val="0070C0"/>
                <w:sz w:val="20"/>
                <w:szCs w:val="20"/>
              </w:rPr>
              <w:t> </w:t>
            </w:r>
            <w:r w:rsidRPr="009721DD">
              <w:rPr>
                <w:rFonts w:asciiTheme="minorHAnsi" w:hAnsiTheme="minorHAnsi"/>
                <w:color w:val="0070C0"/>
                <w:sz w:val="20"/>
                <w:szCs w:val="20"/>
              </w:rPr>
              <w:t>098</w:t>
            </w:r>
          </w:p>
        </w:tc>
      </w:tr>
      <w:tr w:rsidR="006E212B" w:rsidRPr="009721DD" w14:paraId="7A10FB3C"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EDB7B9E"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Trabajo del GECT</w:t>
            </w:r>
          </w:p>
        </w:tc>
        <w:tc>
          <w:tcPr>
            <w:tcW w:w="1020" w:type="dxa"/>
            <w:tcBorders>
              <w:top w:val="nil"/>
              <w:left w:val="nil"/>
              <w:bottom w:val="single" w:sz="4" w:space="0" w:color="auto"/>
              <w:right w:val="single" w:sz="4" w:space="0" w:color="auto"/>
            </w:tcBorders>
            <w:shd w:val="clear" w:color="auto" w:fill="auto"/>
            <w:noWrap/>
          </w:tcPr>
          <w:p w14:paraId="75224FB6"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4058E7F0"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2DC6AE8A"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3A22C17F"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105</w:t>
            </w:r>
          </w:p>
        </w:tc>
      </w:tr>
      <w:tr w:rsidR="006E212B" w:rsidRPr="009721DD" w14:paraId="2BB593E1"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788332FE"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Viajes de la Presidencia del GECT</w:t>
            </w:r>
          </w:p>
        </w:tc>
        <w:tc>
          <w:tcPr>
            <w:tcW w:w="1020" w:type="dxa"/>
            <w:tcBorders>
              <w:top w:val="nil"/>
              <w:left w:val="nil"/>
              <w:bottom w:val="single" w:sz="4" w:space="0" w:color="auto"/>
              <w:right w:val="single" w:sz="4" w:space="0" w:color="auto"/>
            </w:tcBorders>
            <w:shd w:val="clear" w:color="auto" w:fill="auto"/>
            <w:noWrap/>
          </w:tcPr>
          <w:p w14:paraId="5C482066"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560FD912"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39077695" w14:textId="77777777" w:rsidR="006E212B" w:rsidRPr="009721DD" w:rsidDel="00A6664E"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6E5D134F"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15</w:t>
            </w:r>
          </w:p>
        </w:tc>
      </w:tr>
      <w:tr w:rsidR="006E212B" w:rsidRPr="009721DD" w14:paraId="4A61F1EF"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FF6EB50"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Reuniones del GECT</w:t>
            </w:r>
          </w:p>
        </w:tc>
        <w:tc>
          <w:tcPr>
            <w:tcW w:w="1020" w:type="dxa"/>
            <w:tcBorders>
              <w:top w:val="nil"/>
              <w:left w:val="nil"/>
              <w:bottom w:val="single" w:sz="4" w:space="0" w:color="auto"/>
              <w:right w:val="single" w:sz="4" w:space="0" w:color="auto"/>
            </w:tcBorders>
            <w:shd w:val="clear" w:color="auto" w:fill="auto"/>
            <w:noWrap/>
          </w:tcPr>
          <w:p w14:paraId="6EAE4E53"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2FFFC681"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026F228D"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7C8D2CF9"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150</w:t>
            </w:r>
          </w:p>
        </w:tc>
      </w:tr>
      <w:tr w:rsidR="006E212B" w:rsidRPr="009721DD" w14:paraId="6F0CD46D"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A8B40BB"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Servicio de Información sobre Sitios Ramsar y Sistema de datos de los informes nacionales (Mantenimiento y desarrollo)</w:t>
            </w:r>
          </w:p>
        </w:tc>
        <w:tc>
          <w:tcPr>
            <w:tcW w:w="1020" w:type="dxa"/>
            <w:tcBorders>
              <w:top w:val="nil"/>
              <w:left w:val="nil"/>
              <w:bottom w:val="single" w:sz="4" w:space="0" w:color="auto"/>
              <w:right w:val="single" w:sz="4" w:space="0" w:color="auto"/>
            </w:tcBorders>
            <w:shd w:val="clear" w:color="auto" w:fill="auto"/>
            <w:noWrap/>
          </w:tcPr>
          <w:p w14:paraId="3B3F16C8"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80</w:t>
            </w:r>
          </w:p>
        </w:tc>
        <w:tc>
          <w:tcPr>
            <w:tcW w:w="1020" w:type="dxa"/>
            <w:tcBorders>
              <w:top w:val="nil"/>
              <w:left w:val="nil"/>
              <w:bottom w:val="single" w:sz="4" w:space="0" w:color="auto"/>
              <w:right w:val="single" w:sz="4" w:space="0" w:color="auto"/>
            </w:tcBorders>
            <w:shd w:val="clear" w:color="auto" w:fill="auto"/>
            <w:noWrap/>
          </w:tcPr>
          <w:p w14:paraId="7E59D01E"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56920A74"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3BA7F236"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200</w:t>
            </w:r>
          </w:p>
        </w:tc>
      </w:tr>
      <w:tr w:rsidR="006E212B" w:rsidRPr="009721DD" w14:paraId="4689EE7C"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5A3E4040"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Viajes</w:t>
            </w:r>
          </w:p>
        </w:tc>
        <w:tc>
          <w:tcPr>
            <w:tcW w:w="1020" w:type="dxa"/>
            <w:tcBorders>
              <w:top w:val="nil"/>
              <w:left w:val="nil"/>
              <w:bottom w:val="single" w:sz="4" w:space="0" w:color="auto"/>
              <w:right w:val="single" w:sz="4" w:space="0" w:color="auto"/>
            </w:tcBorders>
            <w:shd w:val="clear" w:color="auto" w:fill="auto"/>
            <w:noWrap/>
          </w:tcPr>
          <w:p w14:paraId="2133AB66"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56431ADB"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676A233D" w14:textId="77777777" w:rsidR="006E212B" w:rsidRPr="009721DD" w:rsidDel="00A6664E"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6DD6D9A3"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54</w:t>
            </w:r>
          </w:p>
        </w:tc>
      </w:tr>
      <w:tr w:rsidR="006E212B" w:rsidRPr="009721DD" w14:paraId="1C560E15"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348ED7A0"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F. Administración</w:t>
            </w:r>
          </w:p>
        </w:tc>
        <w:tc>
          <w:tcPr>
            <w:tcW w:w="1020" w:type="dxa"/>
            <w:tcBorders>
              <w:top w:val="nil"/>
              <w:left w:val="nil"/>
              <w:bottom w:val="single" w:sz="4" w:space="0" w:color="auto"/>
              <w:right w:val="single" w:sz="4" w:space="0" w:color="auto"/>
            </w:tcBorders>
            <w:shd w:val="clear" w:color="000000" w:fill="C4D79B"/>
            <w:noWrap/>
          </w:tcPr>
          <w:p w14:paraId="66F2E106"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437</w:t>
            </w:r>
          </w:p>
        </w:tc>
        <w:tc>
          <w:tcPr>
            <w:tcW w:w="1020" w:type="dxa"/>
            <w:tcBorders>
              <w:top w:val="nil"/>
              <w:left w:val="nil"/>
              <w:bottom w:val="single" w:sz="4" w:space="0" w:color="auto"/>
              <w:right w:val="single" w:sz="4" w:space="0" w:color="auto"/>
            </w:tcBorders>
            <w:shd w:val="clear" w:color="000000" w:fill="C4D79B"/>
            <w:noWrap/>
          </w:tcPr>
          <w:p w14:paraId="0EAFA376"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405</w:t>
            </w:r>
          </w:p>
        </w:tc>
        <w:tc>
          <w:tcPr>
            <w:tcW w:w="1020" w:type="dxa"/>
            <w:tcBorders>
              <w:top w:val="nil"/>
              <w:left w:val="nil"/>
              <w:bottom w:val="single" w:sz="4" w:space="0" w:color="auto"/>
              <w:right w:val="single" w:sz="4" w:space="0" w:color="auto"/>
            </w:tcBorders>
            <w:shd w:val="clear" w:color="000000" w:fill="C4D79B"/>
            <w:noWrap/>
          </w:tcPr>
          <w:p w14:paraId="031E9826"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392</w:t>
            </w:r>
          </w:p>
        </w:tc>
        <w:tc>
          <w:tcPr>
            <w:tcW w:w="1020" w:type="dxa"/>
            <w:tcBorders>
              <w:top w:val="nil"/>
              <w:left w:val="nil"/>
              <w:bottom w:val="single" w:sz="4" w:space="0" w:color="auto"/>
              <w:right w:val="single" w:sz="4" w:space="0" w:color="auto"/>
            </w:tcBorders>
            <w:shd w:val="clear" w:color="000000" w:fill="C4D79B"/>
            <w:noWrap/>
          </w:tcPr>
          <w:p w14:paraId="47BF98B6" w14:textId="3E0FA5F0"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234</w:t>
            </w:r>
          </w:p>
        </w:tc>
      </w:tr>
      <w:tr w:rsidR="006E212B" w:rsidRPr="009721DD" w14:paraId="730683A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C66E9F0"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tcPr>
          <w:p w14:paraId="03295968"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364</w:t>
            </w:r>
          </w:p>
        </w:tc>
        <w:tc>
          <w:tcPr>
            <w:tcW w:w="1020" w:type="dxa"/>
            <w:tcBorders>
              <w:top w:val="nil"/>
              <w:left w:val="nil"/>
              <w:bottom w:val="single" w:sz="4" w:space="0" w:color="auto"/>
              <w:right w:val="single" w:sz="4" w:space="0" w:color="auto"/>
            </w:tcBorders>
            <w:shd w:val="clear" w:color="auto" w:fill="auto"/>
            <w:noWrap/>
          </w:tcPr>
          <w:p w14:paraId="6457AD9E"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364</w:t>
            </w:r>
          </w:p>
        </w:tc>
        <w:tc>
          <w:tcPr>
            <w:tcW w:w="1020" w:type="dxa"/>
            <w:tcBorders>
              <w:top w:val="nil"/>
              <w:left w:val="nil"/>
              <w:bottom w:val="single" w:sz="4" w:space="0" w:color="auto"/>
              <w:right w:val="single" w:sz="4" w:space="0" w:color="auto"/>
            </w:tcBorders>
            <w:shd w:val="clear" w:color="auto" w:fill="auto"/>
            <w:noWrap/>
          </w:tcPr>
          <w:p w14:paraId="12AC6124"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364</w:t>
            </w:r>
          </w:p>
        </w:tc>
        <w:tc>
          <w:tcPr>
            <w:tcW w:w="1020" w:type="dxa"/>
            <w:tcBorders>
              <w:top w:val="nil"/>
              <w:left w:val="nil"/>
              <w:bottom w:val="single" w:sz="4" w:space="0" w:color="auto"/>
              <w:right w:val="single" w:sz="4" w:space="0" w:color="auto"/>
            </w:tcBorders>
            <w:shd w:val="clear" w:color="auto" w:fill="auto"/>
            <w:noWrap/>
          </w:tcPr>
          <w:p w14:paraId="7A176B48" w14:textId="1EF480AE"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092</w:t>
            </w:r>
          </w:p>
        </w:tc>
      </w:tr>
      <w:tr w:rsidR="006E212B" w:rsidRPr="009721DD" w14:paraId="04FAB05A"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5BF5B240"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Gastos de contratación y separación del personal</w:t>
            </w:r>
          </w:p>
        </w:tc>
        <w:tc>
          <w:tcPr>
            <w:tcW w:w="1020" w:type="dxa"/>
            <w:tcBorders>
              <w:top w:val="nil"/>
              <w:left w:val="nil"/>
              <w:bottom w:val="single" w:sz="4" w:space="0" w:color="auto"/>
              <w:right w:val="single" w:sz="4" w:space="0" w:color="auto"/>
            </w:tcBorders>
            <w:shd w:val="clear" w:color="auto" w:fill="auto"/>
            <w:noWrap/>
          </w:tcPr>
          <w:p w14:paraId="7BC42294"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33</w:t>
            </w:r>
          </w:p>
        </w:tc>
        <w:tc>
          <w:tcPr>
            <w:tcW w:w="1020" w:type="dxa"/>
            <w:tcBorders>
              <w:top w:val="nil"/>
              <w:left w:val="nil"/>
              <w:bottom w:val="single" w:sz="4" w:space="0" w:color="auto"/>
              <w:right w:val="single" w:sz="4" w:space="0" w:color="auto"/>
            </w:tcBorders>
            <w:shd w:val="clear" w:color="auto" w:fill="auto"/>
            <w:noWrap/>
          </w:tcPr>
          <w:p w14:paraId="2E6F8619"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15</w:t>
            </w:r>
          </w:p>
        </w:tc>
        <w:tc>
          <w:tcPr>
            <w:tcW w:w="1020" w:type="dxa"/>
            <w:tcBorders>
              <w:top w:val="nil"/>
              <w:left w:val="nil"/>
              <w:bottom w:val="single" w:sz="4" w:space="0" w:color="auto"/>
              <w:right w:val="single" w:sz="4" w:space="0" w:color="auto"/>
            </w:tcBorders>
            <w:shd w:val="clear" w:color="auto" w:fill="auto"/>
            <w:noWrap/>
          </w:tcPr>
          <w:p w14:paraId="07782A27"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2</w:t>
            </w:r>
          </w:p>
        </w:tc>
        <w:tc>
          <w:tcPr>
            <w:tcW w:w="1020" w:type="dxa"/>
            <w:tcBorders>
              <w:top w:val="nil"/>
              <w:left w:val="nil"/>
              <w:bottom w:val="single" w:sz="4" w:space="0" w:color="auto"/>
              <w:right w:val="single" w:sz="4" w:space="0" w:color="auto"/>
            </w:tcBorders>
            <w:shd w:val="clear" w:color="auto" w:fill="auto"/>
            <w:noWrap/>
          </w:tcPr>
          <w:p w14:paraId="27F5CF12"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50</w:t>
            </w:r>
          </w:p>
        </w:tc>
      </w:tr>
      <w:tr w:rsidR="006E212B" w:rsidRPr="009721DD" w14:paraId="1B64E347"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04C1BAD"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Equipo/material de oficina</w:t>
            </w:r>
          </w:p>
        </w:tc>
        <w:tc>
          <w:tcPr>
            <w:tcW w:w="1020" w:type="dxa"/>
            <w:tcBorders>
              <w:top w:val="nil"/>
              <w:left w:val="nil"/>
              <w:bottom w:val="single" w:sz="4" w:space="0" w:color="auto"/>
              <w:right w:val="single" w:sz="4" w:space="0" w:color="auto"/>
            </w:tcBorders>
            <w:shd w:val="clear" w:color="auto" w:fill="auto"/>
            <w:noWrap/>
            <w:vAlign w:val="center"/>
          </w:tcPr>
          <w:p w14:paraId="22CE916B"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40</w:t>
            </w:r>
          </w:p>
        </w:tc>
        <w:tc>
          <w:tcPr>
            <w:tcW w:w="1020" w:type="dxa"/>
            <w:tcBorders>
              <w:top w:val="nil"/>
              <w:left w:val="nil"/>
              <w:bottom w:val="single" w:sz="4" w:space="0" w:color="auto"/>
              <w:right w:val="single" w:sz="4" w:space="0" w:color="auto"/>
            </w:tcBorders>
            <w:shd w:val="clear" w:color="auto" w:fill="auto"/>
            <w:noWrap/>
            <w:vAlign w:val="center"/>
          </w:tcPr>
          <w:p w14:paraId="69AD79FB"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26</w:t>
            </w:r>
          </w:p>
        </w:tc>
        <w:tc>
          <w:tcPr>
            <w:tcW w:w="1020" w:type="dxa"/>
            <w:tcBorders>
              <w:top w:val="nil"/>
              <w:left w:val="nil"/>
              <w:bottom w:val="single" w:sz="4" w:space="0" w:color="auto"/>
              <w:right w:val="single" w:sz="4" w:space="0" w:color="auto"/>
            </w:tcBorders>
            <w:shd w:val="clear" w:color="auto" w:fill="auto"/>
            <w:noWrap/>
            <w:vAlign w:val="center"/>
          </w:tcPr>
          <w:p w14:paraId="3F2D704B"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26</w:t>
            </w:r>
          </w:p>
        </w:tc>
        <w:tc>
          <w:tcPr>
            <w:tcW w:w="1020" w:type="dxa"/>
            <w:tcBorders>
              <w:top w:val="nil"/>
              <w:left w:val="nil"/>
              <w:bottom w:val="single" w:sz="4" w:space="0" w:color="auto"/>
              <w:right w:val="single" w:sz="4" w:space="0" w:color="auto"/>
            </w:tcBorders>
            <w:shd w:val="clear" w:color="auto" w:fill="auto"/>
            <w:noWrap/>
            <w:vAlign w:val="center"/>
          </w:tcPr>
          <w:p w14:paraId="4D39CC7B"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92</w:t>
            </w:r>
          </w:p>
        </w:tc>
      </w:tr>
      <w:tr w:rsidR="006E212B" w:rsidRPr="009721DD" w14:paraId="0BCD1CA7"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086FDDA2"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Planificación y creación de capacidad</w:t>
            </w:r>
          </w:p>
        </w:tc>
        <w:tc>
          <w:tcPr>
            <w:tcW w:w="1020" w:type="dxa"/>
            <w:tcBorders>
              <w:top w:val="nil"/>
              <w:left w:val="nil"/>
              <w:bottom w:val="single" w:sz="4" w:space="0" w:color="auto"/>
              <w:right w:val="single" w:sz="4" w:space="0" w:color="auto"/>
            </w:tcBorders>
            <w:shd w:val="clear" w:color="auto" w:fill="auto"/>
            <w:noWrap/>
            <w:vAlign w:val="center"/>
          </w:tcPr>
          <w:p w14:paraId="4696443A"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0</w:t>
            </w:r>
          </w:p>
        </w:tc>
        <w:tc>
          <w:tcPr>
            <w:tcW w:w="1020" w:type="dxa"/>
            <w:tcBorders>
              <w:top w:val="nil"/>
              <w:left w:val="nil"/>
              <w:bottom w:val="single" w:sz="4" w:space="0" w:color="auto"/>
              <w:right w:val="single" w:sz="4" w:space="0" w:color="auto"/>
            </w:tcBorders>
            <w:shd w:val="clear" w:color="auto" w:fill="auto"/>
            <w:noWrap/>
            <w:vAlign w:val="center"/>
          </w:tcPr>
          <w:p w14:paraId="0DC43DA4"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0</w:t>
            </w:r>
          </w:p>
        </w:tc>
        <w:tc>
          <w:tcPr>
            <w:tcW w:w="1020" w:type="dxa"/>
            <w:tcBorders>
              <w:top w:val="nil"/>
              <w:left w:val="nil"/>
              <w:bottom w:val="single" w:sz="4" w:space="0" w:color="auto"/>
              <w:right w:val="single" w:sz="4" w:space="0" w:color="auto"/>
            </w:tcBorders>
            <w:shd w:val="clear" w:color="auto" w:fill="auto"/>
            <w:noWrap/>
            <w:vAlign w:val="center"/>
          </w:tcPr>
          <w:p w14:paraId="3C7D6484"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p>
        </w:tc>
        <w:tc>
          <w:tcPr>
            <w:tcW w:w="1020" w:type="dxa"/>
            <w:tcBorders>
              <w:top w:val="nil"/>
              <w:left w:val="nil"/>
              <w:bottom w:val="single" w:sz="4" w:space="0" w:color="auto"/>
              <w:right w:val="single" w:sz="4" w:space="0" w:color="auto"/>
            </w:tcBorders>
            <w:shd w:val="clear" w:color="auto" w:fill="auto"/>
            <w:noWrap/>
            <w:vAlign w:val="center"/>
          </w:tcPr>
          <w:p w14:paraId="3185EEAD"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0</w:t>
            </w:r>
          </w:p>
        </w:tc>
      </w:tr>
      <w:tr w:rsidR="006E212B" w:rsidRPr="009721DD" w14:paraId="29097FF2"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56D0DD73" w14:textId="77777777" w:rsidR="006E212B" w:rsidRPr="009721DD" w:rsidRDefault="006E212B" w:rsidP="006E212B">
            <w:pPr>
              <w:keepNext/>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lastRenderedPageBreak/>
              <w:t>G. Servicios al Comité Permanente</w:t>
            </w:r>
          </w:p>
        </w:tc>
        <w:tc>
          <w:tcPr>
            <w:tcW w:w="1020" w:type="dxa"/>
            <w:tcBorders>
              <w:top w:val="nil"/>
              <w:left w:val="nil"/>
              <w:bottom w:val="single" w:sz="4" w:space="0" w:color="auto"/>
              <w:right w:val="single" w:sz="4" w:space="0" w:color="auto"/>
            </w:tcBorders>
            <w:shd w:val="clear" w:color="000000" w:fill="C4D79B"/>
            <w:noWrap/>
            <w:vAlign w:val="center"/>
          </w:tcPr>
          <w:p w14:paraId="25CC7A1E" w14:textId="77777777" w:rsidR="006E212B" w:rsidRPr="009721DD" w:rsidRDefault="006E212B" w:rsidP="006E212B">
            <w:pPr>
              <w:keepNext/>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3075959C" w14:textId="77777777" w:rsidR="006E212B" w:rsidRPr="009721DD" w:rsidRDefault="006E212B" w:rsidP="006E212B">
            <w:pPr>
              <w:keepNext/>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29F94ACE" w14:textId="77777777" w:rsidR="006E212B" w:rsidRPr="009721DD" w:rsidRDefault="006E212B" w:rsidP="006E212B">
            <w:pPr>
              <w:keepNext/>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5BB77F1A" w14:textId="77777777" w:rsidR="006E212B" w:rsidRPr="009721DD" w:rsidRDefault="006E212B" w:rsidP="006E212B">
            <w:pPr>
              <w:keepNext/>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525</w:t>
            </w:r>
          </w:p>
        </w:tc>
      </w:tr>
      <w:tr w:rsidR="006E212B" w:rsidRPr="009721DD" w14:paraId="21757B92"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C7E1E5C" w14:textId="77777777" w:rsidR="006E212B" w:rsidRPr="009721DD" w:rsidRDefault="006E212B" w:rsidP="006E212B">
            <w:pPr>
              <w:keepNext/>
              <w:ind w:left="0" w:firstLine="0"/>
              <w:rPr>
                <w:rFonts w:asciiTheme="minorHAnsi" w:eastAsia="Times New Roman" w:hAnsiTheme="minorHAnsi" w:cstheme="minorHAnsi"/>
                <w:sz w:val="20"/>
                <w:szCs w:val="20"/>
              </w:rPr>
            </w:pPr>
            <w:r w:rsidRPr="009721DD">
              <w:rPr>
                <w:rFonts w:asciiTheme="minorHAnsi" w:hAnsiTheme="minorHAnsi"/>
                <w:sz w:val="20"/>
                <w:szCs w:val="20"/>
              </w:rPr>
              <w:t>Apoyo a los delegados del Comité Permanente</w:t>
            </w:r>
          </w:p>
        </w:tc>
        <w:tc>
          <w:tcPr>
            <w:tcW w:w="1020" w:type="dxa"/>
            <w:tcBorders>
              <w:top w:val="nil"/>
              <w:left w:val="nil"/>
              <w:bottom w:val="single" w:sz="4" w:space="0" w:color="auto"/>
              <w:right w:val="single" w:sz="4" w:space="0" w:color="auto"/>
            </w:tcBorders>
            <w:shd w:val="clear" w:color="auto" w:fill="auto"/>
            <w:noWrap/>
            <w:vAlign w:val="center"/>
          </w:tcPr>
          <w:p w14:paraId="3D5F9925" w14:textId="77777777" w:rsidR="006E212B" w:rsidRPr="009721DD" w:rsidRDefault="006E212B" w:rsidP="006E212B">
            <w:pPr>
              <w:keepNext/>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45</w:t>
            </w:r>
          </w:p>
        </w:tc>
        <w:tc>
          <w:tcPr>
            <w:tcW w:w="1020" w:type="dxa"/>
            <w:tcBorders>
              <w:top w:val="nil"/>
              <w:left w:val="nil"/>
              <w:bottom w:val="single" w:sz="4" w:space="0" w:color="auto"/>
              <w:right w:val="single" w:sz="4" w:space="0" w:color="auto"/>
            </w:tcBorders>
            <w:shd w:val="clear" w:color="auto" w:fill="auto"/>
            <w:noWrap/>
            <w:vAlign w:val="center"/>
          </w:tcPr>
          <w:p w14:paraId="178305AC" w14:textId="77777777" w:rsidR="006E212B" w:rsidRPr="009721DD" w:rsidRDefault="006E212B" w:rsidP="006E212B">
            <w:pPr>
              <w:keepNext/>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45</w:t>
            </w:r>
          </w:p>
        </w:tc>
        <w:tc>
          <w:tcPr>
            <w:tcW w:w="1020" w:type="dxa"/>
            <w:tcBorders>
              <w:top w:val="nil"/>
              <w:left w:val="nil"/>
              <w:bottom w:val="single" w:sz="4" w:space="0" w:color="auto"/>
              <w:right w:val="single" w:sz="4" w:space="0" w:color="auto"/>
            </w:tcBorders>
            <w:shd w:val="clear" w:color="auto" w:fill="auto"/>
            <w:noWrap/>
            <w:vAlign w:val="center"/>
          </w:tcPr>
          <w:p w14:paraId="187D5A2C" w14:textId="77777777" w:rsidR="006E212B" w:rsidRPr="009721DD" w:rsidRDefault="006E212B" w:rsidP="006E212B">
            <w:pPr>
              <w:keepNext/>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45</w:t>
            </w:r>
          </w:p>
        </w:tc>
        <w:tc>
          <w:tcPr>
            <w:tcW w:w="1020" w:type="dxa"/>
            <w:tcBorders>
              <w:top w:val="nil"/>
              <w:left w:val="nil"/>
              <w:bottom w:val="single" w:sz="4" w:space="0" w:color="auto"/>
              <w:right w:val="single" w:sz="4" w:space="0" w:color="auto"/>
            </w:tcBorders>
            <w:shd w:val="clear" w:color="auto" w:fill="auto"/>
            <w:noWrap/>
            <w:vAlign w:val="center"/>
          </w:tcPr>
          <w:p w14:paraId="1BF916CA" w14:textId="77777777" w:rsidR="006E212B" w:rsidRPr="009721DD" w:rsidRDefault="006E212B" w:rsidP="006E212B">
            <w:pPr>
              <w:keepNext/>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135</w:t>
            </w:r>
          </w:p>
        </w:tc>
      </w:tr>
      <w:tr w:rsidR="006E212B" w:rsidRPr="009721DD" w14:paraId="363F69BE"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3124371"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color w:val="0070C0"/>
                <w:sz w:val="20"/>
                <w:szCs w:val="20"/>
              </w:rPr>
              <w:t>Reuniones del Comité Permanente</w:t>
            </w:r>
          </w:p>
        </w:tc>
        <w:tc>
          <w:tcPr>
            <w:tcW w:w="1020" w:type="dxa"/>
            <w:tcBorders>
              <w:top w:val="nil"/>
              <w:left w:val="nil"/>
              <w:bottom w:val="single" w:sz="4" w:space="0" w:color="auto"/>
              <w:right w:val="single" w:sz="4" w:space="0" w:color="auto"/>
            </w:tcBorders>
            <w:shd w:val="clear" w:color="auto" w:fill="auto"/>
            <w:noWrap/>
            <w:vAlign w:val="center"/>
          </w:tcPr>
          <w:p w14:paraId="5EB210C1"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7039999F"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6CC75CF9"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3746B22C"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105</w:t>
            </w:r>
          </w:p>
        </w:tc>
      </w:tr>
      <w:tr w:rsidR="006E212B" w:rsidRPr="009721DD" w14:paraId="62D8DE6F"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9C88068"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Traducción de documentos del Comité Permanente</w:t>
            </w:r>
          </w:p>
        </w:tc>
        <w:tc>
          <w:tcPr>
            <w:tcW w:w="1020" w:type="dxa"/>
            <w:tcBorders>
              <w:top w:val="nil"/>
              <w:left w:val="nil"/>
              <w:bottom w:val="single" w:sz="4" w:space="0" w:color="auto"/>
              <w:right w:val="single" w:sz="4" w:space="0" w:color="auto"/>
            </w:tcBorders>
            <w:shd w:val="clear" w:color="auto" w:fill="auto"/>
            <w:noWrap/>
            <w:vAlign w:val="center"/>
          </w:tcPr>
          <w:p w14:paraId="5BF2DC36"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0EF6F9EF"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33DEF208"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0AF7FD31"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180</w:t>
            </w:r>
          </w:p>
        </w:tc>
      </w:tr>
      <w:tr w:rsidR="006E212B" w:rsidRPr="009721DD" w14:paraId="0004A8A5"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4DA36C5"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Relator/a e interpretación simultánea en las reuniones del CP</w:t>
            </w:r>
          </w:p>
        </w:tc>
        <w:tc>
          <w:tcPr>
            <w:tcW w:w="1020" w:type="dxa"/>
            <w:tcBorders>
              <w:top w:val="nil"/>
              <w:left w:val="nil"/>
              <w:bottom w:val="single" w:sz="4" w:space="0" w:color="auto"/>
              <w:right w:val="single" w:sz="4" w:space="0" w:color="auto"/>
            </w:tcBorders>
            <w:shd w:val="clear" w:color="auto" w:fill="auto"/>
            <w:noWrap/>
            <w:vAlign w:val="center"/>
          </w:tcPr>
          <w:p w14:paraId="3273F35E"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254C21C9"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74B8DE2E"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73307375"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105</w:t>
            </w:r>
          </w:p>
        </w:tc>
      </w:tr>
      <w:tr w:rsidR="006E212B" w:rsidRPr="009721DD" w14:paraId="6F2333E9" w14:textId="77777777" w:rsidTr="006E212B">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4DC6665B"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H. Gastos por servicios administrativos de la UICN (máximo)</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4F51958A"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07E2A6BA"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D22EE03"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6011A4A8" w14:textId="0C9D82A5"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650</w:t>
            </w:r>
          </w:p>
        </w:tc>
      </w:tr>
      <w:tr w:rsidR="006E212B" w:rsidRPr="009721DD" w14:paraId="1C6322D3"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48B6855"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color w:val="0070C0"/>
                <w:sz w:val="20"/>
                <w:szCs w:val="20"/>
              </w:rPr>
              <w:t>Administración, RR. HH., finanzas y servicios informáticos</w:t>
            </w:r>
          </w:p>
        </w:tc>
        <w:tc>
          <w:tcPr>
            <w:tcW w:w="1020" w:type="dxa"/>
            <w:tcBorders>
              <w:top w:val="nil"/>
              <w:left w:val="nil"/>
              <w:bottom w:val="single" w:sz="4" w:space="0" w:color="auto"/>
              <w:right w:val="single" w:sz="4" w:space="0" w:color="auto"/>
            </w:tcBorders>
            <w:shd w:val="clear" w:color="auto" w:fill="auto"/>
            <w:noWrap/>
            <w:vAlign w:val="center"/>
          </w:tcPr>
          <w:p w14:paraId="632E53ED"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vAlign w:val="center"/>
          </w:tcPr>
          <w:p w14:paraId="03569D24"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vAlign w:val="center"/>
          </w:tcPr>
          <w:p w14:paraId="2CD73317"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vAlign w:val="center"/>
          </w:tcPr>
          <w:p w14:paraId="56CFB7FF" w14:textId="341B4A75"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650</w:t>
            </w:r>
          </w:p>
        </w:tc>
      </w:tr>
      <w:tr w:rsidR="006E212B" w:rsidRPr="009721DD" w14:paraId="2F22B3D3"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223BB220"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I. Varios – Fondo de reserva</w:t>
            </w:r>
          </w:p>
        </w:tc>
        <w:tc>
          <w:tcPr>
            <w:tcW w:w="1020" w:type="dxa"/>
            <w:tcBorders>
              <w:top w:val="nil"/>
              <w:left w:val="nil"/>
              <w:bottom w:val="single" w:sz="4" w:space="0" w:color="auto"/>
              <w:right w:val="single" w:sz="4" w:space="0" w:color="auto"/>
            </w:tcBorders>
            <w:shd w:val="clear" w:color="000000" w:fill="C4D79B"/>
            <w:noWrap/>
          </w:tcPr>
          <w:p w14:paraId="672D3550"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4C632709"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12DD7078"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54306A28"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327</w:t>
            </w:r>
          </w:p>
        </w:tc>
      </w:tr>
      <w:tr w:rsidR="006E212B" w:rsidRPr="009721DD" w14:paraId="2287A6E7"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15984F6"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Provisiones correspondientes al personal</w:t>
            </w:r>
          </w:p>
        </w:tc>
        <w:tc>
          <w:tcPr>
            <w:tcW w:w="1020" w:type="dxa"/>
            <w:tcBorders>
              <w:top w:val="nil"/>
              <w:left w:val="nil"/>
              <w:bottom w:val="single" w:sz="4" w:space="0" w:color="auto"/>
              <w:right w:val="single" w:sz="4" w:space="0" w:color="auto"/>
            </w:tcBorders>
            <w:shd w:val="clear" w:color="auto" w:fill="auto"/>
            <w:noWrap/>
          </w:tcPr>
          <w:p w14:paraId="424EAD01"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5F4FDED2"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162407DE"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7F4E8080"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r>
      <w:tr w:rsidR="006E212B" w:rsidRPr="009721DD" w14:paraId="60539D6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491AB400"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Provisiones correspondientes a las contribuciones pendientes</w:t>
            </w:r>
          </w:p>
        </w:tc>
        <w:tc>
          <w:tcPr>
            <w:tcW w:w="1020" w:type="dxa"/>
            <w:tcBorders>
              <w:top w:val="nil"/>
              <w:left w:val="nil"/>
              <w:bottom w:val="single" w:sz="4" w:space="0" w:color="auto"/>
              <w:right w:val="single" w:sz="4" w:space="0" w:color="auto"/>
            </w:tcBorders>
            <w:shd w:val="clear" w:color="auto" w:fill="auto"/>
            <w:noWrap/>
          </w:tcPr>
          <w:p w14:paraId="20783F4D"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4021404B"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56AC567C"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2C7EB9B3"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90</w:t>
            </w:r>
          </w:p>
        </w:tc>
      </w:tr>
      <w:tr w:rsidR="006E212B" w:rsidRPr="009721DD" w14:paraId="29F64B10" w14:textId="77777777" w:rsidTr="006E212B">
        <w:tc>
          <w:tcPr>
            <w:tcW w:w="4820" w:type="dxa"/>
            <w:tcBorders>
              <w:top w:val="single" w:sz="4" w:space="0" w:color="auto"/>
              <w:left w:val="single" w:sz="4" w:space="0" w:color="auto"/>
              <w:bottom w:val="nil"/>
              <w:right w:val="single" w:sz="4" w:space="0" w:color="auto"/>
            </w:tcBorders>
            <w:shd w:val="clear" w:color="auto" w:fill="auto"/>
            <w:noWrap/>
            <w:vAlign w:val="center"/>
          </w:tcPr>
          <w:p w14:paraId="02CA86B6"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Servicios jurídicos</w:t>
            </w:r>
          </w:p>
        </w:tc>
        <w:tc>
          <w:tcPr>
            <w:tcW w:w="1020" w:type="dxa"/>
            <w:tcBorders>
              <w:top w:val="nil"/>
              <w:left w:val="nil"/>
              <w:bottom w:val="single" w:sz="4" w:space="0" w:color="auto"/>
              <w:right w:val="single" w:sz="4" w:space="0" w:color="auto"/>
            </w:tcBorders>
            <w:shd w:val="clear" w:color="auto" w:fill="auto"/>
            <w:noWrap/>
          </w:tcPr>
          <w:p w14:paraId="2E9EA51F"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59</w:t>
            </w:r>
          </w:p>
        </w:tc>
        <w:tc>
          <w:tcPr>
            <w:tcW w:w="1020" w:type="dxa"/>
            <w:tcBorders>
              <w:top w:val="nil"/>
              <w:left w:val="nil"/>
              <w:bottom w:val="single" w:sz="4" w:space="0" w:color="auto"/>
              <w:right w:val="single" w:sz="4" w:space="0" w:color="auto"/>
            </w:tcBorders>
            <w:shd w:val="clear" w:color="auto" w:fill="auto"/>
            <w:noWrap/>
          </w:tcPr>
          <w:p w14:paraId="1731682A"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59</w:t>
            </w:r>
          </w:p>
        </w:tc>
        <w:tc>
          <w:tcPr>
            <w:tcW w:w="1020" w:type="dxa"/>
            <w:tcBorders>
              <w:top w:val="single" w:sz="4" w:space="0" w:color="auto"/>
              <w:left w:val="nil"/>
              <w:bottom w:val="nil"/>
              <w:right w:val="single" w:sz="4" w:space="0" w:color="auto"/>
            </w:tcBorders>
            <w:shd w:val="clear" w:color="auto" w:fill="auto"/>
            <w:noWrap/>
          </w:tcPr>
          <w:p w14:paraId="5D75CBD4"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59</w:t>
            </w:r>
          </w:p>
        </w:tc>
        <w:tc>
          <w:tcPr>
            <w:tcW w:w="1020" w:type="dxa"/>
            <w:tcBorders>
              <w:top w:val="nil"/>
              <w:left w:val="nil"/>
              <w:bottom w:val="single" w:sz="4" w:space="0" w:color="auto"/>
              <w:right w:val="single" w:sz="4" w:space="0" w:color="auto"/>
            </w:tcBorders>
            <w:shd w:val="clear" w:color="auto" w:fill="auto"/>
            <w:noWrap/>
          </w:tcPr>
          <w:p w14:paraId="0B19632E"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177</w:t>
            </w:r>
          </w:p>
        </w:tc>
      </w:tr>
      <w:tr w:rsidR="001075FC" w:rsidRPr="009721DD" w14:paraId="4E263691" w14:textId="77777777" w:rsidTr="006E212B">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68AA6746"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TOTAL, GASTOS</w:t>
            </w:r>
          </w:p>
        </w:tc>
        <w:tc>
          <w:tcPr>
            <w:tcW w:w="1020" w:type="dxa"/>
            <w:tcBorders>
              <w:top w:val="single" w:sz="4" w:space="0" w:color="auto"/>
              <w:left w:val="nil"/>
              <w:bottom w:val="single" w:sz="4" w:space="0" w:color="auto"/>
              <w:right w:val="single" w:sz="4" w:space="0" w:color="auto"/>
            </w:tcBorders>
            <w:shd w:val="clear" w:color="000000" w:fill="C4D79B"/>
            <w:noWrap/>
          </w:tcPr>
          <w:p w14:paraId="6C48C6B0" w14:textId="3D2630FC"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081</w:t>
            </w:r>
          </w:p>
        </w:tc>
        <w:tc>
          <w:tcPr>
            <w:tcW w:w="1020" w:type="dxa"/>
            <w:tcBorders>
              <w:top w:val="single" w:sz="4" w:space="0" w:color="auto"/>
              <w:left w:val="nil"/>
              <w:bottom w:val="single" w:sz="4" w:space="0" w:color="auto"/>
              <w:right w:val="single" w:sz="4" w:space="0" w:color="auto"/>
            </w:tcBorders>
            <w:shd w:val="clear" w:color="000000" w:fill="C4D79B"/>
            <w:noWrap/>
          </w:tcPr>
          <w:p w14:paraId="3EFB3B1C" w14:textId="04EA989F"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081</w:t>
            </w:r>
          </w:p>
        </w:tc>
        <w:tc>
          <w:tcPr>
            <w:tcW w:w="1020" w:type="dxa"/>
            <w:tcBorders>
              <w:top w:val="single" w:sz="4" w:space="0" w:color="auto"/>
              <w:left w:val="nil"/>
              <w:bottom w:val="single" w:sz="4" w:space="0" w:color="auto"/>
              <w:right w:val="single" w:sz="4" w:space="0" w:color="auto"/>
            </w:tcBorders>
            <w:shd w:val="clear" w:color="000000" w:fill="C4D79B"/>
            <w:noWrap/>
          </w:tcPr>
          <w:p w14:paraId="47176DAC" w14:textId="5BB1431B"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081</w:t>
            </w:r>
          </w:p>
        </w:tc>
        <w:tc>
          <w:tcPr>
            <w:tcW w:w="1020" w:type="dxa"/>
            <w:tcBorders>
              <w:top w:val="nil"/>
              <w:left w:val="nil"/>
              <w:bottom w:val="single" w:sz="4" w:space="0" w:color="auto"/>
              <w:right w:val="single" w:sz="4" w:space="0" w:color="auto"/>
            </w:tcBorders>
            <w:shd w:val="clear" w:color="000000" w:fill="C4D79B"/>
            <w:noWrap/>
          </w:tcPr>
          <w:p w14:paraId="68D74AC8" w14:textId="4B9541DB"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15</w:t>
            </w:r>
            <w:r w:rsidR="005F1729">
              <w:rPr>
                <w:rFonts w:asciiTheme="minorHAnsi" w:hAnsiTheme="minorHAnsi"/>
                <w:b/>
                <w:bCs/>
                <w:sz w:val="20"/>
                <w:szCs w:val="20"/>
              </w:rPr>
              <w:t> </w:t>
            </w:r>
            <w:r w:rsidRPr="009721DD">
              <w:rPr>
                <w:rFonts w:asciiTheme="minorHAnsi" w:hAnsiTheme="minorHAnsi"/>
                <w:b/>
                <w:bCs/>
                <w:sz w:val="20"/>
                <w:szCs w:val="20"/>
              </w:rPr>
              <w:t>243</w:t>
            </w:r>
          </w:p>
        </w:tc>
      </w:tr>
    </w:tbl>
    <w:p w14:paraId="2B083178" w14:textId="77777777" w:rsidR="00AC2BFB" w:rsidRPr="009721DD" w:rsidRDefault="00AC2BFB" w:rsidP="00AC2BFB">
      <w:pPr>
        <w:rPr>
          <w:rFonts w:asciiTheme="minorHAnsi" w:hAnsiTheme="minorHAnsi" w:cstheme="minorHAnsi"/>
          <w:b/>
          <w:bCs/>
          <w:sz w:val="24"/>
          <w:szCs w:val="24"/>
        </w:rPr>
      </w:pPr>
    </w:p>
    <w:p w14:paraId="6931E00B" w14:textId="47CF22C1" w:rsidR="00AC2BFB" w:rsidRPr="009721DD" w:rsidRDefault="00AC2BFB" w:rsidP="00AC2BFB">
      <w:pPr>
        <w:rPr>
          <w:rFonts w:asciiTheme="minorHAnsi" w:hAnsiTheme="minorHAnsi" w:cstheme="minorHAnsi"/>
          <w:b/>
        </w:rPr>
      </w:pPr>
      <w:r w:rsidRPr="009721DD">
        <w:br w:type="page"/>
      </w:r>
      <w:r w:rsidRPr="009721DD">
        <w:rPr>
          <w:rFonts w:asciiTheme="minorHAnsi" w:hAnsiTheme="minorHAnsi"/>
          <w:b/>
        </w:rPr>
        <w:lastRenderedPageBreak/>
        <w:t>Escenario correspondiente a un aumento del 4.1 % en comparación con el trienio 2023-2025</w:t>
      </w:r>
    </w:p>
    <w:p w14:paraId="528F4D1A" w14:textId="77777777" w:rsidR="00BB7B32" w:rsidRPr="009721DD" w:rsidRDefault="00BB7B32" w:rsidP="00B820DC">
      <w:pPr>
        <w:rPr>
          <w:rFonts w:asciiTheme="minorHAnsi" w:hAnsiTheme="minorHAnsi" w:cstheme="minorHAnsi"/>
          <w:bCs/>
        </w:rPr>
      </w:pPr>
    </w:p>
    <w:p w14:paraId="07FFF98F" w14:textId="7576CF7C" w:rsidR="00BB7B32" w:rsidRPr="009721DD" w:rsidRDefault="00BB7B32" w:rsidP="001075FC">
      <w:pPr>
        <w:ind w:left="0" w:firstLine="0"/>
        <w:rPr>
          <w:rFonts w:asciiTheme="minorHAnsi" w:hAnsiTheme="minorHAnsi" w:cstheme="minorHAnsi"/>
          <w:bCs/>
        </w:rPr>
      </w:pPr>
      <w:r w:rsidRPr="009721DD">
        <w:rPr>
          <w:rFonts w:asciiTheme="minorHAnsi" w:hAnsiTheme="minorHAnsi"/>
          <w:bCs/>
        </w:rPr>
        <w:t xml:space="preserve">Nota: Los aumentos en comparación con el escenario presupuestario correspondiente a un aumento del 0% están </w:t>
      </w:r>
      <w:r w:rsidRPr="009721DD">
        <w:rPr>
          <w:rFonts w:asciiTheme="minorHAnsi" w:hAnsiTheme="minorHAnsi"/>
          <w:bCs/>
          <w:color w:val="FF0000"/>
        </w:rPr>
        <w:t>resaltados en rojo</w:t>
      </w:r>
      <w:r w:rsidRPr="009721DD">
        <w:rPr>
          <w:rFonts w:asciiTheme="minorHAnsi" w:hAnsiTheme="minorHAnsi"/>
          <w:bCs/>
        </w:rPr>
        <w:t xml:space="preserve">; los cambios entre partidas presupuestarias basados en el gasto real durante el trienio 2023-2025 están </w:t>
      </w:r>
      <w:r w:rsidRPr="009721DD">
        <w:rPr>
          <w:rFonts w:asciiTheme="minorHAnsi" w:hAnsiTheme="minorHAnsi"/>
          <w:bCs/>
          <w:color w:val="0070C0"/>
        </w:rPr>
        <w:t>resaltados en azul</w:t>
      </w:r>
      <w:r w:rsidRPr="009721DD">
        <w:rPr>
          <w:rFonts w:asciiTheme="minorHAnsi" w:hAnsiTheme="minorHAnsi"/>
          <w:bCs/>
        </w:rPr>
        <w:t>.</w:t>
      </w:r>
    </w:p>
    <w:p w14:paraId="0AAD9299" w14:textId="69F2EA12" w:rsidR="00101586" w:rsidRPr="009721DD" w:rsidRDefault="00101586" w:rsidP="00B820DC">
      <w:pPr>
        <w:rPr>
          <w:rFonts w:asciiTheme="minorHAnsi" w:hAnsiTheme="minorHAnsi" w:cstheme="minorHAnsi"/>
          <w:bCs/>
        </w:rPr>
      </w:pPr>
    </w:p>
    <w:tbl>
      <w:tblPr>
        <w:tblW w:w="8900" w:type="dxa"/>
        <w:tblInd w:w="-5" w:type="dxa"/>
        <w:tblLayout w:type="fixed"/>
        <w:tblLook w:val="04A0" w:firstRow="1" w:lastRow="0" w:firstColumn="1" w:lastColumn="0" w:noHBand="0" w:noVBand="1"/>
      </w:tblPr>
      <w:tblGrid>
        <w:gridCol w:w="4820"/>
        <w:gridCol w:w="1020"/>
        <w:gridCol w:w="1020"/>
        <w:gridCol w:w="1020"/>
        <w:gridCol w:w="1020"/>
      </w:tblGrid>
      <w:tr w:rsidR="006E212B" w:rsidRPr="009721DD" w14:paraId="4B941DD0" w14:textId="77777777" w:rsidTr="001075FC">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396CF56A" w14:textId="21CAD871"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Aumento del 4,1%, propuesta de presupuesto de la Convención sobre los Humedales para 2026-2028</w:t>
            </w:r>
          </w:p>
          <w:p w14:paraId="240FC12C" w14:textId="77777777" w:rsidR="006E212B" w:rsidRPr="009721DD" w:rsidRDefault="006E212B" w:rsidP="009D5809">
            <w:pPr>
              <w:ind w:left="0" w:firstLine="0"/>
              <w:rPr>
                <w:rFonts w:asciiTheme="minorHAnsi" w:eastAsia="Times New Roman" w:hAnsiTheme="minorHAnsi" w:cstheme="minorHAnsi"/>
                <w:b/>
                <w:bCs/>
                <w:sz w:val="24"/>
                <w:szCs w:val="24"/>
              </w:rPr>
            </w:pPr>
            <w:r w:rsidRPr="009721DD">
              <w:rPr>
                <w:rFonts w:asciiTheme="minorHAnsi" w:hAnsiTheme="minorHAnsi"/>
                <w:b/>
                <w:bCs/>
                <w:sz w:val="20"/>
                <w:szCs w:val="20"/>
              </w:rPr>
              <w:t>en miles de francos suizos</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0B726A69" w14:textId="77777777" w:rsidR="006E212B" w:rsidRPr="005F1729" w:rsidRDefault="006E212B" w:rsidP="009D5809">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Presupuesto 2026</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3F69052D" w14:textId="77777777" w:rsidR="006E212B" w:rsidRPr="005F1729" w:rsidRDefault="006E212B" w:rsidP="009D5809">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Presupuesto 2027</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3AF870AE" w14:textId="77777777" w:rsidR="006E212B" w:rsidRPr="005F1729" w:rsidRDefault="006E212B" w:rsidP="009D5809">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Presupuesto 2028</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68079B2D" w14:textId="24E45134" w:rsidR="006E212B" w:rsidRPr="005F1729" w:rsidRDefault="006E212B" w:rsidP="009D5809">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Total, presupuesto 2026-2028</w:t>
            </w:r>
          </w:p>
        </w:tc>
      </w:tr>
      <w:tr w:rsidR="006E212B" w:rsidRPr="009721DD" w14:paraId="6CF0A402" w14:textId="77777777" w:rsidTr="001075F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39906" w14:textId="77777777" w:rsidR="00BB7B32" w:rsidRPr="009721DD" w:rsidRDefault="00BB7B32" w:rsidP="009D5809">
            <w:pPr>
              <w:ind w:left="0" w:firstLine="0"/>
              <w:rPr>
                <w:rFonts w:asciiTheme="minorHAnsi" w:eastAsia="Times New Roman" w:hAnsiTheme="minorHAnsi" w:cstheme="minorHAnsi"/>
                <w:b/>
                <w:bCs/>
                <w:sz w:val="20"/>
                <w:szCs w:val="20"/>
                <w:lang w:eastAsia="en-GB"/>
              </w:rPr>
            </w:pPr>
          </w:p>
          <w:p w14:paraId="0C489FCA" w14:textId="04616D1D"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INGRESOS</w:t>
            </w:r>
          </w:p>
        </w:tc>
        <w:tc>
          <w:tcPr>
            <w:tcW w:w="1020" w:type="dxa"/>
            <w:tcBorders>
              <w:top w:val="single" w:sz="4" w:space="0" w:color="auto"/>
              <w:left w:val="nil"/>
              <w:bottom w:val="single" w:sz="4" w:space="0" w:color="auto"/>
              <w:right w:val="single" w:sz="4" w:space="0" w:color="auto"/>
            </w:tcBorders>
            <w:shd w:val="clear" w:color="auto" w:fill="auto"/>
            <w:noWrap/>
          </w:tcPr>
          <w:p w14:paraId="5926B916"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tcPr>
          <w:p w14:paraId="3D975D61"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tcPr>
          <w:p w14:paraId="72E62AA7"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tcPr>
          <w:p w14:paraId="02FF2F66"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 </w:t>
            </w:r>
          </w:p>
        </w:tc>
      </w:tr>
      <w:tr w:rsidR="006E212B" w:rsidRPr="009721DD" w14:paraId="40CAB58C"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6D0DBE8"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Contribuciones de las Partes</w:t>
            </w:r>
          </w:p>
        </w:tc>
        <w:tc>
          <w:tcPr>
            <w:tcW w:w="1020" w:type="dxa"/>
            <w:tcBorders>
              <w:top w:val="nil"/>
              <w:left w:val="nil"/>
              <w:bottom w:val="single" w:sz="4" w:space="0" w:color="auto"/>
              <w:right w:val="single" w:sz="4" w:space="0" w:color="auto"/>
            </w:tcBorders>
            <w:shd w:val="clear" w:color="auto" w:fill="auto"/>
            <w:noWrap/>
          </w:tcPr>
          <w:p w14:paraId="759144CB" w14:textId="1F2E5570"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929</w:t>
            </w:r>
          </w:p>
        </w:tc>
        <w:tc>
          <w:tcPr>
            <w:tcW w:w="1020" w:type="dxa"/>
            <w:tcBorders>
              <w:top w:val="nil"/>
              <w:left w:val="nil"/>
              <w:bottom w:val="single" w:sz="4" w:space="0" w:color="auto"/>
              <w:right w:val="single" w:sz="4" w:space="0" w:color="auto"/>
            </w:tcBorders>
            <w:shd w:val="clear" w:color="auto" w:fill="auto"/>
            <w:noWrap/>
          </w:tcPr>
          <w:p w14:paraId="61092711" w14:textId="7574A1D4"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929</w:t>
            </w:r>
          </w:p>
        </w:tc>
        <w:tc>
          <w:tcPr>
            <w:tcW w:w="1020" w:type="dxa"/>
            <w:tcBorders>
              <w:top w:val="nil"/>
              <w:left w:val="nil"/>
              <w:bottom w:val="single" w:sz="4" w:space="0" w:color="auto"/>
              <w:right w:val="single" w:sz="4" w:space="0" w:color="auto"/>
            </w:tcBorders>
            <w:shd w:val="clear" w:color="auto" w:fill="auto"/>
            <w:noWrap/>
          </w:tcPr>
          <w:p w14:paraId="372C92D0" w14:textId="10120699"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929</w:t>
            </w:r>
          </w:p>
        </w:tc>
        <w:tc>
          <w:tcPr>
            <w:tcW w:w="1020" w:type="dxa"/>
            <w:tcBorders>
              <w:top w:val="nil"/>
              <w:left w:val="nil"/>
              <w:bottom w:val="single" w:sz="4" w:space="0" w:color="auto"/>
              <w:right w:val="single" w:sz="4" w:space="0" w:color="auto"/>
            </w:tcBorders>
            <w:shd w:val="clear" w:color="auto" w:fill="auto"/>
            <w:noWrap/>
          </w:tcPr>
          <w:p w14:paraId="44091505" w14:textId="26AF2D4E"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11</w:t>
            </w:r>
            <w:r w:rsidR="005F1729">
              <w:rPr>
                <w:rFonts w:asciiTheme="minorHAnsi" w:hAnsiTheme="minorHAnsi"/>
                <w:sz w:val="20"/>
                <w:szCs w:val="20"/>
              </w:rPr>
              <w:t> </w:t>
            </w:r>
            <w:r w:rsidRPr="009721DD">
              <w:rPr>
                <w:rFonts w:asciiTheme="minorHAnsi" w:hAnsiTheme="minorHAnsi"/>
                <w:sz w:val="20"/>
                <w:szCs w:val="20"/>
              </w:rPr>
              <w:t>787</w:t>
            </w:r>
          </w:p>
        </w:tc>
      </w:tr>
      <w:tr w:rsidR="006E212B" w:rsidRPr="009721DD" w14:paraId="6EC1E99F"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BA37FD2"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Contribuciones voluntarias</w:t>
            </w:r>
          </w:p>
        </w:tc>
        <w:tc>
          <w:tcPr>
            <w:tcW w:w="1020" w:type="dxa"/>
            <w:tcBorders>
              <w:top w:val="nil"/>
              <w:left w:val="nil"/>
              <w:bottom w:val="single" w:sz="4" w:space="0" w:color="auto"/>
              <w:right w:val="single" w:sz="4" w:space="0" w:color="auto"/>
            </w:tcBorders>
            <w:shd w:val="clear" w:color="auto" w:fill="auto"/>
            <w:noWrap/>
          </w:tcPr>
          <w:p w14:paraId="0A6B6B77" w14:textId="5C06C07F"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w:t>
            </w:r>
            <w:r w:rsidR="005F1729">
              <w:rPr>
                <w:rFonts w:asciiTheme="minorHAnsi" w:hAnsiTheme="minorHAnsi"/>
                <w:sz w:val="20"/>
                <w:szCs w:val="20"/>
              </w:rPr>
              <w:t> </w:t>
            </w:r>
            <w:r w:rsidRPr="009721DD">
              <w:rPr>
                <w:rFonts w:asciiTheme="minorHAnsi" w:hAnsiTheme="minorHAnsi"/>
                <w:sz w:val="20"/>
                <w:szCs w:val="20"/>
              </w:rPr>
              <w:t>107</w:t>
            </w:r>
          </w:p>
        </w:tc>
        <w:tc>
          <w:tcPr>
            <w:tcW w:w="1020" w:type="dxa"/>
            <w:tcBorders>
              <w:top w:val="nil"/>
              <w:left w:val="nil"/>
              <w:bottom w:val="single" w:sz="4" w:space="0" w:color="auto"/>
              <w:right w:val="single" w:sz="4" w:space="0" w:color="auto"/>
            </w:tcBorders>
            <w:shd w:val="clear" w:color="auto" w:fill="auto"/>
            <w:noWrap/>
          </w:tcPr>
          <w:p w14:paraId="56067558" w14:textId="2F171B89"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w:t>
            </w:r>
            <w:r w:rsidR="005F1729">
              <w:rPr>
                <w:rFonts w:asciiTheme="minorHAnsi" w:hAnsiTheme="minorHAnsi"/>
                <w:sz w:val="20"/>
                <w:szCs w:val="20"/>
              </w:rPr>
              <w:t> </w:t>
            </w:r>
            <w:r w:rsidRPr="009721DD">
              <w:rPr>
                <w:rFonts w:asciiTheme="minorHAnsi" w:hAnsiTheme="minorHAnsi"/>
                <w:sz w:val="20"/>
                <w:szCs w:val="20"/>
              </w:rPr>
              <w:t>107</w:t>
            </w:r>
          </w:p>
        </w:tc>
        <w:tc>
          <w:tcPr>
            <w:tcW w:w="1020" w:type="dxa"/>
            <w:tcBorders>
              <w:top w:val="nil"/>
              <w:left w:val="nil"/>
              <w:bottom w:val="single" w:sz="4" w:space="0" w:color="auto"/>
              <w:right w:val="single" w:sz="4" w:space="0" w:color="auto"/>
            </w:tcBorders>
            <w:shd w:val="clear" w:color="auto" w:fill="auto"/>
            <w:noWrap/>
          </w:tcPr>
          <w:p w14:paraId="50D084E3" w14:textId="161CD519"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w:t>
            </w:r>
            <w:r w:rsidR="005F1729">
              <w:rPr>
                <w:rFonts w:asciiTheme="minorHAnsi" w:hAnsiTheme="minorHAnsi"/>
                <w:sz w:val="20"/>
                <w:szCs w:val="20"/>
              </w:rPr>
              <w:t> </w:t>
            </w:r>
            <w:r w:rsidRPr="009721DD">
              <w:rPr>
                <w:rFonts w:asciiTheme="minorHAnsi" w:hAnsiTheme="minorHAnsi"/>
                <w:sz w:val="20"/>
                <w:szCs w:val="20"/>
              </w:rPr>
              <w:t>107</w:t>
            </w:r>
          </w:p>
        </w:tc>
        <w:tc>
          <w:tcPr>
            <w:tcW w:w="1020" w:type="dxa"/>
            <w:tcBorders>
              <w:top w:val="nil"/>
              <w:left w:val="nil"/>
              <w:bottom w:val="single" w:sz="4" w:space="0" w:color="auto"/>
              <w:right w:val="single" w:sz="4" w:space="0" w:color="auto"/>
            </w:tcBorders>
            <w:shd w:val="clear" w:color="auto" w:fill="auto"/>
            <w:noWrap/>
          </w:tcPr>
          <w:p w14:paraId="6A86E316" w14:textId="752AA13E"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321</w:t>
            </w:r>
          </w:p>
        </w:tc>
      </w:tr>
      <w:tr w:rsidR="006E212B" w:rsidRPr="009721DD" w14:paraId="40FE3F41"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02C748C"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Impuesto sobre la renta</w:t>
            </w:r>
          </w:p>
        </w:tc>
        <w:tc>
          <w:tcPr>
            <w:tcW w:w="1020" w:type="dxa"/>
            <w:tcBorders>
              <w:top w:val="nil"/>
              <w:left w:val="nil"/>
              <w:bottom w:val="single" w:sz="4" w:space="0" w:color="auto"/>
              <w:right w:val="single" w:sz="4" w:space="0" w:color="auto"/>
            </w:tcBorders>
            <w:shd w:val="clear" w:color="auto" w:fill="auto"/>
            <w:noWrap/>
          </w:tcPr>
          <w:p w14:paraId="647FD508"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240</w:t>
            </w:r>
          </w:p>
        </w:tc>
        <w:tc>
          <w:tcPr>
            <w:tcW w:w="1020" w:type="dxa"/>
            <w:tcBorders>
              <w:top w:val="nil"/>
              <w:left w:val="nil"/>
              <w:bottom w:val="single" w:sz="4" w:space="0" w:color="auto"/>
              <w:right w:val="single" w:sz="4" w:space="0" w:color="auto"/>
            </w:tcBorders>
            <w:shd w:val="clear" w:color="auto" w:fill="auto"/>
            <w:noWrap/>
          </w:tcPr>
          <w:p w14:paraId="171C7A43"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240</w:t>
            </w:r>
          </w:p>
        </w:tc>
        <w:tc>
          <w:tcPr>
            <w:tcW w:w="1020" w:type="dxa"/>
            <w:tcBorders>
              <w:top w:val="nil"/>
              <w:left w:val="nil"/>
              <w:bottom w:val="single" w:sz="4" w:space="0" w:color="auto"/>
              <w:right w:val="single" w:sz="4" w:space="0" w:color="auto"/>
            </w:tcBorders>
            <w:shd w:val="clear" w:color="auto" w:fill="auto"/>
            <w:noWrap/>
          </w:tcPr>
          <w:p w14:paraId="3A8B1476"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240</w:t>
            </w:r>
          </w:p>
        </w:tc>
        <w:tc>
          <w:tcPr>
            <w:tcW w:w="1020" w:type="dxa"/>
            <w:tcBorders>
              <w:top w:val="nil"/>
              <w:left w:val="nil"/>
              <w:bottom w:val="single" w:sz="4" w:space="0" w:color="auto"/>
              <w:right w:val="single" w:sz="4" w:space="0" w:color="auto"/>
            </w:tcBorders>
            <w:shd w:val="clear" w:color="auto" w:fill="auto"/>
            <w:noWrap/>
          </w:tcPr>
          <w:p w14:paraId="049CCE95"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720</w:t>
            </w:r>
          </w:p>
        </w:tc>
      </w:tr>
      <w:tr w:rsidR="006E212B" w:rsidRPr="009721DD" w14:paraId="05C48CBA" w14:textId="77777777" w:rsidTr="001075FC">
        <w:tc>
          <w:tcPr>
            <w:tcW w:w="4820" w:type="dxa"/>
            <w:tcBorders>
              <w:top w:val="nil"/>
              <w:left w:val="single" w:sz="4" w:space="0" w:color="auto"/>
              <w:bottom w:val="nil"/>
              <w:right w:val="single" w:sz="4" w:space="0" w:color="auto"/>
            </w:tcBorders>
            <w:shd w:val="clear" w:color="auto" w:fill="auto"/>
            <w:noWrap/>
            <w:vAlign w:val="center"/>
          </w:tcPr>
          <w:p w14:paraId="74CD7834"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Ingresos por intereses</w:t>
            </w:r>
          </w:p>
        </w:tc>
        <w:tc>
          <w:tcPr>
            <w:tcW w:w="1020" w:type="dxa"/>
            <w:tcBorders>
              <w:top w:val="nil"/>
              <w:left w:val="nil"/>
              <w:bottom w:val="single" w:sz="4" w:space="0" w:color="auto"/>
              <w:right w:val="single" w:sz="4" w:space="0" w:color="auto"/>
            </w:tcBorders>
            <w:shd w:val="clear" w:color="auto" w:fill="auto"/>
            <w:noWrap/>
          </w:tcPr>
          <w:p w14:paraId="098949B2"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72DCED3B"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2085D9C9"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4A00B67B"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36</w:t>
            </w:r>
          </w:p>
        </w:tc>
      </w:tr>
      <w:tr w:rsidR="006E212B" w:rsidRPr="009721DD" w14:paraId="53C2BD11" w14:textId="77777777"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605761A2"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TOTAL, INGRESOS</w:t>
            </w:r>
          </w:p>
        </w:tc>
        <w:tc>
          <w:tcPr>
            <w:tcW w:w="1020" w:type="dxa"/>
            <w:tcBorders>
              <w:top w:val="single" w:sz="4" w:space="0" w:color="auto"/>
              <w:left w:val="nil"/>
              <w:bottom w:val="single" w:sz="4" w:space="0" w:color="auto"/>
              <w:right w:val="single" w:sz="4" w:space="0" w:color="auto"/>
            </w:tcBorders>
            <w:shd w:val="clear" w:color="000000" w:fill="C4D79B"/>
            <w:noWrap/>
          </w:tcPr>
          <w:p w14:paraId="1349682F" w14:textId="57427FF0"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288</w:t>
            </w:r>
          </w:p>
        </w:tc>
        <w:tc>
          <w:tcPr>
            <w:tcW w:w="1020" w:type="dxa"/>
            <w:tcBorders>
              <w:top w:val="single" w:sz="4" w:space="0" w:color="auto"/>
              <w:left w:val="nil"/>
              <w:bottom w:val="single" w:sz="4" w:space="0" w:color="auto"/>
              <w:right w:val="single" w:sz="4" w:space="0" w:color="auto"/>
            </w:tcBorders>
            <w:shd w:val="clear" w:color="000000" w:fill="C4D79B"/>
            <w:noWrap/>
          </w:tcPr>
          <w:p w14:paraId="022E8EDF" w14:textId="17D0F652"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288</w:t>
            </w:r>
          </w:p>
        </w:tc>
        <w:tc>
          <w:tcPr>
            <w:tcW w:w="1020" w:type="dxa"/>
            <w:tcBorders>
              <w:top w:val="single" w:sz="4" w:space="0" w:color="auto"/>
              <w:left w:val="nil"/>
              <w:bottom w:val="single" w:sz="4" w:space="0" w:color="auto"/>
              <w:right w:val="single" w:sz="4" w:space="0" w:color="auto"/>
            </w:tcBorders>
            <w:shd w:val="clear" w:color="000000" w:fill="C4D79B"/>
            <w:noWrap/>
          </w:tcPr>
          <w:p w14:paraId="4F2BB28A" w14:textId="2C034A65"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288</w:t>
            </w:r>
          </w:p>
        </w:tc>
        <w:tc>
          <w:tcPr>
            <w:tcW w:w="1020" w:type="dxa"/>
            <w:tcBorders>
              <w:top w:val="single" w:sz="4" w:space="0" w:color="auto"/>
              <w:left w:val="nil"/>
              <w:bottom w:val="single" w:sz="4" w:space="0" w:color="auto"/>
              <w:right w:val="single" w:sz="4" w:space="0" w:color="auto"/>
            </w:tcBorders>
            <w:shd w:val="clear" w:color="000000" w:fill="C4D79B"/>
            <w:noWrap/>
          </w:tcPr>
          <w:p w14:paraId="5A6D3472" w14:textId="493F0EE1"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15</w:t>
            </w:r>
            <w:r w:rsidR="005F1729">
              <w:rPr>
                <w:rFonts w:asciiTheme="minorHAnsi" w:hAnsiTheme="minorHAnsi"/>
                <w:b/>
                <w:bCs/>
                <w:sz w:val="20"/>
                <w:szCs w:val="20"/>
              </w:rPr>
              <w:t> </w:t>
            </w:r>
            <w:r w:rsidRPr="009721DD">
              <w:rPr>
                <w:rFonts w:asciiTheme="minorHAnsi" w:hAnsiTheme="minorHAnsi"/>
                <w:b/>
                <w:bCs/>
                <w:sz w:val="20"/>
                <w:szCs w:val="20"/>
              </w:rPr>
              <w:t>864</w:t>
            </w:r>
          </w:p>
        </w:tc>
      </w:tr>
      <w:tr w:rsidR="006E212B" w:rsidRPr="009721DD" w14:paraId="19EC5A40"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bottom"/>
          </w:tcPr>
          <w:p w14:paraId="41FC8FF5" w14:textId="77777777" w:rsidR="00BB7B32" w:rsidRPr="009721DD" w:rsidRDefault="00BB7B32" w:rsidP="009D5809">
            <w:pPr>
              <w:ind w:left="0" w:firstLine="0"/>
              <w:rPr>
                <w:rFonts w:asciiTheme="minorHAnsi" w:eastAsia="Times New Roman" w:hAnsiTheme="minorHAnsi" w:cstheme="minorHAnsi"/>
                <w:b/>
                <w:bCs/>
                <w:sz w:val="20"/>
                <w:szCs w:val="20"/>
                <w:lang w:eastAsia="en-GB"/>
              </w:rPr>
            </w:pPr>
          </w:p>
          <w:p w14:paraId="70DC1096" w14:textId="4B777CD3"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GASTOS</w:t>
            </w:r>
          </w:p>
        </w:tc>
        <w:tc>
          <w:tcPr>
            <w:tcW w:w="1020" w:type="dxa"/>
            <w:tcBorders>
              <w:top w:val="nil"/>
              <w:left w:val="nil"/>
              <w:bottom w:val="single" w:sz="4" w:space="0" w:color="auto"/>
              <w:right w:val="single" w:sz="4" w:space="0" w:color="auto"/>
            </w:tcBorders>
            <w:shd w:val="clear" w:color="auto" w:fill="auto"/>
            <w:noWrap/>
          </w:tcPr>
          <w:p w14:paraId="45753B69"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 </w:t>
            </w:r>
          </w:p>
        </w:tc>
        <w:tc>
          <w:tcPr>
            <w:tcW w:w="1020" w:type="dxa"/>
            <w:tcBorders>
              <w:top w:val="nil"/>
              <w:left w:val="nil"/>
              <w:bottom w:val="single" w:sz="4" w:space="0" w:color="auto"/>
              <w:right w:val="single" w:sz="4" w:space="0" w:color="auto"/>
            </w:tcBorders>
            <w:shd w:val="clear" w:color="auto" w:fill="auto"/>
            <w:noWrap/>
          </w:tcPr>
          <w:p w14:paraId="3D74FACB"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 </w:t>
            </w:r>
          </w:p>
        </w:tc>
        <w:tc>
          <w:tcPr>
            <w:tcW w:w="1020" w:type="dxa"/>
            <w:tcBorders>
              <w:top w:val="nil"/>
              <w:left w:val="nil"/>
              <w:bottom w:val="single" w:sz="4" w:space="0" w:color="auto"/>
              <w:right w:val="single" w:sz="4" w:space="0" w:color="auto"/>
            </w:tcBorders>
            <w:shd w:val="clear" w:color="auto" w:fill="auto"/>
            <w:noWrap/>
          </w:tcPr>
          <w:p w14:paraId="4BC61ACE"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 </w:t>
            </w:r>
          </w:p>
        </w:tc>
        <w:tc>
          <w:tcPr>
            <w:tcW w:w="1020" w:type="dxa"/>
            <w:tcBorders>
              <w:top w:val="nil"/>
              <w:left w:val="nil"/>
              <w:bottom w:val="single" w:sz="4" w:space="0" w:color="auto"/>
              <w:right w:val="single" w:sz="4" w:space="0" w:color="auto"/>
            </w:tcBorders>
            <w:shd w:val="clear" w:color="auto" w:fill="auto"/>
            <w:noWrap/>
          </w:tcPr>
          <w:p w14:paraId="09FF419B"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 </w:t>
            </w:r>
          </w:p>
        </w:tc>
      </w:tr>
      <w:tr w:rsidR="006E212B" w:rsidRPr="009721DD" w14:paraId="383CB684"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B4F1707" w14:textId="77777777" w:rsidR="006E212B" w:rsidRPr="009721DD" w:rsidRDefault="006E212B" w:rsidP="009D5809">
            <w:pPr>
              <w:ind w:left="0" w:firstLine="0"/>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A. Personal directivo de la Secretaría y Gobernanza</w:t>
            </w:r>
          </w:p>
        </w:tc>
        <w:tc>
          <w:tcPr>
            <w:tcW w:w="1020" w:type="dxa"/>
            <w:tcBorders>
              <w:top w:val="nil"/>
              <w:left w:val="nil"/>
              <w:bottom w:val="single" w:sz="4" w:space="0" w:color="auto"/>
              <w:right w:val="single" w:sz="4" w:space="0" w:color="auto"/>
            </w:tcBorders>
            <w:shd w:val="clear" w:color="000000" w:fill="C4D79B"/>
            <w:noWrap/>
          </w:tcPr>
          <w:p w14:paraId="44332FD9" w14:textId="648E7FE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210</w:t>
            </w:r>
          </w:p>
        </w:tc>
        <w:tc>
          <w:tcPr>
            <w:tcW w:w="1020" w:type="dxa"/>
            <w:tcBorders>
              <w:top w:val="nil"/>
              <w:left w:val="nil"/>
              <w:bottom w:val="single" w:sz="4" w:space="0" w:color="auto"/>
              <w:right w:val="single" w:sz="4" w:space="0" w:color="auto"/>
            </w:tcBorders>
            <w:shd w:val="clear" w:color="000000" w:fill="C4D79B"/>
            <w:noWrap/>
          </w:tcPr>
          <w:p w14:paraId="7ABF7C88" w14:textId="746E1FD4"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195</w:t>
            </w:r>
          </w:p>
        </w:tc>
        <w:tc>
          <w:tcPr>
            <w:tcW w:w="1020" w:type="dxa"/>
            <w:tcBorders>
              <w:top w:val="nil"/>
              <w:left w:val="nil"/>
              <w:bottom w:val="single" w:sz="4" w:space="0" w:color="auto"/>
              <w:right w:val="single" w:sz="4" w:space="0" w:color="auto"/>
            </w:tcBorders>
            <w:shd w:val="clear" w:color="000000" w:fill="C4D79B"/>
            <w:noWrap/>
          </w:tcPr>
          <w:p w14:paraId="1F197268" w14:textId="7732669F"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187</w:t>
            </w:r>
          </w:p>
        </w:tc>
        <w:tc>
          <w:tcPr>
            <w:tcW w:w="1020" w:type="dxa"/>
            <w:tcBorders>
              <w:top w:val="nil"/>
              <w:left w:val="nil"/>
              <w:bottom w:val="single" w:sz="4" w:space="0" w:color="auto"/>
              <w:right w:val="single" w:sz="4" w:space="0" w:color="auto"/>
            </w:tcBorders>
            <w:shd w:val="clear" w:color="000000" w:fill="C4D79B"/>
            <w:noWrap/>
          </w:tcPr>
          <w:p w14:paraId="2E46C325" w14:textId="5642E133"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3</w:t>
            </w:r>
            <w:r w:rsidR="005F1729">
              <w:rPr>
                <w:rFonts w:asciiTheme="minorHAnsi" w:hAnsiTheme="minorHAnsi"/>
                <w:b/>
                <w:bCs/>
                <w:sz w:val="20"/>
                <w:szCs w:val="20"/>
              </w:rPr>
              <w:t> </w:t>
            </w:r>
            <w:r w:rsidRPr="009721DD">
              <w:rPr>
                <w:rFonts w:asciiTheme="minorHAnsi" w:hAnsiTheme="minorHAnsi"/>
                <w:b/>
                <w:bCs/>
                <w:sz w:val="20"/>
                <w:szCs w:val="20"/>
              </w:rPr>
              <w:t>592</w:t>
            </w:r>
          </w:p>
        </w:tc>
      </w:tr>
      <w:tr w:rsidR="006E212B" w:rsidRPr="009721DD" w14:paraId="458320D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C32B6F4" w14:textId="77777777" w:rsidR="006E212B" w:rsidRPr="009721DD" w:rsidRDefault="006E212B" w:rsidP="009D5809">
            <w:pPr>
              <w:ind w:left="0" w:firstLine="0"/>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tcPr>
          <w:p w14:paraId="10A16FAE" w14:textId="79E84864"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153</w:t>
            </w:r>
          </w:p>
        </w:tc>
        <w:tc>
          <w:tcPr>
            <w:tcW w:w="1020" w:type="dxa"/>
            <w:tcBorders>
              <w:top w:val="nil"/>
              <w:left w:val="nil"/>
              <w:bottom w:val="single" w:sz="4" w:space="0" w:color="auto"/>
              <w:right w:val="single" w:sz="4" w:space="0" w:color="auto"/>
            </w:tcBorders>
            <w:shd w:val="clear" w:color="auto" w:fill="auto"/>
            <w:noWrap/>
          </w:tcPr>
          <w:p w14:paraId="1C46332A" w14:textId="04EC4D3C"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135</w:t>
            </w:r>
          </w:p>
        </w:tc>
        <w:tc>
          <w:tcPr>
            <w:tcW w:w="1020" w:type="dxa"/>
            <w:tcBorders>
              <w:top w:val="nil"/>
              <w:left w:val="nil"/>
              <w:bottom w:val="single" w:sz="4" w:space="0" w:color="auto"/>
              <w:right w:val="single" w:sz="4" w:space="0" w:color="auto"/>
            </w:tcBorders>
            <w:shd w:val="clear" w:color="auto" w:fill="auto"/>
            <w:noWrap/>
          </w:tcPr>
          <w:p w14:paraId="4C259AA3" w14:textId="6DC5C670"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139</w:t>
            </w:r>
          </w:p>
        </w:tc>
        <w:tc>
          <w:tcPr>
            <w:tcW w:w="1020" w:type="dxa"/>
            <w:tcBorders>
              <w:top w:val="nil"/>
              <w:left w:val="nil"/>
              <w:bottom w:val="single" w:sz="4" w:space="0" w:color="auto"/>
              <w:right w:val="single" w:sz="4" w:space="0" w:color="auto"/>
            </w:tcBorders>
            <w:shd w:val="clear" w:color="auto" w:fill="auto"/>
            <w:noWrap/>
          </w:tcPr>
          <w:p w14:paraId="59AA4AE3" w14:textId="4C836D75"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3</w:t>
            </w:r>
            <w:r w:rsidR="005F1729">
              <w:rPr>
                <w:rFonts w:asciiTheme="minorHAnsi" w:hAnsiTheme="minorHAnsi"/>
                <w:color w:val="FF0000"/>
                <w:sz w:val="20"/>
                <w:szCs w:val="20"/>
              </w:rPr>
              <w:t> </w:t>
            </w:r>
            <w:r w:rsidRPr="009721DD">
              <w:rPr>
                <w:rFonts w:asciiTheme="minorHAnsi" w:hAnsiTheme="minorHAnsi"/>
                <w:color w:val="FF0000"/>
                <w:sz w:val="20"/>
                <w:szCs w:val="20"/>
              </w:rPr>
              <w:t>427</w:t>
            </w:r>
          </w:p>
        </w:tc>
      </w:tr>
      <w:tr w:rsidR="006E212B" w:rsidRPr="009721DD" w14:paraId="2738F3C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528FD935" w14:textId="77777777" w:rsidR="006E212B" w:rsidRPr="009721DD" w:rsidRDefault="006E212B" w:rsidP="009D5809">
            <w:pPr>
              <w:ind w:left="0" w:firstLine="0"/>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Viajes</w:t>
            </w:r>
          </w:p>
        </w:tc>
        <w:tc>
          <w:tcPr>
            <w:tcW w:w="1020" w:type="dxa"/>
            <w:tcBorders>
              <w:top w:val="nil"/>
              <w:left w:val="nil"/>
              <w:bottom w:val="single" w:sz="4" w:space="0" w:color="auto"/>
              <w:right w:val="single" w:sz="4" w:space="0" w:color="auto"/>
            </w:tcBorders>
            <w:shd w:val="clear" w:color="auto" w:fill="auto"/>
            <w:noWrap/>
          </w:tcPr>
          <w:p w14:paraId="738C9ED1"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57</w:t>
            </w:r>
          </w:p>
        </w:tc>
        <w:tc>
          <w:tcPr>
            <w:tcW w:w="1020" w:type="dxa"/>
            <w:tcBorders>
              <w:top w:val="nil"/>
              <w:left w:val="nil"/>
              <w:bottom w:val="single" w:sz="4" w:space="0" w:color="auto"/>
              <w:right w:val="single" w:sz="4" w:space="0" w:color="auto"/>
            </w:tcBorders>
            <w:shd w:val="clear" w:color="auto" w:fill="auto"/>
            <w:noWrap/>
          </w:tcPr>
          <w:p w14:paraId="74B5AC96"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60</w:t>
            </w:r>
          </w:p>
        </w:tc>
        <w:tc>
          <w:tcPr>
            <w:tcW w:w="1020" w:type="dxa"/>
            <w:tcBorders>
              <w:top w:val="nil"/>
              <w:left w:val="nil"/>
              <w:bottom w:val="single" w:sz="4" w:space="0" w:color="auto"/>
              <w:right w:val="single" w:sz="4" w:space="0" w:color="auto"/>
            </w:tcBorders>
            <w:shd w:val="clear" w:color="auto" w:fill="auto"/>
            <w:noWrap/>
          </w:tcPr>
          <w:p w14:paraId="78AAEFA6"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48</w:t>
            </w:r>
          </w:p>
        </w:tc>
        <w:tc>
          <w:tcPr>
            <w:tcW w:w="1020" w:type="dxa"/>
            <w:tcBorders>
              <w:top w:val="nil"/>
              <w:left w:val="nil"/>
              <w:bottom w:val="single" w:sz="4" w:space="0" w:color="auto"/>
              <w:right w:val="single" w:sz="4" w:space="0" w:color="auto"/>
            </w:tcBorders>
            <w:shd w:val="clear" w:color="auto" w:fill="auto"/>
            <w:noWrap/>
          </w:tcPr>
          <w:p w14:paraId="50B8A891"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165</w:t>
            </w:r>
          </w:p>
        </w:tc>
      </w:tr>
      <w:tr w:rsidR="006E212B" w:rsidRPr="009721DD" w14:paraId="238E2DA3"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EECF96D"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B.  Movilización de recursos y Promoción</w:t>
            </w:r>
          </w:p>
        </w:tc>
        <w:tc>
          <w:tcPr>
            <w:tcW w:w="1020" w:type="dxa"/>
            <w:tcBorders>
              <w:top w:val="nil"/>
              <w:left w:val="nil"/>
              <w:bottom w:val="single" w:sz="4" w:space="0" w:color="auto"/>
              <w:right w:val="single" w:sz="4" w:space="0" w:color="auto"/>
            </w:tcBorders>
            <w:shd w:val="clear" w:color="000000" w:fill="C4D79B"/>
            <w:noWrap/>
          </w:tcPr>
          <w:p w14:paraId="7429A628"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661</w:t>
            </w:r>
          </w:p>
        </w:tc>
        <w:tc>
          <w:tcPr>
            <w:tcW w:w="1020" w:type="dxa"/>
            <w:tcBorders>
              <w:top w:val="nil"/>
              <w:left w:val="nil"/>
              <w:bottom w:val="single" w:sz="4" w:space="0" w:color="auto"/>
              <w:right w:val="single" w:sz="4" w:space="0" w:color="auto"/>
            </w:tcBorders>
            <w:shd w:val="clear" w:color="000000" w:fill="C4D79B"/>
            <w:noWrap/>
          </w:tcPr>
          <w:p w14:paraId="7CD84B62"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655</w:t>
            </w:r>
          </w:p>
        </w:tc>
        <w:tc>
          <w:tcPr>
            <w:tcW w:w="1020" w:type="dxa"/>
            <w:tcBorders>
              <w:top w:val="nil"/>
              <w:left w:val="nil"/>
              <w:bottom w:val="single" w:sz="4" w:space="0" w:color="auto"/>
              <w:right w:val="single" w:sz="4" w:space="0" w:color="auto"/>
            </w:tcBorders>
            <w:shd w:val="clear" w:color="000000" w:fill="C4D79B"/>
            <w:noWrap/>
          </w:tcPr>
          <w:p w14:paraId="10D0DC60" w14:textId="7777777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662</w:t>
            </w:r>
          </w:p>
        </w:tc>
        <w:tc>
          <w:tcPr>
            <w:tcW w:w="1020" w:type="dxa"/>
            <w:tcBorders>
              <w:top w:val="nil"/>
              <w:left w:val="nil"/>
              <w:bottom w:val="single" w:sz="4" w:space="0" w:color="auto"/>
              <w:right w:val="single" w:sz="4" w:space="0" w:color="auto"/>
            </w:tcBorders>
            <w:shd w:val="clear" w:color="000000" w:fill="C4D79B"/>
            <w:noWrap/>
          </w:tcPr>
          <w:p w14:paraId="37A30666" w14:textId="64819A57"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978</w:t>
            </w:r>
          </w:p>
        </w:tc>
      </w:tr>
      <w:tr w:rsidR="006E212B" w:rsidRPr="009721DD" w14:paraId="19DCCC0A"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079824F" w14:textId="77777777" w:rsidR="006E212B" w:rsidRPr="009721DD" w:rsidRDefault="006E212B" w:rsidP="009D5809">
            <w:pPr>
              <w:ind w:left="0" w:firstLine="0"/>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tcPr>
          <w:p w14:paraId="7088DE19"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546</w:t>
            </w:r>
          </w:p>
        </w:tc>
        <w:tc>
          <w:tcPr>
            <w:tcW w:w="1020" w:type="dxa"/>
            <w:tcBorders>
              <w:top w:val="nil"/>
              <w:left w:val="nil"/>
              <w:bottom w:val="single" w:sz="4" w:space="0" w:color="auto"/>
              <w:right w:val="single" w:sz="4" w:space="0" w:color="auto"/>
            </w:tcBorders>
            <w:shd w:val="clear" w:color="auto" w:fill="auto"/>
            <w:noWrap/>
          </w:tcPr>
          <w:p w14:paraId="4DBD5746"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550</w:t>
            </w:r>
          </w:p>
        </w:tc>
        <w:tc>
          <w:tcPr>
            <w:tcW w:w="1020" w:type="dxa"/>
            <w:tcBorders>
              <w:top w:val="nil"/>
              <w:left w:val="nil"/>
              <w:bottom w:val="single" w:sz="4" w:space="0" w:color="auto"/>
              <w:right w:val="single" w:sz="4" w:space="0" w:color="auto"/>
            </w:tcBorders>
            <w:shd w:val="clear" w:color="auto" w:fill="auto"/>
            <w:noWrap/>
          </w:tcPr>
          <w:p w14:paraId="73C9EB5F"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557</w:t>
            </w:r>
          </w:p>
        </w:tc>
        <w:tc>
          <w:tcPr>
            <w:tcW w:w="1020" w:type="dxa"/>
            <w:tcBorders>
              <w:top w:val="nil"/>
              <w:left w:val="nil"/>
              <w:bottom w:val="single" w:sz="4" w:space="0" w:color="auto"/>
              <w:right w:val="single" w:sz="4" w:space="0" w:color="auto"/>
            </w:tcBorders>
            <w:shd w:val="clear" w:color="auto" w:fill="auto"/>
            <w:noWrap/>
          </w:tcPr>
          <w:p w14:paraId="24579EA3" w14:textId="49ED651C"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653</w:t>
            </w:r>
          </w:p>
        </w:tc>
      </w:tr>
      <w:tr w:rsidR="006E212B" w:rsidRPr="009721DD" w14:paraId="51AFD71D"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68C49DD"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Programa de CECoP</w:t>
            </w:r>
          </w:p>
        </w:tc>
        <w:tc>
          <w:tcPr>
            <w:tcW w:w="1020" w:type="dxa"/>
            <w:tcBorders>
              <w:top w:val="nil"/>
              <w:left w:val="nil"/>
              <w:bottom w:val="single" w:sz="4" w:space="0" w:color="auto"/>
              <w:right w:val="single" w:sz="4" w:space="0" w:color="auto"/>
            </w:tcBorders>
            <w:shd w:val="clear" w:color="auto" w:fill="auto"/>
            <w:noWrap/>
          </w:tcPr>
          <w:p w14:paraId="0EFA7FE6"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3B096183"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71EEB8F3"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6E3A44BA"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30</w:t>
            </w:r>
          </w:p>
        </w:tc>
      </w:tr>
      <w:tr w:rsidR="006E212B" w:rsidRPr="009721DD" w14:paraId="49C15BB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1DC4FD8"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Comunicaciones, traducciones, publicaciones e informes sobre la aplicación</w:t>
            </w:r>
          </w:p>
        </w:tc>
        <w:tc>
          <w:tcPr>
            <w:tcW w:w="1020" w:type="dxa"/>
            <w:tcBorders>
              <w:top w:val="nil"/>
              <w:left w:val="nil"/>
              <w:bottom w:val="single" w:sz="4" w:space="0" w:color="auto"/>
              <w:right w:val="single" w:sz="4" w:space="0" w:color="auto"/>
            </w:tcBorders>
            <w:shd w:val="clear" w:color="auto" w:fill="auto"/>
            <w:noWrap/>
          </w:tcPr>
          <w:p w14:paraId="5BF00947"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22A0D3A5"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0EE4152B"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5F0CDD40"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180</w:t>
            </w:r>
          </w:p>
        </w:tc>
      </w:tr>
      <w:tr w:rsidR="006E212B" w:rsidRPr="009721DD" w14:paraId="1C1AB5CA"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9E870BF"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Apoyo y desarrollo del sitio web/servicios informáticos</w:t>
            </w:r>
          </w:p>
        </w:tc>
        <w:tc>
          <w:tcPr>
            <w:tcW w:w="1020" w:type="dxa"/>
            <w:tcBorders>
              <w:top w:val="nil"/>
              <w:left w:val="nil"/>
              <w:bottom w:val="single" w:sz="4" w:space="0" w:color="auto"/>
              <w:right w:val="single" w:sz="4" w:space="0" w:color="auto"/>
            </w:tcBorders>
            <w:shd w:val="clear" w:color="auto" w:fill="auto"/>
            <w:noWrap/>
          </w:tcPr>
          <w:p w14:paraId="053A0D22"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40</w:t>
            </w:r>
          </w:p>
        </w:tc>
        <w:tc>
          <w:tcPr>
            <w:tcW w:w="1020" w:type="dxa"/>
            <w:tcBorders>
              <w:top w:val="nil"/>
              <w:left w:val="nil"/>
              <w:bottom w:val="single" w:sz="4" w:space="0" w:color="auto"/>
              <w:right w:val="single" w:sz="4" w:space="0" w:color="auto"/>
            </w:tcBorders>
            <w:shd w:val="clear" w:color="auto" w:fill="auto"/>
            <w:noWrap/>
          </w:tcPr>
          <w:p w14:paraId="1F16783E"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tcPr>
          <w:p w14:paraId="3C0FA06A"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tcPr>
          <w:p w14:paraId="3E89DDB2"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100</w:t>
            </w:r>
          </w:p>
        </w:tc>
      </w:tr>
      <w:tr w:rsidR="006E212B" w:rsidRPr="009721DD" w14:paraId="11918E9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7BCB4FD"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Viajes</w:t>
            </w:r>
          </w:p>
        </w:tc>
        <w:tc>
          <w:tcPr>
            <w:tcW w:w="1020" w:type="dxa"/>
            <w:tcBorders>
              <w:top w:val="nil"/>
              <w:left w:val="nil"/>
              <w:bottom w:val="single" w:sz="4" w:space="0" w:color="auto"/>
              <w:right w:val="single" w:sz="4" w:space="0" w:color="auto"/>
            </w:tcBorders>
            <w:shd w:val="clear" w:color="auto" w:fill="auto"/>
            <w:noWrap/>
          </w:tcPr>
          <w:p w14:paraId="2D782700" w14:textId="77777777" w:rsidR="006E212B" w:rsidRPr="009721DD" w:rsidDel="00A6664E"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757D03B6" w14:textId="77777777" w:rsidR="006E212B" w:rsidRPr="009721DD" w:rsidDel="00A6664E"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58045FB7" w14:textId="77777777" w:rsidR="006E212B" w:rsidRPr="009721DD" w:rsidDel="00A6664E"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3AD8E066" w14:textId="77777777" w:rsidR="006E212B" w:rsidRPr="009721DD" w:rsidDel="00A6664E"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15</w:t>
            </w:r>
          </w:p>
        </w:tc>
      </w:tr>
      <w:tr w:rsidR="006E212B" w:rsidRPr="009721DD" w14:paraId="2BF95425"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817B8A8"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C.  Asesoramiento y apoyo regionales</w:t>
            </w:r>
          </w:p>
        </w:tc>
        <w:tc>
          <w:tcPr>
            <w:tcW w:w="1020" w:type="dxa"/>
            <w:tcBorders>
              <w:top w:val="nil"/>
              <w:left w:val="nil"/>
              <w:bottom w:val="single" w:sz="4" w:space="0" w:color="auto"/>
              <w:right w:val="single" w:sz="4" w:space="0" w:color="auto"/>
            </w:tcBorders>
            <w:shd w:val="clear" w:color="000000" w:fill="C4D79B"/>
            <w:noWrap/>
          </w:tcPr>
          <w:p w14:paraId="6113C64B" w14:textId="24F5AB7E"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158</w:t>
            </w:r>
          </w:p>
        </w:tc>
        <w:tc>
          <w:tcPr>
            <w:tcW w:w="1020" w:type="dxa"/>
            <w:tcBorders>
              <w:top w:val="nil"/>
              <w:left w:val="nil"/>
              <w:bottom w:val="single" w:sz="4" w:space="0" w:color="auto"/>
              <w:right w:val="single" w:sz="4" w:space="0" w:color="auto"/>
            </w:tcBorders>
            <w:shd w:val="clear" w:color="000000" w:fill="C4D79B"/>
            <w:noWrap/>
          </w:tcPr>
          <w:p w14:paraId="4EAB0D1A" w14:textId="21CF4A65"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223</w:t>
            </w:r>
          </w:p>
        </w:tc>
        <w:tc>
          <w:tcPr>
            <w:tcW w:w="1020" w:type="dxa"/>
            <w:tcBorders>
              <w:top w:val="nil"/>
              <w:left w:val="nil"/>
              <w:bottom w:val="single" w:sz="4" w:space="0" w:color="auto"/>
              <w:right w:val="single" w:sz="4" w:space="0" w:color="auto"/>
            </w:tcBorders>
            <w:shd w:val="clear" w:color="000000" w:fill="C4D79B"/>
            <w:noWrap/>
          </w:tcPr>
          <w:p w14:paraId="132280D4" w14:textId="631D46DC"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225</w:t>
            </w:r>
          </w:p>
        </w:tc>
        <w:tc>
          <w:tcPr>
            <w:tcW w:w="1020" w:type="dxa"/>
            <w:tcBorders>
              <w:top w:val="nil"/>
              <w:left w:val="nil"/>
              <w:bottom w:val="single" w:sz="4" w:space="0" w:color="auto"/>
              <w:right w:val="single" w:sz="4" w:space="0" w:color="auto"/>
            </w:tcBorders>
            <w:shd w:val="clear" w:color="000000" w:fill="C4D79B"/>
            <w:noWrap/>
          </w:tcPr>
          <w:p w14:paraId="2DB50B73" w14:textId="7095EC79"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3</w:t>
            </w:r>
            <w:r w:rsidR="005F1729">
              <w:rPr>
                <w:rFonts w:asciiTheme="minorHAnsi" w:hAnsiTheme="minorHAnsi"/>
                <w:b/>
                <w:bCs/>
                <w:sz w:val="20"/>
                <w:szCs w:val="20"/>
              </w:rPr>
              <w:t> </w:t>
            </w:r>
            <w:r w:rsidRPr="009721DD">
              <w:rPr>
                <w:rFonts w:asciiTheme="minorHAnsi" w:hAnsiTheme="minorHAnsi"/>
                <w:b/>
                <w:bCs/>
                <w:sz w:val="20"/>
                <w:szCs w:val="20"/>
              </w:rPr>
              <w:t>606</w:t>
            </w:r>
          </w:p>
        </w:tc>
      </w:tr>
      <w:tr w:rsidR="006E212B" w:rsidRPr="009721DD" w14:paraId="0075DEAF"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71DC95D" w14:textId="77777777" w:rsidR="006E212B" w:rsidRPr="009721DD" w:rsidRDefault="006E212B" w:rsidP="009D5809">
            <w:pPr>
              <w:ind w:left="0" w:firstLine="0"/>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tcPr>
          <w:p w14:paraId="6CC2B7EB" w14:textId="3E2413D9"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103</w:t>
            </w:r>
          </w:p>
        </w:tc>
        <w:tc>
          <w:tcPr>
            <w:tcW w:w="1020" w:type="dxa"/>
            <w:tcBorders>
              <w:top w:val="nil"/>
              <w:left w:val="nil"/>
              <w:bottom w:val="single" w:sz="4" w:space="0" w:color="auto"/>
              <w:right w:val="single" w:sz="4" w:space="0" w:color="auto"/>
            </w:tcBorders>
            <w:shd w:val="clear" w:color="auto" w:fill="auto"/>
            <w:noWrap/>
          </w:tcPr>
          <w:p w14:paraId="0516A8FD" w14:textId="4F295214"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168</w:t>
            </w:r>
          </w:p>
        </w:tc>
        <w:tc>
          <w:tcPr>
            <w:tcW w:w="1020" w:type="dxa"/>
            <w:tcBorders>
              <w:top w:val="nil"/>
              <w:left w:val="nil"/>
              <w:bottom w:val="single" w:sz="4" w:space="0" w:color="auto"/>
              <w:right w:val="single" w:sz="4" w:space="0" w:color="auto"/>
            </w:tcBorders>
            <w:shd w:val="clear" w:color="auto" w:fill="auto"/>
            <w:noWrap/>
          </w:tcPr>
          <w:p w14:paraId="515D93B4" w14:textId="235159F9"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170</w:t>
            </w:r>
          </w:p>
        </w:tc>
        <w:tc>
          <w:tcPr>
            <w:tcW w:w="1020" w:type="dxa"/>
            <w:tcBorders>
              <w:top w:val="nil"/>
              <w:left w:val="nil"/>
              <w:bottom w:val="single" w:sz="4" w:space="0" w:color="auto"/>
              <w:right w:val="single" w:sz="4" w:space="0" w:color="auto"/>
            </w:tcBorders>
            <w:shd w:val="clear" w:color="auto" w:fill="auto"/>
            <w:noWrap/>
          </w:tcPr>
          <w:p w14:paraId="0DF83729" w14:textId="19339C91"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3</w:t>
            </w:r>
            <w:r w:rsidR="005F1729">
              <w:rPr>
                <w:rFonts w:asciiTheme="minorHAnsi" w:hAnsiTheme="minorHAnsi"/>
                <w:color w:val="FF0000"/>
                <w:sz w:val="20"/>
                <w:szCs w:val="20"/>
              </w:rPr>
              <w:t> </w:t>
            </w:r>
            <w:r w:rsidRPr="009721DD">
              <w:rPr>
                <w:rFonts w:asciiTheme="minorHAnsi" w:hAnsiTheme="minorHAnsi"/>
                <w:color w:val="FF0000"/>
                <w:sz w:val="20"/>
                <w:szCs w:val="20"/>
              </w:rPr>
              <w:t>441</w:t>
            </w:r>
          </w:p>
        </w:tc>
      </w:tr>
      <w:tr w:rsidR="006E212B" w:rsidRPr="009721DD" w14:paraId="6A9BC372"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4EC9E70"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Viajes</w:t>
            </w:r>
          </w:p>
        </w:tc>
        <w:tc>
          <w:tcPr>
            <w:tcW w:w="1020" w:type="dxa"/>
            <w:tcBorders>
              <w:top w:val="nil"/>
              <w:left w:val="nil"/>
              <w:bottom w:val="single" w:sz="4" w:space="0" w:color="auto"/>
              <w:right w:val="single" w:sz="4" w:space="0" w:color="auto"/>
            </w:tcBorders>
            <w:shd w:val="clear" w:color="auto" w:fill="auto"/>
            <w:noWrap/>
          </w:tcPr>
          <w:p w14:paraId="448717BD"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0DA685EE"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486CADE3"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0C57C0AC"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165</w:t>
            </w:r>
          </w:p>
        </w:tc>
      </w:tr>
      <w:tr w:rsidR="006E212B" w:rsidRPr="009721DD" w14:paraId="6182D0F8"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74A5E977"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D.  Apoyo a las iniciativas regionales</w:t>
            </w:r>
          </w:p>
        </w:tc>
        <w:tc>
          <w:tcPr>
            <w:tcW w:w="1020" w:type="dxa"/>
            <w:tcBorders>
              <w:top w:val="nil"/>
              <w:left w:val="nil"/>
              <w:bottom w:val="single" w:sz="4" w:space="0" w:color="auto"/>
              <w:right w:val="single" w:sz="4" w:space="0" w:color="auto"/>
            </w:tcBorders>
            <w:shd w:val="clear" w:color="000000" w:fill="C4D79B"/>
            <w:noWrap/>
          </w:tcPr>
          <w:p w14:paraId="1BFA8081"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74209B85"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21FB222C"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3A5AB858"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300</w:t>
            </w:r>
          </w:p>
        </w:tc>
      </w:tr>
      <w:tr w:rsidR="006E212B" w:rsidRPr="009721DD" w14:paraId="4C2F4E77"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2979A00"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Redes y centros regionales</w:t>
            </w:r>
          </w:p>
        </w:tc>
        <w:tc>
          <w:tcPr>
            <w:tcW w:w="1020" w:type="dxa"/>
            <w:tcBorders>
              <w:top w:val="nil"/>
              <w:left w:val="nil"/>
              <w:bottom w:val="single" w:sz="4" w:space="0" w:color="auto"/>
              <w:right w:val="single" w:sz="4" w:space="0" w:color="auto"/>
            </w:tcBorders>
            <w:shd w:val="clear" w:color="auto" w:fill="auto"/>
            <w:noWrap/>
          </w:tcPr>
          <w:p w14:paraId="3CFBDF05"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25A7A7BF"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2BDB1790"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0F23CC9A"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300</w:t>
            </w:r>
          </w:p>
        </w:tc>
      </w:tr>
      <w:tr w:rsidR="006E212B" w:rsidRPr="009721DD" w14:paraId="72D38304"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DE20AC3"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E. Ciencia y Políticas</w:t>
            </w:r>
          </w:p>
        </w:tc>
        <w:tc>
          <w:tcPr>
            <w:tcW w:w="1020" w:type="dxa"/>
            <w:tcBorders>
              <w:top w:val="nil"/>
              <w:left w:val="nil"/>
              <w:bottom w:val="single" w:sz="4" w:space="0" w:color="auto"/>
              <w:right w:val="single" w:sz="4" w:space="0" w:color="auto"/>
            </w:tcBorders>
            <w:shd w:val="clear" w:color="000000" w:fill="C4D79B"/>
            <w:noWrap/>
          </w:tcPr>
          <w:p w14:paraId="73C3CB61" w14:textId="77777777" w:rsidR="006E212B" w:rsidRPr="009721DD" w:rsidRDefault="006E212B" w:rsidP="009D5809">
            <w:pPr>
              <w:ind w:left="0" w:firstLine="0"/>
              <w:jc w:val="right"/>
              <w:rPr>
                <w:rFonts w:asciiTheme="minorHAnsi" w:eastAsia="Times New Roman" w:hAnsiTheme="minorHAnsi" w:cstheme="minorHAnsi"/>
                <w:b/>
                <w:bCs/>
                <w:color w:val="000000" w:themeColor="text1"/>
                <w:sz w:val="20"/>
                <w:szCs w:val="20"/>
              </w:rPr>
            </w:pPr>
            <w:r w:rsidRPr="009721DD">
              <w:rPr>
                <w:rFonts w:asciiTheme="minorHAnsi" w:hAnsiTheme="minorHAnsi"/>
                <w:b/>
                <w:bCs/>
                <w:color w:val="000000" w:themeColor="text1"/>
                <w:sz w:val="20"/>
                <w:szCs w:val="20"/>
              </w:rPr>
              <w:t>888</w:t>
            </w:r>
          </w:p>
        </w:tc>
        <w:tc>
          <w:tcPr>
            <w:tcW w:w="1020" w:type="dxa"/>
            <w:tcBorders>
              <w:top w:val="nil"/>
              <w:left w:val="nil"/>
              <w:bottom w:val="single" w:sz="4" w:space="0" w:color="auto"/>
              <w:right w:val="single" w:sz="4" w:space="0" w:color="auto"/>
            </w:tcBorders>
            <w:shd w:val="clear" w:color="000000" w:fill="C4D79B"/>
            <w:noWrap/>
          </w:tcPr>
          <w:p w14:paraId="395E41B3" w14:textId="77777777" w:rsidR="006E212B" w:rsidRPr="009721DD" w:rsidRDefault="006E212B" w:rsidP="009D5809">
            <w:pPr>
              <w:ind w:left="0" w:firstLine="0"/>
              <w:jc w:val="right"/>
              <w:rPr>
                <w:rFonts w:asciiTheme="minorHAnsi" w:eastAsia="Times New Roman" w:hAnsiTheme="minorHAnsi" w:cstheme="minorHAnsi"/>
                <w:b/>
                <w:bCs/>
                <w:color w:val="000000" w:themeColor="text1"/>
                <w:sz w:val="20"/>
                <w:szCs w:val="20"/>
              </w:rPr>
            </w:pPr>
            <w:r w:rsidRPr="009721DD">
              <w:rPr>
                <w:rFonts w:asciiTheme="minorHAnsi" w:hAnsiTheme="minorHAnsi"/>
                <w:b/>
                <w:bCs/>
                <w:color w:val="000000" w:themeColor="text1"/>
                <w:sz w:val="20"/>
                <w:szCs w:val="20"/>
              </w:rPr>
              <w:t>873</w:t>
            </w:r>
          </w:p>
        </w:tc>
        <w:tc>
          <w:tcPr>
            <w:tcW w:w="1020" w:type="dxa"/>
            <w:tcBorders>
              <w:top w:val="nil"/>
              <w:left w:val="nil"/>
              <w:bottom w:val="single" w:sz="4" w:space="0" w:color="auto"/>
              <w:right w:val="single" w:sz="4" w:space="0" w:color="auto"/>
            </w:tcBorders>
            <w:shd w:val="clear" w:color="000000" w:fill="C4D79B"/>
            <w:noWrap/>
          </w:tcPr>
          <w:p w14:paraId="700B346F" w14:textId="77777777" w:rsidR="006E212B" w:rsidRPr="009721DD" w:rsidRDefault="006E212B" w:rsidP="009D5809">
            <w:pPr>
              <w:ind w:left="0" w:firstLine="0"/>
              <w:jc w:val="right"/>
              <w:rPr>
                <w:rFonts w:asciiTheme="minorHAnsi" w:eastAsia="Times New Roman" w:hAnsiTheme="minorHAnsi" w:cstheme="minorHAnsi"/>
                <w:b/>
                <w:bCs/>
                <w:color w:val="000000" w:themeColor="text1"/>
                <w:sz w:val="20"/>
                <w:szCs w:val="20"/>
              </w:rPr>
            </w:pPr>
            <w:r w:rsidRPr="009721DD">
              <w:rPr>
                <w:rFonts w:asciiTheme="minorHAnsi" w:hAnsiTheme="minorHAnsi"/>
                <w:b/>
                <w:bCs/>
                <w:color w:val="000000" w:themeColor="text1"/>
                <w:sz w:val="20"/>
                <w:szCs w:val="20"/>
              </w:rPr>
              <w:t>881</w:t>
            </w:r>
          </w:p>
        </w:tc>
        <w:tc>
          <w:tcPr>
            <w:tcW w:w="1020" w:type="dxa"/>
            <w:tcBorders>
              <w:top w:val="nil"/>
              <w:left w:val="nil"/>
              <w:bottom w:val="single" w:sz="4" w:space="0" w:color="auto"/>
              <w:right w:val="single" w:sz="4" w:space="0" w:color="auto"/>
            </w:tcBorders>
            <w:shd w:val="clear" w:color="000000" w:fill="C4D79B"/>
            <w:noWrap/>
          </w:tcPr>
          <w:p w14:paraId="78E7804E" w14:textId="5EAAC406" w:rsidR="006E212B" w:rsidRPr="009721DD" w:rsidRDefault="006E212B" w:rsidP="009D5809">
            <w:pPr>
              <w:ind w:left="0" w:firstLine="0"/>
              <w:jc w:val="right"/>
              <w:rPr>
                <w:rFonts w:asciiTheme="minorHAnsi" w:eastAsia="Times New Roman" w:hAnsiTheme="minorHAnsi" w:cstheme="minorHAnsi"/>
                <w:b/>
                <w:bCs/>
                <w:color w:val="000000" w:themeColor="text1"/>
                <w:sz w:val="20"/>
                <w:szCs w:val="20"/>
              </w:rPr>
            </w:pPr>
            <w:r w:rsidRPr="009721DD">
              <w:rPr>
                <w:rFonts w:asciiTheme="minorHAnsi" w:hAnsiTheme="minorHAnsi"/>
                <w:b/>
                <w:bCs/>
                <w:color w:val="000000" w:themeColor="text1"/>
                <w:sz w:val="20"/>
                <w:szCs w:val="20"/>
              </w:rPr>
              <w:t>2</w:t>
            </w:r>
            <w:r w:rsidR="005F1729">
              <w:rPr>
                <w:rFonts w:asciiTheme="minorHAnsi" w:hAnsiTheme="minorHAnsi"/>
                <w:b/>
                <w:bCs/>
                <w:color w:val="000000" w:themeColor="text1"/>
                <w:sz w:val="20"/>
                <w:szCs w:val="20"/>
              </w:rPr>
              <w:t> </w:t>
            </w:r>
            <w:r w:rsidRPr="009721DD">
              <w:rPr>
                <w:rFonts w:asciiTheme="minorHAnsi" w:hAnsiTheme="minorHAnsi"/>
                <w:b/>
                <w:bCs/>
                <w:color w:val="000000" w:themeColor="text1"/>
                <w:sz w:val="20"/>
                <w:szCs w:val="20"/>
              </w:rPr>
              <w:t>642</w:t>
            </w:r>
          </w:p>
        </w:tc>
      </w:tr>
      <w:tr w:rsidR="006E212B" w:rsidRPr="009721DD" w14:paraId="45E9921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7563347"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color w:val="FF000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tcPr>
          <w:p w14:paraId="00FA0A55"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700</w:t>
            </w:r>
          </w:p>
        </w:tc>
        <w:tc>
          <w:tcPr>
            <w:tcW w:w="1020" w:type="dxa"/>
            <w:tcBorders>
              <w:top w:val="nil"/>
              <w:left w:val="nil"/>
              <w:bottom w:val="single" w:sz="4" w:space="0" w:color="auto"/>
              <w:right w:val="single" w:sz="4" w:space="0" w:color="auto"/>
            </w:tcBorders>
            <w:shd w:val="clear" w:color="auto" w:fill="auto"/>
            <w:noWrap/>
          </w:tcPr>
          <w:p w14:paraId="136B02B3"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705</w:t>
            </w:r>
          </w:p>
        </w:tc>
        <w:tc>
          <w:tcPr>
            <w:tcW w:w="1020" w:type="dxa"/>
            <w:tcBorders>
              <w:top w:val="nil"/>
              <w:left w:val="nil"/>
              <w:bottom w:val="single" w:sz="4" w:space="0" w:color="auto"/>
              <w:right w:val="single" w:sz="4" w:space="0" w:color="auto"/>
            </w:tcBorders>
            <w:shd w:val="clear" w:color="auto" w:fill="auto"/>
            <w:noWrap/>
          </w:tcPr>
          <w:p w14:paraId="0B5339C4"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713</w:t>
            </w:r>
          </w:p>
        </w:tc>
        <w:tc>
          <w:tcPr>
            <w:tcW w:w="1020" w:type="dxa"/>
            <w:tcBorders>
              <w:top w:val="nil"/>
              <w:left w:val="nil"/>
              <w:bottom w:val="single" w:sz="4" w:space="0" w:color="auto"/>
              <w:right w:val="single" w:sz="4" w:space="0" w:color="auto"/>
            </w:tcBorders>
            <w:shd w:val="clear" w:color="auto" w:fill="auto"/>
            <w:noWrap/>
          </w:tcPr>
          <w:p w14:paraId="12DBBDAE" w14:textId="21507C12"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2</w:t>
            </w:r>
            <w:r w:rsidR="005F1729">
              <w:rPr>
                <w:rFonts w:asciiTheme="minorHAnsi" w:hAnsiTheme="minorHAnsi"/>
                <w:color w:val="FF0000"/>
                <w:sz w:val="20"/>
                <w:szCs w:val="20"/>
              </w:rPr>
              <w:t> </w:t>
            </w:r>
            <w:r w:rsidRPr="009721DD">
              <w:rPr>
                <w:rFonts w:asciiTheme="minorHAnsi" w:hAnsiTheme="minorHAnsi"/>
                <w:color w:val="FF0000"/>
                <w:sz w:val="20"/>
                <w:szCs w:val="20"/>
              </w:rPr>
              <w:t>118</w:t>
            </w:r>
          </w:p>
        </w:tc>
      </w:tr>
      <w:tr w:rsidR="006E212B" w:rsidRPr="009721DD" w14:paraId="280C3BA1"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C963EEE"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Trabajo del GECT</w:t>
            </w:r>
          </w:p>
        </w:tc>
        <w:tc>
          <w:tcPr>
            <w:tcW w:w="1020" w:type="dxa"/>
            <w:tcBorders>
              <w:top w:val="nil"/>
              <w:left w:val="nil"/>
              <w:bottom w:val="single" w:sz="4" w:space="0" w:color="auto"/>
              <w:right w:val="single" w:sz="4" w:space="0" w:color="auto"/>
            </w:tcBorders>
            <w:shd w:val="clear" w:color="auto" w:fill="auto"/>
            <w:noWrap/>
          </w:tcPr>
          <w:p w14:paraId="1AF90608"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5E692504"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02BDE891"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4A8FBB8C"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105</w:t>
            </w:r>
          </w:p>
        </w:tc>
      </w:tr>
      <w:tr w:rsidR="006E212B" w:rsidRPr="009721DD" w14:paraId="22D3981F"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8584941"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Viajes de la Presidencia del GECT</w:t>
            </w:r>
          </w:p>
        </w:tc>
        <w:tc>
          <w:tcPr>
            <w:tcW w:w="1020" w:type="dxa"/>
            <w:tcBorders>
              <w:top w:val="nil"/>
              <w:left w:val="nil"/>
              <w:bottom w:val="single" w:sz="4" w:space="0" w:color="auto"/>
              <w:right w:val="single" w:sz="4" w:space="0" w:color="auto"/>
            </w:tcBorders>
            <w:shd w:val="clear" w:color="auto" w:fill="auto"/>
            <w:noWrap/>
          </w:tcPr>
          <w:p w14:paraId="6DFF4489"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74F53AC5"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7EDC9345" w14:textId="77777777" w:rsidR="006E212B" w:rsidRPr="009721DD" w:rsidDel="00A6664E"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6F0ABA12"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15</w:t>
            </w:r>
          </w:p>
        </w:tc>
      </w:tr>
      <w:tr w:rsidR="006E212B" w:rsidRPr="009721DD" w14:paraId="106ACC3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A7F995B"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Reuniones del GECT</w:t>
            </w:r>
          </w:p>
        </w:tc>
        <w:tc>
          <w:tcPr>
            <w:tcW w:w="1020" w:type="dxa"/>
            <w:tcBorders>
              <w:top w:val="nil"/>
              <w:left w:val="nil"/>
              <w:bottom w:val="single" w:sz="4" w:space="0" w:color="auto"/>
              <w:right w:val="single" w:sz="4" w:space="0" w:color="auto"/>
            </w:tcBorders>
            <w:shd w:val="clear" w:color="auto" w:fill="auto"/>
            <w:noWrap/>
          </w:tcPr>
          <w:p w14:paraId="7C2B0575"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197D4BB3"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76CDBE9B"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4E16436F"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150</w:t>
            </w:r>
          </w:p>
        </w:tc>
      </w:tr>
      <w:tr w:rsidR="006E212B" w:rsidRPr="009721DD" w14:paraId="02ACDEFC"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C28E1D8"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Servicio de Información sobre Sitios Ramsar y Sistema de datos de los informes nacionales (Mantenimiento y desarrollo)</w:t>
            </w:r>
          </w:p>
        </w:tc>
        <w:tc>
          <w:tcPr>
            <w:tcW w:w="1020" w:type="dxa"/>
            <w:tcBorders>
              <w:top w:val="nil"/>
              <w:left w:val="nil"/>
              <w:bottom w:val="single" w:sz="4" w:space="0" w:color="auto"/>
              <w:right w:val="single" w:sz="4" w:space="0" w:color="auto"/>
            </w:tcBorders>
            <w:shd w:val="clear" w:color="auto" w:fill="auto"/>
            <w:noWrap/>
          </w:tcPr>
          <w:p w14:paraId="776D1E71"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80</w:t>
            </w:r>
          </w:p>
        </w:tc>
        <w:tc>
          <w:tcPr>
            <w:tcW w:w="1020" w:type="dxa"/>
            <w:tcBorders>
              <w:top w:val="nil"/>
              <w:left w:val="nil"/>
              <w:bottom w:val="single" w:sz="4" w:space="0" w:color="auto"/>
              <w:right w:val="single" w:sz="4" w:space="0" w:color="auto"/>
            </w:tcBorders>
            <w:shd w:val="clear" w:color="auto" w:fill="auto"/>
            <w:noWrap/>
          </w:tcPr>
          <w:p w14:paraId="3035C25F"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196E90F4"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41BB9D55"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200</w:t>
            </w:r>
          </w:p>
        </w:tc>
      </w:tr>
      <w:tr w:rsidR="006E212B" w:rsidRPr="009721DD" w14:paraId="75EF078B"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CF31920"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Viajes</w:t>
            </w:r>
          </w:p>
        </w:tc>
        <w:tc>
          <w:tcPr>
            <w:tcW w:w="1020" w:type="dxa"/>
            <w:tcBorders>
              <w:top w:val="nil"/>
              <w:left w:val="nil"/>
              <w:bottom w:val="single" w:sz="4" w:space="0" w:color="auto"/>
              <w:right w:val="single" w:sz="4" w:space="0" w:color="auto"/>
            </w:tcBorders>
            <w:shd w:val="clear" w:color="auto" w:fill="auto"/>
            <w:noWrap/>
          </w:tcPr>
          <w:p w14:paraId="5517C794"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0C505947"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017DAA79" w14:textId="77777777" w:rsidR="006E212B" w:rsidRPr="009721DD" w:rsidDel="00A6664E"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4D01A7D7" w14:textId="77777777" w:rsidR="006E212B" w:rsidRPr="009721DD" w:rsidDel="00A6664E"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54</w:t>
            </w:r>
          </w:p>
        </w:tc>
      </w:tr>
      <w:tr w:rsidR="006E212B" w:rsidRPr="009721DD" w14:paraId="15DB4A99"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6E015162"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F. Administración</w:t>
            </w:r>
          </w:p>
        </w:tc>
        <w:tc>
          <w:tcPr>
            <w:tcW w:w="1020" w:type="dxa"/>
            <w:tcBorders>
              <w:top w:val="nil"/>
              <w:left w:val="nil"/>
              <w:bottom w:val="single" w:sz="4" w:space="0" w:color="auto"/>
              <w:right w:val="single" w:sz="4" w:space="0" w:color="auto"/>
            </w:tcBorders>
            <w:shd w:val="clear" w:color="000000" w:fill="C4D79B"/>
            <w:noWrap/>
          </w:tcPr>
          <w:p w14:paraId="439C2067" w14:textId="77777777" w:rsidR="006E212B" w:rsidRPr="009721DD" w:rsidRDefault="006E212B" w:rsidP="009D5809">
            <w:pPr>
              <w:ind w:left="0" w:firstLine="0"/>
              <w:jc w:val="right"/>
              <w:rPr>
                <w:rFonts w:asciiTheme="minorHAnsi" w:eastAsia="Times New Roman" w:hAnsiTheme="minorHAnsi" w:cstheme="minorHAnsi"/>
                <w:b/>
                <w:bCs/>
                <w:color w:val="000000" w:themeColor="text1"/>
                <w:sz w:val="20"/>
                <w:szCs w:val="20"/>
              </w:rPr>
            </w:pPr>
            <w:r w:rsidRPr="009721DD">
              <w:rPr>
                <w:rFonts w:asciiTheme="minorHAnsi" w:hAnsiTheme="minorHAnsi"/>
                <w:b/>
                <w:bCs/>
                <w:color w:val="000000" w:themeColor="text1"/>
                <w:sz w:val="20"/>
                <w:szCs w:val="20"/>
              </w:rPr>
              <w:t>437</w:t>
            </w:r>
          </w:p>
        </w:tc>
        <w:tc>
          <w:tcPr>
            <w:tcW w:w="1020" w:type="dxa"/>
            <w:tcBorders>
              <w:top w:val="nil"/>
              <w:left w:val="nil"/>
              <w:bottom w:val="single" w:sz="4" w:space="0" w:color="auto"/>
              <w:right w:val="single" w:sz="4" w:space="0" w:color="auto"/>
            </w:tcBorders>
            <w:shd w:val="clear" w:color="000000" w:fill="C4D79B"/>
            <w:noWrap/>
          </w:tcPr>
          <w:p w14:paraId="5793D660" w14:textId="77777777" w:rsidR="006E212B" w:rsidRPr="009721DD" w:rsidRDefault="006E212B" w:rsidP="009D5809">
            <w:pPr>
              <w:ind w:left="0" w:firstLine="0"/>
              <w:jc w:val="right"/>
              <w:rPr>
                <w:rFonts w:asciiTheme="minorHAnsi" w:eastAsia="Times New Roman" w:hAnsiTheme="minorHAnsi" w:cstheme="minorHAnsi"/>
                <w:b/>
                <w:bCs/>
                <w:color w:val="000000" w:themeColor="text1"/>
                <w:sz w:val="20"/>
                <w:szCs w:val="20"/>
              </w:rPr>
            </w:pPr>
            <w:r w:rsidRPr="009721DD">
              <w:rPr>
                <w:rFonts w:asciiTheme="minorHAnsi" w:hAnsiTheme="minorHAnsi"/>
                <w:b/>
                <w:bCs/>
                <w:color w:val="000000" w:themeColor="text1"/>
                <w:sz w:val="20"/>
                <w:szCs w:val="20"/>
              </w:rPr>
              <w:t>408</w:t>
            </w:r>
          </w:p>
        </w:tc>
        <w:tc>
          <w:tcPr>
            <w:tcW w:w="1020" w:type="dxa"/>
            <w:tcBorders>
              <w:top w:val="nil"/>
              <w:left w:val="nil"/>
              <w:bottom w:val="single" w:sz="4" w:space="0" w:color="auto"/>
              <w:right w:val="single" w:sz="4" w:space="0" w:color="auto"/>
            </w:tcBorders>
            <w:shd w:val="clear" w:color="000000" w:fill="C4D79B"/>
            <w:noWrap/>
          </w:tcPr>
          <w:p w14:paraId="5D93FB3D" w14:textId="77777777" w:rsidR="006E212B" w:rsidRPr="009721DD" w:rsidRDefault="006E212B" w:rsidP="009D5809">
            <w:pPr>
              <w:ind w:left="0" w:firstLine="0"/>
              <w:jc w:val="right"/>
              <w:rPr>
                <w:rFonts w:asciiTheme="minorHAnsi" w:eastAsia="Times New Roman" w:hAnsiTheme="minorHAnsi" w:cstheme="minorHAnsi"/>
                <w:b/>
                <w:bCs/>
                <w:color w:val="000000" w:themeColor="text1"/>
                <w:sz w:val="20"/>
                <w:szCs w:val="20"/>
              </w:rPr>
            </w:pPr>
            <w:r w:rsidRPr="009721DD">
              <w:rPr>
                <w:rFonts w:asciiTheme="minorHAnsi" w:hAnsiTheme="minorHAnsi"/>
                <w:b/>
                <w:bCs/>
                <w:color w:val="000000" w:themeColor="text1"/>
                <w:sz w:val="20"/>
                <w:szCs w:val="20"/>
              </w:rPr>
              <w:t>399</w:t>
            </w:r>
          </w:p>
        </w:tc>
        <w:tc>
          <w:tcPr>
            <w:tcW w:w="1020" w:type="dxa"/>
            <w:tcBorders>
              <w:top w:val="nil"/>
              <w:left w:val="nil"/>
              <w:bottom w:val="single" w:sz="4" w:space="0" w:color="auto"/>
              <w:right w:val="single" w:sz="4" w:space="0" w:color="auto"/>
            </w:tcBorders>
            <w:shd w:val="clear" w:color="000000" w:fill="C4D79B"/>
            <w:noWrap/>
          </w:tcPr>
          <w:p w14:paraId="111A2F40" w14:textId="523601BA" w:rsidR="006E212B" w:rsidRPr="009721DD" w:rsidRDefault="006E212B" w:rsidP="009D5809">
            <w:pPr>
              <w:ind w:left="0" w:firstLine="0"/>
              <w:jc w:val="right"/>
              <w:rPr>
                <w:rFonts w:asciiTheme="minorHAnsi" w:eastAsia="Times New Roman" w:hAnsiTheme="minorHAnsi" w:cstheme="minorHAnsi"/>
                <w:b/>
                <w:bCs/>
                <w:color w:val="000000" w:themeColor="text1"/>
                <w:sz w:val="20"/>
                <w:szCs w:val="20"/>
              </w:rPr>
            </w:pPr>
            <w:r w:rsidRPr="009721DD">
              <w:rPr>
                <w:rFonts w:asciiTheme="minorHAnsi" w:hAnsiTheme="minorHAnsi"/>
                <w:b/>
                <w:bCs/>
                <w:color w:val="000000" w:themeColor="text1"/>
                <w:sz w:val="20"/>
                <w:szCs w:val="20"/>
              </w:rPr>
              <w:t>1</w:t>
            </w:r>
            <w:r w:rsidR="005F1729">
              <w:rPr>
                <w:rFonts w:asciiTheme="minorHAnsi" w:hAnsiTheme="minorHAnsi"/>
                <w:b/>
                <w:bCs/>
                <w:color w:val="000000" w:themeColor="text1"/>
                <w:sz w:val="20"/>
                <w:szCs w:val="20"/>
              </w:rPr>
              <w:t> </w:t>
            </w:r>
            <w:r w:rsidRPr="009721DD">
              <w:rPr>
                <w:rFonts w:asciiTheme="minorHAnsi" w:hAnsiTheme="minorHAnsi"/>
                <w:b/>
                <w:bCs/>
                <w:color w:val="000000" w:themeColor="text1"/>
                <w:sz w:val="20"/>
                <w:szCs w:val="20"/>
              </w:rPr>
              <w:t>244</w:t>
            </w:r>
          </w:p>
        </w:tc>
      </w:tr>
      <w:tr w:rsidR="006E212B" w:rsidRPr="009721DD" w14:paraId="63A6ADD4"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8C982B0"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color w:val="FF000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tcPr>
          <w:p w14:paraId="05A748C6"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364</w:t>
            </w:r>
          </w:p>
        </w:tc>
        <w:tc>
          <w:tcPr>
            <w:tcW w:w="1020" w:type="dxa"/>
            <w:tcBorders>
              <w:top w:val="nil"/>
              <w:left w:val="nil"/>
              <w:bottom w:val="single" w:sz="4" w:space="0" w:color="auto"/>
              <w:right w:val="single" w:sz="4" w:space="0" w:color="auto"/>
            </w:tcBorders>
            <w:shd w:val="clear" w:color="auto" w:fill="auto"/>
            <w:noWrap/>
          </w:tcPr>
          <w:p w14:paraId="7D9F7532"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367</w:t>
            </w:r>
          </w:p>
        </w:tc>
        <w:tc>
          <w:tcPr>
            <w:tcW w:w="1020" w:type="dxa"/>
            <w:tcBorders>
              <w:top w:val="nil"/>
              <w:left w:val="nil"/>
              <w:bottom w:val="single" w:sz="4" w:space="0" w:color="auto"/>
              <w:right w:val="single" w:sz="4" w:space="0" w:color="auto"/>
            </w:tcBorders>
            <w:shd w:val="clear" w:color="auto" w:fill="auto"/>
            <w:noWrap/>
          </w:tcPr>
          <w:p w14:paraId="695FF1E1" w14:textId="77777777"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371</w:t>
            </w:r>
          </w:p>
        </w:tc>
        <w:tc>
          <w:tcPr>
            <w:tcW w:w="1020" w:type="dxa"/>
            <w:tcBorders>
              <w:top w:val="nil"/>
              <w:left w:val="nil"/>
              <w:bottom w:val="single" w:sz="4" w:space="0" w:color="auto"/>
              <w:right w:val="single" w:sz="4" w:space="0" w:color="auto"/>
            </w:tcBorders>
            <w:shd w:val="clear" w:color="auto" w:fill="auto"/>
            <w:noWrap/>
          </w:tcPr>
          <w:p w14:paraId="20CF222D" w14:textId="2DC99418" w:rsidR="006E212B" w:rsidRPr="009721DD" w:rsidRDefault="006E212B" w:rsidP="009D5809">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102</w:t>
            </w:r>
          </w:p>
        </w:tc>
      </w:tr>
      <w:tr w:rsidR="006E212B" w:rsidRPr="009721DD" w14:paraId="20931A2B"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C677E3A"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Gastos de contratación y separación del personal</w:t>
            </w:r>
          </w:p>
        </w:tc>
        <w:tc>
          <w:tcPr>
            <w:tcW w:w="1020" w:type="dxa"/>
            <w:tcBorders>
              <w:top w:val="nil"/>
              <w:left w:val="nil"/>
              <w:bottom w:val="single" w:sz="4" w:space="0" w:color="auto"/>
              <w:right w:val="single" w:sz="4" w:space="0" w:color="auto"/>
            </w:tcBorders>
            <w:shd w:val="clear" w:color="auto" w:fill="auto"/>
            <w:noWrap/>
          </w:tcPr>
          <w:p w14:paraId="7962333C"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33</w:t>
            </w:r>
          </w:p>
        </w:tc>
        <w:tc>
          <w:tcPr>
            <w:tcW w:w="1020" w:type="dxa"/>
            <w:tcBorders>
              <w:top w:val="nil"/>
              <w:left w:val="nil"/>
              <w:bottom w:val="single" w:sz="4" w:space="0" w:color="auto"/>
              <w:right w:val="single" w:sz="4" w:space="0" w:color="auto"/>
            </w:tcBorders>
            <w:shd w:val="clear" w:color="auto" w:fill="auto"/>
            <w:noWrap/>
          </w:tcPr>
          <w:p w14:paraId="47547F88"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15</w:t>
            </w:r>
          </w:p>
        </w:tc>
        <w:tc>
          <w:tcPr>
            <w:tcW w:w="1020" w:type="dxa"/>
            <w:tcBorders>
              <w:top w:val="nil"/>
              <w:left w:val="nil"/>
              <w:bottom w:val="single" w:sz="4" w:space="0" w:color="auto"/>
              <w:right w:val="single" w:sz="4" w:space="0" w:color="auto"/>
            </w:tcBorders>
            <w:shd w:val="clear" w:color="auto" w:fill="auto"/>
            <w:noWrap/>
          </w:tcPr>
          <w:p w14:paraId="0FAD4C44"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2</w:t>
            </w:r>
          </w:p>
        </w:tc>
        <w:tc>
          <w:tcPr>
            <w:tcW w:w="1020" w:type="dxa"/>
            <w:tcBorders>
              <w:top w:val="nil"/>
              <w:left w:val="nil"/>
              <w:bottom w:val="single" w:sz="4" w:space="0" w:color="auto"/>
              <w:right w:val="single" w:sz="4" w:space="0" w:color="auto"/>
            </w:tcBorders>
            <w:shd w:val="clear" w:color="auto" w:fill="auto"/>
            <w:noWrap/>
          </w:tcPr>
          <w:p w14:paraId="0653879A"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50</w:t>
            </w:r>
          </w:p>
        </w:tc>
      </w:tr>
      <w:tr w:rsidR="006E212B" w:rsidRPr="009721DD" w14:paraId="197C2E13"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65FB093"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Equipo/material de oficina</w:t>
            </w:r>
          </w:p>
        </w:tc>
        <w:tc>
          <w:tcPr>
            <w:tcW w:w="1020" w:type="dxa"/>
            <w:tcBorders>
              <w:top w:val="nil"/>
              <w:left w:val="nil"/>
              <w:bottom w:val="single" w:sz="4" w:space="0" w:color="auto"/>
              <w:right w:val="single" w:sz="4" w:space="0" w:color="auto"/>
            </w:tcBorders>
            <w:shd w:val="clear" w:color="auto" w:fill="auto"/>
            <w:noWrap/>
          </w:tcPr>
          <w:p w14:paraId="6005BFC8"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40</w:t>
            </w:r>
          </w:p>
        </w:tc>
        <w:tc>
          <w:tcPr>
            <w:tcW w:w="1020" w:type="dxa"/>
            <w:tcBorders>
              <w:top w:val="nil"/>
              <w:left w:val="nil"/>
              <w:bottom w:val="single" w:sz="4" w:space="0" w:color="auto"/>
              <w:right w:val="single" w:sz="4" w:space="0" w:color="auto"/>
            </w:tcBorders>
            <w:shd w:val="clear" w:color="auto" w:fill="auto"/>
            <w:noWrap/>
          </w:tcPr>
          <w:p w14:paraId="579B4754"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26</w:t>
            </w:r>
          </w:p>
        </w:tc>
        <w:tc>
          <w:tcPr>
            <w:tcW w:w="1020" w:type="dxa"/>
            <w:tcBorders>
              <w:top w:val="nil"/>
              <w:left w:val="nil"/>
              <w:bottom w:val="single" w:sz="4" w:space="0" w:color="auto"/>
              <w:right w:val="single" w:sz="4" w:space="0" w:color="auto"/>
            </w:tcBorders>
            <w:shd w:val="clear" w:color="auto" w:fill="auto"/>
            <w:noWrap/>
          </w:tcPr>
          <w:p w14:paraId="7B0C3C07"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26</w:t>
            </w:r>
          </w:p>
        </w:tc>
        <w:tc>
          <w:tcPr>
            <w:tcW w:w="1020" w:type="dxa"/>
            <w:tcBorders>
              <w:top w:val="nil"/>
              <w:left w:val="nil"/>
              <w:bottom w:val="single" w:sz="4" w:space="0" w:color="auto"/>
              <w:right w:val="single" w:sz="4" w:space="0" w:color="auto"/>
            </w:tcBorders>
            <w:shd w:val="clear" w:color="auto" w:fill="auto"/>
            <w:noWrap/>
          </w:tcPr>
          <w:p w14:paraId="1F67C292"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92</w:t>
            </w:r>
          </w:p>
        </w:tc>
      </w:tr>
      <w:tr w:rsidR="006E212B" w:rsidRPr="009721DD" w14:paraId="35320B04"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C005D34"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Planificación y creación de capacidad</w:t>
            </w:r>
          </w:p>
        </w:tc>
        <w:tc>
          <w:tcPr>
            <w:tcW w:w="1020" w:type="dxa"/>
            <w:tcBorders>
              <w:top w:val="nil"/>
              <w:left w:val="nil"/>
              <w:bottom w:val="single" w:sz="4" w:space="0" w:color="auto"/>
              <w:right w:val="single" w:sz="4" w:space="0" w:color="auto"/>
            </w:tcBorders>
            <w:shd w:val="clear" w:color="auto" w:fill="auto"/>
            <w:noWrap/>
          </w:tcPr>
          <w:p w14:paraId="4504669D"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0</w:t>
            </w:r>
          </w:p>
        </w:tc>
        <w:tc>
          <w:tcPr>
            <w:tcW w:w="1020" w:type="dxa"/>
            <w:tcBorders>
              <w:top w:val="nil"/>
              <w:left w:val="nil"/>
              <w:bottom w:val="single" w:sz="4" w:space="0" w:color="auto"/>
              <w:right w:val="single" w:sz="4" w:space="0" w:color="auto"/>
            </w:tcBorders>
            <w:shd w:val="clear" w:color="auto" w:fill="auto"/>
            <w:noWrap/>
          </w:tcPr>
          <w:p w14:paraId="54E15CE4"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 0</w:t>
            </w:r>
          </w:p>
        </w:tc>
        <w:tc>
          <w:tcPr>
            <w:tcW w:w="1020" w:type="dxa"/>
            <w:tcBorders>
              <w:top w:val="nil"/>
              <w:left w:val="nil"/>
              <w:bottom w:val="single" w:sz="4" w:space="0" w:color="auto"/>
              <w:right w:val="single" w:sz="4" w:space="0" w:color="auto"/>
            </w:tcBorders>
            <w:shd w:val="clear" w:color="auto" w:fill="auto"/>
            <w:noWrap/>
          </w:tcPr>
          <w:p w14:paraId="64B57815"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tcPr>
          <w:p w14:paraId="20CCB4FE"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0</w:t>
            </w:r>
          </w:p>
        </w:tc>
      </w:tr>
      <w:tr w:rsidR="006E212B" w:rsidRPr="009721DD" w14:paraId="30643D95"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5BDD60D5"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G. Servicios al Comité Permanente</w:t>
            </w:r>
          </w:p>
        </w:tc>
        <w:tc>
          <w:tcPr>
            <w:tcW w:w="1020" w:type="dxa"/>
            <w:tcBorders>
              <w:top w:val="nil"/>
              <w:left w:val="nil"/>
              <w:bottom w:val="single" w:sz="4" w:space="0" w:color="auto"/>
              <w:right w:val="single" w:sz="4" w:space="0" w:color="auto"/>
            </w:tcBorders>
            <w:shd w:val="clear" w:color="000000" w:fill="C4D79B"/>
            <w:noWrap/>
          </w:tcPr>
          <w:p w14:paraId="56D8B70D"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tcPr>
          <w:p w14:paraId="52F3483C"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tcPr>
          <w:p w14:paraId="5A270FD2"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tcPr>
          <w:p w14:paraId="2796C5F4"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525</w:t>
            </w:r>
          </w:p>
        </w:tc>
      </w:tr>
      <w:tr w:rsidR="006E212B" w:rsidRPr="009721DD" w14:paraId="3C64F705"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09B4F7A"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Apoyo a los delegados del Comité Permanente</w:t>
            </w:r>
          </w:p>
        </w:tc>
        <w:tc>
          <w:tcPr>
            <w:tcW w:w="1020" w:type="dxa"/>
            <w:tcBorders>
              <w:top w:val="nil"/>
              <w:left w:val="nil"/>
              <w:bottom w:val="single" w:sz="4" w:space="0" w:color="auto"/>
              <w:right w:val="single" w:sz="4" w:space="0" w:color="auto"/>
            </w:tcBorders>
            <w:shd w:val="clear" w:color="auto" w:fill="auto"/>
            <w:noWrap/>
          </w:tcPr>
          <w:p w14:paraId="3144C6B3"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45</w:t>
            </w:r>
          </w:p>
        </w:tc>
        <w:tc>
          <w:tcPr>
            <w:tcW w:w="1020" w:type="dxa"/>
            <w:tcBorders>
              <w:top w:val="nil"/>
              <w:left w:val="nil"/>
              <w:bottom w:val="single" w:sz="4" w:space="0" w:color="auto"/>
              <w:right w:val="single" w:sz="4" w:space="0" w:color="auto"/>
            </w:tcBorders>
            <w:shd w:val="clear" w:color="auto" w:fill="auto"/>
            <w:noWrap/>
          </w:tcPr>
          <w:p w14:paraId="36879087"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45</w:t>
            </w:r>
          </w:p>
        </w:tc>
        <w:tc>
          <w:tcPr>
            <w:tcW w:w="1020" w:type="dxa"/>
            <w:tcBorders>
              <w:top w:val="nil"/>
              <w:left w:val="nil"/>
              <w:bottom w:val="single" w:sz="4" w:space="0" w:color="auto"/>
              <w:right w:val="single" w:sz="4" w:space="0" w:color="auto"/>
            </w:tcBorders>
            <w:shd w:val="clear" w:color="auto" w:fill="auto"/>
            <w:noWrap/>
          </w:tcPr>
          <w:p w14:paraId="09C05A2C"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45</w:t>
            </w:r>
          </w:p>
        </w:tc>
        <w:tc>
          <w:tcPr>
            <w:tcW w:w="1020" w:type="dxa"/>
            <w:tcBorders>
              <w:top w:val="nil"/>
              <w:left w:val="nil"/>
              <w:bottom w:val="single" w:sz="4" w:space="0" w:color="auto"/>
              <w:right w:val="single" w:sz="4" w:space="0" w:color="auto"/>
            </w:tcBorders>
            <w:shd w:val="clear" w:color="auto" w:fill="auto"/>
            <w:noWrap/>
          </w:tcPr>
          <w:p w14:paraId="334FF645"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135</w:t>
            </w:r>
          </w:p>
        </w:tc>
      </w:tr>
      <w:tr w:rsidR="006E212B" w:rsidRPr="009721DD" w14:paraId="0AD079A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8654B71"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Reuniones del Comité Permanente</w:t>
            </w:r>
          </w:p>
        </w:tc>
        <w:tc>
          <w:tcPr>
            <w:tcW w:w="1020" w:type="dxa"/>
            <w:tcBorders>
              <w:top w:val="nil"/>
              <w:left w:val="nil"/>
              <w:bottom w:val="single" w:sz="4" w:space="0" w:color="auto"/>
              <w:right w:val="single" w:sz="4" w:space="0" w:color="auto"/>
            </w:tcBorders>
            <w:shd w:val="clear" w:color="auto" w:fill="auto"/>
            <w:noWrap/>
          </w:tcPr>
          <w:p w14:paraId="310BF29D"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tcPr>
          <w:p w14:paraId="32672C3B"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tcPr>
          <w:p w14:paraId="3B1899F1"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tcPr>
          <w:p w14:paraId="39D68978"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105</w:t>
            </w:r>
          </w:p>
        </w:tc>
      </w:tr>
      <w:tr w:rsidR="006E212B" w:rsidRPr="009721DD" w14:paraId="73774A02"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AD7E1CB"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Traducción de documentos del Comité Permanente</w:t>
            </w:r>
          </w:p>
        </w:tc>
        <w:tc>
          <w:tcPr>
            <w:tcW w:w="1020" w:type="dxa"/>
            <w:tcBorders>
              <w:top w:val="nil"/>
              <w:left w:val="nil"/>
              <w:bottom w:val="single" w:sz="4" w:space="0" w:color="auto"/>
              <w:right w:val="single" w:sz="4" w:space="0" w:color="auto"/>
            </w:tcBorders>
            <w:shd w:val="clear" w:color="auto" w:fill="auto"/>
            <w:noWrap/>
          </w:tcPr>
          <w:p w14:paraId="46FE18B0"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1D06002A"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0A411823"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7E47B820"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180</w:t>
            </w:r>
          </w:p>
        </w:tc>
      </w:tr>
      <w:tr w:rsidR="006E212B" w:rsidRPr="009721DD" w14:paraId="60839CD7"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25F1C46"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Relator/a e interpretación simultánea en las reuniones del CP</w:t>
            </w:r>
          </w:p>
        </w:tc>
        <w:tc>
          <w:tcPr>
            <w:tcW w:w="1020" w:type="dxa"/>
            <w:tcBorders>
              <w:top w:val="nil"/>
              <w:left w:val="nil"/>
              <w:bottom w:val="single" w:sz="4" w:space="0" w:color="auto"/>
              <w:right w:val="single" w:sz="4" w:space="0" w:color="auto"/>
            </w:tcBorders>
            <w:shd w:val="clear" w:color="auto" w:fill="auto"/>
            <w:noWrap/>
          </w:tcPr>
          <w:p w14:paraId="55CC727C"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1F50DCB6"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7C2FE78A"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54D28687"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105</w:t>
            </w:r>
          </w:p>
        </w:tc>
      </w:tr>
      <w:tr w:rsidR="006E212B" w:rsidRPr="009721DD" w14:paraId="771FC4C5" w14:textId="77777777" w:rsidTr="001075FC">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3424C763"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lastRenderedPageBreak/>
              <w:t>H. Gastos por servicios administrativos de la UICN (máximo)</w:t>
            </w:r>
          </w:p>
        </w:tc>
        <w:tc>
          <w:tcPr>
            <w:tcW w:w="1020" w:type="dxa"/>
            <w:tcBorders>
              <w:top w:val="single" w:sz="4" w:space="0" w:color="auto"/>
              <w:left w:val="nil"/>
              <w:bottom w:val="single" w:sz="4" w:space="0" w:color="auto"/>
              <w:right w:val="single" w:sz="4" w:space="0" w:color="auto"/>
            </w:tcBorders>
            <w:shd w:val="clear" w:color="000000" w:fill="C4D79B"/>
            <w:noWrap/>
          </w:tcPr>
          <w:p w14:paraId="0201EE4C"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tcPr>
          <w:p w14:paraId="1F1F781C"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tcPr>
          <w:p w14:paraId="154F7AE1" w14:textId="77777777"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tcPr>
          <w:p w14:paraId="2529D6C4" w14:textId="11CD666B" w:rsidR="006E212B" w:rsidRPr="009721DD" w:rsidRDefault="006E212B" w:rsidP="009D5809">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w:t>
            </w:r>
            <w:r w:rsidR="005F1729">
              <w:rPr>
                <w:rFonts w:asciiTheme="minorHAnsi" w:hAnsiTheme="minorHAnsi"/>
                <w:b/>
                <w:bCs/>
                <w:sz w:val="20"/>
                <w:szCs w:val="20"/>
              </w:rPr>
              <w:t> </w:t>
            </w:r>
            <w:r w:rsidRPr="009721DD">
              <w:rPr>
                <w:rFonts w:asciiTheme="minorHAnsi" w:hAnsiTheme="minorHAnsi"/>
                <w:b/>
                <w:bCs/>
                <w:sz w:val="20"/>
                <w:szCs w:val="20"/>
              </w:rPr>
              <w:t>650</w:t>
            </w:r>
          </w:p>
        </w:tc>
      </w:tr>
      <w:tr w:rsidR="006E212B" w:rsidRPr="009721DD" w14:paraId="36451E9B"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8CCBAD2" w14:textId="77777777" w:rsidR="006E212B" w:rsidRPr="009721DD" w:rsidRDefault="006E212B" w:rsidP="009D5809">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Administración, RR. HH., finanzas y servicios informáticos</w:t>
            </w:r>
          </w:p>
        </w:tc>
        <w:tc>
          <w:tcPr>
            <w:tcW w:w="1020" w:type="dxa"/>
            <w:tcBorders>
              <w:top w:val="nil"/>
              <w:left w:val="nil"/>
              <w:bottom w:val="single" w:sz="4" w:space="0" w:color="auto"/>
              <w:right w:val="single" w:sz="4" w:space="0" w:color="auto"/>
            </w:tcBorders>
            <w:shd w:val="clear" w:color="auto" w:fill="auto"/>
            <w:noWrap/>
          </w:tcPr>
          <w:p w14:paraId="0127CA82"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tcPr>
          <w:p w14:paraId="6E9083E3"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tcPr>
          <w:p w14:paraId="3920912E" w14:textId="77777777"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tcPr>
          <w:p w14:paraId="316E5E83" w14:textId="72B4B69A" w:rsidR="006E212B" w:rsidRPr="009721DD" w:rsidRDefault="006E212B" w:rsidP="009D5809">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650</w:t>
            </w:r>
          </w:p>
        </w:tc>
      </w:tr>
      <w:tr w:rsidR="006E212B" w:rsidRPr="009721DD" w14:paraId="2A6355F5"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4B3FA27" w14:textId="77777777" w:rsidR="006E212B" w:rsidRPr="009721DD" w:rsidRDefault="006E212B" w:rsidP="001075FC">
            <w:pPr>
              <w:keepNext/>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I.  Varios – Fondo de reserva</w:t>
            </w:r>
          </w:p>
        </w:tc>
        <w:tc>
          <w:tcPr>
            <w:tcW w:w="1020" w:type="dxa"/>
            <w:tcBorders>
              <w:top w:val="nil"/>
              <w:left w:val="nil"/>
              <w:bottom w:val="single" w:sz="4" w:space="0" w:color="auto"/>
              <w:right w:val="single" w:sz="4" w:space="0" w:color="auto"/>
            </w:tcBorders>
            <w:shd w:val="clear" w:color="000000" w:fill="C4D79B"/>
            <w:noWrap/>
          </w:tcPr>
          <w:p w14:paraId="5790557A" w14:textId="77777777" w:rsidR="006E212B" w:rsidRPr="009721DD" w:rsidRDefault="006E212B" w:rsidP="001075FC">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572C02B5" w14:textId="77777777" w:rsidR="006E212B" w:rsidRPr="009721DD" w:rsidRDefault="006E212B" w:rsidP="001075FC">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4E70CE57" w14:textId="77777777" w:rsidR="006E212B" w:rsidRPr="009721DD" w:rsidRDefault="006E212B" w:rsidP="001075FC">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58A8D1B8" w14:textId="77777777" w:rsidR="006E212B" w:rsidRPr="009721DD" w:rsidRDefault="006E212B" w:rsidP="001075FC">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327</w:t>
            </w:r>
          </w:p>
        </w:tc>
      </w:tr>
      <w:tr w:rsidR="006E212B" w:rsidRPr="009721DD" w14:paraId="6677C543"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FE56C86"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Provisiones correspondientes al personal</w:t>
            </w:r>
          </w:p>
        </w:tc>
        <w:tc>
          <w:tcPr>
            <w:tcW w:w="1020" w:type="dxa"/>
            <w:tcBorders>
              <w:top w:val="nil"/>
              <w:left w:val="nil"/>
              <w:bottom w:val="single" w:sz="4" w:space="0" w:color="auto"/>
              <w:right w:val="single" w:sz="4" w:space="0" w:color="auto"/>
            </w:tcBorders>
            <w:shd w:val="clear" w:color="auto" w:fill="auto"/>
            <w:noWrap/>
          </w:tcPr>
          <w:p w14:paraId="5F812652"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78A8093A"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6176F66C"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2BD86CEB"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r>
      <w:tr w:rsidR="006E212B" w:rsidRPr="009721DD" w14:paraId="780AFDC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BD786CA"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Provisiones correspondientes a las contribuciones pendientes</w:t>
            </w:r>
          </w:p>
        </w:tc>
        <w:tc>
          <w:tcPr>
            <w:tcW w:w="1020" w:type="dxa"/>
            <w:tcBorders>
              <w:top w:val="nil"/>
              <w:left w:val="nil"/>
              <w:bottom w:val="single" w:sz="4" w:space="0" w:color="auto"/>
              <w:right w:val="single" w:sz="4" w:space="0" w:color="auto"/>
            </w:tcBorders>
            <w:shd w:val="clear" w:color="auto" w:fill="auto"/>
            <w:noWrap/>
          </w:tcPr>
          <w:p w14:paraId="365AB8FE"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5177B84C"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78E61525"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2DC62EF8"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90</w:t>
            </w:r>
          </w:p>
        </w:tc>
      </w:tr>
      <w:tr w:rsidR="006E212B" w:rsidRPr="009721DD" w14:paraId="26F8EA7C" w14:textId="77777777" w:rsidTr="001075FC">
        <w:tc>
          <w:tcPr>
            <w:tcW w:w="4820" w:type="dxa"/>
            <w:tcBorders>
              <w:top w:val="single" w:sz="4" w:space="0" w:color="auto"/>
              <w:left w:val="single" w:sz="4" w:space="0" w:color="auto"/>
              <w:bottom w:val="nil"/>
              <w:right w:val="single" w:sz="4" w:space="0" w:color="auto"/>
            </w:tcBorders>
            <w:shd w:val="clear" w:color="auto" w:fill="auto"/>
            <w:noWrap/>
            <w:vAlign w:val="center"/>
          </w:tcPr>
          <w:p w14:paraId="58B68CE4" w14:textId="77777777" w:rsidR="006E212B" w:rsidRPr="009721DD" w:rsidRDefault="006E212B" w:rsidP="009D5809">
            <w:pPr>
              <w:ind w:left="0" w:firstLine="0"/>
              <w:rPr>
                <w:rFonts w:asciiTheme="minorHAnsi" w:eastAsia="Times New Roman" w:hAnsiTheme="minorHAnsi" w:cstheme="minorHAnsi"/>
                <w:sz w:val="20"/>
                <w:szCs w:val="20"/>
              </w:rPr>
            </w:pPr>
            <w:r w:rsidRPr="009721DD">
              <w:rPr>
                <w:rFonts w:asciiTheme="minorHAnsi" w:hAnsiTheme="minorHAnsi"/>
                <w:sz w:val="20"/>
                <w:szCs w:val="20"/>
              </w:rPr>
              <w:t>Servicios jurídicos</w:t>
            </w:r>
          </w:p>
        </w:tc>
        <w:tc>
          <w:tcPr>
            <w:tcW w:w="1020" w:type="dxa"/>
            <w:tcBorders>
              <w:top w:val="nil"/>
              <w:left w:val="nil"/>
              <w:bottom w:val="single" w:sz="4" w:space="0" w:color="auto"/>
              <w:right w:val="single" w:sz="4" w:space="0" w:color="auto"/>
            </w:tcBorders>
            <w:shd w:val="clear" w:color="auto" w:fill="auto"/>
            <w:noWrap/>
          </w:tcPr>
          <w:p w14:paraId="6E47D952"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59</w:t>
            </w:r>
          </w:p>
        </w:tc>
        <w:tc>
          <w:tcPr>
            <w:tcW w:w="1020" w:type="dxa"/>
            <w:tcBorders>
              <w:top w:val="nil"/>
              <w:left w:val="nil"/>
              <w:bottom w:val="single" w:sz="4" w:space="0" w:color="auto"/>
              <w:right w:val="single" w:sz="4" w:space="0" w:color="auto"/>
            </w:tcBorders>
            <w:shd w:val="clear" w:color="auto" w:fill="auto"/>
            <w:noWrap/>
          </w:tcPr>
          <w:p w14:paraId="55691E77"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59</w:t>
            </w:r>
          </w:p>
        </w:tc>
        <w:tc>
          <w:tcPr>
            <w:tcW w:w="1020" w:type="dxa"/>
            <w:tcBorders>
              <w:top w:val="single" w:sz="4" w:space="0" w:color="auto"/>
              <w:left w:val="nil"/>
              <w:bottom w:val="nil"/>
              <w:right w:val="single" w:sz="4" w:space="0" w:color="auto"/>
            </w:tcBorders>
            <w:shd w:val="clear" w:color="auto" w:fill="auto"/>
            <w:noWrap/>
          </w:tcPr>
          <w:p w14:paraId="3CC2A8DA" w14:textId="77777777" w:rsidR="006E212B" w:rsidRPr="009721DD" w:rsidRDefault="006E212B" w:rsidP="009D5809">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59</w:t>
            </w:r>
          </w:p>
        </w:tc>
        <w:tc>
          <w:tcPr>
            <w:tcW w:w="1020" w:type="dxa"/>
            <w:tcBorders>
              <w:top w:val="nil"/>
              <w:left w:val="nil"/>
              <w:bottom w:val="single" w:sz="4" w:space="0" w:color="auto"/>
              <w:right w:val="single" w:sz="4" w:space="0" w:color="auto"/>
            </w:tcBorders>
            <w:shd w:val="clear" w:color="auto" w:fill="auto"/>
            <w:noWrap/>
          </w:tcPr>
          <w:p w14:paraId="12D48312" w14:textId="77777777" w:rsidR="006E212B" w:rsidRPr="009721DD" w:rsidRDefault="006E212B" w:rsidP="009D5809">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177</w:t>
            </w:r>
          </w:p>
        </w:tc>
      </w:tr>
      <w:tr w:rsidR="001075FC" w:rsidRPr="009721DD" w14:paraId="49964EFE" w14:textId="77777777"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364859CF" w14:textId="77777777" w:rsidR="006E212B" w:rsidRPr="009721DD" w:rsidRDefault="006E212B" w:rsidP="009D5809">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TOTAL, GASTOS</w:t>
            </w:r>
          </w:p>
        </w:tc>
        <w:tc>
          <w:tcPr>
            <w:tcW w:w="1020" w:type="dxa"/>
            <w:tcBorders>
              <w:top w:val="single" w:sz="4" w:space="0" w:color="auto"/>
              <w:left w:val="nil"/>
              <w:bottom w:val="single" w:sz="4" w:space="0" w:color="auto"/>
              <w:right w:val="single" w:sz="4" w:space="0" w:color="auto"/>
            </w:tcBorders>
            <w:shd w:val="clear" w:color="000000" w:fill="C4D79B"/>
            <w:noWrap/>
          </w:tcPr>
          <w:p w14:paraId="10AA2DF9" w14:textId="15AEB5D5"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288</w:t>
            </w:r>
          </w:p>
        </w:tc>
        <w:tc>
          <w:tcPr>
            <w:tcW w:w="1020" w:type="dxa"/>
            <w:tcBorders>
              <w:top w:val="single" w:sz="4" w:space="0" w:color="auto"/>
              <w:left w:val="nil"/>
              <w:bottom w:val="single" w:sz="4" w:space="0" w:color="auto"/>
              <w:right w:val="single" w:sz="4" w:space="0" w:color="auto"/>
            </w:tcBorders>
            <w:shd w:val="clear" w:color="000000" w:fill="C4D79B"/>
            <w:noWrap/>
          </w:tcPr>
          <w:p w14:paraId="6BB25FC7" w14:textId="26E64342"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288</w:t>
            </w:r>
          </w:p>
        </w:tc>
        <w:tc>
          <w:tcPr>
            <w:tcW w:w="1020" w:type="dxa"/>
            <w:tcBorders>
              <w:top w:val="single" w:sz="4" w:space="0" w:color="auto"/>
              <w:left w:val="nil"/>
              <w:bottom w:val="single" w:sz="4" w:space="0" w:color="auto"/>
              <w:right w:val="single" w:sz="4" w:space="0" w:color="auto"/>
            </w:tcBorders>
            <w:shd w:val="clear" w:color="000000" w:fill="C4D79B"/>
            <w:noWrap/>
          </w:tcPr>
          <w:p w14:paraId="35114995" w14:textId="56F8678A"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288</w:t>
            </w:r>
          </w:p>
        </w:tc>
        <w:tc>
          <w:tcPr>
            <w:tcW w:w="1020" w:type="dxa"/>
            <w:tcBorders>
              <w:top w:val="nil"/>
              <w:left w:val="nil"/>
              <w:bottom w:val="single" w:sz="4" w:space="0" w:color="auto"/>
              <w:right w:val="single" w:sz="4" w:space="0" w:color="auto"/>
            </w:tcBorders>
            <w:shd w:val="clear" w:color="000000" w:fill="C4D79B"/>
            <w:noWrap/>
          </w:tcPr>
          <w:p w14:paraId="7340AF5E" w14:textId="797D8998" w:rsidR="006E212B" w:rsidRPr="009721DD" w:rsidRDefault="006E212B" w:rsidP="009D5809">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15</w:t>
            </w:r>
            <w:r w:rsidR="005F1729">
              <w:rPr>
                <w:rFonts w:asciiTheme="minorHAnsi" w:hAnsiTheme="minorHAnsi"/>
                <w:b/>
                <w:bCs/>
                <w:sz w:val="20"/>
                <w:szCs w:val="20"/>
              </w:rPr>
              <w:t> </w:t>
            </w:r>
            <w:r w:rsidRPr="009721DD">
              <w:rPr>
                <w:rFonts w:asciiTheme="minorHAnsi" w:hAnsiTheme="minorHAnsi"/>
                <w:b/>
                <w:bCs/>
                <w:sz w:val="20"/>
                <w:szCs w:val="20"/>
              </w:rPr>
              <w:t>864</w:t>
            </w:r>
          </w:p>
        </w:tc>
      </w:tr>
    </w:tbl>
    <w:p w14:paraId="03A59B08" w14:textId="77777777" w:rsidR="00AC2BFB" w:rsidRPr="009721DD" w:rsidRDefault="00AC2BFB" w:rsidP="00A217FF">
      <w:pPr>
        <w:pStyle w:val="ListParagraph"/>
        <w:ind w:left="0" w:firstLine="0"/>
        <w:contextualSpacing w:val="0"/>
        <w:rPr>
          <w:rFonts w:cs="Arial"/>
          <w:b/>
        </w:rPr>
      </w:pPr>
    </w:p>
    <w:p w14:paraId="3BB9DD49" w14:textId="77777777" w:rsidR="00AC2BFB" w:rsidRPr="009721DD" w:rsidRDefault="00AC2BFB" w:rsidP="00A217FF">
      <w:pPr>
        <w:pStyle w:val="ListParagraph"/>
        <w:ind w:left="0" w:firstLine="0"/>
        <w:contextualSpacing w:val="0"/>
        <w:rPr>
          <w:rFonts w:cs="Arial"/>
          <w:b/>
        </w:rPr>
      </w:pPr>
    </w:p>
    <w:p w14:paraId="24944D0C" w14:textId="77777777" w:rsidR="001075FC" w:rsidRPr="009721DD" w:rsidRDefault="001075FC">
      <w:pPr>
        <w:rPr>
          <w:rFonts w:cs="Arial"/>
          <w:b/>
        </w:rPr>
      </w:pPr>
      <w:r w:rsidRPr="009721DD">
        <w:br w:type="page"/>
      </w:r>
    </w:p>
    <w:p w14:paraId="3F2149A1" w14:textId="3EA8010D" w:rsidR="000A027C" w:rsidRPr="009721DD" w:rsidRDefault="0049707C" w:rsidP="00600EBD">
      <w:pPr>
        <w:rPr>
          <w:rFonts w:asciiTheme="minorHAnsi" w:hAnsiTheme="minorHAnsi" w:cstheme="minorHAnsi"/>
          <w:b/>
        </w:rPr>
      </w:pPr>
      <w:r w:rsidRPr="009721DD">
        <w:rPr>
          <w:rFonts w:asciiTheme="minorHAnsi" w:hAnsiTheme="minorHAnsi"/>
          <w:b/>
        </w:rPr>
        <w:lastRenderedPageBreak/>
        <w:t>Escenario correspondiente a un aumento del 9.6 % en comparación con el trienio 2023-2025</w:t>
      </w:r>
    </w:p>
    <w:p w14:paraId="5568D8FC" w14:textId="77777777" w:rsidR="001075FC" w:rsidRPr="009721DD" w:rsidRDefault="001075FC" w:rsidP="001075FC">
      <w:pPr>
        <w:ind w:left="0" w:firstLine="0"/>
        <w:rPr>
          <w:rFonts w:asciiTheme="minorHAnsi" w:hAnsiTheme="minorHAnsi" w:cstheme="minorHAnsi"/>
          <w:bCs/>
        </w:rPr>
      </w:pPr>
    </w:p>
    <w:p w14:paraId="78CEF696" w14:textId="77777777" w:rsidR="00600EBD" w:rsidRPr="009721DD" w:rsidRDefault="00600EBD" w:rsidP="00600EBD">
      <w:pPr>
        <w:ind w:left="0" w:firstLine="0"/>
        <w:rPr>
          <w:rFonts w:asciiTheme="minorHAnsi" w:hAnsiTheme="minorHAnsi" w:cstheme="minorHAnsi"/>
          <w:bCs/>
        </w:rPr>
      </w:pPr>
      <w:r w:rsidRPr="009721DD">
        <w:rPr>
          <w:rFonts w:asciiTheme="minorHAnsi" w:hAnsiTheme="minorHAnsi"/>
          <w:bCs/>
        </w:rPr>
        <w:t xml:space="preserve">Nota: Los aumentos en comparación con el escenario presupuestario correspondiente a un aumento del 0% están </w:t>
      </w:r>
      <w:r w:rsidRPr="009721DD">
        <w:rPr>
          <w:rFonts w:asciiTheme="minorHAnsi" w:hAnsiTheme="minorHAnsi"/>
          <w:bCs/>
          <w:color w:val="FF0000"/>
        </w:rPr>
        <w:t>resaltados en rojo</w:t>
      </w:r>
      <w:r w:rsidRPr="009721DD">
        <w:rPr>
          <w:rFonts w:asciiTheme="minorHAnsi" w:hAnsiTheme="minorHAnsi"/>
          <w:bCs/>
        </w:rPr>
        <w:t xml:space="preserve">; los cambios entre partidas presupuestarias basados en el gasto real durante el trienio 2023-2025 están </w:t>
      </w:r>
      <w:r w:rsidRPr="009721DD">
        <w:rPr>
          <w:rFonts w:asciiTheme="minorHAnsi" w:hAnsiTheme="minorHAnsi"/>
          <w:bCs/>
          <w:color w:val="0070C0"/>
        </w:rPr>
        <w:t>resaltados en azul</w:t>
      </w:r>
      <w:r w:rsidRPr="009721DD">
        <w:rPr>
          <w:rFonts w:asciiTheme="minorHAnsi" w:hAnsiTheme="minorHAnsi"/>
          <w:bCs/>
        </w:rPr>
        <w:t>.</w:t>
      </w:r>
    </w:p>
    <w:p w14:paraId="5CAA68EF" w14:textId="77777777" w:rsidR="001075FC" w:rsidRPr="009721DD" w:rsidRDefault="001075FC" w:rsidP="001075FC">
      <w:pPr>
        <w:ind w:left="0" w:firstLine="0"/>
        <w:rPr>
          <w:rFonts w:asciiTheme="minorHAnsi" w:hAnsiTheme="minorHAnsi" w:cstheme="minorHAnsi"/>
          <w:bCs/>
        </w:rPr>
      </w:pPr>
    </w:p>
    <w:tbl>
      <w:tblPr>
        <w:tblW w:w="8900" w:type="dxa"/>
        <w:tblInd w:w="-5" w:type="dxa"/>
        <w:tblLayout w:type="fixed"/>
        <w:tblLook w:val="04A0" w:firstRow="1" w:lastRow="0" w:firstColumn="1" w:lastColumn="0" w:noHBand="0" w:noVBand="1"/>
      </w:tblPr>
      <w:tblGrid>
        <w:gridCol w:w="4820"/>
        <w:gridCol w:w="1020"/>
        <w:gridCol w:w="1020"/>
        <w:gridCol w:w="1020"/>
        <w:gridCol w:w="1020"/>
      </w:tblGrid>
      <w:tr w:rsidR="001075FC" w:rsidRPr="009721DD" w14:paraId="6C9FD006" w14:textId="0385A6AC" w:rsidTr="001075FC">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27A52C7E" w14:textId="34D2EC39" w:rsidR="00C03DD1" w:rsidRPr="009721DD" w:rsidRDefault="00C26985" w:rsidP="008023CD">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Aumento del 9,6%, propuesta de presupuesto de la Convención sobre los Humedales para 2026-2028</w:t>
            </w:r>
          </w:p>
          <w:p w14:paraId="6454FB41" w14:textId="501C0D04" w:rsidR="00FA2EB9" w:rsidRPr="009721DD" w:rsidRDefault="00FA2EB9" w:rsidP="008023CD">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en miles de francos suizos</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2B37E0FA" w14:textId="4E92DCA3" w:rsidR="00C03DD1" w:rsidRPr="005F1729" w:rsidRDefault="00C03DD1" w:rsidP="008023CD">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Presupuesto 2026</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19BEB409" w14:textId="4345C198" w:rsidR="00C03DD1" w:rsidRPr="005F1729" w:rsidRDefault="00C03DD1" w:rsidP="008023CD">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Presupuesto 2027</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440D6F3F" w14:textId="0EA43418" w:rsidR="00C03DD1" w:rsidRPr="005F1729" w:rsidRDefault="00C03DD1" w:rsidP="008023CD">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Presupuesto 2028</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5271A3A5" w14:textId="1D227D40" w:rsidR="00C03DD1" w:rsidRPr="005F1729" w:rsidRDefault="00C03DD1" w:rsidP="008023CD">
            <w:pPr>
              <w:ind w:left="0" w:firstLine="0"/>
              <w:jc w:val="center"/>
              <w:rPr>
                <w:rFonts w:asciiTheme="minorHAnsi" w:eastAsia="Times New Roman" w:hAnsiTheme="minorHAnsi" w:cstheme="minorHAnsi"/>
                <w:b/>
                <w:bCs/>
                <w:sz w:val="14"/>
                <w:szCs w:val="14"/>
              </w:rPr>
            </w:pPr>
            <w:r w:rsidRPr="005F1729">
              <w:rPr>
                <w:rFonts w:asciiTheme="minorHAnsi" w:hAnsiTheme="minorHAnsi"/>
                <w:b/>
                <w:bCs/>
                <w:sz w:val="14"/>
                <w:szCs w:val="14"/>
              </w:rPr>
              <w:t>Total, presupuesto 2026-2028</w:t>
            </w:r>
          </w:p>
        </w:tc>
      </w:tr>
      <w:tr w:rsidR="001075FC" w:rsidRPr="009721DD" w14:paraId="0F11F4FE" w14:textId="56663DBC" w:rsidTr="001075F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EBC09" w14:textId="77777777" w:rsidR="001075FC" w:rsidRPr="009721DD" w:rsidRDefault="001075FC" w:rsidP="00A217FF">
            <w:pPr>
              <w:ind w:left="0" w:firstLine="0"/>
              <w:rPr>
                <w:rFonts w:asciiTheme="minorHAnsi" w:eastAsia="Times New Roman" w:hAnsiTheme="minorHAnsi" w:cstheme="minorHAnsi"/>
                <w:b/>
                <w:bCs/>
                <w:sz w:val="20"/>
                <w:szCs w:val="20"/>
                <w:lang w:eastAsia="en-GB"/>
              </w:rPr>
            </w:pPr>
          </w:p>
          <w:p w14:paraId="0B8170D7" w14:textId="12B4A3DB" w:rsidR="00C03DD1" w:rsidRPr="009721DD" w:rsidRDefault="00C03DD1" w:rsidP="00A217FF">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INGRESOS</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FD290CA" w14:textId="73D15551" w:rsidR="00C03DD1" w:rsidRPr="009721DD" w:rsidRDefault="00C03DD1" w:rsidP="00A217FF">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C09876C" w14:textId="3FCE9906" w:rsidR="00C03DD1" w:rsidRPr="009721DD" w:rsidRDefault="00C03DD1" w:rsidP="00A217FF">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49D25C2" w14:textId="73F60299" w:rsidR="00C03DD1" w:rsidRPr="009721DD" w:rsidRDefault="00C03DD1" w:rsidP="00A217FF">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3BBE500E" w14:textId="554C8779"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 </w:t>
            </w:r>
          </w:p>
        </w:tc>
      </w:tr>
      <w:tr w:rsidR="00CF55B1" w:rsidRPr="009721DD" w14:paraId="3B0344A9" w14:textId="78D29D1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EF067D3" w14:textId="31862307" w:rsidR="00C03DD1" w:rsidRPr="009721DD" w:rsidRDefault="00C03DD1" w:rsidP="00A217FF">
            <w:pPr>
              <w:ind w:left="0" w:firstLine="0"/>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Contribuciones de las Partes</w:t>
            </w:r>
          </w:p>
        </w:tc>
        <w:tc>
          <w:tcPr>
            <w:tcW w:w="1020" w:type="dxa"/>
            <w:tcBorders>
              <w:top w:val="nil"/>
              <w:left w:val="nil"/>
              <w:bottom w:val="single" w:sz="4" w:space="0" w:color="auto"/>
              <w:right w:val="single" w:sz="4" w:space="0" w:color="auto"/>
            </w:tcBorders>
            <w:shd w:val="clear" w:color="auto" w:fill="auto"/>
            <w:noWrap/>
            <w:vAlign w:val="center"/>
          </w:tcPr>
          <w:p w14:paraId="27CBE24B" w14:textId="111F289B" w:rsidR="00C03DD1" w:rsidRPr="009721DD" w:rsidRDefault="009618C5"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4</w:t>
            </w:r>
            <w:r w:rsidR="005F1729">
              <w:rPr>
                <w:rFonts w:asciiTheme="minorHAnsi" w:hAnsiTheme="minorHAnsi"/>
                <w:sz w:val="20"/>
                <w:szCs w:val="20"/>
              </w:rPr>
              <w:t> </w:t>
            </w:r>
            <w:r w:rsidRPr="009721DD">
              <w:rPr>
                <w:rFonts w:asciiTheme="minorHAnsi" w:hAnsiTheme="minorHAnsi"/>
                <w:sz w:val="20"/>
                <w:szCs w:val="20"/>
              </w:rPr>
              <w:t>133</w:t>
            </w:r>
          </w:p>
        </w:tc>
        <w:tc>
          <w:tcPr>
            <w:tcW w:w="1020" w:type="dxa"/>
            <w:tcBorders>
              <w:top w:val="nil"/>
              <w:left w:val="nil"/>
              <w:bottom w:val="single" w:sz="4" w:space="0" w:color="auto"/>
              <w:right w:val="single" w:sz="4" w:space="0" w:color="auto"/>
            </w:tcBorders>
            <w:shd w:val="clear" w:color="auto" w:fill="auto"/>
            <w:noWrap/>
            <w:vAlign w:val="center"/>
          </w:tcPr>
          <w:p w14:paraId="53B52C83" w14:textId="1719898C" w:rsidR="00C03DD1" w:rsidRPr="009721DD" w:rsidRDefault="0061586F"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4</w:t>
            </w:r>
            <w:r w:rsidR="005F1729">
              <w:rPr>
                <w:rFonts w:asciiTheme="minorHAnsi" w:hAnsiTheme="minorHAnsi"/>
                <w:sz w:val="20"/>
                <w:szCs w:val="20"/>
              </w:rPr>
              <w:t> </w:t>
            </w:r>
            <w:r w:rsidRPr="009721DD">
              <w:rPr>
                <w:rFonts w:asciiTheme="minorHAnsi" w:hAnsiTheme="minorHAnsi"/>
                <w:sz w:val="20"/>
                <w:szCs w:val="20"/>
              </w:rPr>
              <w:t>133</w:t>
            </w:r>
          </w:p>
        </w:tc>
        <w:tc>
          <w:tcPr>
            <w:tcW w:w="1020" w:type="dxa"/>
            <w:tcBorders>
              <w:top w:val="nil"/>
              <w:left w:val="nil"/>
              <w:bottom w:val="single" w:sz="4" w:space="0" w:color="auto"/>
              <w:right w:val="single" w:sz="4" w:space="0" w:color="auto"/>
            </w:tcBorders>
            <w:shd w:val="clear" w:color="auto" w:fill="auto"/>
            <w:noWrap/>
            <w:vAlign w:val="center"/>
          </w:tcPr>
          <w:p w14:paraId="6879928D" w14:textId="2BA32D2C" w:rsidR="00C03DD1" w:rsidRPr="009721DD" w:rsidRDefault="0061586F"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sidR="005F1729">
              <w:rPr>
                <w:rFonts w:asciiTheme="minorHAnsi" w:hAnsiTheme="minorHAnsi"/>
                <w:color w:val="000000"/>
                <w:sz w:val="20"/>
                <w:szCs w:val="20"/>
              </w:rPr>
              <w:t> </w:t>
            </w:r>
            <w:r w:rsidRPr="009721DD">
              <w:rPr>
                <w:rFonts w:asciiTheme="minorHAnsi" w:hAnsiTheme="minorHAnsi"/>
                <w:color w:val="000000"/>
                <w:sz w:val="20"/>
                <w:szCs w:val="20"/>
              </w:rPr>
              <w:t>133</w:t>
            </w:r>
          </w:p>
        </w:tc>
        <w:tc>
          <w:tcPr>
            <w:tcW w:w="1020" w:type="dxa"/>
            <w:tcBorders>
              <w:top w:val="nil"/>
              <w:left w:val="nil"/>
              <w:bottom w:val="single" w:sz="4" w:space="0" w:color="auto"/>
              <w:right w:val="single" w:sz="4" w:space="0" w:color="auto"/>
            </w:tcBorders>
            <w:shd w:val="clear" w:color="auto" w:fill="auto"/>
            <w:noWrap/>
            <w:vAlign w:val="center"/>
          </w:tcPr>
          <w:p w14:paraId="1AF819D2" w14:textId="20DE6366" w:rsidR="00C03DD1" w:rsidRPr="009721DD" w:rsidRDefault="0061586F"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12</w:t>
            </w:r>
            <w:r w:rsidR="005F1729">
              <w:rPr>
                <w:rFonts w:asciiTheme="minorHAnsi" w:hAnsiTheme="minorHAnsi"/>
                <w:sz w:val="20"/>
                <w:szCs w:val="20"/>
              </w:rPr>
              <w:t> </w:t>
            </w:r>
            <w:r w:rsidRPr="009721DD">
              <w:rPr>
                <w:rFonts w:asciiTheme="minorHAnsi" w:hAnsiTheme="minorHAnsi"/>
                <w:sz w:val="20"/>
                <w:szCs w:val="20"/>
              </w:rPr>
              <w:t>399</w:t>
            </w:r>
          </w:p>
        </w:tc>
      </w:tr>
      <w:tr w:rsidR="00CF55B1" w:rsidRPr="009721DD" w14:paraId="69CEA36A" w14:textId="6D281355"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76DEA27" w14:textId="07EB6303" w:rsidR="00C03DD1" w:rsidRPr="009721DD" w:rsidRDefault="00C03DD1" w:rsidP="00A217FF">
            <w:pPr>
              <w:ind w:left="0" w:firstLine="0"/>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Contribuciones voluntarias</w:t>
            </w:r>
          </w:p>
        </w:tc>
        <w:tc>
          <w:tcPr>
            <w:tcW w:w="1020" w:type="dxa"/>
            <w:tcBorders>
              <w:top w:val="nil"/>
              <w:left w:val="nil"/>
              <w:bottom w:val="single" w:sz="4" w:space="0" w:color="auto"/>
              <w:right w:val="single" w:sz="4" w:space="0" w:color="auto"/>
            </w:tcBorders>
            <w:shd w:val="clear" w:color="auto" w:fill="auto"/>
            <w:noWrap/>
            <w:vAlign w:val="center"/>
          </w:tcPr>
          <w:p w14:paraId="1EBC9D15" w14:textId="775DAEF4"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w:t>
            </w:r>
            <w:r w:rsidR="005F1729">
              <w:rPr>
                <w:rFonts w:asciiTheme="minorHAnsi" w:hAnsiTheme="minorHAnsi"/>
                <w:sz w:val="20"/>
                <w:szCs w:val="20"/>
              </w:rPr>
              <w:t> </w:t>
            </w:r>
            <w:r w:rsidRPr="009721DD">
              <w:rPr>
                <w:rFonts w:asciiTheme="minorHAnsi" w:hAnsiTheme="minorHAnsi"/>
                <w:sz w:val="20"/>
                <w:szCs w:val="20"/>
              </w:rPr>
              <w:t>166</w:t>
            </w:r>
          </w:p>
        </w:tc>
        <w:tc>
          <w:tcPr>
            <w:tcW w:w="1020" w:type="dxa"/>
            <w:tcBorders>
              <w:top w:val="nil"/>
              <w:left w:val="nil"/>
              <w:bottom w:val="single" w:sz="4" w:space="0" w:color="auto"/>
              <w:right w:val="single" w:sz="4" w:space="0" w:color="auto"/>
            </w:tcBorders>
            <w:shd w:val="clear" w:color="auto" w:fill="auto"/>
            <w:noWrap/>
            <w:vAlign w:val="center"/>
          </w:tcPr>
          <w:p w14:paraId="44E2E9F9" w14:textId="0A222EC6"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w:t>
            </w:r>
            <w:r w:rsidR="005F1729">
              <w:rPr>
                <w:rFonts w:asciiTheme="minorHAnsi" w:hAnsiTheme="minorHAnsi"/>
                <w:sz w:val="20"/>
                <w:szCs w:val="20"/>
              </w:rPr>
              <w:t> </w:t>
            </w:r>
            <w:r w:rsidRPr="009721DD">
              <w:rPr>
                <w:rFonts w:asciiTheme="minorHAnsi" w:hAnsiTheme="minorHAnsi"/>
                <w:sz w:val="20"/>
                <w:szCs w:val="20"/>
              </w:rPr>
              <w:t>166</w:t>
            </w:r>
          </w:p>
        </w:tc>
        <w:tc>
          <w:tcPr>
            <w:tcW w:w="1020" w:type="dxa"/>
            <w:tcBorders>
              <w:top w:val="nil"/>
              <w:left w:val="nil"/>
              <w:bottom w:val="single" w:sz="4" w:space="0" w:color="auto"/>
              <w:right w:val="single" w:sz="4" w:space="0" w:color="auto"/>
            </w:tcBorders>
            <w:shd w:val="clear" w:color="auto" w:fill="auto"/>
            <w:noWrap/>
            <w:vAlign w:val="center"/>
          </w:tcPr>
          <w:p w14:paraId="5036C9E7" w14:textId="45F12DC1" w:rsidR="00C03DD1" w:rsidRPr="009721DD" w:rsidRDefault="00C03DD1"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sidR="005F1729">
              <w:rPr>
                <w:rFonts w:asciiTheme="minorHAnsi" w:hAnsiTheme="minorHAnsi"/>
                <w:color w:val="000000"/>
                <w:sz w:val="20"/>
                <w:szCs w:val="20"/>
              </w:rPr>
              <w:t> </w:t>
            </w:r>
            <w:r w:rsidRPr="009721DD">
              <w:rPr>
                <w:rFonts w:asciiTheme="minorHAnsi" w:hAnsiTheme="minorHAnsi"/>
                <w:color w:val="000000"/>
                <w:sz w:val="20"/>
                <w:szCs w:val="20"/>
              </w:rPr>
              <w:t>166</w:t>
            </w:r>
          </w:p>
        </w:tc>
        <w:tc>
          <w:tcPr>
            <w:tcW w:w="1020" w:type="dxa"/>
            <w:tcBorders>
              <w:top w:val="nil"/>
              <w:left w:val="nil"/>
              <w:bottom w:val="single" w:sz="4" w:space="0" w:color="auto"/>
              <w:right w:val="single" w:sz="4" w:space="0" w:color="auto"/>
            </w:tcBorders>
            <w:shd w:val="clear" w:color="auto" w:fill="auto"/>
            <w:noWrap/>
            <w:vAlign w:val="center"/>
          </w:tcPr>
          <w:p w14:paraId="60EC7197" w14:textId="3A730E52"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498</w:t>
            </w:r>
          </w:p>
        </w:tc>
      </w:tr>
      <w:tr w:rsidR="00CF55B1" w:rsidRPr="009721DD" w14:paraId="6743758F" w14:textId="471CCC7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760197C" w14:textId="18F8BD6D" w:rsidR="00C03DD1" w:rsidRPr="009721DD" w:rsidRDefault="00C03DD1" w:rsidP="00A217FF">
            <w:pPr>
              <w:ind w:left="0" w:firstLine="0"/>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Impuesto sobre la renta</w:t>
            </w:r>
          </w:p>
        </w:tc>
        <w:tc>
          <w:tcPr>
            <w:tcW w:w="1020" w:type="dxa"/>
            <w:tcBorders>
              <w:top w:val="nil"/>
              <w:left w:val="nil"/>
              <w:bottom w:val="single" w:sz="4" w:space="0" w:color="auto"/>
              <w:right w:val="single" w:sz="4" w:space="0" w:color="auto"/>
            </w:tcBorders>
            <w:shd w:val="clear" w:color="auto" w:fill="auto"/>
            <w:noWrap/>
            <w:vAlign w:val="center"/>
          </w:tcPr>
          <w:p w14:paraId="7CBE8D2C" w14:textId="0BF8C9D9" w:rsidR="00C03DD1" w:rsidRPr="009721DD" w:rsidRDefault="0061586F"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249</w:t>
            </w:r>
          </w:p>
        </w:tc>
        <w:tc>
          <w:tcPr>
            <w:tcW w:w="1020" w:type="dxa"/>
            <w:tcBorders>
              <w:top w:val="nil"/>
              <w:left w:val="nil"/>
              <w:bottom w:val="single" w:sz="4" w:space="0" w:color="auto"/>
              <w:right w:val="single" w:sz="4" w:space="0" w:color="auto"/>
            </w:tcBorders>
            <w:shd w:val="clear" w:color="auto" w:fill="auto"/>
            <w:noWrap/>
            <w:vAlign w:val="center"/>
          </w:tcPr>
          <w:p w14:paraId="353ADD1A" w14:textId="626443AD" w:rsidR="00C03DD1" w:rsidRPr="009721DD" w:rsidRDefault="0061586F"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249</w:t>
            </w:r>
          </w:p>
        </w:tc>
        <w:tc>
          <w:tcPr>
            <w:tcW w:w="1020" w:type="dxa"/>
            <w:tcBorders>
              <w:top w:val="nil"/>
              <w:left w:val="nil"/>
              <w:bottom w:val="single" w:sz="4" w:space="0" w:color="auto"/>
              <w:right w:val="single" w:sz="4" w:space="0" w:color="auto"/>
            </w:tcBorders>
            <w:shd w:val="clear" w:color="auto" w:fill="auto"/>
            <w:noWrap/>
            <w:vAlign w:val="center"/>
          </w:tcPr>
          <w:p w14:paraId="2E40FBB3" w14:textId="3B852661" w:rsidR="00C03DD1" w:rsidRPr="009721DD" w:rsidRDefault="0061586F"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249</w:t>
            </w:r>
          </w:p>
        </w:tc>
        <w:tc>
          <w:tcPr>
            <w:tcW w:w="1020" w:type="dxa"/>
            <w:tcBorders>
              <w:top w:val="nil"/>
              <w:left w:val="nil"/>
              <w:bottom w:val="single" w:sz="4" w:space="0" w:color="auto"/>
              <w:right w:val="single" w:sz="4" w:space="0" w:color="auto"/>
            </w:tcBorders>
            <w:shd w:val="clear" w:color="auto" w:fill="auto"/>
            <w:noWrap/>
            <w:vAlign w:val="center"/>
          </w:tcPr>
          <w:p w14:paraId="0E04BFEC" w14:textId="7E1E2B9B" w:rsidR="00C03DD1" w:rsidRPr="009721DD" w:rsidRDefault="0061586F"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747</w:t>
            </w:r>
          </w:p>
        </w:tc>
      </w:tr>
      <w:tr w:rsidR="00CF55B1" w:rsidRPr="009721DD" w14:paraId="1F58C44D" w14:textId="4688A4F1" w:rsidTr="001075FC">
        <w:tc>
          <w:tcPr>
            <w:tcW w:w="4820" w:type="dxa"/>
            <w:tcBorders>
              <w:top w:val="nil"/>
              <w:left w:val="single" w:sz="4" w:space="0" w:color="auto"/>
              <w:bottom w:val="nil"/>
              <w:right w:val="single" w:sz="4" w:space="0" w:color="auto"/>
            </w:tcBorders>
            <w:shd w:val="clear" w:color="auto" w:fill="auto"/>
            <w:noWrap/>
            <w:vAlign w:val="center"/>
          </w:tcPr>
          <w:p w14:paraId="2201CAF7" w14:textId="7B62056D" w:rsidR="00C03DD1" w:rsidRPr="009721DD" w:rsidRDefault="00C03DD1" w:rsidP="00A217FF">
            <w:pPr>
              <w:ind w:left="0" w:firstLine="0"/>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Ingresos por intereses</w:t>
            </w:r>
          </w:p>
        </w:tc>
        <w:tc>
          <w:tcPr>
            <w:tcW w:w="1020" w:type="dxa"/>
            <w:tcBorders>
              <w:top w:val="nil"/>
              <w:left w:val="nil"/>
              <w:bottom w:val="single" w:sz="4" w:space="0" w:color="auto"/>
              <w:right w:val="single" w:sz="4" w:space="0" w:color="auto"/>
            </w:tcBorders>
            <w:shd w:val="clear" w:color="auto" w:fill="auto"/>
            <w:noWrap/>
            <w:vAlign w:val="center"/>
          </w:tcPr>
          <w:p w14:paraId="39D41B4E" w14:textId="667BC760" w:rsidR="00C03DD1" w:rsidRPr="009721DD" w:rsidRDefault="0061586F"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w:t>
            </w:r>
          </w:p>
        </w:tc>
        <w:tc>
          <w:tcPr>
            <w:tcW w:w="1020" w:type="dxa"/>
            <w:tcBorders>
              <w:top w:val="nil"/>
              <w:left w:val="nil"/>
              <w:bottom w:val="single" w:sz="4" w:space="0" w:color="auto"/>
              <w:right w:val="single" w:sz="4" w:space="0" w:color="auto"/>
            </w:tcBorders>
            <w:shd w:val="clear" w:color="auto" w:fill="auto"/>
            <w:noWrap/>
            <w:vAlign w:val="center"/>
          </w:tcPr>
          <w:p w14:paraId="1928544F" w14:textId="359CA7A2" w:rsidR="00C03DD1" w:rsidRPr="009721DD" w:rsidRDefault="0061586F"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w:t>
            </w:r>
          </w:p>
        </w:tc>
        <w:tc>
          <w:tcPr>
            <w:tcW w:w="1020" w:type="dxa"/>
            <w:tcBorders>
              <w:top w:val="nil"/>
              <w:left w:val="nil"/>
              <w:bottom w:val="single" w:sz="4" w:space="0" w:color="auto"/>
              <w:right w:val="single" w:sz="4" w:space="0" w:color="auto"/>
            </w:tcBorders>
            <w:shd w:val="clear" w:color="auto" w:fill="auto"/>
            <w:noWrap/>
            <w:vAlign w:val="center"/>
          </w:tcPr>
          <w:p w14:paraId="3B370D6D" w14:textId="55D7D20F" w:rsidR="00C03DD1" w:rsidRPr="009721DD" w:rsidRDefault="0061586F"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18</w:t>
            </w:r>
          </w:p>
        </w:tc>
        <w:tc>
          <w:tcPr>
            <w:tcW w:w="1020" w:type="dxa"/>
            <w:tcBorders>
              <w:top w:val="nil"/>
              <w:left w:val="nil"/>
              <w:bottom w:val="single" w:sz="4" w:space="0" w:color="auto"/>
              <w:right w:val="single" w:sz="4" w:space="0" w:color="auto"/>
            </w:tcBorders>
            <w:shd w:val="clear" w:color="auto" w:fill="auto"/>
            <w:noWrap/>
            <w:vAlign w:val="center"/>
          </w:tcPr>
          <w:p w14:paraId="4A0AE750" w14:textId="53A26BFB" w:rsidR="00C03DD1" w:rsidRPr="009721DD" w:rsidRDefault="00817909"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54</w:t>
            </w:r>
          </w:p>
        </w:tc>
      </w:tr>
      <w:tr w:rsidR="001075FC" w:rsidRPr="009721DD" w14:paraId="0CA4ACC0" w14:textId="5E6F5EC6"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2B6F8874" w14:textId="564F1EE7" w:rsidR="00C03DD1" w:rsidRPr="009721DD" w:rsidRDefault="00C03DD1" w:rsidP="00A217FF">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TOTAL, INGRESOS</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70D292BE" w14:textId="72AC6F1E" w:rsidR="00C03DD1" w:rsidRPr="009721DD" w:rsidRDefault="00C03DD1" w:rsidP="00A217FF">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59548399" w14:textId="32AA3509" w:rsidR="00C03DD1" w:rsidRPr="009721DD" w:rsidRDefault="00C03DD1" w:rsidP="00A217FF">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A497919" w14:textId="06FA8310" w:rsidR="00C03DD1" w:rsidRPr="009721DD" w:rsidRDefault="00C03DD1" w:rsidP="00A217FF">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0FB778DF" w14:textId="57C5F7A6" w:rsidR="00C03DD1" w:rsidRPr="009721DD" w:rsidRDefault="00817909" w:rsidP="00A217FF">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16</w:t>
            </w:r>
            <w:r w:rsidR="005F1729">
              <w:rPr>
                <w:rFonts w:asciiTheme="minorHAnsi" w:hAnsiTheme="minorHAnsi"/>
                <w:b/>
                <w:bCs/>
                <w:sz w:val="20"/>
                <w:szCs w:val="20"/>
              </w:rPr>
              <w:t> </w:t>
            </w:r>
            <w:r w:rsidRPr="009721DD">
              <w:rPr>
                <w:rFonts w:asciiTheme="minorHAnsi" w:hAnsiTheme="minorHAnsi"/>
                <w:b/>
                <w:bCs/>
                <w:sz w:val="20"/>
                <w:szCs w:val="20"/>
              </w:rPr>
              <w:t>698</w:t>
            </w:r>
          </w:p>
        </w:tc>
      </w:tr>
      <w:tr w:rsidR="001075FC" w:rsidRPr="009721DD" w14:paraId="0322AA29" w14:textId="3DFA3111" w:rsidTr="001075FC">
        <w:trPr>
          <w:trHeight w:val="397"/>
        </w:trPr>
        <w:tc>
          <w:tcPr>
            <w:tcW w:w="4820" w:type="dxa"/>
            <w:tcBorders>
              <w:top w:val="nil"/>
              <w:left w:val="single" w:sz="4" w:space="0" w:color="auto"/>
              <w:bottom w:val="single" w:sz="4" w:space="0" w:color="auto"/>
              <w:right w:val="single" w:sz="4" w:space="0" w:color="auto"/>
            </w:tcBorders>
            <w:shd w:val="clear" w:color="auto" w:fill="auto"/>
            <w:noWrap/>
            <w:vAlign w:val="bottom"/>
          </w:tcPr>
          <w:p w14:paraId="2483FBE5" w14:textId="6C322A9E" w:rsidR="00C03DD1" w:rsidRPr="009721DD" w:rsidRDefault="00C03DD1" w:rsidP="00A217FF">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GASTOS</w:t>
            </w:r>
          </w:p>
        </w:tc>
        <w:tc>
          <w:tcPr>
            <w:tcW w:w="1020" w:type="dxa"/>
            <w:tcBorders>
              <w:top w:val="nil"/>
              <w:left w:val="nil"/>
              <w:bottom w:val="single" w:sz="4" w:space="0" w:color="auto"/>
              <w:right w:val="single" w:sz="4" w:space="0" w:color="auto"/>
            </w:tcBorders>
            <w:shd w:val="clear" w:color="auto" w:fill="auto"/>
            <w:noWrap/>
            <w:vAlign w:val="bottom"/>
          </w:tcPr>
          <w:p w14:paraId="7663583B" w14:textId="4F2F7F44" w:rsidR="00C03DD1" w:rsidRPr="009721DD" w:rsidRDefault="00C03DD1"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 </w:t>
            </w:r>
          </w:p>
        </w:tc>
        <w:tc>
          <w:tcPr>
            <w:tcW w:w="1020" w:type="dxa"/>
            <w:tcBorders>
              <w:top w:val="nil"/>
              <w:left w:val="nil"/>
              <w:bottom w:val="single" w:sz="4" w:space="0" w:color="auto"/>
              <w:right w:val="single" w:sz="4" w:space="0" w:color="auto"/>
            </w:tcBorders>
            <w:shd w:val="clear" w:color="auto" w:fill="auto"/>
            <w:noWrap/>
            <w:vAlign w:val="bottom"/>
          </w:tcPr>
          <w:p w14:paraId="5C3CB9AE" w14:textId="273C4BAA" w:rsidR="00C03DD1" w:rsidRPr="009721DD" w:rsidRDefault="00C03DD1"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 </w:t>
            </w:r>
          </w:p>
        </w:tc>
        <w:tc>
          <w:tcPr>
            <w:tcW w:w="1020" w:type="dxa"/>
            <w:tcBorders>
              <w:top w:val="nil"/>
              <w:left w:val="nil"/>
              <w:bottom w:val="single" w:sz="4" w:space="0" w:color="auto"/>
              <w:right w:val="single" w:sz="4" w:space="0" w:color="auto"/>
            </w:tcBorders>
            <w:shd w:val="clear" w:color="auto" w:fill="auto"/>
            <w:noWrap/>
            <w:vAlign w:val="bottom"/>
          </w:tcPr>
          <w:p w14:paraId="20AC37EE" w14:textId="1AB4DAD8" w:rsidR="00C03DD1" w:rsidRPr="009721DD" w:rsidRDefault="00C03DD1"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 </w:t>
            </w:r>
          </w:p>
        </w:tc>
        <w:tc>
          <w:tcPr>
            <w:tcW w:w="1020" w:type="dxa"/>
            <w:tcBorders>
              <w:top w:val="nil"/>
              <w:left w:val="nil"/>
              <w:bottom w:val="single" w:sz="4" w:space="0" w:color="auto"/>
              <w:right w:val="single" w:sz="4" w:space="0" w:color="auto"/>
            </w:tcBorders>
            <w:shd w:val="clear" w:color="auto" w:fill="auto"/>
            <w:noWrap/>
            <w:vAlign w:val="bottom"/>
          </w:tcPr>
          <w:p w14:paraId="09EA78A3" w14:textId="34617AE8" w:rsidR="00C03DD1" w:rsidRPr="009721DD" w:rsidRDefault="00C03DD1" w:rsidP="00A217FF">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 </w:t>
            </w:r>
          </w:p>
        </w:tc>
      </w:tr>
      <w:tr w:rsidR="00375D6A" w:rsidRPr="009721DD" w14:paraId="5F0671D0" w14:textId="341BFF82"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63E6890F" w14:textId="163A0632" w:rsidR="00C03DD1" w:rsidRPr="009721DD" w:rsidRDefault="00A217FF" w:rsidP="00A217FF">
            <w:pPr>
              <w:ind w:left="0" w:firstLine="0"/>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A. Personal directivo de la Secretaría y Gobernanza</w:t>
            </w:r>
          </w:p>
        </w:tc>
        <w:tc>
          <w:tcPr>
            <w:tcW w:w="1020" w:type="dxa"/>
            <w:tcBorders>
              <w:top w:val="nil"/>
              <w:left w:val="nil"/>
              <w:bottom w:val="single" w:sz="4" w:space="0" w:color="auto"/>
              <w:right w:val="single" w:sz="4" w:space="0" w:color="auto"/>
            </w:tcBorders>
            <w:shd w:val="clear" w:color="000000" w:fill="C4D79B"/>
            <w:noWrap/>
            <w:vAlign w:val="center"/>
          </w:tcPr>
          <w:p w14:paraId="1E24FE10" w14:textId="6D88AE76" w:rsidR="00C03DD1" w:rsidRPr="009721DD" w:rsidRDefault="00F776A9"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238</w:t>
            </w:r>
          </w:p>
        </w:tc>
        <w:tc>
          <w:tcPr>
            <w:tcW w:w="1020" w:type="dxa"/>
            <w:tcBorders>
              <w:top w:val="nil"/>
              <w:left w:val="nil"/>
              <w:bottom w:val="single" w:sz="4" w:space="0" w:color="auto"/>
              <w:right w:val="single" w:sz="4" w:space="0" w:color="auto"/>
            </w:tcBorders>
            <w:shd w:val="clear" w:color="000000" w:fill="C4D79B"/>
            <w:noWrap/>
            <w:vAlign w:val="center"/>
          </w:tcPr>
          <w:p w14:paraId="0C336EBA" w14:textId="3DE75602" w:rsidR="00C03DD1" w:rsidRPr="009721DD" w:rsidRDefault="00F776A9"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240</w:t>
            </w:r>
          </w:p>
        </w:tc>
        <w:tc>
          <w:tcPr>
            <w:tcW w:w="1020" w:type="dxa"/>
            <w:tcBorders>
              <w:top w:val="nil"/>
              <w:left w:val="nil"/>
              <w:bottom w:val="single" w:sz="4" w:space="0" w:color="auto"/>
              <w:right w:val="single" w:sz="4" w:space="0" w:color="auto"/>
            </w:tcBorders>
            <w:shd w:val="clear" w:color="000000" w:fill="C4D79B"/>
            <w:noWrap/>
            <w:vAlign w:val="center"/>
          </w:tcPr>
          <w:p w14:paraId="2C2B90EA" w14:textId="710A07B7" w:rsidR="00C03DD1" w:rsidRPr="009721DD" w:rsidRDefault="00F776A9"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260</w:t>
            </w:r>
          </w:p>
        </w:tc>
        <w:tc>
          <w:tcPr>
            <w:tcW w:w="1020" w:type="dxa"/>
            <w:tcBorders>
              <w:top w:val="nil"/>
              <w:left w:val="nil"/>
              <w:bottom w:val="single" w:sz="4" w:space="0" w:color="auto"/>
              <w:right w:val="single" w:sz="4" w:space="0" w:color="auto"/>
            </w:tcBorders>
            <w:shd w:val="clear" w:color="000000" w:fill="C4D79B"/>
            <w:noWrap/>
            <w:vAlign w:val="center"/>
          </w:tcPr>
          <w:p w14:paraId="1E633574" w14:textId="5A8F7ED2" w:rsidR="00C03DD1" w:rsidRPr="009721DD" w:rsidRDefault="00F776A9"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3</w:t>
            </w:r>
            <w:r w:rsidR="005F1729">
              <w:rPr>
                <w:rFonts w:asciiTheme="minorHAnsi" w:hAnsiTheme="minorHAnsi"/>
                <w:b/>
                <w:bCs/>
                <w:color w:val="000000"/>
                <w:sz w:val="20"/>
                <w:szCs w:val="20"/>
              </w:rPr>
              <w:t> </w:t>
            </w:r>
            <w:r w:rsidRPr="009721DD">
              <w:rPr>
                <w:rFonts w:asciiTheme="minorHAnsi" w:hAnsiTheme="minorHAnsi"/>
                <w:b/>
                <w:bCs/>
                <w:color w:val="000000"/>
                <w:sz w:val="20"/>
                <w:szCs w:val="20"/>
              </w:rPr>
              <w:t>738</w:t>
            </w:r>
          </w:p>
        </w:tc>
      </w:tr>
      <w:tr w:rsidR="00CF55B1" w:rsidRPr="009721DD" w14:paraId="085455BF" w14:textId="0D78333B"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5492E21" w14:textId="0D294249" w:rsidR="00C03DD1" w:rsidRPr="009721DD" w:rsidRDefault="00C03DD1" w:rsidP="00A217FF">
            <w:pPr>
              <w:ind w:left="0" w:firstLine="0"/>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vAlign w:val="center"/>
          </w:tcPr>
          <w:p w14:paraId="337B5B3E" w14:textId="1AAE5FAC" w:rsidR="00C03DD1" w:rsidRPr="009721DD" w:rsidRDefault="0024521E"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170</w:t>
            </w:r>
          </w:p>
        </w:tc>
        <w:tc>
          <w:tcPr>
            <w:tcW w:w="1020" w:type="dxa"/>
            <w:tcBorders>
              <w:top w:val="nil"/>
              <w:left w:val="nil"/>
              <w:bottom w:val="single" w:sz="4" w:space="0" w:color="auto"/>
              <w:right w:val="single" w:sz="4" w:space="0" w:color="auto"/>
            </w:tcBorders>
            <w:shd w:val="clear" w:color="auto" w:fill="auto"/>
            <w:noWrap/>
            <w:vAlign w:val="center"/>
          </w:tcPr>
          <w:p w14:paraId="1E68164B" w14:textId="4001C5F6" w:rsidR="00C03DD1" w:rsidRPr="009721DD" w:rsidRDefault="0024521E"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172</w:t>
            </w:r>
          </w:p>
        </w:tc>
        <w:tc>
          <w:tcPr>
            <w:tcW w:w="1020" w:type="dxa"/>
            <w:tcBorders>
              <w:top w:val="nil"/>
              <w:left w:val="nil"/>
              <w:bottom w:val="single" w:sz="4" w:space="0" w:color="auto"/>
              <w:right w:val="single" w:sz="4" w:space="0" w:color="auto"/>
            </w:tcBorders>
            <w:shd w:val="clear" w:color="auto" w:fill="auto"/>
            <w:noWrap/>
            <w:vAlign w:val="center"/>
          </w:tcPr>
          <w:p w14:paraId="1A2BFAA3" w14:textId="65236D74" w:rsidR="00C03DD1" w:rsidRPr="009721DD" w:rsidRDefault="00A22E7B"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192</w:t>
            </w:r>
          </w:p>
        </w:tc>
        <w:tc>
          <w:tcPr>
            <w:tcW w:w="1020" w:type="dxa"/>
            <w:tcBorders>
              <w:top w:val="nil"/>
              <w:left w:val="nil"/>
              <w:bottom w:val="single" w:sz="4" w:space="0" w:color="auto"/>
              <w:right w:val="single" w:sz="4" w:space="0" w:color="auto"/>
            </w:tcBorders>
            <w:shd w:val="clear" w:color="auto" w:fill="auto"/>
            <w:noWrap/>
            <w:vAlign w:val="center"/>
          </w:tcPr>
          <w:p w14:paraId="243B0C51" w14:textId="5913667F" w:rsidR="00C03DD1" w:rsidRPr="009721DD" w:rsidRDefault="00A22E7B"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3</w:t>
            </w:r>
            <w:r w:rsidR="005F1729">
              <w:rPr>
                <w:rFonts w:asciiTheme="minorHAnsi" w:hAnsiTheme="minorHAnsi"/>
                <w:color w:val="FF0000"/>
                <w:sz w:val="20"/>
                <w:szCs w:val="20"/>
              </w:rPr>
              <w:t> </w:t>
            </w:r>
            <w:r w:rsidRPr="009721DD">
              <w:rPr>
                <w:rFonts w:asciiTheme="minorHAnsi" w:hAnsiTheme="minorHAnsi"/>
                <w:color w:val="FF0000"/>
                <w:sz w:val="20"/>
                <w:szCs w:val="20"/>
              </w:rPr>
              <w:t>534</w:t>
            </w:r>
          </w:p>
        </w:tc>
      </w:tr>
      <w:tr w:rsidR="00CF55B1" w:rsidRPr="009721DD" w14:paraId="7C1BB8A0" w14:textId="183DD240"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66A3D75" w14:textId="7070F3C3" w:rsidR="00C03DD1" w:rsidRPr="009721DD" w:rsidRDefault="00F776A9" w:rsidP="00A217FF">
            <w:pPr>
              <w:ind w:left="0" w:firstLine="0"/>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Viajes</w:t>
            </w:r>
          </w:p>
        </w:tc>
        <w:tc>
          <w:tcPr>
            <w:tcW w:w="1020" w:type="dxa"/>
            <w:tcBorders>
              <w:top w:val="nil"/>
              <w:left w:val="nil"/>
              <w:bottom w:val="single" w:sz="4" w:space="0" w:color="auto"/>
              <w:right w:val="single" w:sz="4" w:space="0" w:color="auto"/>
            </w:tcBorders>
            <w:shd w:val="clear" w:color="auto" w:fill="auto"/>
            <w:noWrap/>
            <w:vAlign w:val="center"/>
          </w:tcPr>
          <w:p w14:paraId="54C46667" w14:textId="4BA6B7ED" w:rsidR="00C03DD1" w:rsidRPr="009721DD" w:rsidRDefault="00D55080"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68</w:t>
            </w:r>
          </w:p>
        </w:tc>
        <w:tc>
          <w:tcPr>
            <w:tcW w:w="1020" w:type="dxa"/>
            <w:tcBorders>
              <w:top w:val="nil"/>
              <w:left w:val="nil"/>
              <w:bottom w:val="single" w:sz="4" w:space="0" w:color="auto"/>
              <w:right w:val="single" w:sz="4" w:space="0" w:color="auto"/>
            </w:tcBorders>
            <w:shd w:val="clear" w:color="auto" w:fill="auto"/>
            <w:noWrap/>
            <w:vAlign w:val="center"/>
          </w:tcPr>
          <w:p w14:paraId="0D996067" w14:textId="55EAEEE4" w:rsidR="00C03DD1" w:rsidRPr="009721DD" w:rsidRDefault="00D55080"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68</w:t>
            </w:r>
          </w:p>
        </w:tc>
        <w:tc>
          <w:tcPr>
            <w:tcW w:w="1020" w:type="dxa"/>
            <w:tcBorders>
              <w:top w:val="nil"/>
              <w:left w:val="nil"/>
              <w:bottom w:val="single" w:sz="4" w:space="0" w:color="auto"/>
              <w:right w:val="single" w:sz="4" w:space="0" w:color="auto"/>
            </w:tcBorders>
            <w:shd w:val="clear" w:color="auto" w:fill="auto"/>
            <w:noWrap/>
            <w:vAlign w:val="center"/>
          </w:tcPr>
          <w:p w14:paraId="501400DF" w14:textId="30DB7AF8" w:rsidR="00C03DD1" w:rsidRPr="009721DD" w:rsidRDefault="00D55080"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68</w:t>
            </w:r>
          </w:p>
        </w:tc>
        <w:tc>
          <w:tcPr>
            <w:tcW w:w="1020" w:type="dxa"/>
            <w:tcBorders>
              <w:top w:val="nil"/>
              <w:left w:val="nil"/>
              <w:bottom w:val="single" w:sz="4" w:space="0" w:color="auto"/>
              <w:right w:val="single" w:sz="4" w:space="0" w:color="auto"/>
            </w:tcBorders>
            <w:shd w:val="clear" w:color="auto" w:fill="auto"/>
            <w:noWrap/>
            <w:vAlign w:val="center"/>
          </w:tcPr>
          <w:p w14:paraId="2A72405B" w14:textId="6F094346" w:rsidR="00C03DD1" w:rsidRPr="009721DD" w:rsidRDefault="00D55080"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204</w:t>
            </w:r>
          </w:p>
        </w:tc>
      </w:tr>
      <w:tr w:rsidR="00375D6A" w:rsidRPr="009721DD" w14:paraId="5E836945" w14:textId="7923D565"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E86BC99" w14:textId="352EB6C6" w:rsidR="00C03DD1" w:rsidRPr="009721DD" w:rsidRDefault="00A217FF" w:rsidP="00A217FF">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B.  Movilización de recursos y Promoción</w:t>
            </w:r>
          </w:p>
        </w:tc>
        <w:tc>
          <w:tcPr>
            <w:tcW w:w="1020" w:type="dxa"/>
            <w:tcBorders>
              <w:top w:val="nil"/>
              <w:left w:val="nil"/>
              <w:bottom w:val="single" w:sz="4" w:space="0" w:color="auto"/>
              <w:right w:val="single" w:sz="4" w:space="0" w:color="auto"/>
            </w:tcBorders>
            <w:shd w:val="clear" w:color="000000" w:fill="C4D79B"/>
            <w:noWrap/>
            <w:vAlign w:val="center"/>
          </w:tcPr>
          <w:p w14:paraId="21FE17C5" w14:textId="5166C3B3" w:rsidR="00C03DD1" w:rsidRPr="009721DD" w:rsidRDefault="00822F8D"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672</w:t>
            </w:r>
          </w:p>
        </w:tc>
        <w:tc>
          <w:tcPr>
            <w:tcW w:w="1020" w:type="dxa"/>
            <w:tcBorders>
              <w:top w:val="nil"/>
              <w:left w:val="nil"/>
              <w:bottom w:val="single" w:sz="4" w:space="0" w:color="auto"/>
              <w:right w:val="single" w:sz="4" w:space="0" w:color="auto"/>
            </w:tcBorders>
            <w:shd w:val="clear" w:color="000000" w:fill="C4D79B"/>
            <w:noWrap/>
            <w:vAlign w:val="center"/>
          </w:tcPr>
          <w:p w14:paraId="2BE2A068" w14:textId="3044B189" w:rsidR="00C03DD1" w:rsidRPr="009721DD" w:rsidRDefault="00822F8D"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675</w:t>
            </w:r>
          </w:p>
        </w:tc>
        <w:tc>
          <w:tcPr>
            <w:tcW w:w="1020" w:type="dxa"/>
            <w:tcBorders>
              <w:top w:val="nil"/>
              <w:left w:val="nil"/>
              <w:bottom w:val="single" w:sz="4" w:space="0" w:color="auto"/>
              <w:right w:val="single" w:sz="4" w:space="0" w:color="auto"/>
            </w:tcBorders>
            <w:shd w:val="clear" w:color="000000" w:fill="C4D79B"/>
            <w:noWrap/>
            <w:vAlign w:val="center"/>
          </w:tcPr>
          <w:p w14:paraId="30308655" w14:textId="79025F4C" w:rsidR="00C03DD1" w:rsidRPr="009721DD" w:rsidRDefault="00822F8D" w:rsidP="008F481B">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673</w:t>
            </w:r>
          </w:p>
        </w:tc>
        <w:tc>
          <w:tcPr>
            <w:tcW w:w="1020" w:type="dxa"/>
            <w:tcBorders>
              <w:top w:val="nil"/>
              <w:left w:val="nil"/>
              <w:bottom w:val="single" w:sz="4" w:space="0" w:color="auto"/>
              <w:right w:val="single" w:sz="4" w:space="0" w:color="auto"/>
            </w:tcBorders>
            <w:shd w:val="clear" w:color="000000" w:fill="C4D79B"/>
            <w:noWrap/>
            <w:vAlign w:val="center"/>
          </w:tcPr>
          <w:p w14:paraId="509E2878" w14:textId="0E87F20E" w:rsidR="00C03DD1" w:rsidRPr="009721DD" w:rsidRDefault="00822F8D"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2</w:t>
            </w:r>
            <w:r w:rsidR="005F1729">
              <w:rPr>
                <w:rFonts w:asciiTheme="minorHAnsi" w:hAnsiTheme="minorHAnsi"/>
                <w:b/>
                <w:bCs/>
                <w:color w:val="000000"/>
                <w:sz w:val="20"/>
                <w:szCs w:val="20"/>
              </w:rPr>
              <w:t> </w:t>
            </w:r>
            <w:r w:rsidRPr="009721DD">
              <w:rPr>
                <w:rFonts w:asciiTheme="minorHAnsi" w:hAnsiTheme="minorHAnsi"/>
                <w:b/>
                <w:bCs/>
                <w:color w:val="000000"/>
                <w:sz w:val="20"/>
                <w:szCs w:val="20"/>
              </w:rPr>
              <w:t>020</w:t>
            </w:r>
          </w:p>
        </w:tc>
      </w:tr>
      <w:tr w:rsidR="00CF55B1" w:rsidRPr="009721DD" w14:paraId="099DAA96" w14:textId="388875D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26A688F" w14:textId="19DC90A8" w:rsidR="00C03DD1" w:rsidRPr="009721DD" w:rsidRDefault="00C03DD1" w:rsidP="00A217FF">
            <w:pPr>
              <w:ind w:left="0" w:firstLine="0"/>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vAlign w:val="center"/>
          </w:tcPr>
          <w:p w14:paraId="773A36BF" w14:textId="5BE00C10" w:rsidR="00C03DD1" w:rsidRPr="009721DD" w:rsidRDefault="00822F8D" w:rsidP="008F481B">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552</w:t>
            </w:r>
          </w:p>
        </w:tc>
        <w:tc>
          <w:tcPr>
            <w:tcW w:w="1020" w:type="dxa"/>
            <w:tcBorders>
              <w:top w:val="nil"/>
              <w:left w:val="nil"/>
              <w:bottom w:val="single" w:sz="4" w:space="0" w:color="auto"/>
              <w:right w:val="single" w:sz="4" w:space="0" w:color="auto"/>
            </w:tcBorders>
            <w:shd w:val="clear" w:color="auto" w:fill="auto"/>
            <w:noWrap/>
            <w:vAlign w:val="center"/>
          </w:tcPr>
          <w:p w14:paraId="0F5346E2" w14:textId="2BAFEA44" w:rsidR="00C03DD1" w:rsidRPr="009721DD" w:rsidRDefault="00822F8D"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555</w:t>
            </w:r>
          </w:p>
        </w:tc>
        <w:tc>
          <w:tcPr>
            <w:tcW w:w="1020" w:type="dxa"/>
            <w:tcBorders>
              <w:top w:val="nil"/>
              <w:left w:val="nil"/>
              <w:bottom w:val="single" w:sz="4" w:space="0" w:color="auto"/>
              <w:right w:val="single" w:sz="4" w:space="0" w:color="auto"/>
            </w:tcBorders>
            <w:shd w:val="clear" w:color="auto" w:fill="auto"/>
            <w:noWrap/>
            <w:vAlign w:val="center"/>
          </w:tcPr>
          <w:p w14:paraId="08D30B92" w14:textId="51B9C474" w:rsidR="00C03DD1" w:rsidRPr="009721DD" w:rsidRDefault="00822F8D"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563</w:t>
            </w:r>
          </w:p>
        </w:tc>
        <w:tc>
          <w:tcPr>
            <w:tcW w:w="1020" w:type="dxa"/>
            <w:tcBorders>
              <w:top w:val="nil"/>
              <w:left w:val="nil"/>
              <w:bottom w:val="single" w:sz="4" w:space="0" w:color="auto"/>
              <w:right w:val="single" w:sz="4" w:space="0" w:color="auto"/>
            </w:tcBorders>
            <w:shd w:val="clear" w:color="auto" w:fill="auto"/>
            <w:noWrap/>
            <w:vAlign w:val="center"/>
          </w:tcPr>
          <w:p w14:paraId="236F8DBF" w14:textId="77091A48" w:rsidR="00C03DD1" w:rsidRPr="009721DD" w:rsidRDefault="00F776A9" w:rsidP="008F481B">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670</w:t>
            </w:r>
          </w:p>
        </w:tc>
      </w:tr>
      <w:tr w:rsidR="00CF55B1" w:rsidRPr="009721DD" w14:paraId="1AB52642" w14:textId="54380B00"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8890B3C" w14:textId="042E0305" w:rsidR="00C03DD1" w:rsidRPr="009721DD" w:rsidRDefault="00C03DD1" w:rsidP="00A217FF">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Programa de CECoP</w:t>
            </w:r>
          </w:p>
        </w:tc>
        <w:tc>
          <w:tcPr>
            <w:tcW w:w="1020" w:type="dxa"/>
            <w:tcBorders>
              <w:top w:val="nil"/>
              <w:left w:val="nil"/>
              <w:bottom w:val="single" w:sz="4" w:space="0" w:color="auto"/>
              <w:right w:val="single" w:sz="4" w:space="0" w:color="auto"/>
            </w:tcBorders>
            <w:shd w:val="clear" w:color="auto" w:fill="auto"/>
            <w:noWrap/>
            <w:vAlign w:val="center"/>
          </w:tcPr>
          <w:p w14:paraId="4C80CA59" w14:textId="30CE7CCE" w:rsidR="00C03DD1" w:rsidRPr="009721DD" w:rsidRDefault="00BF198E"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15</w:t>
            </w:r>
          </w:p>
        </w:tc>
        <w:tc>
          <w:tcPr>
            <w:tcW w:w="1020" w:type="dxa"/>
            <w:tcBorders>
              <w:top w:val="nil"/>
              <w:left w:val="nil"/>
              <w:bottom w:val="single" w:sz="4" w:space="0" w:color="auto"/>
              <w:right w:val="single" w:sz="4" w:space="0" w:color="auto"/>
            </w:tcBorders>
            <w:shd w:val="clear" w:color="auto" w:fill="auto"/>
            <w:noWrap/>
            <w:vAlign w:val="center"/>
          </w:tcPr>
          <w:p w14:paraId="03DF921A" w14:textId="7C96B250" w:rsidR="00C03DD1" w:rsidRPr="009721DD" w:rsidRDefault="00BF198E"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15</w:t>
            </w:r>
          </w:p>
        </w:tc>
        <w:tc>
          <w:tcPr>
            <w:tcW w:w="1020" w:type="dxa"/>
            <w:tcBorders>
              <w:top w:val="nil"/>
              <w:left w:val="nil"/>
              <w:bottom w:val="single" w:sz="4" w:space="0" w:color="auto"/>
              <w:right w:val="single" w:sz="4" w:space="0" w:color="auto"/>
            </w:tcBorders>
            <w:shd w:val="clear" w:color="auto" w:fill="auto"/>
            <w:noWrap/>
            <w:vAlign w:val="center"/>
          </w:tcPr>
          <w:p w14:paraId="32F493C9" w14:textId="3C43B234" w:rsidR="00C03DD1" w:rsidRPr="009721DD" w:rsidRDefault="00BF198E"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15</w:t>
            </w:r>
          </w:p>
        </w:tc>
        <w:tc>
          <w:tcPr>
            <w:tcW w:w="1020" w:type="dxa"/>
            <w:tcBorders>
              <w:top w:val="nil"/>
              <w:left w:val="nil"/>
              <w:bottom w:val="single" w:sz="4" w:space="0" w:color="auto"/>
              <w:right w:val="single" w:sz="4" w:space="0" w:color="auto"/>
            </w:tcBorders>
            <w:shd w:val="clear" w:color="auto" w:fill="auto"/>
            <w:noWrap/>
            <w:vAlign w:val="center"/>
          </w:tcPr>
          <w:p w14:paraId="6BD66387" w14:textId="0C185A92" w:rsidR="00C03DD1" w:rsidRPr="009721DD" w:rsidRDefault="00BF198E"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45</w:t>
            </w:r>
          </w:p>
        </w:tc>
      </w:tr>
      <w:tr w:rsidR="00CF55B1" w:rsidRPr="009721DD" w14:paraId="2A814A98" w14:textId="0F832C1B"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2898154" w14:textId="0E2E831D" w:rsidR="00C03DD1" w:rsidRPr="009721DD" w:rsidRDefault="00C03DD1"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Comunicaciones, traducciones, publicaciones e informes sobre la aplicación</w:t>
            </w:r>
          </w:p>
        </w:tc>
        <w:tc>
          <w:tcPr>
            <w:tcW w:w="1020" w:type="dxa"/>
            <w:tcBorders>
              <w:top w:val="nil"/>
              <w:left w:val="nil"/>
              <w:bottom w:val="single" w:sz="4" w:space="0" w:color="auto"/>
              <w:right w:val="single" w:sz="4" w:space="0" w:color="auto"/>
            </w:tcBorders>
            <w:shd w:val="clear" w:color="auto" w:fill="auto"/>
            <w:noWrap/>
            <w:vAlign w:val="center"/>
          </w:tcPr>
          <w:p w14:paraId="603334B4" w14:textId="353455E5" w:rsidR="00C03DD1" w:rsidRPr="009721DD"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2779B848" w14:textId="33D007D6" w:rsidR="00C03DD1" w:rsidRPr="009721DD"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039F624D" w14:textId="4EC967D2" w:rsidR="00C03DD1" w:rsidRPr="009721DD" w:rsidRDefault="00A6664E"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148AC3AC" w14:textId="1FA0BD48" w:rsidR="00C03DD1" w:rsidRPr="009721DD"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180</w:t>
            </w:r>
          </w:p>
        </w:tc>
      </w:tr>
      <w:tr w:rsidR="00CF55B1" w:rsidRPr="009721DD" w14:paraId="1E260324" w14:textId="3B58198C"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D176A08" w14:textId="2A8A588C" w:rsidR="00C03DD1" w:rsidRPr="009721DD" w:rsidRDefault="00C03DD1" w:rsidP="00A217FF">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Apoyo y desarrollo del sitio web/servicios informáticos</w:t>
            </w:r>
          </w:p>
        </w:tc>
        <w:tc>
          <w:tcPr>
            <w:tcW w:w="1020" w:type="dxa"/>
            <w:tcBorders>
              <w:top w:val="nil"/>
              <w:left w:val="nil"/>
              <w:bottom w:val="single" w:sz="4" w:space="0" w:color="auto"/>
              <w:right w:val="single" w:sz="4" w:space="0" w:color="auto"/>
            </w:tcBorders>
            <w:shd w:val="clear" w:color="auto" w:fill="auto"/>
            <w:noWrap/>
            <w:vAlign w:val="center"/>
          </w:tcPr>
          <w:p w14:paraId="464B9351" w14:textId="1D57592D" w:rsidR="00C03DD1" w:rsidRPr="009721DD" w:rsidRDefault="00BF198E"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40</w:t>
            </w:r>
          </w:p>
        </w:tc>
        <w:tc>
          <w:tcPr>
            <w:tcW w:w="1020" w:type="dxa"/>
            <w:tcBorders>
              <w:top w:val="nil"/>
              <w:left w:val="nil"/>
              <w:bottom w:val="single" w:sz="4" w:space="0" w:color="auto"/>
              <w:right w:val="single" w:sz="4" w:space="0" w:color="auto"/>
            </w:tcBorders>
            <w:shd w:val="clear" w:color="auto" w:fill="auto"/>
            <w:noWrap/>
            <w:vAlign w:val="center"/>
          </w:tcPr>
          <w:p w14:paraId="5C5F5F2B" w14:textId="3B04C76C" w:rsidR="00C03DD1" w:rsidRPr="009721DD" w:rsidRDefault="00BF198E"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40</w:t>
            </w:r>
          </w:p>
        </w:tc>
        <w:tc>
          <w:tcPr>
            <w:tcW w:w="1020" w:type="dxa"/>
            <w:tcBorders>
              <w:top w:val="nil"/>
              <w:left w:val="nil"/>
              <w:bottom w:val="single" w:sz="4" w:space="0" w:color="auto"/>
              <w:right w:val="single" w:sz="4" w:space="0" w:color="auto"/>
            </w:tcBorders>
            <w:shd w:val="clear" w:color="auto" w:fill="auto"/>
            <w:noWrap/>
            <w:vAlign w:val="center"/>
          </w:tcPr>
          <w:p w14:paraId="51D2DF2B" w14:textId="41635D4A" w:rsidR="00C03DD1" w:rsidRPr="009721DD" w:rsidRDefault="00BF198E"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vAlign w:val="center"/>
          </w:tcPr>
          <w:p w14:paraId="21C859B4" w14:textId="1BFEBEAB" w:rsidR="00C03DD1" w:rsidRPr="009721DD" w:rsidRDefault="00BF198E" w:rsidP="008F481B">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110</w:t>
            </w:r>
          </w:p>
        </w:tc>
      </w:tr>
      <w:tr w:rsidR="00CF55B1" w:rsidRPr="009721DD" w14:paraId="56EA1099"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D0C8478" w14:textId="6F91B3DD" w:rsidR="00A6664E" w:rsidRPr="009721DD" w:rsidRDefault="00A6664E" w:rsidP="00A217FF">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Viajes</w:t>
            </w:r>
          </w:p>
        </w:tc>
        <w:tc>
          <w:tcPr>
            <w:tcW w:w="1020" w:type="dxa"/>
            <w:tcBorders>
              <w:top w:val="nil"/>
              <w:left w:val="nil"/>
              <w:bottom w:val="single" w:sz="4" w:space="0" w:color="auto"/>
              <w:right w:val="single" w:sz="4" w:space="0" w:color="auto"/>
            </w:tcBorders>
            <w:shd w:val="clear" w:color="auto" w:fill="auto"/>
            <w:noWrap/>
            <w:vAlign w:val="center"/>
          </w:tcPr>
          <w:p w14:paraId="5442B01B" w14:textId="16E57759" w:rsidR="00A6664E" w:rsidRPr="009721DD" w:rsidDel="00A6664E" w:rsidRDefault="00562968"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vAlign w:val="center"/>
          </w:tcPr>
          <w:p w14:paraId="1D6AE4B6" w14:textId="7C2040E8" w:rsidR="00A6664E" w:rsidRPr="009721DD" w:rsidDel="00A6664E" w:rsidRDefault="00562968"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vAlign w:val="center"/>
          </w:tcPr>
          <w:p w14:paraId="28D4D8FC" w14:textId="7C671198" w:rsidR="00A6664E" w:rsidRPr="009721DD" w:rsidDel="00A6664E" w:rsidRDefault="00562968"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vAlign w:val="center"/>
          </w:tcPr>
          <w:p w14:paraId="0894FE3D" w14:textId="191AE43D" w:rsidR="00A6664E" w:rsidRPr="009721DD" w:rsidDel="00A6664E" w:rsidRDefault="00562968"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15</w:t>
            </w:r>
          </w:p>
        </w:tc>
      </w:tr>
      <w:tr w:rsidR="00375D6A" w:rsidRPr="009721DD" w14:paraId="0BC459A1" w14:textId="7C1AEAC0"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3353511F" w14:textId="0D5B5C26" w:rsidR="00C03DD1" w:rsidRPr="009721DD" w:rsidRDefault="00A217FF" w:rsidP="00A217FF">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C.  Asesoramiento y apoyo regionales</w:t>
            </w:r>
          </w:p>
        </w:tc>
        <w:tc>
          <w:tcPr>
            <w:tcW w:w="1020" w:type="dxa"/>
            <w:tcBorders>
              <w:top w:val="nil"/>
              <w:left w:val="nil"/>
              <w:bottom w:val="single" w:sz="4" w:space="0" w:color="auto"/>
              <w:right w:val="single" w:sz="4" w:space="0" w:color="auto"/>
            </w:tcBorders>
            <w:shd w:val="clear" w:color="000000" w:fill="C4D79B"/>
            <w:noWrap/>
            <w:vAlign w:val="center"/>
          </w:tcPr>
          <w:p w14:paraId="1E5BF252" w14:textId="0EADCBA0" w:rsidR="00C03DD1" w:rsidRPr="009721DD" w:rsidRDefault="00562968"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243</w:t>
            </w:r>
          </w:p>
        </w:tc>
        <w:tc>
          <w:tcPr>
            <w:tcW w:w="1020" w:type="dxa"/>
            <w:tcBorders>
              <w:top w:val="nil"/>
              <w:left w:val="nil"/>
              <w:bottom w:val="single" w:sz="4" w:space="0" w:color="auto"/>
              <w:right w:val="single" w:sz="4" w:space="0" w:color="auto"/>
            </w:tcBorders>
            <w:shd w:val="clear" w:color="000000" w:fill="C4D79B"/>
            <w:noWrap/>
            <w:vAlign w:val="center"/>
          </w:tcPr>
          <w:p w14:paraId="486C0862" w14:textId="3205524D" w:rsidR="00C03DD1" w:rsidRPr="009721DD" w:rsidRDefault="00562968" w:rsidP="00A6664E">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264</w:t>
            </w:r>
          </w:p>
        </w:tc>
        <w:tc>
          <w:tcPr>
            <w:tcW w:w="1020" w:type="dxa"/>
            <w:tcBorders>
              <w:top w:val="nil"/>
              <w:left w:val="nil"/>
              <w:bottom w:val="single" w:sz="4" w:space="0" w:color="auto"/>
              <w:right w:val="single" w:sz="4" w:space="0" w:color="auto"/>
            </w:tcBorders>
            <w:shd w:val="clear" w:color="000000" w:fill="C4D79B"/>
            <w:noWrap/>
            <w:vAlign w:val="center"/>
          </w:tcPr>
          <w:p w14:paraId="738A7436" w14:textId="728E4073" w:rsidR="00C03DD1" w:rsidRPr="009721DD" w:rsidRDefault="00030282"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266</w:t>
            </w:r>
          </w:p>
        </w:tc>
        <w:tc>
          <w:tcPr>
            <w:tcW w:w="1020" w:type="dxa"/>
            <w:tcBorders>
              <w:top w:val="nil"/>
              <w:left w:val="nil"/>
              <w:bottom w:val="single" w:sz="4" w:space="0" w:color="auto"/>
              <w:right w:val="single" w:sz="4" w:space="0" w:color="auto"/>
            </w:tcBorders>
            <w:shd w:val="clear" w:color="000000" w:fill="C4D79B"/>
            <w:noWrap/>
            <w:vAlign w:val="center"/>
          </w:tcPr>
          <w:p w14:paraId="219928F1" w14:textId="25DAE0CC" w:rsidR="00C03DD1" w:rsidRPr="009721DD" w:rsidRDefault="00030282"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3</w:t>
            </w:r>
            <w:r w:rsidR="005F1729">
              <w:rPr>
                <w:rFonts w:asciiTheme="minorHAnsi" w:hAnsiTheme="minorHAnsi"/>
                <w:b/>
                <w:bCs/>
                <w:color w:val="000000"/>
                <w:sz w:val="20"/>
                <w:szCs w:val="20"/>
              </w:rPr>
              <w:t> </w:t>
            </w:r>
            <w:r w:rsidRPr="009721DD">
              <w:rPr>
                <w:rFonts w:asciiTheme="minorHAnsi" w:hAnsiTheme="minorHAnsi"/>
                <w:b/>
                <w:bCs/>
                <w:color w:val="000000"/>
                <w:sz w:val="20"/>
                <w:szCs w:val="20"/>
              </w:rPr>
              <w:t>773</w:t>
            </w:r>
          </w:p>
        </w:tc>
      </w:tr>
      <w:tr w:rsidR="00CF55B1" w:rsidRPr="009721DD" w14:paraId="079E6B2B" w14:textId="1B43D971"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6AF322F" w14:textId="70AFD70F" w:rsidR="00C03DD1" w:rsidRPr="009721DD" w:rsidRDefault="00C03DD1" w:rsidP="00A217FF">
            <w:pPr>
              <w:ind w:left="0" w:firstLine="0"/>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vAlign w:val="center"/>
          </w:tcPr>
          <w:p w14:paraId="0A24ED80" w14:textId="57C04CBD" w:rsidR="00C03DD1" w:rsidRPr="009721DD" w:rsidRDefault="00030282"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188</w:t>
            </w:r>
          </w:p>
        </w:tc>
        <w:tc>
          <w:tcPr>
            <w:tcW w:w="1020" w:type="dxa"/>
            <w:tcBorders>
              <w:top w:val="nil"/>
              <w:left w:val="nil"/>
              <w:bottom w:val="single" w:sz="4" w:space="0" w:color="auto"/>
              <w:right w:val="single" w:sz="4" w:space="0" w:color="auto"/>
            </w:tcBorders>
            <w:shd w:val="clear" w:color="auto" w:fill="auto"/>
            <w:noWrap/>
            <w:vAlign w:val="center"/>
          </w:tcPr>
          <w:p w14:paraId="45B7F25C" w14:textId="29B17148" w:rsidR="00C03DD1" w:rsidRPr="009721DD" w:rsidRDefault="00030282"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209</w:t>
            </w:r>
          </w:p>
        </w:tc>
        <w:tc>
          <w:tcPr>
            <w:tcW w:w="1020" w:type="dxa"/>
            <w:tcBorders>
              <w:top w:val="nil"/>
              <w:left w:val="nil"/>
              <w:bottom w:val="single" w:sz="4" w:space="0" w:color="auto"/>
              <w:right w:val="single" w:sz="4" w:space="0" w:color="auto"/>
            </w:tcBorders>
            <w:shd w:val="clear" w:color="auto" w:fill="auto"/>
            <w:noWrap/>
            <w:vAlign w:val="center"/>
          </w:tcPr>
          <w:p w14:paraId="3CD9895D" w14:textId="009499FE" w:rsidR="00C03DD1" w:rsidRPr="009721DD" w:rsidRDefault="00030282"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211</w:t>
            </w:r>
          </w:p>
        </w:tc>
        <w:tc>
          <w:tcPr>
            <w:tcW w:w="1020" w:type="dxa"/>
            <w:tcBorders>
              <w:top w:val="nil"/>
              <w:left w:val="nil"/>
              <w:bottom w:val="single" w:sz="4" w:space="0" w:color="auto"/>
              <w:right w:val="single" w:sz="4" w:space="0" w:color="auto"/>
            </w:tcBorders>
            <w:shd w:val="clear" w:color="auto" w:fill="auto"/>
            <w:noWrap/>
            <w:vAlign w:val="center"/>
          </w:tcPr>
          <w:p w14:paraId="00779BBE" w14:textId="5863D5F2" w:rsidR="00C03DD1" w:rsidRPr="009721DD" w:rsidRDefault="00030282"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3</w:t>
            </w:r>
            <w:r w:rsidR="005F1729">
              <w:rPr>
                <w:rFonts w:asciiTheme="minorHAnsi" w:hAnsiTheme="minorHAnsi"/>
                <w:color w:val="FF0000"/>
                <w:sz w:val="20"/>
                <w:szCs w:val="20"/>
              </w:rPr>
              <w:t> </w:t>
            </w:r>
            <w:r w:rsidRPr="009721DD">
              <w:rPr>
                <w:rFonts w:asciiTheme="minorHAnsi" w:hAnsiTheme="minorHAnsi"/>
                <w:color w:val="FF0000"/>
                <w:sz w:val="20"/>
                <w:szCs w:val="20"/>
              </w:rPr>
              <w:t>608</w:t>
            </w:r>
          </w:p>
        </w:tc>
      </w:tr>
      <w:tr w:rsidR="00CF55B1" w:rsidRPr="009721DD" w14:paraId="4390C151" w14:textId="6B0745F2"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3820B5D" w14:textId="54DD52A8" w:rsidR="00C03DD1" w:rsidRPr="009721DD" w:rsidRDefault="00A6664E" w:rsidP="00A217FF">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Viajes</w:t>
            </w:r>
          </w:p>
        </w:tc>
        <w:tc>
          <w:tcPr>
            <w:tcW w:w="1020" w:type="dxa"/>
            <w:tcBorders>
              <w:top w:val="nil"/>
              <w:left w:val="nil"/>
              <w:bottom w:val="single" w:sz="4" w:space="0" w:color="auto"/>
              <w:right w:val="single" w:sz="4" w:space="0" w:color="auto"/>
            </w:tcBorders>
            <w:shd w:val="clear" w:color="auto" w:fill="auto"/>
            <w:noWrap/>
            <w:vAlign w:val="center"/>
          </w:tcPr>
          <w:p w14:paraId="0EFAE3B7" w14:textId="181210AE" w:rsidR="00C03DD1" w:rsidRPr="009721DD" w:rsidRDefault="003236AF"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vAlign w:val="center"/>
          </w:tcPr>
          <w:p w14:paraId="49FE9515" w14:textId="0816A560" w:rsidR="00C03DD1" w:rsidRPr="009721DD" w:rsidRDefault="003236AF"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vAlign w:val="center"/>
          </w:tcPr>
          <w:p w14:paraId="46AA29E9" w14:textId="67D31642" w:rsidR="00C03DD1" w:rsidRPr="009721DD" w:rsidRDefault="003236AF"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vAlign w:val="center"/>
          </w:tcPr>
          <w:p w14:paraId="09169CF9" w14:textId="2809DFA2" w:rsidR="00C03DD1" w:rsidRPr="009721DD" w:rsidRDefault="003236AF"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165</w:t>
            </w:r>
          </w:p>
        </w:tc>
      </w:tr>
      <w:tr w:rsidR="00375D6A" w:rsidRPr="009721DD" w14:paraId="39DF8A6C" w14:textId="383740B3"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2355177F" w14:textId="75AEE7C3" w:rsidR="00C03DD1" w:rsidRPr="009721DD" w:rsidRDefault="00A217FF" w:rsidP="00A217FF">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D.  Apoyo a las iniciativas regionales</w:t>
            </w:r>
          </w:p>
        </w:tc>
        <w:tc>
          <w:tcPr>
            <w:tcW w:w="1020" w:type="dxa"/>
            <w:tcBorders>
              <w:top w:val="nil"/>
              <w:left w:val="nil"/>
              <w:bottom w:val="single" w:sz="4" w:space="0" w:color="auto"/>
              <w:right w:val="single" w:sz="4" w:space="0" w:color="auto"/>
            </w:tcBorders>
            <w:shd w:val="clear" w:color="000000" w:fill="C4D79B"/>
            <w:noWrap/>
            <w:vAlign w:val="center"/>
          </w:tcPr>
          <w:p w14:paraId="1273192A" w14:textId="5D0B4DAF" w:rsidR="00C03DD1" w:rsidRPr="009721DD" w:rsidRDefault="00A6664E"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100</w:t>
            </w:r>
          </w:p>
        </w:tc>
        <w:tc>
          <w:tcPr>
            <w:tcW w:w="1020" w:type="dxa"/>
            <w:tcBorders>
              <w:top w:val="nil"/>
              <w:left w:val="nil"/>
              <w:bottom w:val="single" w:sz="4" w:space="0" w:color="auto"/>
              <w:right w:val="single" w:sz="4" w:space="0" w:color="auto"/>
            </w:tcBorders>
            <w:shd w:val="clear" w:color="000000" w:fill="C4D79B"/>
            <w:noWrap/>
            <w:vAlign w:val="center"/>
          </w:tcPr>
          <w:p w14:paraId="6499124F" w14:textId="15B013E9" w:rsidR="00C03DD1" w:rsidRPr="009721DD" w:rsidRDefault="00A6664E"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100</w:t>
            </w:r>
          </w:p>
        </w:tc>
        <w:tc>
          <w:tcPr>
            <w:tcW w:w="1020" w:type="dxa"/>
            <w:tcBorders>
              <w:top w:val="nil"/>
              <w:left w:val="nil"/>
              <w:bottom w:val="single" w:sz="4" w:space="0" w:color="auto"/>
              <w:right w:val="single" w:sz="4" w:space="0" w:color="auto"/>
            </w:tcBorders>
            <w:shd w:val="clear" w:color="000000" w:fill="C4D79B"/>
            <w:noWrap/>
            <w:vAlign w:val="center"/>
          </w:tcPr>
          <w:p w14:paraId="5F60476D" w14:textId="1EF88340" w:rsidR="00C03DD1" w:rsidRPr="009721DD" w:rsidRDefault="00A6664E"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100</w:t>
            </w:r>
          </w:p>
        </w:tc>
        <w:tc>
          <w:tcPr>
            <w:tcW w:w="1020" w:type="dxa"/>
            <w:tcBorders>
              <w:top w:val="nil"/>
              <w:left w:val="nil"/>
              <w:bottom w:val="single" w:sz="4" w:space="0" w:color="auto"/>
              <w:right w:val="single" w:sz="4" w:space="0" w:color="auto"/>
            </w:tcBorders>
            <w:shd w:val="clear" w:color="000000" w:fill="C4D79B"/>
            <w:noWrap/>
            <w:vAlign w:val="center"/>
          </w:tcPr>
          <w:p w14:paraId="0BA0FB90" w14:textId="3ECFEB2B" w:rsidR="00C03DD1" w:rsidRPr="009721DD" w:rsidRDefault="00A6664E"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300</w:t>
            </w:r>
          </w:p>
        </w:tc>
      </w:tr>
      <w:tr w:rsidR="00CF55B1" w:rsidRPr="009721DD" w14:paraId="09586A72" w14:textId="28E3D30C"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FCE132C" w14:textId="18284148" w:rsidR="00C03DD1" w:rsidRPr="009721DD" w:rsidRDefault="00C03DD1" w:rsidP="00EB3CA7">
            <w:pPr>
              <w:ind w:left="0" w:firstLine="0"/>
              <w:rPr>
                <w:rFonts w:asciiTheme="minorHAnsi" w:eastAsia="Times New Roman" w:hAnsiTheme="minorHAnsi" w:cstheme="minorHAnsi"/>
                <w:sz w:val="20"/>
                <w:szCs w:val="20"/>
              </w:rPr>
            </w:pPr>
            <w:r w:rsidRPr="009721DD">
              <w:rPr>
                <w:rFonts w:asciiTheme="minorHAnsi" w:hAnsiTheme="minorHAnsi"/>
                <w:sz w:val="20"/>
                <w:szCs w:val="20"/>
              </w:rPr>
              <w:t>Redes y centros regionales</w:t>
            </w:r>
          </w:p>
        </w:tc>
        <w:tc>
          <w:tcPr>
            <w:tcW w:w="1020" w:type="dxa"/>
            <w:tcBorders>
              <w:top w:val="nil"/>
              <w:left w:val="nil"/>
              <w:bottom w:val="single" w:sz="4" w:space="0" w:color="auto"/>
              <w:right w:val="single" w:sz="4" w:space="0" w:color="auto"/>
            </w:tcBorders>
            <w:shd w:val="clear" w:color="auto" w:fill="auto"/>
            <w:noWrap/>
            <w:vAlign w:val="center"/>
          </w:tcPr>
          <w:p w14:paraId="2FC252D5" w14:textId="497D9DF2" w:rsidR="00C03DD1" w:rsidRPr="009721DD"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100</w:t>
            </w:r>
          </w:p>
        </w:tc>
        <w:tc>
          <w:tcPr>
            <w:tcW w:w="1020" w:type="dxa"/>
            <w:tcBorders>
              <w:top w:val="nil"/>
              <w:left w:val="nil"/>
              <w:bottom w:val="single" w:sz="4" w:space="0" w:color="auto"/>
              <w:right w:val="single" w:sz="4" w:space="0" w:color="auto"/>
            </w:tcBorders>
            <w:shd w:val="clear" w:color="auto" w:fill="auto"/>
            <w:noWrap/>
            <w:vAlign w:val="center"/>
          </w:tcPr>
          <w:p w14:paraId="4CF072AB" w14:textId="73213822" w:rsidR="00C03DD1" w:rsidRPr="009721DD"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100</w:t>
            </w:r>
          </w:p>
        </w:tc>
        <w:tc>
          <w:tcPr>
            <w:tcW w:w="1020" w:type="dxa"/>
            <w:tcBorders>
              <w:top w:val="nil"/>
              <w:left w:val="nil"/>
              <w:bottom w:val="single" w:sz="4" w:space="0" w:color="auto"/>
              <w:right w:val="single" w:sz="4" w:space="0" w:color="auto"/>
            </w:tcBorders>
            <w:shd w:val="clear" w:color="auto" w:fill="auto"/>
            <w:noWrap/>
            <w:vAlign w:val="center"/>
          </w:tcPr>
          <w:p w14:paraId="3F6BFA4A" w14:textId="5C736DC8" w:rsidR="00C03DD1" w:rsidRPr="009721DD" w:rsidRDefault="00A6664E"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100</w:t>
            </w:r>
          </w:p>
        </w:tc>
        <w:tc>
          <w:tcPr>
            <w:tcW w:w="1020" w:type="dxa"/>
            <w:tcBorders>
              <w:top w:val="nil"/>
              <w:left w:val="nil"/>
              <w:bottom w:val="single" w:sz="4" w:space="0" w:color="auto"/>
              <w:right w:val="single" w:sz="4" w:space="0" w:color="auto"/>
            </w:tcBorders>
            <w:shd w:val="clear" w:color="auto" w:fill="auto"/>
            <w:noWrap/>
            <w:vAlign w:val="center"/>
          </w:tcPr>
          <w:p w14:paraId="2C6DBF80" w14:textId="53476E31" w:rsidR="00C03DD1" w:rsidRPr="009721DD"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300</w:t>
            </w:r>
          </w:p>
        </w:tc>
      </w:tr>
      <w:tr w:rsidR="00375D6A" w:rsidRPr="009721DD" w14:paraId="3FE911C2" w14:textId="11C0DC34"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FF83BD5" w14:textId="54C318BD" w:rsidR="00C03DD1" w:rsidRPr="009721DD" w:rsidRDefault="00A217FF" w:rsidP="00A217FF">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E. Ciencia y Políticas</w:t>
            </w:r>
          </w:p>
        </w:tc>
        <w:tc>
          <w:tcPr>
            <w:tcW w:w="1020" w:type="dxa"/>
            <w:tcBorders>
              <w:top w:val="nil"/>
              <w:left w:val="nil"/>
              <w:bottom w:val="single" w:sz="4" w:space="0" w:color="auto"/>
              <w:right w:val="single" w:sz="4" w:space="0" w:color="auto"/>
            </w:tcBorders>
            <w:shd w:val="clear" w:color="000000" w:fill="C4D79B"/>
            <w:noWrap/>
            <w:vAlign w:val="center"/>
          </w:tcPr>
          <w:p w14:paraId="111C187F" w14:textId="1DD514C8" w:rsidR="00C03DD1" w:rsidRPr="009721DD" w:rsidRDefault="003236AF"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987</w:t>
            </w:r>
          </w:p>
        </w:tc>
        <w:tc>
          <w:tcPr>
            <w:tcW w:w="1020" w:type="dxa"/>
            <w:tcBorders>
              <w:top w:val="nil"/>
              <w:left w:val="nil"/>
              <w:bottom w:val="single" w:sz="4" w:space="0" w:color="auto"/>
              <w:right w:val="single" w:sz="4" w:space="0" w:color="auto"/>
            </w:tcBorders>
            <w:shd w:val="clear" w:color="000000" w:fill="C4D79B"/>
            <w:noWrap/>
            <w:vAlign w:val="center"/>
          </w:tcPr>
          <w:p w14:paraId="7DE489DD" w14:textId="128B08B6" w:rsidR="00C03DD1" w:rsidRPr="009721DD" w:rsidRDefault="007F6C51"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986</w:t>
            </w:r>
          </w:p>
        </w:tc>
        <w:tc>
          <w:tcPr>
            <w:tcW w:w="1020" w:type="dxa"/>
            <w:tcBorders>
              <w:top w:val="nil"/>
              <w:left w:val="nil"/>
              <w:bottom w:val="single" w:sz="4" w:space="0" w:color="auto"/>
              <w:right w:val="single" w:sz="4" w:space="0" w:color="auto"/>
            </w:tcBorders>
            <w:shd w:val="clear" w:color="000000" w:fill="C4D79B"/>
            <w:noWrap/>
            <w:vAlign w:val="center"/>
          </w:tcPr>
          <w:p w14:paraId="4389D94C" w14:textId="7AD9EF9A" w:rsidR="00C03DD1" w:rsidRPr="009721DD" w:rsidRDefault="007F6C51"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994</w:t>
            </w:r>
          </w:p>
        </w:tc>
        <w:tc>
          <w:tcPr>
            <w:tcW w:w="1020" w:type="dxa"/>
            <w:tcBorders>
              <w:top w:val="nil"/>
              <w:left w:val="nil"/>
              <w:bottom w:val="single" w:sz="4" w:space="0" w:color="auto"/>
              <w:right w:val="single" w:sz="4" w:space="0" w:color="auto"/>
            </w:tcBorders>
            <w:shd w:val="clear" w:color="000000" w:fill="C4D79B"/>
            <w:noWrap/>
            <w:vAlign w:val="center"/>
          </w:tcPr>
          <w:p w14:paraId="1A6215BF" w14:textId="4CAA7B82" w:rsidR="00C03DD1" w:rsidRPr="009721DD" w:rsidRDefault="00A6664E" w:rsidP="008F481B">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2</w:t>
            </w:r>
            <w:r w:rsidR="005F1729">
              <w:rPr>
                <w:rFonts w:asciiTheme="minorHAnsi" w:hAnsiTheme="minorHAnsi"/>
                <w:b/>
                <w:bCs/>
                <w:color w:val="000000"/>
                <w:sz w:val="20"/>
                <w:szCs w:val="20"/>
              </w:rPr>
              <w:t> </w:t>
            </w:r>
            <w:r w:rsidRPr="009721DD">
              <w:rPr>
                <w:rFonts w:asciiTheme="minorHAnsi" w:hAnsiTheme="minorHAnsi"/>
                <w:b/>
                <w:bCs/>
                <w:color w:val="000000"/>
                <w:sz w:val="20"/>
                <w:szCs w:val="20"/>
              </w:rPr>
              <w:t>967</w:t>
            </w:r>
          </w:p>
        </w:tc>
      </w:tr>
      <w:tr w:rsidR="00CF55B1" w:rsidRPr="009721DD" w14:paraId="52DEE688" w14:textId="69BAD5A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B5B235B" w14:textId="7024713F" w:rsidR="00C03DD1" w:rsidRPr="009721DD" w:rsidRDefault="00C03DD1" w:rsidP="00A217FF">
            <w:pPr>
              <w:ind w:left="0" w:firstLine="0"/>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vAlign w:val="center"/>
          </w:tcPr>
          <w:p w14:paraId="226838C5" w14:textId="7C4B3ED8" w:rsidR="00C03DD1" w:rsidRPr="009721DD" w:rsidRDefault="007F6C51"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839</w:t>
            </w:r>
          </w:p>
        </w:tc>
        <w:tc>
          <w:tcPr>
            <w:tcW w:w="1020" w:type="dxa"/>
            <w:tcBorders>
              <w:top w:val="nil"/>
              <w:left w:val="nil"/>
              <w:bottom w:val="single" w:sz="4" w:space="0" w:color="auto"/>
              <w:right w:val="single" w:sz="4" w:space="0" w:color="auto"/>
            </w:tcBorders>
            <w:shd w:val="clear" w:color="auto" w:fill="auto"/>
            <w:noWrap/>
            <w:vAlign w:val="center"/>
          </w:tcPr>
          <w:p w14:paraId="1356A7D3" w14:textId="6DB6D95B" w:rsidR="00C03DD1" w:rsidRPr="009721DD" w:rsidRDefault="007F6C51"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848</w:t>
            </w:r>
          </w:p>
        </w:tc>
        <w:tc>
          <w:tcPr>
            <w:tcW w:w="1020" w:type="dxa"/>
            <w:tcBorders>
              <w:top w:val="nil"/>
              <w:left w:val="nil"/>
              <w:bottom w:val="single" w:sz="4" w:space="0" w:color="auto"/>
              <w:right w:val="single" w:sz="4" w:space="0" w:color="auto"/>
            </w:tcBorders>
            <w:shd w:val="clear" w:color="auto" w:fill="auto"/>
            <w:noWrap/>
            <w:vAlign w:val="center"/>
          </w:tcPr>
          <w:p w14:paraId="7E70FD59" w14:textId="1ABD5FB0" w:rsidR="00C03DD1" w:rsidRPr="009721DD" w:rsidRDefault="007F6C51"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856</w:t>
            </w:r>
          </w:p>
        </w:tc>
        <w:tc>
          <w:tcPr>
            <w:tcW w:w="1020" w:type="dxa"/>
            <w:tcBorders>
              <w:top w:val="nil"/>
              <w:left w:val="nil"/>
              <w:bottom w:val="single" w:sz="4" w:space="0" w:color="auto"/>
              <w:right w:val="single" w:sz="4" w:space="0" w:color="auto"/>
            </w:tcBorders>
            <w:shd w:val="clear" w:color="auto" w:fill="auto"/>
            <w:noWrap/>
            <w:vAlign w:val="center"/>
          </w:tcPr>
          <w:p w14:paraId="4FB44C46" w14:textId="16BC8A59" w:rsidR="00C03DD1" w:rsidRPr="009721DD" w:rsidRDefault="007F6C51" w:rsidP="008F481B">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2</w:t>
            </w:r>
            <w:r w:rsidR="005F1729">
              <w:rPr>
                <w:rFonts w:asciiTheme="minorHAnsi" w:hAnsiTheme="minorHAnsi"/>
                <w:color w:val="FF0000"/>
                <w:sz w:val="20"/>
                <w:szCs w:val="20"/>
              </w:rPr>
              <w:t> </w:t>
            </w:r>
            <w:r w:rsidRPr="009721DD">
              <w:rPr>
                <w:rFonts w:asciiTheme="minorHAnsi" w:hAnsiTheme="minorHAnsi"/>
                <w:color w:val="FF0000"/>
                <w:sz w:val="20"/>
                <w:szCs w:val="20"/>
              </w:rPr>
              <w:t>543</w:t>
            </w:r>
          </w:p>
        </w:tc>
      </w:tr>
      <w:tr w:rsidR="00CF55B1" w:rsidRPr="009721DD" w14:paraId="3C0CD86A" w14:textId="031BF715"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A639823" w14:textId="63A4C6DA" w:rsidR="00C03DD1" w:rsidRPr="009721DD" w:rsidRDefault="00C03DD1"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Trabajo del GECT</w:t>
            </w:r>
          </w:p>
        </w:tc>
        <w:tc>
          <w:tcPr>
            <w:tcW w:w="1020" w:type="dxa"/>
            <w:tcBorders>
              <w:top w:val="nil"/>
              <w:left w:val="nil"/>
              <w:bottom w:val="single" w:sz="4" w:space="0" w:color="auto"/>
              <w:right w:val="single" w:sz="4" w:space="0" w:color="auto"/>
            </w:tcBorders>
            <w:shd w:val="clear" w:color="auto" w:fill="auto"/>
            <w:noWrap/>
            <w:vAlign w:val="center"/>
          </w:tcPr>
          <w:p w14:paraId="69D06130" w14:textId="4A83BAF5" w:rsidR="00C03DD1" w:rsidRPr="009721DD"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7A2D4C8B" w14:textId="3AA82012" w:rsidR="00C03DD1" w:rsidRPr="009721DD"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36DE7618" w14:textId="5EE32EED" w:rsidR="00C03DD1" w:rsidRPr="009721DD" w:rsidRDefault="00A6664E"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0F654B77" w14:textId="4C8C1283" w:rsidR="00C03DD1" w:rsidRPr="009721DD"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105</w:t>
            </w:r>
          </w:p>
        </w:tc>
      </w:tr>
      <w:tr w:rsidR="00CF55B1" w:rsidRPr="009721DD" w14:paraId="14DDB62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5FCF27C" w14:textId="308FD123" w:rsidR="00A6664E" w:rsidRPr="009721DD" w:rsidRDefault="00A6664E"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Viajes de la Presidencia del GECT</w:t>
            </w:r>
          </w:p>
        </w:tc>
        <w:tc>
          <w:tcPr>
            <w:tcW w:w="1020" w:type="dxa"/>
            <w:tcBorders>
              <w:top w:val="nil"/>
              <w:left w:val="nil"/>
              <w:bottom w:val="single" w:sz="4" w:space="0" w:color="auto"/>
              <w:right w:val="single" w:sz="4" w:space="0" w:color="auto"/>
            </w:tcBorders>
            <w:shd w:val="clear" w:color="auto" w:fill="auto"/>
            <w:noWrap/>
            <w:vAlign w:val="center"/>
          </w:tcPr>
          <w:p w14:paraId="13EF47A8" w14:textId="34A4F276" w:rsidR="00A6664E" w:rsidRPr="009721DD" w:rsidDel="00A6664E"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w:t>
            </w:r>
          </w:p>
        </w:tc>
        <w:tc>
          <w:tcPr>
            <w:tcW w:w="1020" w:type="dxa"/>
            <w:tcBorders>
              <w:top w:val="nil"/>
              <w:left w:val="nil"/>
              <w:bottom w:val="single" w:sz="4" w:space="0" w:color="auto"/>
              <w:right w:val="single" w:sz="4" w:space="0" w:color="auto"/>
            </w:tcBorders>
            <w:shd w:val="clear" w:color="auto" w:fill="auto"/>
            <w:noWrap/>
            <w:vAlign w:val="center"/>
          </w:tcPr>
          <w:p w14:paraId="5D9CABE1" w14:textId="276A82AB" w:rsidR="00A6664E" w:rsidRPr="009721DD" w:rsidDel="00A6664E"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w:t>
            </w:r>
          </w:p>
        </w:tc>
        <w:tc>
          <w:tcPr>
            <w:tcW w:w="1020" w:type="dxa"/>
            <w:tcBorders>
              <w:top w:val="nil"/>
              <w:left w:val="nil"/>
              <w:bottom w:val="single" w:sz="4" w:space="0" w:color="auto"/>
              <w:right w:val="single" w:sz="4" w:space="0" w:color="auto"/>
            </w:tcBorders>
            <w:shd w:val="clear" w:color="auto" w:fill="auto"/>
            <w:noWrap/>
            <w:vAlign w:val="center"/>
          </w:tcPr>
          <w:p w14:paraId="5E7ACB40" w14:textId="0D0C84D0" w:rsidR="00A6664E" w:rsidRPr="009721DD" w:rsidDel="00A6664E" w:rsidRDefault="00A6664E"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5</w:t>
            </w:r>
          </w:p>
        </w:tc>
        <w:tc>
          <w:tcPr>
            <w:tcW w:w="1020" w:type="dxa"/>
            <w:tcBorders>
              <w:top w:val="nil"/>
              <w:left w:val="nil"/>
              <w:bottom w:val="single" w:sz="4" w:space="0" w:color="auto"/>
              <w:right w:val="single" w:sz="4" w:space="0" w:color="auto"/>
            </w:tcBorders>
            <w:shd w:val="clear" w:color="auto" w:fill="auto"/>
            <w:noWrap/>
            <w:vAlign w:val="center"/>
          </w:tcPr>
          <w:p w14:paraId="27D44166" w14:textId="365D4ADC" w:rsidR="00A6664E" w:rsidRPr="009721DD" w:rsidDel="00A6664E"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15</w:t>
            </w:r>
          </w:p>
        </w:tc>
      </w:tr>
      <w:tr w:rsidR="00CF55B1" w:rsidRPr="009721DD" w14:paraId="1F77BB1C" w14:textId="78FC6294"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53D73F96" w14:textId="5DAFDBC4" w:rsidR="00C03DD1" w:rsidRPr="009721DD" w:rsidRDefault="00C03DD1"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Reuniones del GECT</w:t>
            </w:r>
          </w:p>
        </w:tc>
        <w:tc>
          <w:tcPr>
            <w:tcW w:w="1020" w:type="dxa"/>
            <w:tcBorders>
              <w:top w:val="nil"/>
              <w:left w:val="nil"/>
              <w:bottom w:val="single" w:sz="4" w:space="0" w:color="auto"/>
              <w:right w:val="single" w:sz="4" w:space="0" w:color="auto"/>
            </w:tcBorders>
            <w:shd w:val="clear" w:color="auto" w:fill="auto"/>
            <w:noWrap/>
            <w:vAlign w:val="center"/>
          </w:tcPr>
          <w:p w14:paraId="03AF389C" w14:textId="2386B671"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50</w:t>
            </w:r>
          </w:p>
        </w:tc>
        <w:tc>
          <w:tcPr>
            <w:tcW w:w="1020" w:type="dxa"/>
            <w:tcBorders>
              <w:top w:val="nil"/>
              <w:left w:val="nil"/>
              <w:bottom w:val="single" w:sz="4" w:space="0" w:color="auto"/>
              <w:right w:val="single" w:sz="4" w:space="0" w:color="auto"/>
            </w:tcBorders>
            <w:shd w:val="clear" w:color="auto" w:fill="auto"/>
            <w:noWrap/>
            <w:vAlign w:val="center"/>
          </w:tcPr>
          <w:p w14:paraId="741B6759" w14:textId="1ABB6E64"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50</w:t>
            </w:r>
          </w:p>
        </w:tc>
        <w:tc>
          <w:tcPr>
            <w:tcW w:w="1020" w:type="dxa"/>
            <w:tcBorders>
              <w:top w:val="nil"/>
              <w:left w:val="nil"/>
              <w:bottom w:val="single" w:sz="4" w:space="0" w:color="auto"/>
              <w:right w:val="single" w:sz="4" w:space="0" w:color="auto"/>
            </w:tcBorders>
            <w:shd w:val="clear" w:color="auto" w:fill="auto"/>
            <w:noWrap/>
            <w:vAlign w:val="center"/>
          </w:tcPr>
          <w:p w14:paraId="5A58C7C1" w14:textId="52978AFA" w:rsidR="00C03DD1" w:rsidRPr="009721DD" w:rsidRDefault="00C03DD1"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50</w:t>
            </w:r>
          </w:p>
        </w:tc>
        <w:tc>
          <w:tcPr>
            <w:tcW w:w="1020" w:type="dxa"/>
            <w:tcBorders>
              <w:top w:val="nil"/>
              <w:left w:val="nil"/>
              <w:bottom w:val="single" w:sz="4" w:space="0" w:color="auto"/>
              <w:right w:val="single" w:sz="4" w:space="0" w:color="auto"/>
            </w:tcBorders>
            <w:shd w:val="clear" w:color="auto" w:fill="auto"/>
            <w:noWrap/>
            <w:vAlign w:val="center"/>
          </w:tcPr>
          <w:p w14:paraId="1AF40BDC" w14:textId="0FEEAE0B"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150</w:t>
            </w:r>
          </w:p>
        </w:tc>
      </w:tr>
      <w:tr w:rsidR="00CF55B1" w:rsidRPr="009721DD" w14:paraId="7F06EEA6" w14:textId="322BB2B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F51DFE3" w14:textId="598D9471" w:rsidR="00C03DD1" w:rsidRPr="009721DD" w:rsidRDefault="00C03DD1" w:rsidP="00A217FF">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Servicio de Información sobre Sitios Ramsar y Sistema de datos de los informes nacionales (Mantenimiento y desarrollo)</w:t>
            </w:r>
          </w:p>
        </w:tc>
        <w:tc>
          <w:tcPr>
            <w:tcW w:w="1020" w:type="dxa"/>
            <w:tcBorders>
              <w:top w:val="nil"/>
              <w:left w:val="nil"/>
              <w:bottom w:val="single" w:sz="4" w:space="0" w:color="auto"/>
              <w:right w:val="single" w:sz="4" w:space="0" w:color="auto"/>
            </w:tcBorders>
            <w:shd w:val="clear" w:color="auto" w:fill="auto"/>
            <w:noWrap/>
            <w:vAlign w:val="center"/>
          </w:tcPr>
          <w:p w14:paraId="1306E295" w14:textId="27849163" w:rsidR="00C03DD1" w:rsidRPr="009721DD" w:rsidRDefault="00E73C90"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40</w:t>
            </w:r>
          </w:p>
        </w:tc>
        <w:tc>
          <w:tcPr>
            <w:tcW w:w="1020" w:type="dxa"/>
            <w:tcBorders>
              <w:top w:val="nil"/>
              <w:left w:val="nil"/>
              <w:bottom w:val="single" w:sz="4" w:space="0" w:color="auto"/>
              <w:right w:val="single" w:sz="4" w:space="0" w:color="auto"/>
            </w:tcBorders>
            <w:shd w:val="clear" w:color="auto" w:fill="auto"/>
            <w:noWrap/>
            <w:vAlign w:val="center"/>
          </w:tcPr>
          <w:p w14:paraId="0A2F1CD0" w14:textId="23CA50BE" w:rsidR="00C03DD1" w:rsidRPr="009721DD" w:rsidRDefault="00E73C90"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vAlign w:val="center"/>
          </w:tcPr>
          <w:p w14:paraId="4C711142" w14:textId="23885155" w:rsidR="00C03DD1" w:rsidRPr="009721DD" w:rsidRDefault="00E73C90"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vAlign w:val="center"/>
          </w:tcPr>
          <w:p w14:paraId="28AFE593" w14:textId="3FA4E838" w:rsidR="00C03DD1" w:rsidRPr="009721DD" w:rsidRDefault="00E73C90"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100</w:t>
            </w:r>
          </w:p>
        </w:tc>
      </w:tr>
      <w:tr w:rsidR="00CF55B1" w:rsidRPr="009721DD" w14:paraId="1FE06AF0"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D467EE3" w14:textId="3CECC253" w:rsidR="00A6664E" w:rsidRPr="009721DD" w:rsidRDefault="00A6664E"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Viajes</w:t>
            </w:r>
          </w:p>
        </w:tc>
        <w:tc>
          <w:tcPr>
            <w:tcW w:w="1020" w:type="dxa"/>
            <w:tcBorders>
              <w:top w:val="nil"/>
              <w:left w:val="nil"/>
              <w:bottom w:val="single" w:sz="4" w:space="0" w:color="auto"/>
              <w:right w:val="single" w:sz="4" w:space="0" w:color="auto"/>
            </w:tcBorders>
            <w:shd w:val="clear" w:color="auto" w:fill="auto"/>
            <w:noWrap/>
            <w:vAlign w:val="center"/>
          </w:tcPr>
          <w:p w14:paraId="047EA847" w14:textId="70D4F54A" w:rsidR="00A6664E" w:rsidRPr="009721DD" w:rsidDel="00A6664E"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w:t>
            </w:r>
          </w:p>
        </w:tc>
        <w:tc>
          <w:tcPr>
            <w:tcW w:w="1020" w:type="dxa"/>
            <w:tcBorders>
              <w:top w:val="nil"/>
              <w:left w:val="nil"/>
              <w:bottom w:val="single" w:sz="4" w:space="0" w:color="auto"/>
              <w:right w:val="single" w:sz="4" w:space="0" w:color="auto"/>
            </w:tcBorders>
            <w:shd w:val="clear" w:color="auto" w:fill="auto"/>
            <w:noWrap/>
            <w:vAlign w:val="center"/>
          </w:tcPr>
          <w:p w14:paraId="0A0A6F28" w14:textId="1E273ABF" w:rsidR="00A6664E" w:rsidRPr="009721DD" w:rsidDel="00A6664E"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w:t>
            </w:r>
          </w:p>
        </w:tc>
        <w:tc>
          <w:tcPr>
            <w:tcW w:w="1020" w:type="dxa"/>
            <w:tcBorders>
              <w:top w:val="nil"/>
              <w:left w:val="nil"/>
              <w:bottom w:val="single" w:sz="4" w:space="0" w:color="auto"/>
              <w:right w:val="single" w:sz="4" w:space="0" w:color="auto"/>
            </w:tcBorders>
            <w:shd w:val="clear" w:color="auto" w:fill="auto"/>
            <w:noWrap/>
            <w:vAlign w:val="center"/>
          </w:tcPr>
          <w:p w14:paraId="4D571052" w14:textId="59E42F2F" w:rsidR="00A6664E" w:rsidRPr="009721DD" w:rsidDel="00A6664E" w:rsidRDefault="00A6664E"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18</w:t>
            </w:r>
          </w:p>
        </w:tc>
        <w:tc>
          <w:tcPr>
            <w:tcW w:w="1020" w:type="dxa"/>
            <w:tcBorders>
              <w:top w:val="nil"/>
              <w:left w:val="nil"/>
              <w:bottom w:val="single" w:sz="4" w:space="0" w:color="auto"/>
              <w:right w:val="single" w:sz="4" w:space="0" w:color="auto"/>
            </w:tcBorders>
            <w:shd w:val="clear" w:color="auto" w:fill="auto"/>
            <w:noWrap/>
            <w:vAlign w:val="center"/>
          </w:tcPr>
          <w:p w14:paraId="2019FBDF" w14:textId="309ED239" w:rsidR="00A6664E" w:rsidRPr="009721DD" w:rsidDel="00A6664E" w:rsidRDefault="00A6664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54</w:t>
            </w:r>
          </w:p>
        </w:tc>
      </w:tr>
      <w:tr w:rsidR="00375D6A" w:rsidRPr="009721DD" w14:paraId="5D65BA73" w14:textId="2A5C8E72"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7FE43A0" w14:textId="346D8AFB" w:rsidR="00C03DD1" w:rsidRPr="009721DD" w:rsidRDefault="000A027C" w:rsidP="00A217FF">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F. Administración</w:t>
            </w:r>
          </w:p>
        </w:tc>
        <w:tc>
          <w:tcPr>
            <w:tcW w:w="1020" w:type="dxa"/>
            <w:tcBorders>
              <w:top w:val="nil"/>
              <w:left w:val="nil"/>
              <w:bottom w:val="single" w:sz="4" w:space="0" w:color="auto"/>
              <w:right w:val="single" w:sz="4" w:space="0" w:color="auto"/>
            </w:tcBorders>
            <w:shd w:val="clear" w:color="000000" w:fill="C4D79B"/>
            <w:noWrap/>
            <w:vAlign w:val="center"/>
          </w:tcPr>
          <w:p w14:paraId="00752B91" w14:textId="69798278" w:rsidR="00C03DD1" w:rsidRPr="009721DD" w:rsidRDefault="00D53D8D"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492</w:t>
            </w:r>
          </w:p>
        </w:tc>
        <w:tc>
          <w:tcPr>
            <w:tcW w:w="1020" w:type="dxa"/>
            <w:tcBorders>
              <w:top w:val="nil"/>
              <w:left w:val="nil"/>
              <w:bottom w:val="single" w:sz="4" w:space="0" w:color="auto"/>
              <w:right w:val="single" w:sz="4" w:space="0" w:color="auto"/>
            </w:tcBorders>
            <w:shd w:val="clear" w:color="000000" w:fill="C4D79B"/>
            <w:noWrap/>
            <w:vAlign w:val="center"/>
          </w:tcPr>
          <w:p w14:paraId="2A15165F" w14:textId="758F13C7" w:rsidR="00C03DD1" w:rsidRPr="009721DD" w:rsidRDefault="001133D9"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467</w:t>
            </w:r>
          </w:p>
        </w:tc>
        <w:tc>
          <w:tcPr>
            <w:tcW w:w="1020" w:type="dxa"/>
            <w:tcBorders>
              <w:top w:val="nil"/>
              <w:left w:val="nil"/>
              <w:bottom w:val="single" w:sz="4" w:space="0" w:color="auto"/>
              <w:right w:val="single" w:sz="4" w:space="0" w:color="auto"/>
            </w:tcBorders>
            <w:shd w:val="clear" w:color="000000" w:fill="C4D79B"/>
            <w:noWrap/>
            <w:vAlign w:val="center"/>
          </w:tcPr>
          <w:p w14:paraId="0607F2F0" w14:textId="0CF69F80" w:rsidR="00C03DD1" w:rsidRPr="009721DD" w:rsidRDefault="001133D9" w:rsidP="008F481B">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439</w:t>
            </w:r>
          </w:p>
        </w:tc>
        <w:tc>
          <w:tcPr>
            <w:tcW w:w="1020" w:type="dxa"/>
            <w:tcBorders>
              <w:top w:val="nil"/>
              <w:left w:val="nil"/>
              <w:bottom w:val="single" w:sz="4" w:space="0" w:color="auto"/>
              <w:right w:val="single" w:sz="4" w:space="0" w:color="auto"/>
            </w:tcBorders>
            <w:shd w:val="clear" w:color="000000" w:fill="C4D79B"/>
            <w:noWrap/>
            <w:vAlign w:val="center"/>
          </w:tcPr>
          <w:p w14:paraId="79FF978B" w14:textId="573CC3B1" w:rsidR="00C03DD1" w:rsidRPr="009721DD" w:rsidRDefault="001133D9"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398</w:t>
            </w:r>
          </w:p>
        </w:tc>
      </w:tr>
      <w:tr w:rsidR="00CF55B1" w:rsidRPr="009721DD" w14:paraId="403CBB40" w14:textId="65C2F8A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2AEB541" w14:textId="75990640" w:rsidR="00C03DD1" w:rsidRPr="009721DD" w:rsidRDefault="00C03DD1" w:rsidP="00A217FF">
            <w:pPr>
              <w:ind w:left="0" w:firstLine="0"/>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Salarios, gastos sociales y otras prestaciones laborales</w:t>
            </w:r>
          </w:p>
        </w:tc>
        <w:tc>
          <w:tcPr>
            <w:tcW w:w="1020" w:type="dxa"/>
            <w:tcBorders>
              <w:top w:val="nil"/>
              <w:left w:val="nil"/>
              <w:bottom w:val="single" w:sz="4" w:space="0" w:color="auto"/>
              <w:right w:val="single" w:sz="4" w:space="0" w:color="auto"/>
            </w:tcBorders>
            <w:shd w:val="clear" w:color="auto" w:fill="auto"/>
            <w:noWrap/>
            <w:vAlign w:val="center"/>
          </w:tcPr>
          <w:p w14:paraId="236C5289" w14:textId="37265CDF" w:rsidR="00C03DD1" w:rsidRPr="009721DD" w:rsidRDefault="001133D9"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372</w:t>
            </w:r>
          </w:p>
        </w:tc>
        <w:tc>
          <w:tcPr>
            <w:tcW w:w="1020" w:type="dxa"/>
            <w:tcBorders>
              <w:top w:val="nil"/>
              <w:left w:val="nil"/>
              <w:bottom w:val="single" w:sz="4" w:space="0" w:color="auto"/>
              <w:right w:val="single" w:sz="4" w:space="0" w:color="auto"/>
            </w:tcBorders>
            <w:shd w:val="clear" w:color="auto" w:fill="auto"/>
            <w:noWrap/>
            <w:vAlign w:val="center"/>
          </w:tcPr>
          <w:p w14:paraId="0DA71608" w14:textId="55C5AB15" w:rsidR="00C03DD1" w:rsidRPr="009721DD" w:rsidRDefault="001133D9"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375</w:t>
            </w:r>
          </w:p>
        </w:tc>
        <w:tc>
          <w:tcPr>
            <w:tcW w:w="1020" w:type="dxa"/>
            <w:tcBorders>
              <w:top w:val="nil"/>
              <w:left w:val="nil"/>
              <w:bottom w:val="single" w:sz="4" w:space="0" w:color="auto"/>
              <w:right w:val="single" w:sz="4" w:space="0" w:color="auto"/>
            </w:tcBorders>
            <w:shd w:val="clear" w:color="auto" w:fill="auto"/>
            <w:noWrap/>
            <w:vAlign w:val="center"/>
          </w:tcPr>
          <w:p w14:paraId="5E04F697" w14:textId="1B4116D4" w:rsidR="00C03DD1" w:rsidRPr="009721DD" w:rsidRDefault="001133D9"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379</w:t>
            </w:r>
          </w:p>
        </w:tc>
        <w:tc>
          <w:tcPr>
            <w:tcW w:w="1020" w:type="dxa"/>
            <w:tcBorders>
              <w:top w:val="nil"/>
              <w:left w:val="nil"/>
              <w:bottom w:val="single" w:sz="4" w:space="0" w:color="auto"/>
              <w:right w:val="single" w:sz="4" w:space="0" w:color="auto"/>
            </w:tcBorders>
            <w:shd w:val="clear" w:color="auto" w:fill="auto"/>
            <w:noWrap/>
            <w:vAlign w:val="center"/>
          </w:tcPr>
          <w:p w14:paraId="7F74D5D8" w14:textId="2A125D51" w:rsidR="00C03DD1" w:rsidRPr="009721DD" w:rsidRDefault="001133D9" w:rsidP="00A217FF">
            <w:pPr>
              <w:ind w:left="0" w:firstLine="0"/>
              <w:jc w:val="right"/>
              <w:rPr>
                <w:rFonts w:asciiTheme="minorHAnsi" w:eastAsia="Times New Roman" w:hAnsiTheme="minorHAnsi" w:cstheme="minorHAnsi"/>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126</w:t>
            </w:r>
          </w:p>
        </w:tc>
      </w:tr>
      <w:tr w:rsidR="00CF55B1" w:rsidRPr="009721DD" w14:paraId="0B43B4FE" w14:textId="4607E5E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0B6CECB" w14:textId="6D324E6D" w:rsidR="00C03DD1" w:rsidRPr="009721DD" w:rsidRDefault="00EB3CA7" w:rsidP="00A217FF">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Gastos de contratación y separación del personal</w:t>
            </w:r>
          </w:p>
        </w:tc>
        <w:tc>
          <w:tcPr>
            <w:tcW w:w="1020" w:type="dxa"/>
            <w:tcBorders>
              <w:top w:val="nil"/>
              <w:left w:val="nil"/>
              <w:bottom w:val="single" w:sz="4" w:space="0" w:color="auto"/>
              <w:right w:val="single" w:sz="4" w:space="0" w:color="auto"/>
            </w:tcBorders>
            <w:shd w:val="clear" w:color="auto" w:fill="auto"/>
            <w:noWrap/>
            <w:vAlign w:val="center"/>
          </w:tcPr>
          <w:p w14:paraId="0027FF57" w14:textId="72EDE03E" w:rsidR="00C03DD1" w:rsidRPr="009721DD" w:rsidRDefault="001133D9"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197B6BEC" w14:textId="2AC09F43" w:rsidR="00C03DD1" w:rsidRPr="009721DD" w:rsidRDefault="001133D9"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42</w:t>
            </w:r>
          </w:p>
        </w:tc>
        <w:tc>
          <w:tcPr>
            <w:tcW w:w="1020" w:type="dxa"/>
            <w:tcBorders>
              <w:top w:val="nil"/>
              <w:left w:val="nil"/>
              <w:bottom w:val="single" w:sz="4" w:space="0" w:color="auto"/>
              <w:right w:val="single" w:sz="4" w:space="0" w:color="auto"/>
            </w:tcBorders>
            <w:shd w:val="clear" w:color="auto" w:fill="auto"/>
            <w:noWrap/>
            <w:vAlign w:val="center"/>
          </w:tcPr>
          <w:p w14:paraId="2EE80E5E" w14:textId="3AAAA72E" w:rsidR="00C03DD1" w:rsidRPr="009721DD" w:rsidRDefault="001133D9"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vAlign w:val="center"/>
          </w:tcPr>
          <w:p w14:paraId="177C011F" w14:textId="3FDC6162" w:rsidR="00C03DD1" w:rsidRPr="009721DD" w:rsidRDefault="00E94E50"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132</w:t>
            </w:r>
          </w:p>
        </w:tc>
      </w:tr>
      <w:tr w:rsidR="00CF55B1" w:rsidRPr="009721DD" w14:paraId="2D16EA4A" w14:textId="73027CA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EBD1192" w14:textId="4CAF4743" w:rsidR="00C03DD1" w:rsidRPr="009721DD" w:rsidRDefault="00EB3CA7" w:rsidP="00A217FF">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Equipo/material de oficina</w:t>
            </w:r>
          </w:p>
        </w:tc>
        <w:tc>
          <w:tcPr>
            <w:tcW w:w="1020" w:type="dxa"/>
            <w:tcBorders>
              <w:top w:val="nil"/>
              <w:left w:val="nil"/>
              <w:bottom w:val="single" w:sz="4" w:space="0" w:color="auto"/>
              <w:right w:val="single" w:sz="4" w:space="0" w:color="auto"/>
            </w:tcBorders>
            <w:shd w:val="clear" w:color="auto" w:fill="auto"/>
            <w:noWrap/>
            <w:vAlign w:val="center"/>
          </w:tcPr>
          <w:p w14:paraId="4657DE83" w14:textId="0490C5FF" w:rsidR="00C03DD1" w:rsidRPr="009721DD" w:rsidRDefault="00E94E50"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3400300A" w14:textId="41086F80" w:rsidR="00C03DD1" w:rsidRPr="009721DD" w:rsidRDefault="00E94E50"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50</w:t>
            </w:r>
          </w:p>
        </w:tc>
        <w:tc>
          <w:tcPr>
            <w:tcW w:w="1020" w:type="dxa"/>
            <w:tcBorders>
              <w:top w:val="nil"/>
              <w:left w:val="nil"/>
              <w:bottom w:val="single" w:sz="4" w:space="0" w:color="auto"/>
              <w:right w:val="single" w:sz="4" w:space="0" w:color="auto"/>
            </w:tcBorders>
            <w:shd w:val="clear" w:color="auto" w:fill="auto"/>
            <w:noWrap/>
            <w:vAlign w:val="center"/>
          </w:tcPr>
          <w:p w14:paraId="063FD16B" w14:textId="4F628297" w:rsidR="00C03DD1" w:rsidRPr="009721DD" w:rsidRDefault="00E94E50" w:rsidP="00E44F1E">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vAlign w:val="center"/>
          </w:tcPr>
          <w:p w14:paraId="5951AAEB" w14:textId="488CD5EC" w:rsidR="00C03DD1" w:rsidRPr="009721DD" w:rsidRDefault="00E94E50" w:rsidP="00E44F1E">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140</w:t>
            </w:r>
          </w:p>
        </w:tc>
      </w:tr>
      <w:tr w:rsidR="00CF55B1" w:rsidRPr="009721DD" w14:paraId="76AEB817" w14:textId="4BA067C5"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326E874" w14:textId="075CA922" w:rsidR="00C03DD1" w:rsidRPr="009721DD" w:rsidRDefault="00EB3CA7"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Planificación y creación de capacidad</w:t>
            </w:r>
          </w:p>
        </w:tc>
        <w:tc>
          <w:tcPr>
            <w:tcW w:w="1020" w:type="dxa"/>
            <w:tcBorders>
              <w:top w:val="nil"/>
              <w:left w:val="nil"/>
              <w:bottom w:val="single" w:sz="4" w:space="0" w:color="auto"/>
              <w:right w:val="single" w:sz="4" w:space="0" w:color="auto"/>
            </w:tcBorders>
            <w:shd w:val="clear" w:color="auto" w:fill="auto"/>
            <w:noWrap/>
            <w:vAlign w:val="center"/>
          </w:tcPr>
          <w:p w14:paraId="66B0A698" w14:textId="42097DE8"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0</w:t>
            </w:r>
          </w:p>
        </w:tc>
        <w:tc>
          <w:tcPr>
            <w:tcW w:w="1020" w:type="dxa"/>
            <w:tcBorders>
              <w:top w:val="nil"/>
              <w:left w:val="nil"/>
              <w:bottom w:val="single" w:sz="4" w:space="0" w:color="auto"/>
              <w:right w:val="single" w:sz="4" w:space="0" w:color="auto"/>
            </w:tcBorders>
            <w:shd w:val="clear" w:color="auto" w:fill="auto"/>
            <w:noWrap/>
            <w:vAlign w:val="center"/>
          </w:tcPr>
          <w:p w14:paraId="21F40A1C" w14:textId="73A04998" w:rsidR="00C03DD1" w:rsidRPr="009721DD" w:rsidRDefault="00C03DD1" w:rsidP="00DA6C88">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 0</w:t>
            </w:r>
          </w:p>
        </w:tc>
        <w:tc>
          <w:tcPr>
            <w:tcW w:w="1020" w:type="dxa"/>
            <w:tcBorders>
              <w:top w:val="nil"/>
              <w:left w:val="nil"/>
              <w:bottom w:val="single" w:sz="4" w:space="0" w:color="auto"/>
              <w:right w:val="single" w:sz="4" w:space="0" w:color="auto"/>
            </w:tcBorders>
            <w:shd w:val="clear" w:color="auto" w:fill="auto"/>
            <w:noWrap/>
            <w:vAlign w:val="center"/>
          </w:tcPr>
          <w:p w14:paraId="2A349570" w14:textId="026E1A4D" w:rsidR="00C03DD1" w:rsidRPr="009721DD" w:rsidRDefault="00E44F1E" w:rsidP="00DA6C88">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center"/>
          </w:tcPr>
          <w:p w14:paraId="3E55A52E" w14:textId="2E99EEDB"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0</w:t>
            </w:r>
          </w:p>
        </w:tc>
      </w:tr>
      <w:tr w:rsidR="00375D6A" w:rsidRPr="009721DD" w14:paraId="11034EA0" w14:textId="4209CE4E"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27D93727" w14:textId="5DF78C22" w:rsidR="00C03DD1" w:rsidRPr="009721DD" w:rsidRDefault="000A027C" w:rsidP="00A217FF">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G. Servicios al Comité Permanente</w:t>
            </w:r>
          </w:p>
        </w:tc>
        <w:tc>
          <w:tcPr>
            <w:tcW w:w="1020" w:type="dxa"/>
            <w:tcBorders>
              <w:top w:val="nil"/>
              <w:left w:val="nil"/>
              <w:bottom w:val="single" w:sz="4" w:space="0" w:color="auto"/>
              <w:right w:val="single" w:sz="4" w:space="0" w:color="auto"/>
            </w:tcBorders>
            <w:shd w:val="clear" w:color="000000" w:fill="C4D79B"/>
            <w:noWrap/>
            <w:vAlign w:val="center"/>
          </w:tcPr>
          <w:p w14:paraId="5325A31E" w14:textId="7CC7E68A" w:rsidR="00C03DD1" w:rsidRPr="009721DD" w:rsidRDefault="00E94E50"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65EF8878" w14:textId="1BE43572" w:rsidR="00C03DD1" w:rsidRPr="009721DD" w:rsidRDefault="00E94E50"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315343E1" w14:textId="1CE30CE4" w:rsidR="00C03DD1" w:rsidRPr="009721DD" w:rsidRDefault="00E94E50"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625FD1DF" w14:textId="4D723C54" w:rsidR="00C03DD1" w:rsidRPr="009721DD" w:rsidRDefault="00E94E50" w:rsidP="00A217FF">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525</w:t>
            </w:r>
          </w:p>
        </w:tc>
      </w:tr>
      <w:tr w:rsidR="00CF55B1" w:rsidRPr="009721DD" w14:paraId="2B0921B8" w14:textId="161AD64E"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6EC1835" w14:textId="70E65A25" w:rsidR="00C03DD1" w:rsidRPr="009721DD" w:rsidRDefault="00C03DD1"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Apoyo a los delegados del Comité Permanente</w:t>
            </w:r>
          </w:p>
        </w:tc>
        <w:tc>
          <w:tcPr>
            <w:tcW w:w="1020" w:type="dxa"/>
            <w:tcBorders>
              <w:top w:val="nil"/>
              <w:left w:val="nil"/>
              <w:bottom w:val="single" w:sz="4" w:space="0" w:color="auto"/>
              <w:right w:val="single" w:sz="4" w:space="0" w:color="auto"/>
            </w:tcBorders>
            <w:shd w:val="clear" w:color="auto" w:fill="auto"/>
            <w:noWrap/>
            <w:vAlign w:val="center"/>
          </w:tcPr>
          <w:p w14:paraId="6A69790D" w14:textId="576119D4"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45</w:t>
            </w:r>
          </w:p>
        </w:tc>
        <w:tc>
          <w:tcPr>
            <w:tcW w:w="1020" w:type="dxa"/>
            <w:tcBorders>
              <w:top w:val="nil"/>
              <w:left w:val="nil"/>
              <w:bottom w:val="single" w:sz="4" w:space="0" w:color="auto"/>
              <w:right w:val="single" w:sz="4" w:space="0" w:color="auto"/>
            </w:tcBorders>
            <w:shd w:val="clear" w:color="auto" w:fill="auto"/>
            <w:noWrap/>
            <w:vAlign w:val="center"/>
          </w:tcPr>
          <w:p w14:paraId="6B55D2B8" w14:textId="404CA4F5"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45</w:t>
            </w:r>
          </w:p>
        </w:tc>
        <w:tc>
          <w:tcPr>
            <w:tcW w:w="1020" w:type="dxa"/>
            <w:tcBorders>
              <w:top w:val="nil"/>
              <w:left w:val="nil"/>
              <w:bottom w:val="single" w:sz="4" w:space="0" w:color="auto"/>
              <w:right w:val="single" w:sz="4" w:space="0" w:color="auto"/>
            </w:tcBorders>
            <w:shd w:val="clear" w:color="auto" w:fill="auto"/>
            <w:noWrap/>
            <w:vAlign w:val="center"/>
          </w:tcPr>
          <w:p w14:paraId="5681C55E" w14:textId="3F8A863D" w:rsidR="00C03DD1" w:rsidRPr="009721DD" w:rsidRDefault="00C03DD1"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center"/>
          </w:tcPr>
          <w:p w14:paraId="4B7D8FF9" w14:textId="1135299F"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135</w:t>
            </w:r>
          </w:p>
        </w:tc>
      </w:tr>
      <w:tr w:rsidR="00CF55B1" w:rsidRPr="009721DD" w14:paraId="6DC8EDC7" w14:textId="6673757A"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85F56A7" w14:textId="27E64DAD" w:rsidR="00C03DD1" w:rsidRPr="009721DD" w:rsidRDefault="00C03DD1" w:rsidP="00A217FF">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Reuniones del Comité Permanente</w:t>
            </w:r>
          </w:p>
        </w:tc>
        <w:tc>
          <w:tcPr>
            <w:tcW w:w="1020" w:type="dxa"/>
            <w:tcBorders>
              <w:top w:val="nil"/>
              <w:left w:val="nil"/>
              <w:bottom w:val="single" w:sz="4" w:space="0" w:color="auto"/>
              <w:right w:val="single" w:sz="4" w:space="0" w:color="auto"/>
            </w:tcBorders>
            <w:shd w:val="clear" w:color="auto" w:fill="auto"/>
            <w:noWrap/>
            <w:vAlign w:val="center"/>
          </w:tcPr>
          <w:p w14:paraId="1C8C1119" w14:textId="32813084" w:rsidR="00C03DD1" w:rsidRPr="009721DD" w:rsidRDefault="00745A7B"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4478AA0C" w14:textId="212F152B" w:rsidR="00C03DD1" w:rsidRPr="009721DD" w:rsidRDefault="00745A7B"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64207083" w14:textId="264BC49A" w:rsidR="00C03DD1" w:rsidRPr="009721DD" w:rsidRDefault="00745A7B"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4B894FD8" w14:textId="43C20157" w:rsidR="00C03DD1" w:rsidRPr="009721DD" w:rsidRDefault="00745A7B"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105</w:t>
            </w:r>
          </w:p>
        </w:tc>
      </w:tr>
      <w:tr w:rsidR="00CF55B1" w:rsidRPr="009721DD" w14:paraId="3BFACF6D" w14:textId="76784DAA"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5056E31A" w14:textId="46E40CF2" w:rsidR="00C03DD1" w:rsidRPr="009721DD" w:rsidRDefault="00C03DD1"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Traducción de documentos del Comité Permanente</w:t>
            </w:r>
          </w:p>
        </w:tc>
        <w:tc>
          <w:tcPr>
            <w:tcW w:w="1020" w:type="dxa"/>
            <w:tcBorders>
              <w:top w:val="nil"/>
              <w:left w:val="nil"/>
              <w:bottom w:val="single" w:sz="4" w:space="0" w:color="auto"/>
              <w:right w:val="single" w:sz="4" w:space="0" w:color="auto"/>
            </w:tcBorders>
            <w:shd w:val="clear" w:color="auto" w:fill="auto"/>
            <w:noWrap/>
            <w:vAlign w:val="center"/>
          </w:tcPr>
          <w:p w14:paraId="3053475F" w14:textId="1EE93CEF"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05E5C2B5" w14:textId="2F385387"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5A6B6043" w14:textId="3E7F2842" w:rsidR="00C03DD1" w:rsidRPr="009721DD" w:rsidRDefault="00C03DD1"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6458C141" w14:textId="52F93BFD"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180</w:t>
            </w:r>
          </w:p>
        </w:tc>
      </w:tr>
      <w:tr w:rsidR="00CF55B1" w:rsidRPr="009721DD" w14:paraId="7F5F1F53" w14:textId="77D59E44"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FF46942" w14:textId="4CFD7C18" w:rsidR="00466A7B" w:rsidRPr="009721DD" w:rsidRDefault="000A027C"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Relator/a e interpretación simultánea en las reuniones del CP</w:t>
            </w:r>
          </w:p>
        </w:tc>
        <w:tc>
          <w:tcPr>
            <w:tcW w:w="1020" w:type="dxa"/>
            <w:tcBorders>
              <w:top w:val="nil"/>
              <w:left w:val="nil"/>
              <w:bottom w:val="single" w:sz="4" w:space="0" w:color="auto"/>
              <w:right w:val="single" w:sz="4" w:space="0" w:color="auto"/>
            </w:tcBorders>
            <w:shd w:val="clear" w:color="auto" w:fill="auto"/>
            <w:noWrap/>
            <w:vAlign w:val="center"/>
          </w:tcPr>
          <w:p w14:paraId="7E76C896" w14:textId="3CBF4FAF"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2DFA2ADD" w14:textId="2DE4C752"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714B2A3D" w14:textId="48F659ED" w:rsidR="00C03DD1" w:rsidRPr="009721DD" w:rsidRDefault="00C03DD1"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6BA04AB6" w14:textId="6BA235C9" w:rsidR="00C03DD1" w:rsidRPr="009721DD" w:rsidRDefault="00C03DD1"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105</w:t>
            </w:r>
          </w:p>
        </w:tc>
      </w:tr>
      <w:tr w:rsidR="00375D6A" w:rsidRPr="009721DD" w14:paraId="5813F032" w14:textId="21D196A3" w:rsidTr="001075FC">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7F41B30D" w14:textId="338E8D78" w:rsidR="00C03DD1" w:rsidRPr="009721DD" w:rsidRDefault="000A027C" w:rsidP="00483FAE">
            <w:pPr>
              <w:keepNext/>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lastRenderedPageBreak/>
              <w:t>H. Gastos por servicios administrativos de la UICN (máximo)</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67EFC53" w14:textId="7ED60BE2" w:rsidR="00C03DD1" w:rsidRPr="009721DD" w:rsidRDefault="00745A7B" w:rsidP="00483FAE">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20A2C6B5" w14:textId="7492CE64" w:rsidR="00C03DD1" w:rsidRPr="009721DD" w:rsidRDefault="00745A7B" w:rsidP="00483FAE">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FADDD54" w14:textId="3F04C4BE" w:rsidR="00C03DD1" w:rsidRPr="009721DD" w:rsidRDefault="00745A7B" w:rsidP="00483FAE">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6C10B59B" w14:textId="22E3EF58" w:rsidR="00C03DD1" w:rsidRPr="009721DD" w:rsidRDefault="00175101" w:rsidP="00483FAE">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650</w:t>
            </w:r>
          </w:p>
        </w:tc>
      </w:tr>
      <w:tr w:rsidR="00CF55B1" w:rsidRPr="009721DD" w14:paraId="77F2B0B6" w14:textId="24BFFCBF"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FF295CB" w14:textId="5179D196" w:rsidR="00C03DD1" w:rsidRPr="009721DD" w:rsidRDefault="00C03DD1" w:rsidP="00A61FC0">
            <w:pPr>
              <w:ind w:left="0" w:firstLine="0"/>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Administración, RR. HH., finanzas y servicios informáticos</w:t>
            </w:r>
          </w:p>
        </w:tc>
        <w:tc>
          <w:tcPr>
            <w:tcW w:w="1020" w:type="dxa"/>
            <w:tcBorders>
              <w:top w:val="nil"/>
              <w:left w:val="nil"/>
              <w:bottom w:val="single" w:sz="4" w:space="0" w:color="auto"/>
              <w:right w:val="single" w:sz="4" w:space="0" w:color="auto"/>
            </w:tcBorders>
            <w:shd w:val="clear" w:color="auto" w:fill="auto"/>
            <w:noWrap/>
            <w:vAlign w:val="center"/>
          </w:tcPr>
          <w:p w14:paraId="6869483D" w14:textId="58EB05A4" w:rsidR="00C03DD1" w:rsidRPr="009721DD" w:rsidRDefault="00175101"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vAlign w:val="center"/>
          </w:tcPr>
          <w:p w14:paraId="2A052E8B" w14:textId="4B445CD6" w:rsidR="00C03DD1" w:rsidRPr="009721DD" w:rsidRDefault="00175101"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vAlign w:val="center"/>
          </w:tcPr>
          <w:p w14:paraId="23D750EE" w14:textId="18AA6C0A" w:rsidR="00C03DD1" w:rsidRPr="009721DD" w:rsidRDefault="00175101"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vAlign w:val="center"/>
          </w:tcPr>
          <w:p w14:paraId="16488A6A" w14:textId="495EBC8D" w:rsidR="00C03DD1" w:rsidRPr="009721DD" w:rsidRDefault="00175101" w:rsidP="00A217FF">
            <w:pPr>
              <w:ind w:left="0" w:firstLine="0"/>
              <w:jc w:val="right"/>
              <w:rPr>
                <w:rFonts w:asciiTheme="minorHAnsi" w:eastAsia="Times New Roman" w:hAnsiTheme="minorHAnsi" w:cstheme="minorHAnsi"/>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650</w:t>
            </w:r>
          </w:p>
        </w:tc>
      </w:tr>
      <w:tr w:rsidR="00375D6A" w:rsidRPr="009721DD" w14:paraId="61B3DF3E" w14:textId="3F06089F"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34723CC4" w14:textId="507E3E03" w:rsidR="00C03DD1" w:rsidRPr="009721DD" w:rsidRDefault="000A027C" w:rsidP="001075FC">
            <w:pPr>
              <w:keepNext/>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I.  Varios – Fondo de reserva</w:t>
            </w:r>
          </w:p>
        </w:tc>
        <w:tc>
          <w:tcPr>
            <w:tcW w:w="1020" w:type="dxa"/>
            <w:tcBorders>
              <w:top w:val="nil"/>
              <w:left w:val="nil"/>
              <w:bottom w:val="single" w:sz="4" w:space="0" w:color="auto"/>
              <w:right w:val="single" w:sz="4" w:space="0" w:color="auto"/>
            </w:tcBorders>
            <w:shd w:val="clear" w:color="000000" w:fill="C4D79B"/>
            <w:noWrap/>
            <w:vAlign w:val="center"/>
          </w:tcPr>
          <w:p w14:paraId="1D91EE6B" w14:textId="4E788022" w:rsidR="00C03DD1" w:rsidRPr="009721DD" w:rsidRDefault="00E44F1E" w:rsidP="001075FC">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109</w:t>
            </w:r>
          </w:p>
        </w:tc>
        <w:tc>
          <w:tcPr>
            <w:tcW w:w="1020" w:type="dxa"/>
            <w:tcBorders>
              <w:top w:val="nil"/>
              <w:left w:val="nil"/>
              <w:bottom w:val="single" w:sz="4" w:space="0" w:color="auto"/>
              <w:right w:val="single" w:sz="4" w:space="0" w:color="auto"/>
            </w:tcBorders>
            <w:shd w:val="clear" w:color="000000" w:fill="C4D79B"/>
            <w:noWrap/>
            <w:vAlign w:val="center"/>
          </w:tcPr>
          <w:p w14:paraId="02742FBA" w14:textId="2E8D58C9" w:rsidR="00C03DD1" w:rsidRPr="009721DD" w:rsidRDefault="00635E05" w:rsidP="001075FC">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109</w:t>
            </w:r>
          </w:p>
        </w:tc>
        <w:tc>
          <w:tcPr>
            <w:tcW w:w="1020" w:type="dxa"/>
            <w:tcBorders>
              <w:top w:val="nil"/>
              <w:left w:val="nil"/>
              <w:bottom w:val="single" w:sz="4" w:space="0" w:color="auto"/>
              <w:right w:val="single" w:sz="4" w:space="0" w:color="auto"/>
            </w:tcBorders>
            <w:shd w:val="clear" w:color="000000" w:fill="C4D79B"/>
            <w:noWrap/>
            <w:vAlign w:val="center"/>
          </w:tcPr>
          <w:p w14:paraId="3E57B688" w14:textId="2CBB9DD2" w:rsidR="00C03DD1" w:rsidRPr="009721DD" w:rsidRDefault="00E44F1E" w:rsidP="001075FC">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109</w:t>
            </w:r>
          </w:p>
        </w:tc>
        <w:tc>
          <w:tcPr>
            <w:tcW w:w="1020" w:type="dxa"/>
            <w:tcBorders>
              <w:top w:val="nil"/>
              <w:left w:val="nil"/>
              <w:bottom w:val="single" w:sz="4" w:space="0" w:color="auto"/>
              <w:right w:val="single" w:sz="4" w:space="0" w:color="auto"/>
            </w:tcBorders>
            <w:shd w:val="clear" w:color="000000" w:fill="C4D79B"/>
            <w:noWrap/>
            <w:vAlign w:val="center"/>
          </w:tcPr>
          <w:p w14:paraId="46024F95" w14:textId="7F93F07B" w:rsidR="00C03DD1" w:rsidRPr="009721DD" w:rsidRDefault="00E44F1E" w:rsidP="001075FC">
            <w:pPr>
              <w:keepNext/>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327</w:t>
            </w:r>
          </w:p>
        </w:tc>
      </w:tr>
      <w:tr w:rsidR="00CF55B1" w:rsidRPr="009721DD" w14:paraId="4F283CE9" w14:textId="62A4C124"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C883EBD" w14:textId="25DA925F" w:rsidR="00C03DD1" w:rsidRPr="009721DD" w:rsidRDefault="00E44F1E"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Provisiones correspondientes al personal</w:t>
            </w:r>
          </w:p>
        </w:tc>
        <w:tc>
          <w:tcPr>
            <w:tcW w:w="1020" w:type="dxa"/>
            <w:tcBorders>
              <w:top w:val="nil"/>
              <w:left w:val="nil"/>
              <w:bottom w:val="single" w:sz="4" w:space="0" w:color="auto"/>
              <w:right w:val="single" w:sz="4" w:space="0" w:color="auto"/>
            </w:tcBorders>
            <w:shd w:val="clear" w:color="auto" w:fill="auto"/>
            <w:noWrap/>
            <w:vAlign w:val="center"/>
          </w:tcPr>
          <w:p w14:paraId="21DBC41C" w14:textId="512D6E14" w:rsidR="00C03DD1" w:rsidRPr="009721DD" w:rsidRDefault="00E44F1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20</w:t>
            </w:r>
          </w:p>
        </w:tc>
        <w:tc>
          <w:tcPr>
            <w:tcW w:w="1020" w:type="dxa"/>
            <w:tcBorders>
              <w:top w:val="nil"/>
              <w:left w:val="nil"/>
              <w:bottom w:val="single" w:sz="4" w:space="0" w:color="auto"/>
              <w:right w:val="single" w:sz="4" w:space="0" w:color="auto"/>
            </w:tcBorders>
            <w:shd w:val="clear" w:color="auto" w:fill="auto"/>
            <w:noWrap/>
            <w:vAlign w:val="center"/>
          </w:tcPr>
          <w:p w14:paraId="06FF2BC9" w14:textId="56E4C5F6" w:rsidR="00C03DD1" w:rsidRPr="009721DD" w:rsidRDefault="00E44F1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20</w:t>
            </w:r>
          </w:p>
        </w:tc>
        <w:tc>
          <w:tcPr>
            <w:tcW w:w="1020" w:type="dxa"/>
            <w:tcBorders>
              <w:top w:val="nil"/>
              <w:left w:val="nil"/>
              <w:bottom w:val="single" w:sz="4" w:space="0" w:color="auto"/>
              <w:right w:val="single" w:sz="4" w:space="0" w:color="auto"/>
            </w:tcBorders>
            <w:shd w:val="clear" w:color="auto" w:fill="auto"/>
            <w:noWrap/>
            <w:vAlign w:val="center"/>
          </w:tcPr>
          <w:p w14:paraId="063F67AF" w14:textId="218B6043" w:rsidR="00C03DD1" w:rsidRPr="009721DD" w:rsidRDefault="00E44F1E"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20</w:t>
            </w:r>
          </w:p>
        </w:tc>
        <w:tc>
          <w:tcPr>
            <w:tcW w:w="1020" w:type="dxa"/>
            <w:tcBorders>
              <w:top w:val="nil"/>
              <w:left w:val="nil"/>
              <w:bottom w:val="single" w:sz="4" w:space="0" w:color="auto"/>
              <w:right w:val="single" w:sz="4" w:space="0" w:color="auto"/>
            </w:tcBorders>
            <w:shd w:val="clear" w:color="auto" w:fill="auto"/>
            <w:noWrap/>
            <w:vAlign w:val="center"/>
          </w:tcPr>
          <w:p w14:paraId="497957C0" w14:textId="7AF8A169" w:rsidR="00C03DD1" w:rsidRPr="009721DD" w:rsidRDefault="00E44F1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60</w:t>
            </w:r>
          </w:p>
        </w:tc>
      </w:tr>
      <w:tr w:rsidR="00CF55B1" w:rsidRPr="009721DD" w14:paraId="5D822294"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5F8E9B4" w14:textId="697D9A3D" w:rsidR="00E44F1E" w:rsidRPr="009721DD" w:rsidRDefault="00E44F1E" w:rsidP="00696039">
            <w:pPr>
              <w:ind w:left="0" w:firstLine="0"/>
              <w:rPr>
                <w:rFonts w:asciiTheme="minorHAnsi" w:eastAsia="Times New Roman" w:hAnsiTheme="minorHAnsi" w:cstheme="minorHAnsi"/>
                <w:sz w:val="20"/>
                <w:szCs w:val="20"/>
              </w:rPr>
            </w:pPr>
            <w:r w:rsidRPr="009721DD">
              <w:rPr>
                <w:rFonts w:asciiTheme="minorHAnsi" w:hAnsiTheme="minorHAnsi"/>
                <w:sz w:val="20"/>
                <w:szCs w:val="20"/>
              </w:rPr>
              <w:t>Provisiones correspondientes a las contribuciones pendientes</w:t>
            </w:r>
          </w:p>
        </w:tc>
        <w:tc>
          <w:tcPr>
            <w:tcW w:w="1020" w:type="dxa"/>
            <w:tcBorders>
              <w:top w:val="nil"/>
              <w:left w:val="nil"/>
              <w:bottom w:val="single" w:sz="4" w:space="0" w:color="auto"/>
              <w:right w:val="single" w:sz="4" w:space="0" w:color="auto"/>
            </w:tcBorders>
            <w:shd w:val="clear" w:color="auto" w:fill="auto"/>
            <w:noWrap/>
            <w:vAlign w:val="center"/>
          </w:tcPr>
          <w:p w14:paraId="592A619A" w14:textId="10AD3798" w:rsidR="00E44F1E" w:rsidRPr="009721DD" w:rsidRDefault="00E44F1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30</w:t>
            </w:r>
          </w:p>
        </w:tc>
        <w:tc>
          <w:tcPr>
            <w:tcW w:w="1020" w:type="dxa"/>
            <w:tcBorders>
              <w:top w:val="nil"/>
              <w:left w:val="nil"/>
              <w:bottom w:val="single" w:sz="4" w:space="0" w:color="auto"/>
              <w:right w:val="single" w:sz="4" w:space="0" w:color="auto"/>
            </w:tcBorders>
            <w:shd w:val="clear" w:color="auto" w:fill="auto"/>
            <w:noWrap/>
            <w:vAlign w:val="center"/>
          </w:tcPr>
          <w:p w14:paraId="49EF2829" w14:textId="43718C1C" w:rsidR="00E44F1E" w:rsidRPr="009721DD" w:rsidRDefault="00E44F1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30</w:t>
            </w:r>
          </w:p>
        </w:tc>
        <w:tc>
          <w:tcPr>
            <w:tcW w:w="1020" w:type="dxa"/>
            <w:tcBorders>
              <w:top w:val="nil"/>
              <w:left w:val="nil"/>
              <w:bottom w:val="single" w:sz="4" w:space="0" w:color="auto"/>
              <w:right w:val="single" w:sz="4" w:space="0" w:color="auto"/>
            </w:tcBorders>
            <w:shd w:val="clear" w:color="auto" w:fill="auto"/>
            <w:noWrap/>
            <w:vAlign w:val="center"/>
          </w:tcPr>
          <w:p w14:paraId="76E49737" w14:textId="7A566C6C" w:rsidR="00E44F1E" w:rsidRPr="009721DD" w:rsidRDefault="00E44F1E"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30</w:t>
            </w:r>
          </w:p>
        </w:tc>
        <w:tc>
          <w:tcPr>
            <w:tcW w:w="1020" w:type="dxa"/>
            <w:tcBorders>
              <w:top w:val="nil"/>
              <w:left w:val="nil"/>
              <w:bottom w:val="single" w:sz="4" w:space="0" w:color="auto"/>
              <w:right w:val="single" w:sz="4" w:space="0" w:color="auto"/>
            </w:tcBorders>
            <w:shd w:val="clear" w:color="auto" w:fill="auto"/>
            <w:noWrap/>
            <w:vAlign w:val="center"/>
          </w:tcPr>
          <w:p w14:paraId="3A8A0F85" w14:textId="50E810E1" w:rsidR="00E44F1E" w:rsidRPr="009721DD" w:rsidRDefault="00E44F1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90</w:t>
            </w:r>
          </w:p>
        </w:tc>
      </w:tr>
      <w:tr w:rsidR="00176CAA" w:rsidRPr="009721DD" w14:paraId="4251B5C8" w14:textId="214A7EB0" w:rsidTr="001075FC">
        <w:tc>
          <w:tcPr>
            <w:tcW w:w="4820" w:type="dxa"/>
            <w:tcBorders>
              <w:top w:val="single" w:sz="4" w:space="0" w:color="auto"/>
              <w:left w:val="single" w:sz="4" w:space="0" w:color="auto"/>
              <w:bottom w:val="nil"/>
              <w:right w:val="single" w:sz="4" w:space="0" w:color="auto"/>
            </w:tcBorders>
            <w:shd w:val="clear" w:color="auto" w:fill="auto"/>
            <w:noWrap/>
            <w:vAlign w:val="center"/>
          </w:tcPr>
          <w:p w14:paraId="55B5A084" w14:textId="56954C8D" w:rsidR="00C03DD1" w:rsidRPr="009721DD" w:rsidRDefault="00C03DD1" w:rsidP="00A217FF">
            <w:pPr>
              <w:ind w:left="0" w:firstLine="0"/>
              <w:rPr>
                <w:rFonts w:asciiTheme="minorHAnsi" w:eastAsia="Times New Roman" w:hAnsiTheme="minorHAnsi" w:cstheme="minorHAnsi"/>
                <w:sz w:val="20"/>
                <w:szCs w:val="20"/>
              </w:rPr>
            </w:pPr>
            <w:r w:rsidRPr="009721DD">
              <w:rPr>
                <w:rFonts w:asciiTheme="minorHAnsi" w:hAnsiTheme="minorHAnsi"/>
                <w:sz w:val="20"/>
                <w:szCs w:val="20"/>
              </w:rPr>
              <w:t>Servicios jurídicos</w:t>
            </w:r>
          </w:p>
        </w:tc>
        <w:tc>
          <w:tcPr>
            <w:tcW w:w="1020" w:type="dxa"/>
            <w:tcBorders>
              <w:top w:val="nil"/>
              <w:left w:val="nil"/>
              <w:bottom w:val="single" w:sz="4" w:space="0" w:color="auto"/>
              <w:right w:val="single" w:sz="4" w:space="0" w:color="auto"/>
            </w:tcBorders>
            <w:shd w:val="clear" w:color="auto" w:fill="auto"/>
            <w:noWrap/>
            <w:vAlign w:val="center"/>
          </w:tcPr>
          <w:p w14:paraId="33DBDB0B" w14:textId="2F552664" w:rsidR="00C03DD1" w:rsidRPr="009721DD" w:rsidRDefault="00E44F1E"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59</w:t>
            </w:r>
          </w:p>
        </w:tc>
        <w:tc>
          <w:tcPr>
            <w:tcW w:w="1020" w:type="dxa"/>
            <w:tcBorders>
              <w:top w:val="nil"/>
              <w:left w:val="nil"/>
              <w:bottom w:val="single" w:sz="4" w:space="0" w:color="auto"/>
              <w:right w:val="single" w:sz="4" w:space="0" w:color="auto"/>
            </w:tcBorders>
            <w:shd w:val="clear" w:color="auto" w:fill="auto"/>
            <w:noWrap/>
            <w:vAlign w:val="center"/>
          </w:tcPr>
          <w:p w14:paraId="146F0ED7" w14:textId="1293043C" w:rsidR="00C03DD1" w:rsidRPr="009721DD" w:rsidRDefault="001F3C9F"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59</w:t>
            </w:r>
          </w:p>
        </w:tc>
        <w:tc>
          <w:tcPr>
            <w:tcW w:w="1020" w:type="dxa"/>
            <w:tcBorders>
              <w:top w:val="single" w:sz="4" w:space="0" w:color="auto"/>
              <w:left w:val="nil"/>
              <w:bottom w:val="nil"/>
              <w:right w:val="single" w:sz="4" w:space="0" w:color="auto"/>
            </w:tcBorders>
            <w:shd w:val="clear" w:color="auto" w:fill="auto"/>
            <w:noWrap/>
            <w:vAlign w:val="center"/>
          </w:tcPr>
          <w:p w14:paraId="0398F96B" w14:textId="75EB6227" w:rsidR="00C03DD1" w:rsidRPr="009721DD" w:rsidRDefault="00E44F1E" w:rsidP="00A217FF">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59</w:t>
            </w:r>
          </w:p>
        </w:tc>
        <w:tc>
          <w:tcPr>
            <w:tcW w:w="1020" w:type="dxa"/>
            <w:tcBorders>
              <w:top w:val="nil"/>
              <w:left w:val="nil"/>
              <w:bottom w:val="single" w:sz="4" w:space="0" w:color="auto"/>
              <w:right w:val="single" w:sz="4" w:space="0" w:color="auto"/>
            </w:tcBorders>
            <w:shd w:val="clear" w:color="auto" w:fill="auto"/>
            <w:noWrap/>
            <w:vAlign w:val="center"/>
          </w:tcPr>
          <w:p w14:paraId="1EA530E6" w14:textId="2D161EC1" w:rsidR="00C03DD1" w:rsidRPr="009721DD" w:rsidRDefault="001F3C9F" w:rsidP="00A217FF">
            <w:pPr>
              <w:ind w:left="0" w:firstLine="0"/>
              <w:jc w:val="right"/>
              <w:rPr>
                <w:rFonts w:asciiTheme="minorHAnsi" w:eastAsia="Times New Roman" w:hAnsiTheme="minorHAnsi" w:cstheme="minorHAnsi"/>
                <w:sz w:val="20"/>
                <w:szCs w:val="20"/>
              </w:rPr>
            </w:pPr>
            <w:r w:rsidRPr="009721DD">
              <w:rPr>
                <w:rFonts w:asciiTheme="minorHAnsi" w:hAnsiTheme="minorHAnsi"/>
                <w:sz w:val="20"/>
                <w:szCs w:val="20"/>
              </w:rPr>
              <w:t>177</w:t>
            </w:r>
          </w:p>
        </w:tc>
      </w:tr>
      <w:tr w:rsidR="001075FC" w:rsidRPr="009721DD" w14:paraId="02D9A33F" w14:textId="03FF7767"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53B78568" w14:textId="1E972734" w:rsidR="00C03DD1" w:rsidRPr="009721DD" w:rsidRDefault="00C03DD1" w:rsidP="00A217FF">
            <w:pPr>
              <w:ind w:left="0" w:firstLine="0"/>
              <w:rPr>
                <w:rFonts w:asciiTheme="minorHAnsi" w:eastAsia="Times New Roman" w:hAnsiTheme="minorHAnsi" w:cstheme="minorHAnsi"/>
                <w:b/>
                <w:bCs/>
                <w:sz w:val="20"/>
                <w:szCs w:val="20"/>
              </w:rPr>
            </w:pPr>
            <w:r w:rsidRPr="009721DD">
              <w:rPr>
                <w:rFonts w:asciiTheme="minorHAnsi" w:hAnsiTheme="minorHAnsi"/>
                <w:b/>
                <w:bCs/>
                <w:sz w:val="20"/>
                <w:szCs w:val="20"/>
              </w:rPr>
              <w:t>TOTAL, GASTOS</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4285D91F" w14:textId="51418935" w:rsidR="00C03DD1" w:rsidRPr="009721DD" w:rsidRDefault="00C03DD1" w:rsidP="00A217FF">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23E75B25" w14:textId="70A6D45E" w:rsidR="00C03DD1" w:rsidRPr="009721DD" w:rsidRDefault="00C03DD1" w:rsidP="00A217FF">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7DA06EF5" w14:textId="3F4BE7C2" w:rsidR="00C03DD1" w:rsidRPr="009721DD" w:rsidRDefault="00C03DD1" w:rsidP="00A217FF">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566</w:t>
            </w:r>
          </w:p>
        </w:tc>
        <w:tc>
          <w:tcPr>
            <w:tcW w:w="1020" w:type="dxa"/>
            <w:tcBorders>
              <w:top w:val="nil"/>
              <w:left w:val="nil"/>
              <w:bottom w:val="single" w:sz="4" w:space="0" w:color="auto"/>
              <w:right w:val="single" w:sz="4" w:space="0" w:color="auto"/>
            </w:tcBorders>
            <w:shd w:val="clear" w:color="000000" w:fill="C4D79B"/>
            <w:noWrap/>
            <w:vAlign w:val="center"/>
          </w:tcPr>
          <w:p w14:paraId="0ECDA903" w14:textId="467F3B9C" w:rsidR="00C03DD1" w:rsidRPr="009721DD" w:rsidRDefault="002B41CC" w:rsidP="00A217FF">
            <w:pPr>
              <w:ind w:left="0" w:firstLine="0"/>
              <w:jc w:val="right"/>
              <w:rPr>
                <w:rFonts w:asciiTheme="minorHAnsi" w:eastAsia="Times New Roman" w:hAnsiTheme="minorHAnsi" w:cstheme="minorHAnsi"/>
                <w:b/>
                <w:bCs/>
                <w:sz w:val="20"/>
                <w:szCs w:val="20"/>
              </w:rPr>
            </w:pPr>
            <w:r w:rsidRPr="009721DD">
              <w:rPr>
                <w:rFonts w:asciiTheme="minorHAnsi" w:hAnsiTheme="minorHAnsi"/>
                <w:b/>
                <w:bCs/>
                <w:sz w:val="20"/>
                <w:szCs w:val="20"/>
              </w:rPr>
              <w:t>16</w:t>
            </w:r>
            <w:r w:rsidR="005F1729">
              <w:rPr>
                <w:rFonts w:asciiTheme="minorHAnsi" w:hAnsiTheme="minorHAnsi"/>
                <w:b/>
                <w:bCs/>
                <w:sz w:val="20"/>
                <w:szCs w:val="20"/>
              </w:rPr>
              <w:t> </w:t>
            </w:r>
            <w:r w:rsidRPr="009721DD">
              <w:rPr>
                <w:rFonts w:asciiTheme="minorHAnsi" w:hAnsiTheme="minorHAnsi"/>
                <w:b/>
                <w:bCs/>
                <w:sz w:val="20"/>
                <w:szCs w:val="20"/>
              </w:rPr>
              <w:t>698</w:t>
            </w:r>
          </w:p>
        </w:tc>
      </w:tr>
    </w:tbl>
    <w:p w14:paraId="77DBED33" w14:textId="26E70A06" w:rsidR="00FA2EB9" w:rsidRPr="009721DD" w:rsidRDefault="00536EBB" w:rsidP="00693CBD">
      <w:pPr>
        <w:ind w:left="0" w:firstLine="0"/>
        <w:rPr>
          <w:rFonts w:cs="Arial"/>
          <w:b/>
        </w:rPr>
      </w:pPr>
      <w:r w:rsidRPr="009721DD">
        <w:t xml:space="preserve"> </w:t>
      </w:r>
      <w:r w:rsidRPr="009721DD">
        <w:br w:type="page"/>
      </w:r>
    </w:p>
    <w:p w14:paraId="7258627A" w14:textId="6568EDBF" w:rsidR="00C72A9C" w:rsidRPr="009721DD" w:rsidRDefault="00C72A9C" w:rsidP="002D28C5">
      <w:pPr>
        <w:rPr>
          <w:rFonts w:asciiTheme="minorHAnsi" w:hAnsiTheme="minorHAnsi" w:cstheme="minorHAnsi"/>
          <w:b/>
        </w:rPr>
      </w:pPr>
      <w:r w:rsidRPr="009721DD">
        <w:rPr>
          <w:rFonts w:asciiTheme="minorHAnsi" w:hAnsiTheme="minorHAnsi"/>
          <w:b/>
        </w:rPr>
        <w:lastRenderedPageBreak/>
        <w:t>Escenario correspondiente a un aumento del 11.3 % en comparación con el trienio 2023-2025</w:t>
      </w:r>
    </w:p>
    <w:p w14:paraId="4B739774" w14:textId="77777777" w:rsidR="001075FC" w:rsidRPr="009721DD" w:rsidRDefault="001075FC" w:rsidP="001075FC">
      <w:pPr>
        <w:ind w:left="0" w:firstLine="0"/>
        <w:rPr>
          <w:rFonts w:asciiTheme="minorHAnsi" w:hAnsiTheme="minorHAnsi" w:cstheme="minorHAnsi"/>
          <w:bCs/>
        </w:rPr>
      </w:pPr>
    </w:p>
    <w:p w14:paraId="415777D7" w14:textId="77777777" w:rsidR="00600EBD" w:rsidRPr="009721DD" w:rsidRDefault="00600EBD" w:rsidP="00600EBD">
      <w:pPr>
        <w:ind w:left="0" w:firstLine="0"/>
        <w:rPr>
          <w:rFonts w:asciiTheme="minorHAnsi" w:hAnsiTheme="minorHAnsi" w:cstheme="minorHAnsi"/>
          <w:bCs/>
        </w:rPr>
      </w:pPr>
      <w:r w:rsidRPr="009721DD">
        <w:rPr>
          <w:rFonts w:asciiTheme="minorHAnsi" w:hAnsiTheme="minorHAnsi"/>
          <w:bCs/>
        </w:rPr>
        <w:t xml:space="preserve">Nota: Los aumentos en comparación con el escenario presupuestario correspondiente a un aumento del 0% están </w:t>
      </w:r>
      <w:r w:rsidRPr="009721DD">
        <w:rPr>
          <w:rFonts w:asciiTheme="minorHAnsi" w:hAnsiTheme="minorHAnsi"/>
          <w:bCs/>
          <w:color w:val="FF0000"/>
        </w:rPr>
        <w:t>resaltados en rojo</w:t>
      </w:r>
      <w:r w:rsidRPr="009721DD">
        <w:rPr>
          <w:rFonts w:asciiTheme="minorHAnsi" w:hAnsiTheme="minorHAnsi"/>
          <w:bCs/>
        </w:rPr>
        <w:t xml:space="preserve">; los cambios entre partidas presupuestarias basados en el gasto real durante el trienio 2023-2025 están </w:t>
      </w:r>
      <w:r w:rsidRPr="009721DD">
        <w:rPr>
          <w:rFonts w:asciiTheme="minorHAnsi" w:hAnsiTheme="minorHAnsi"/>
          <w:bCs/>
          <w:color w:val="0070C0"/>
        </w:rPr>
        <w:t>resaltados en azul</w:t>
      </w:r>
      <w:r w:rsidRPr="009721DD">
        <w:rPr>
          <w:rFonts w:asciiTheme="minorHAnsi" w:hAnsiTheme="minorHAnsi"/>
          <w:bCs/>
        </w:rPr>
        <w:t>.</w:t>
      </w:r>
    </w:p>
    <w:p w14:paraId="6A18F0E8" w14:textId="77777777" w:rsidR="001075FC" w:rsidRPr="009721DD" w:rsidRDefault="001075FC" w:rsidP="001075FC">
      <w:pPr>
        <w:ind w:left="0" w:firstLine="0"/>
        <w:rPr>
          <w:rFonts w:asciiTheme="minorHAnsi" w:hAnsiTheme="minorHAnsi" w:cstheme="minorHAnsi"/>
          <w:bCs/>
        </w:rPr>
      </w:pP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1075FC" w:rsidRPr="009721DD" w14:paraId="5398F927" w14:textId="4B77E9C2" w:rsidTr="009F1947">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0755FC2B" w14:textId="390E43E1" w:rsidR="002D28C5" w:rsidRPr="009721DD" w:rsidRDefault="00C26985" w:rsidP="004E4C83">
            <w:pPr>
              <w:ind w:left="0" w:firstLine="0"/>
              <w:rPr>
                <w:rFonts w:eastAsia="Times New Roman" w:cs="Arial"/>
                <w:b/>
                <w:bCs/>
                <w:sz w:val="20"/>
                <w:szCs w:val="20"/>
              </w:rPr>
            </w:pPr>
            <w:r w:rsidRPr="009721DD">
              <w:rPr>
                <w:b/>
                <w:bCs/>
                <w:sz w:val="20"/>
                <w:szCs w:val="20"/>
              </w:rPr>
              <w:t>Aumento del 11,3%, propuesta de presupuesto de la Convención sobre los Humedales para 2026-2028</w:t>
            </w:r>
          </w:p>
          <w:p w14:paraId="43C6E42C" w14:textId="595C42B2" w:rsidR="00FA2EB9" w:rsidRPr="009721DD" w:rsidRDefault="00FA2EB9" w:rsidP="004E4C83">
            <w:pPr>
              <w:ind w:left="0" w:firstLine="0"/>
              <w:rPr>
                <w:rFonts w:eastAsia="Times New Roman" w:cs="Arial"/>
                <w:b/>
                <w:bCs/>
                <w:sz w:val="24"/>
                <w:szCs w:val="24"/>
              </w:rPr>
            </w:pPr>
            <w:r w:rsidRPr="009721DD">
              <w:rPr>
                <w:rFonts w:asciiTheme="minorHAnsi" w:hAnsiTheme="minorHAnsi"/>
                <w:b/>
                <w:bCs/>
                <w:sz w:val="20"/>
                <w:szCs w:val="20"/>
              </w:rPr>
              <w:t>en miles de francos suizos</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402C5482" w14:textId="5CBFED0E" w:rsidR="002D28C5" w:rsidRPr="005F1729" w:rsidRDefault="002D28C5" w:rsidP="00D57BC7">
            <w:pPr>
              <w:ind w:left="0" w:firstLine="0"/>
              <w:jc w:val="center"/>
              <w:rPr>
                <w:rFonts w:asciiTheme="minorHAnsi" w:eastAsia="Times New Roman" w:hAnsiTheme="minorHAnsi" w:cs="Arial"/>
                <w:b/>
                <w:bCs/>
                <w:sz w:val="14"/>
                <w:szCs w:val="14"/>
              </w:rPr>
            </w:pPr>
            <w:r w:rsidRPr="005F1729">
              <w:rPr>
                <w:rFonts w:asciiTheme="minorHAnsi" w:hAnsiTheme="minorHAnsi"/>
                <w:b/>
                <w:bCs/>
                <w:sz w:val="14"/>
                <w:szCs w:val="14"/>
              </w:rPr>
              <w:t>Presupuesto 2026</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7FB2E7F9" w14:textId="03F43E12" w:rsidR="002D28C5" w:rsidRPr="005F1729" w:rsidRDefault="002D28C5" w:rsidP="00A26E01">
            <w:pPr>
              <w:ind w:left="0" w:firstLine="0"/>
              <w:jc w:val="center"/>
              <w:rPr>
                <w:rFonts w:asciiTheme="minorHAnsi" w:eastAsia="Times New Roman" w:hAnsiTheme="minorHAnsi" w:cs="Arial"/>
                <w:b/>
                <w:bCs/>
                <w:sz w:val="14"/>
                <w:szCs w:val="14"/>
              </w:rPr>
            </w:pPr>
            <w:r w:rsidRPr="005F1729">
              <w:rPr>
                <w:rFonts w:asciiTheme="minorHAnsi" w:hAnsiTheme="minorHAnsi"/>
                <w:b/>
                <w:bCs/>
                <w:sz w:val="14"/>
                <w:szCs w:val="14"/>
              </w:rPr>
              <w:t>Presupuesto 2027</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0D7A391D" w14:textId="64BC24FF" w:rsidR="002D28C5" w:rsidRPr="005F1729" w:rsidRDefault="002D28C5" w:rsidP="004E4C83">
            <w:pPr>
              <w:ind w:left="0" w:firstLine="0"/>
              <w:jc w:val="center"/>
              <w:rPr>
                <w:rFonts w:asciiTheme="minorHAnsi" w:eastAsia="Times New Roman" w:hAnsiTheme="minorHAnsi" w:cs="Arial"/>
                <w:b/>
                <w:bCs/>
                <w:sz w:val="14"/>
                <w:szCs w:val="14"/>
              </w:rPr>
            </w:pPr>
            <w:r w:rsidRPr="005F1729">
              <w:rPr>
                <w:rFonts w:asciiTheme="minorHAnsi" w:hAnsiTheme="minorHAnsi"/>
                <w:b/>
                <w:bCs/>
                <w:sz w:val="14"/>
                <w:szCs w:val="14"/>
              </w:rPr>
              <w:t>Presupuesto 2028</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24EDD88A" w14:textId="6FA5BE1A" w:rsidR="002D28C5" w:rsidRPr="005F1729" w:rsidRDefault="002D28C5" w:rsidP="00DC0EBF">
            <w:pPr>
              <w:ind w:left="0" w:firstLine="0"/>
              <w:jc w:val="center"/>
              <w:rPr>
                <w:rFonts w:asciiTheme="minorHAnsi" w:eastAsia="Times New Roman" w:hAnsiTheme="minorHAnsi" w:cs="Arial"/>
                <w:b/>
                <w:bCs/>
                <w:sz w:val="14"/>
                <w:szCs w:val="14"/>
              </w:rPr>
            </w:pPr>
            <w:r w:rsidRPr="005F1729">
              <w:rPr>
                <w:rFonts w:asciiTheme="minorHAnsi" w:hAnsiTheme="minorHAnsi"/>
                <w:b/>
                <w:bCs/>
                <w:sz w:val="14"/>
                <w:szCs w:val="14"/>
              </w:rPr>
              <w:t>Total, presupuesto 2026-2028</w:t>
            </w:r>
          </w:p>
        </w:tc>
      </w:tr>
      <w:tr w:rsidR="001075FC" w:rsidRPr="009721DD" w14:paraId="5AFF6A98" w14:textId="0F4A30DF" w:rsidTr="009F1947">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11130" w14:textId="77777777" w:rsidR="001075FC" w:rsidRPr="009721DD" w:rsidRDefault="001075FC" w:rsidP="00A26E01">
            <w:pPr>
              <w:ind w:left="0" w:firstLine="0"/>
              <w:rPr>
                <w:rFonts w:asciiTheme="minorHAnsi" w:eastAsia="Times New Roman" w:hAnsiTheme="minorHAnsi" w:cs="Arial"/>
                <w:b/>
                <w:bCs/>
                <w:sz w:val="20"/>
                <w:szCs w:val="20"/>
                <w:lang w:eastAsia="en-GB"/>
              </w:rPr>
            </w:pPr>
          </w:p>
          <w:p w14:paraId="1B688BD5" w14:textId="08AC27D7" w:rsidR="002D28C5" w:rsidRPr="009721DD" w:rsidRDefault="002D28C5"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INGRESOS</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4C9286C" w14:textId="7BA5100B" w:rsidR="002D28C5" w:rsidRPr="009721DD" w:rsidRDefault="002D28C5" w:rsidP="00A26E01">
            <w:pPr>
              <w:ind w:left="0" w:firstLine="0"/>
              <w:jc w:val="right"/>
              <w:rPr>
                <w:rFonts w:asciiTheme="minorHAnsi" w:eastAsia="Times New Roman" w:hAnsiTheme="minorHAnsi" w:cs="Arial"/>
                <w:b/>
                <w:bCs/>
                <w:sz w:val="20"/>
                <w:szCs w:val="20"/>
              </w:rPr>
            </w:pPr>
            <w:r w:rsidRPr="009721DD">
              <w:rPr>
                <w:rFonts w:asciiTheme="minorHAnsi" w:hAnsiTheme="minorHAnsi"/>
                <w:b/>
                <w:bCs/>
                <w:sz w:val="20"/>
                <w:szCs w:val="20"/>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4207A00" w14:textId="06657A06" w:rsidR="002D28C5" w:rsidRPr="009721DD" w:rsidRDefault="002D28C5" w:rsidP="00A26E01">
            <w:pPr>
              <w:ind w:left="0" w:firstLine="0"/>
              <w:jc w:val="right"/>
              <w:rPr>
                <w:rFonts w:asciiTheme="minorHAnsi" w:eastAsia="Times New Roman" w:hAnsiTheme="minorHAnsi" w:cs="Arial"/>
                <w:b/>
                <w:bCs/>
                <w:sz w:val="20"/>
                <w:szCs w:val="20"/>
              </w:rPr>
            </w:pPr>
            <w:r w:rsidRPr="009721DD">
              <w:rPr>
                <w:rFonts w:asciiTheme="minorHAnsi" w:hAnsiTheme="minorHAnsi"/>
                <w:b/>
                <w:bCs/>
                <w:sz w:val="20"/>
                <w:szCs w:val="20"/>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CF4FF67" w14:textId="7E06EDC0" w:rsidR="002D28C5" w:rsidRPr="009721DD" w:rsidRDefault="002D28C5" w:rsidP="00A26E01">
            <w:pPr>
              <w:ind w:left="0" w:firstLine="0"/>
              <w:jc w:val="right"/>
              <w:rPr>
                <w:rFonts w:asciiTheme="minorHAnsi" w:eastAsia="Times New Roman" w:hAnsiTheme="minorHAnsi" w:cs="Arial"/>
                <w:b/>
                <w:bCs/>
                <w:sz w:val="20"/>
                <w:szCs w:val="20"/>
              </w:rPr>
            </w:pPr>
            <w:r w:rsidRPr="009721DD">
              <w:rPr>
                <w:rFonts w:asciiTheme="minorHAnsi" w:hAnsiTheme="minorHAnsi"/>
                <w:b/>
                <w:bCs/>
                <w:sz w:val="20"/>
                <w:szCs w:val="20"/>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DF71579" w14:textId="6ADBDA14" w:rsidR="002D28C5" w:rsidRPr="009721DD" w:rsidRDefault="002D28C5"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 </w:t>
            </w:r>
          </w:p>
        </w:tc>
      </w:tr>
      <w:tr w:rsidR="002D28C5" w:rsidRPr="009721DD" w14:paraId="23DF108E" w14:textId="23A2088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A9266F" w14:textId="2C419B60" w:rsidR="002D28C5" w:rsidRPr="009721DD" w:rsidRDefault="002D28C5" w:rsidP="00A26E01">
            <w:pPr>
              <w:ind w:left="0" w:firstLine="0"/>
              <w:rPr>
                <w:rFonts w:asciiTheme="minorHAnsi" w:eastAsia="Times New Roman" w:hAnsiTheme="minorHAnsi" w:cs="Arial"/>
                <w:color w:val="000000"/>
                <w:sz w:val="20"/>
                <w:szCs w:val="20"/>
              </w:rPr>
            </w:pPr>
            <w:r w:rsidRPr="009721DD">
              <w:rPr>
                <w:rFonts w:asciiTheme="minorHAnsi" w:hAnsiTheme="minorHAnsi"/>
                <w:color w:val="000000"/>
                <w:sz w:val="20"/>
                <w:szCs w:val="20"/>
              </w:rPr>
              <w:t>Contribuciones de las Partes</w:t>
            </w:r>
          </w:p>
        </w:tc>
        <w:tc>
          <w:tcPr>
            <w:tcW w:w="1063" w:type="dxa"/>
            <w:tcBorders>
              <w:top w:val="nil"/>
              <w:left w:val="nil"/>
              <w:bottom w:val="single" w:sz="4" w:space="0" w:color="auto"/>
              <w:right w:val="single" w:sz="4" w:space="0" w:color="auto"/>
            </w:tcBorders>
            <w:shd w:val="clear" w:color="auto" w:fill="auto"/>
            <w:noWrap/>
            <w:vAlign w:val="center"/>
            <w:hideMark/>
          </w:tcPr>
          <w:p w14:paraId="5B34224D" w14:textId="22C1D623" w:rsidR="002D28C5" w:rsidRPr="009721DD" w:rsidRDefault="004171F8" w:rsidP="00A26E01">
            <w:pPr>
              <w:ind w:left="0" w:firstLine="0"/>
              <w:jc w:val="right"/>
              <w:rPr>
                <w:rFonts w:eastAsia="Times New Roman" w:cs="Arial"/>
                <w:sz w:val="20"/>
                <w:szCs w:val="20"/>
              </w:rPr>
            </w:pPr>
            <w:r w:rsidRPr="009721DD">
              <w:rPr>
                <w:sz w:val="20"/>
                <w:szCs w:val="20"/>
              </w:rPr>
              <w:t>4</w:t>
            </w:r>
            <w:r w:rsidR="005F1729">
              <w:rPr>
                <w:sz w:val="20"/>
                <w:szCs w:val="20"/>
              </w:rPr>
              <w:t> </w:t>
            </w:r>
            <w:r w:rsidRPr="009721DD">
              <w:rPr>
                <w:sz w:val="20"/>
                <w:szCs w:val="20"/>
              </w:rPr>
              <w:t>142</w:t>
            </w:r>
          </w:p>
        </w:tc>
        <w:tc>
          <w:tcPr>
            <w:tcW w:w="1063" w:type="dxa"/>
            <w:tcBorders>
              <w:top w:val="nil"/>
              <w:left w:val="nil"/>
              <w:bottom w:val="single" w:sz="4" w:space="0" w:color="auto"/>
              <w:right w:val="single" w:sz="4" w:space="0" w:color="auto"/>
            </w:tcBorders>
            <w:shd w:val="clear" w:color="auto" w:fill="auto"/>
            <w:noWrap/>
            <w:vAlign w:val="center"/>
            <w:hideMark/>
          </w:tcPr>
          <w:p w14:paraId="7A14C3BA" w14:textId="2E518452" w:rsidR="002D28C5" w:rsidRPr="009721DD" w:rsidRDefault="004171F8" w:rsidP="00A26E01">
            <w:pPr>
              <w:ind w:left="0" w:firstLine="0"/>
              <w:jc w:val="right"/>
              <w:rPr>
                <w:rFonts w:eastAsia="Times New Roman" w:cs="Arial"/>
                <w:sz w:val="20"/>
                <w:szCs w:val="20"/>
              </w:rPr>
            </w:pPr>
            <w:r w:rsidRPr="009721DD">
              <w:rPr>
                <w:sz w:val="20"/>
                <w:szCs w:val="20"/>
              </w:rPr>
              <w:t>4</w:t>
            </w:r>
            <w:r w:rsidR="005F1729">
              <w:rPr>
                <w:sz w:val="20"/>
                <w:szCs w:val="20"/>
              </w:rPr>
              <w:t> </w:t>
            </w:r>
            <w:r w:rsidRPr="009721DD">
              <w:rPr>
                <w:sz w:val="20"/>
                <w:szCs w:val="20"/>
              </w:rPr>
              <w:t>142</w:t>
            </w:r>
          </w:p>
        </w:tc>
        <w:tc>
          <w:tcPr>
            <w:tcW w:w="1063" w:type="dxa"/>
            <w:tcBorders>
              <w:top w:val="nil"/>
              <w:left w:val="nil"/>
              <w:bottom w:val="single" w:sz="4" w:space="0" w:color="auto"/>
              <w:right w:val="single" w:sz="4" w:space="0" w:color="auto"/>
            </w:tcBorders>
            <w:shd w:val="clear" w:color="auto" w:fill="auto"/>
            <w:noWrap/>
            <w:vAlign w:val="center"/>
            <w:hideMark/>
          </w:tcPr>
          <w:p w14:paraId="09A5BC05" w14:textId="35FEC366" w:rsidR="002D28C5" w:rsidRPr="009721DD" w:rsidRDefault="004171F8" w:rsidP="00A26E01">
            <w:pPr>
              <w:ind w:left="0" w:firstLine="0"/>
              <w:jc w:val="right"/>
              <w:rPr>
                <w:rFonts w:eastAsia="Times New Roman" w:cs="Arial"/>
                <w:color w:val="000000"/>
                <w:sz w:val="20"/>
                <w:szCs w:val="20"/>
              </w:rPr>
            </w:pPr>
            <w:r w:rsidRPr="009721DD">
              <w:rPr>
                <w:color w:val="000000"/>
                <w:sz w:val="20"/>
                <w:szCs w:val="20"/>
              </w:rPr>
              <w:t>4</w:t>
            </w:r>
            <w:r w:rsidR="005F1729">
              <w:rPr>
                <w:color w:val="000000"/>
                <w:sz w:val="20"/>
                <w:szCs w:val="20"/>
              </w:rPr>
              <w:t> </w:t>
            </w:r>
            <w:r w:rsidRPr="009721DD">
              <w:rPr>
                <w:color w:val="000000"/>
                <w:sz w:val="20"/>
                <w:szCs w:val="20"/>
              </w:rPr>
              <w:t>327</w:t>
            </w:r>
          </w:p>
        </w:tc>
        <w:tc>
          <w:tcPr>
            <w:tcW w:w="1063" w:type="dxa"/>
            <w:tcBorders>
              <w:top w:val="nil"/>
              <w:left w:val="nil"/>
              <w:bottom w:val="single" w:sz="4" w:space="0" w:color="auto"/>
              <w:right w:val="single" w:sz="4" w:space="0" w:color="auto"/>
            </w:tcBorders>
            <w:shd w:val="clear" w:color="auto" w:fill="auto"/>
            <w:noWrap/>
            <w:vAlign w:val="center"/>
            <w:hideMark/>
          </w:tcPr>
          <w:p w14:paraId="362AD2A0" w14:textId="1556F719" w:rsidR="002D28C5" w:rsidRPr="009721DD" w:rsidRDefault="004171F8" w:rsidP="008F481B">
            <w:pPr>
              <w:ind w:left="0" w:firstLine="0"/>
              <w:jc w:val="right"/>
              <w:rPr>
                <w:rFonts w:eastAsia="Times New Roman" w:cs="Arial"/>
                <w:sz w:val="20"/>
                <w:szCs w:val="20"/>
              </w:rPr>
            </w:pPr>
            <w:r w:rsidRPr="009721DD">
              <w:rPr>
                <w:sz w:val="20"/>
                <w:szCs w:val="20"/>
              </w:rPr>
              <w:t>12</w:t>
            </w:r>
            <w:r w:rsidR="005F1729">
              <w:rPr>
                <w:sz w:val="20"/>
                <w:szCs w:val="20"/>
              </w:rPr>
              <w:t> </w:t>
            </w:r>
            <w:r w:rsidRPr="009721DD">
              <w:rPr>
                <w:sz w:val="20"/>
                <w:szCs w:val="20"/>
              </w:rPr>
              <w:t>611</w:t>
            </w:r>
          </w:p>
        </w:tc>
      </w:tr>
      <w:tr w:rsidR="002D28C5" w:rsidRPr="009721DD" w14:paraId="4AC649CB" w14:textId="07C46AC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F8AD58D" w14:textId="54904B2F" w:rsidR="002D28C5" w:rsidRPr="009721DD" w:rsidRDefault="002D28C5" w:rsidP="00A26E01">
            <w:pPr>
              <w:ind w:left="0" w:firstLine="0"/>
              <w:rPr>
                <w:rFonts w:asciiTheme="minorHAnsi" w:eastAsia="Times New Roman" w:hAnsiTheme="minorHAnsi" w:cs="Arial"/>
                <w:color w:val="000000"/>
                <w:sz w:val="20"/>
                <w:szCs w:val="20"/>
              </w:rPr>
            </w:pPr>
            <w:r w:rsidRPr="009721DD">
              <w:rPr>
                <w:rFonts w:asciiTheme="minorHAnsi" w:hAnsiTheme="minorHAnsi"/>
                <w:color w:val="000000"/>
                <w:sz w:val="20"/>
                <w:szCs w:val="20"/>
              </w:rPr>
              <w:t>Contribuciones voluntarias</w:t>
            </w:r>
          </w:p>
        </w:tc>
        <w:tc>
          <w:tcPr>
            <w:tcW w:w="1063" w:type="dxa"/>
            <w:tcBorders>
              <w:top w:val="nil"/>
              <w:left w:val="nil"/>
              <w:bottom w:val="single" w:sz="4" w:space="0" w:color="auto"/>
              <w:right w:val="single" w:sz="4" w:space="0" w:color="auto"/>
            </w:tcBorders>
            <w:shd w:val="clear" w:color="auto" w:fill="auto"/>
            <w:noWrap/>
            <w:vAlign w:val="center"/>
            <w:hideMark/>
          </w:tcPr>
          <w:p w14:paraId="4C2F6461" w14:textId="20964E05" w:rsidR="002D28C5" w:rsidRPr="009721DD" w:rsidRDefault="00D57BC7" w:rsidP="00A26E01">
            <w:pPr>
              <w:ind w:left="0" w:firstLine="0"/>
              <w:jc w:val="right"/>
              <w:rPr>
                <w:rFonts w:eastAsia="Times New Roman" w:cs="Arial"/>
                <w:sz w:val="20"/>
                <w:szCs w:val="20"/>
              </w:rPr>
            </w:pPr>
            <w:r w:rsidRPr="009721DD">
              <w:rPr>
                <w:sz w:val="20"/>
                <w:szCs w:val="20"/>
              </w:rPr>
              <w:t>1</w:t>
            </w:r>
            <w:r w:rsidR="005F1729">
              <w:rPr>
                <w:sz w:val="20"/>
                <w:szCs w:val="20"/>
              </w:rPr>
              <w:t> </w:t>
            </w:r>
            <w:r w:rsidRPr="009721DD">
              <w:rPr>
                <w:sz w:val="20"/>
                <w:szCs w:val="20"/>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512AB521" w14:textId="2EAE8805" w:rsidR="002D28C5" w:rsidRPr="009721DD" w:rsidRDefault="00D57BC7" w:rsidP="00A26E01">
            <w:pPr>
              <w:ind w:left="0" w:firstLine="0"/>
              <w:jc w:val="right"/>
              <w:rPr>
                <w:rFonts w:eastAsia="Times New Roman" w:cs="Arial"/>
                <w:sz w:val="20"/>
                <w:szCs w:val="20"/>
              </w:rPr>
            </w:pPr>
            <w:r w:rsidRPr="009721DD">
              <w:rPr>
                <w:sz w:val="20"/>
                <w:szCs w:val="20"/>
              </w:rPr>
              <w:t>1</w:t>
            </w:r>
            <w:r w:rsidR="005F1729">
              <w:rPr>
                <w:sz w:val="20"/>
                <w:szCs w:val="20"/>
              </w:rPr>
              <w:t> </w:t>
            </w:r>
            <w:r w:rsidRPr="009721DD">
              <w:rPr>
                <w:sz w:val="20"/>
                <w:szCs w:val="20"/>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6E738F4C" w14:textId="6DD894B8" w:rsidR="002D28C5" w:rsidRPr="009721DD" w:rsidRDefault="00D57BC7" w:rsidP="00A26E01">
            <w:pPr>
              <w:ind w:left="0" w:firstLine="0"/>
              <w:jc w:val="right"/>
              <w:rPr>
                <w:rFonts w:eastAsia="Times New Roman" w:cs="Arial"/>
                <w:color w:val="000000"/>
                <w:sz w:val="20"/>
                <w:szCs w:val="20"/>
              </w:rPr>
            </w:pPr>
            <w:r w:rsidRPr="009721DD">
              <w:rPr>
                <w:color w:val="000000"/>
                <w:sz w:val="20"/>
                <w:szCs w:val="20"/>
              </w:rPr>
              <w:t>1</w:t>
            </w:r>
            <w:r w:rsidR="005F1729">
              <w:rPr>
                <w:color w:val="000000"/>
                <w:sz w:val="20"/>
                <w:szCs w:val="20"/>
              </w:rPr>
              <w:t> </w:t>
            </w:r>
            <w:r w:rsidRPr="009721DD">
              <w:rPr>
                <w:color w:val="000000"/>
                <w:sz w:val="20"/>
                <w:szCs w:val="20"/>
              </w:rPr>
              <w:t>219</w:t>
            </w:r>
          </w:p>
        </w:tc>
        <w:tc>
          <w:tcPr>
            <w:tcW w:w="1063" w:type="dxa"/>
            <w:tcBorders>
              <w:top w:val="nil"/>
              <w:left w:val="nil"/>
              <w:bottom w:val="single" w:sz="4" w:space="0" w:color="auto"/>
              <w:right w:val="single" w:sz="4" w:space="0" w:color="auto"/>
            </w:tcBorders>
            <w:shd w:val="clear" w:color="auto" w:fill="auto"/>
            <w:noWrap/>
            <w:vAlign w:val="center"/>
            <w:hideMark/>
          </w:tcPr>
          <w:p w14:paraId="624D4E6B" w14:textId="0A426EE9" w:rsidR="002D28C5" w:rsidRPr="009721DD" w:rsidRDefault="00D57BC7" w:rsidP="00A26E01">
            <w:pPr>
              <w:ind w:left="0" w:firstLine="0"/>
              <w:jc w:val="right"/>
              <w:rPr>
                <w:rFonts w:eastAsia="Times New Roman" w:cs="Arial"/>
                <w:sz w:val="20"/>
                <w:szCs w:val="20"/>
              </w:rPr>
            </w:pPr>
            <w:r w:rsidRPr="009721DD">
              <w:rPr>
                <w:sz w:val="20"/>
                <w:szCs w:val="20"/>
              </w:rPr>
              <w:t>3</w:t>
            </w:r>
            <w:r w:rsidR="005F1729">
              <w:rPr>
                <w:sz w:val="20"/>
                <w:szCs w:val="20"/>
              </w:rPr>
              <w:t> </w:t>
            </w:r>
            <w:r w:rsidRPr="009721DD">
              <w:rPr>
                <w:sz w:val="20"/>
                <w:szCs w:val="20"/>
              </w:rPr>
              <w:t>555</w:t>
            </w:r>
          </w:p>
        </w:tc>
      </w:tr>
      <w:tr w:rsidR="002D28C5" w:rsidRPr="009721DD" w14:paraId="244B953D" w14:textId="625762B4"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409D24E" w14:textId="15417A0A" w:rsidR="002D28C5" w:rsidRPr="009721DD" w:rsidRDefault="002D28C5" w:rsidP="00A26E01">
            <w:pPr>
              <w:ind w:left="0" w:firstLine="0"/>
              <w:rPr>
                <w:rFonts w:asciiTheme="minorHAnsi" w:eastAsia="Times New Roman" w:hAnsiTheme="minorHAnsi" w:cs="Arial"/>
                <w:color w:val="000000"/>
                <w:sz w:val="20"/>
                <w:szCs w:val="20"/>
              </w:rPr>
            </w:pPr>
            <w:r w:rsidRPr="009721DD">
              <w:rPr>
                <w:rFonts w:asciiTheme="minorHAnsi" w:hAnsiTheme="minorHAnsi"/>
                <w:color w:val="000000"/>
                <w:sz w:val="20"/>
                <w:szCs w:val="20"/>
              </w:rPr>
              <w:t>Impuesto sobre la renta</w:t>
            </w:r>
          </w:p>
        </w:tc>
        <w:tc>
          <w:tcPr>
            <w:tcW w:w="1063" w:type="dxa"/>
            <w:tcBorders>
              <w:top w:val="nil"/>
              <w:left w:val="nil"/>
              <w:bottom w:val="single" w:sz="4" w:space="0" w:color="auto"/>
              <w:right w:val="single" w:sz="4" w:space="0" w:color="auto"/>
            </w:tcBorders>
            <w:shd w:val="clear" w:color="auto" w:fill="auto"/>
            <w:noWrap/>
            <w:vAlign w:val="center"/>
            <w:hideMark/>
          </w:tcPr>
          <w:p w14:paraId="77D5C0D7" w14:textId="443A3C25" w:rsidR="002D28C5" w:rsidRPr="009721DD" w:rsidRDefault="002D28C5" w:rsidP="00A26E01">
            <w:pPr>
              <w:ind w:left="0" w:firstLine="0"/>
              <w:jc w:val="right"/>
              <w:rPr>
                <w:rFonts w:eastAsia="Times New Roman" w:cs="Arial"/>
                <w:sz w:val="20"/>
                <w:szCs w:val="20"/>
              </w:rPr>
            </w:pPr>
            <w:r w:rsidRPr="009721DD">
              <w:rPr>
                <w:sz w:val="20"/>
                <w:szCs w:val="20"/>
              </w:rPr>
              <w:t>249</w:t>
            </w:r>
          </w:p>
        </w:tc>
        <w:tc>
          <w:tcPr>
            <w:tcW w:w="1063" w:type="dxa"/>
            <w:tcBorders>
              <w:top w:val="nil"/>
              <w:left w:val="nil"/>
              <w:bottom w:val="single" w:sz="4" w:space="0" w:color="auto"/>
              <w:right w:val="single" w:sz="4" w:space="0" w:color="auto"/>
            </w:tcBorders>
            <w:shd w:val="clear" w:color="auto" w:fill="auto"/>
            <w:noWrap/>
            <w:vAlign w:val="center"/>
            <w:hideMark/>
          </w:tcPr>
          <w:p w14:paraId="5E53F562" w14:textId="09222A64" w:rsidR="002D28C5" w:rsidRPr="009721DD" w:rsidRDefault="002D28C5" w:rsidP="00A26E01">
            <w:pPr>
              <w:ind w:left="0" w:firstLine="0"/>
              <w:jc w:val="right"/>
              <w:rPr>
                <w:rFonts w:eastAsia="Times New Roman" w:cs="Arial"/>
                <w:sz w:val="20"/>
                <w:szCs w:val="20"/>
              </w:rPr>
            </w:pPr>
            <w:r w:rsidRPr="009721DD">
              <w:rPr>
                <w:sz w:val="20"/>
                <w:szCs w:val="20"/>
              </w:rPr>
              <w:t>249</w:t>
            </w:r>
          </w:p>
        </w:tc>
        <w:tc>
          <w:tcPr>
            <w:tcW w:w="1063" w:type="dxa"/>
            <w:tcBorders>
              <w:top w:val="nil"/>
              <w:left w:val="nil"/>
              <w:bottom w:val="single" w:sz="4" w:space="0" w:color="auto"/>
              <w:right w:val="single" w:sz="4" w:space="0" w:color="auto"/>
            </w:tcBorders>
            <w:shd w:val="clear" w:color="auto" w:fill="auto"/>
            <w:noWrap/>
            <w:vAlign w:val="center"/>
            <w:hideMark/>
          </w:tcPr>
          <w:p w14:paraId="55F9A56A" w14:textId="7EC0F4B9" w:rsidR="002D28C5" w:rsidRPr="009721DD" w:rsidRDefault="002D28C5" w:rsidP="00A26E01">
            <w:pPr>
              <w:ind w:left="0" w:firstLine="0"/>
              <w:jc w:val="right"/>
              <w:rPr>
                <w:rFonts w:eastAsia="Times New Roman" w:cs="Arial"/>
                <w:color w:val="000000"/>
                <w:sz w:val="20"/>
                <w:szCs w:val="20"/>
              </w:rPr>
            </w:pPr>
            <w:r w:rsidRPr="009721DD">
              <w:rPr>
                <w:color w:val="000000"/>
                <w:sz w:val="20"/>
                <w:szCs w:val="20"/>
              </w:rPr>
              <w:t>249</w:t>
            </w:r>
          </w:p>
        </w:tc>
        <w:tc>
          <w:tcPr>
            <w:tcW w:w="1063" w:type="dxa"/>
            <w:tcBorders>
              <w:top w:val="nil"/>
              <w:left w:val="nil"/>
              <w:bottom w:val="single" w:sz="4" w:space="0" w:color="auto"/>
              <w:right w:val="single" w:sz="4" w:space="0" w:color="auto"/>
            </w:tcBorders>
            <w:shd w:val="clear" w:color="auto" w:fill="auto"/>
            <w:noWrap/>
            <w:vAlign w:val="center"/>
            <w:hideMark/>
          </w:tcPr>
          <w:p w14:paraId="654BB42A" w14:textId="4B795877" w:rsidR="002D28C5" w:rsidRPr="009721DD" w:rsidRDefault="004171F8" w:rsidP="00A26E01">
            <w:pPr>
              <w:ind w:left="0" w:firstLine="0"/>
              <w:jc w:val="right"/>
              <w:rPr>
                <w:rFonts w:eastAsia="Times New Roman" w:cs="Arial"/>
                <w:sz w:val="20"/>
                <w:szCs w:val="20"/>
              </w:rPr>
            </w:pPr>
            <w:r w:rsidRPr="009721DD">
              <w:rPr>
                <w:sz w:val="20"/>
                <w:szCs w:val="20"/>
              </w:rPr>
              <w:t>747</w:t>
            </w:r>
          </w:p>
        </w:tc>
      </w:tr>
      <w:tr w:rsidR="002D28C5" w:rsidRPr="009721DD" w14:paraId="5E275124" w14:textId="363B2D91" w:rsidTr="00FA2EB9">
        <w:tc>
          <w:tcPr>
            <w:tcW w:w="4962" w:type="dxa"/>
            <w:tcBorders>
              <w:top w:val="nil"/>
              <w:left w:val="single" w:sz="4" w:space="0" w:color="auto"/>
              <w:bottom w:val="nil"/>
              <w:right w:val="single" w:sz="4" w:space="0" w:color="auto"/>
            </w:tcBorders>
            <w:shd w:val="clear" w:color="auto" w:fill="auto"/>
            <w:noWrap/>
            <w:vAlign w:val="center"/>
            <w:hideMark/>
          </w:tcPr>
          <w:p w14:paraId="02A900CF" w14:textId="4D72861B" w:rsidR="002D28C5" w:rsidRPr="009721DD" w:rsidRDefault="002D28C5" w:rsidP="00A26E01">
            <w:pPr>
              <w:ind w:left="0" w:firstLine="0"/>
              <w:rPr>
                <w:rFonts w:asciiTheme="minorHAnsi" w:eastAsia="Times New Roman" w:hAnsiTheme="minorHAnsi" w:cs="Arial"/>
                <w:color w:val="000000"/>
                <w:sz w:val="20"/>
                <w:szCs w:val="20"/>
              </w:rPr>
            </w:pPr>
            <w:r w:rsidRPr="009721DD">
              <w:rPr>
                <w:rFonts w:asciiTheme="minorHAnsi" w:hAnsiTheme="minorHAnsi"/>
                <w:color w:val="000000"/>
                <w:sz w:val="20"/>
                <w:szCs w:val="20"/>
              </w:rPr>
              <w:t>Ingresos por intereses</w:t>
            </w:r>
          </w:p>
        </w:tc>
        <w:tc>
          <w:tcPr>
            <w:tcW w:w="1063" w:type="dxa"/>
            <w:tcBorders>
              <w:top w:val="nil"/>
              <w:left w:val="nil"/>
              <w:bottom w:val="single" w:sz="4" w:space="0" w:color="auto"/>
              <w:right w:val="single" w:sz="4" w:space="0" w:color="auto"/>
            </w:tcBorders>
            <w:shd w:val="clear" w:color="auto" w:fill="auto"/>
            <w:noWrap/>
            <w:vAlign w:val="center"/>
            <w:hideMark/>
          </w:tcPr>
          <w:p w14:paraId="2890A8CB" w14:textId="0247FC68" w:rsidR="002D28C5" w:rsidRPr="009721DD" w:rsidRDefault="004171F8" w:rsidP="00DC0EBF">
            <w:pPr>
              <w:ind w:left="0" w:firstLine="0"/>
              <w:jc w:val="right"/>
              <w:rPr>
                <w:rFonts w:eastAsia="Times New Roman" w:cs="Arial"/>
                <w:sz w:val="20"/>
                <w:szCs w:val="20"/>
              </w:rPr>
            </w:pPr>
            <w:r w:rsidRPr="009721DD">
              <w:rPr>
                <w:sz w:val="20"/>
                <w:szCs w:val="20"/>
              </w:rPr>
              <w:t>18</w:t>
            </w:r>
          </w:p>
        </w:tc>
        <w:tc>
          <w:tcPr>
            <w:tcW w:w="1063" w:type="dxa"/>
            <w:tcBorders>
              <w:top w:val="nil"/>
              <w:left w:val="nil"/>
              <w:bottom w:val="single" w:sz="4" w:space="0" w:color="auto"/>
              <w:right w:val="single" w:sz="4" w:space="0" w:color="auto"/>
            </w:tcBorders>
            <w:shd w:val="clear" w:color="auto" w:fill="auto"/>
            <w:noWrap/>
            <w:vAlign w:val="center"/>
            <w:hideMark/>
          </w:tcPr>
          <w:p w14:paraId="50A831F0" w14:textId="1EAAD329" w:rsidR="002D28C5" w:rsidRPr="009721DD" w:rsidRDefault="004171F8" w:rsidP="00A26E01">
            <w:pPr>
              <w:ind w:left="0" w:firstLine="0"/>
              <w:jc w:val="right"/>
              <w:rPr>
                <w:rFonts w:eastAsia="Times New Roman" w:cs="Arial"/>
                <w:sz w:val="20"/>
                <w:szCs w:val="20"/>
              </w:rPr>
            </w:pPr>
            <w:r w:rsidRPr="009721DD">
              <w:rPr>
                <w:sz w:val="20"/>
                <w:szCs w:val="20"/>
              </w:rPr>
              <w:t>18</w:t>
            </w:r>
          </w:p>
        </w:tc>
        <w:tc>
          <w:tcPr>
            <w:tcW w:w="1063" w:type="dxa"/>
            <w:tcBorders>
              <w:top w:val="nil"/>
              <w:left w:val="nil"/>
              <w:bottom w:val="single" w:sz="4" w:space="0" w:color="auto"/>
              <w:right w:val="single" w:sz="4" w:space="0" w:color="auto"/>
            </w:tcBorders>
            <w:shd w:val="clear" w:color="auto" w:fill="auto"/>
            <w:noWrap/>
            <w:vAlign w:val="center"/>
            <w:hideMark/>
          </w:tcPr>
          <w:p w14:paraId="5F90ABE3" w14:textId="1A739A46" w:rsidR="002D28C5" w:rsidRPr="009721DD" w:rsidRDefault="004171F8" w:rsidP="00A26E01">
            <w:pPr>
              <w:ind w:left="0" w:firstLine="0"/>
              <w:jc w:val="right"/>
              <w:rPr>
                <w:rFonts w:eastAsia="Times New Roman" w:cs="Arial"/>
                <w:color w:val="000000"/>
                <w:sz w:val="20"/>
                <w:szCs w:val="20"/>
              </w:rPr>
            </w:pPr>
            <w:r w:rsidRPr="009721DD">
              <w:rPr>
                <w:color w:val="000000"/>
                <w:sz w:val="20"/>
                <w:szCs w:val="20"/>
              </w:rPr>
              <w:t>18</w:t>
            </w:r>
          </w:p>
        </w:tc>
        <w:tc>
          <w:tcPr>
            <w:tcW w:w="1063" w:type="dxa"/>
            <w:tcBorders>
              <w:top w:val="nil"/>
              <w:left w:val="nil"/>
              <w:bottom w:val="single" w:sz="4" w:space="0" w:color="auto"/>
              <w:right w:val="single" w:sz="4" w:space="0" w:color="auto"/>
            </w:tcBorders>
            <w:shd w:val="clear" w:color="auto" w:fill="auto"/>
            <w:noWrap/>
            <w:vAlign w:val="center"/>
            <w:hideMark/>
          </w:tcPr>
          <w:p w14:paraId="4C1F0C4A" w14:textId="5FF239C2" w:rsidR="002D28C5" w:rsidRPr="009721DD" w:rsidRDefault="004171F8" w:rsidP="00A26E01">
            <w:pPr>
              <w:ind w:left="0" w:firstLine="0"/>
              <w:jc w:val="right"/>
              <w:rPr>
                <w:rFonts w:eastAsia="Times New Roman" w:cs="Arial"/>
                <w:sz w:val="20"/>
                <w:szCs w:val="20"/>
              </w:rPr>
            </w:pPr>
            <w:r w:rsidRPr="009721DD">
              <w:rPr>
                <w:sz w:val="20"/>
                <w:szCs w:val="20"/>
              </w:rPr>
              <w:t>54</w:t>
            </w:r>
          </w:p>
        </w:tc>
      </w:tr>
      <w:tr w:rsidR="001075FC" w:rsidRPr="009721DD" w14:paraId="71E51F6C" w14:textId="715C1A74"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60BF40" w14:textId="174FD64A" w:rsidR="002D28C5" w:rsidRPr="009721DD" w:rsidRDefault="002D28C5"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TOTAL, INGRESOS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95C6AE" w14:textId="375E6460" w:rsidR="002D28C5" w:rsidRPr="009721DD" w:rsidRDefault="00CB2EC4" w:rsidP="00DC0EBF">
            <w:pPr>
              <w:ind w:left="0" w:firstLine="0"/>
              <w:jc w:val="right"/>
              <w:rPr>
                <w:rFonts w:eastAsia="Times New Roman" w:cs="Arial"/>
                <w:b/>
                <w:bCs/>
              </w:rPr>
            </w:pPr>
            <w:r w:rsidRPr="009721DD">
              <w:rPr>
                <w:b/>
                <w:bCs/>
              </w:rPr>
              <w:t>5</w:t>
            </w:r>
            <w:r w:rsidR="005F1729">
              <w:rPr>
                <w:b/>
                <w:bCs/>
              </w:rPr>
              <w:t> </w:t>
            </w:r>
            <w:r w:rsidRPr="009721DD">
              <w:rPr>
                <w:b/>
                <w:bCs/>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F3BF2E" w14:textId="42EB7967" w:rsidR="002D28C5" w:rsidRPr="009721DD" w:rsidRDefault="00CB2EC4" w:rsidP="00227C59">
            <w:pPr>
              <w:ind w:left="0" w:firstLine="0"/>
              <w:jc w:val="right"/>
              <w:rPr>
                <w:rFonts w:eastAsia="Times New Roman" w:cs="Arial"/>
                <w:b/>
                <w:bCs/>
              </w:rPr>
            </w:pPr>
            <w:r w:rsidRPr="009721DD">
              <w:rPr>
                <w:b/>
                <w:bCs/>
              </w:rPr>
              <w:t>5</w:t>
            </w:r>
            <w:r w:rsidR="005F1729">
              <w:rPr>
                <w:b/>
                <w:bCs/>
              </w:rPr>
              <w:t> </w:t>
            </w:r>
            <w:r w:rsidRPr="009721DD">
              <w:rPr>
                <w:b/>
                <w:bCs/>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0FA0382" w14:textId="5355C588" w:rsidR="002D28C5" w:rsidRPr="009721DD" w:rsidRDefault="00CB2EC4" w:rsidP="009A141C">
            <w:pPr>
              <w:ind w:left="0" w:firstLine="0"/>
              <w:jc w:val="right"/>
              <w:rPr>
                <w:rFonts w:eastAsia="Times New Roman" w:cs="Arial"/>
                <w:b/>
                <w:bCs/>
              </w:rPr>
            </w:pPr>
            <w:r w:rsidRPr="009721DD">
              <w:rPr>
                <w:b/>
                <w:bCs/>
              </w:rPr>
              <w:t>5</w:t>
            </w:r>
            <w:r w:rsidR="005F1729">
              <w:rPr>
                <w:b/>
                <w:bCs/>
              </w:rPr>
              <w:t> </w:t>
            </w:r>
            <w:r w:rsidRPr="009721DD">
              <w:rPr>
                <w:b/>
                <w:bCs/>
              </w:rPr>
              <w:t>813</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26543C1" w14:textId="24429590" w:rsidR="002D28C5" w:rsidRPr="009721DD" w:rsidRDefault="004171F8" w:rsidP="008F481B">
            <w:pPr>
              <w:ind w:left="0" w:firstLine="0"/>
              <w:jc w:val="right"/>
              <w:rPr>
                <w:rFonts w:eastAsia="Times New Roman" w:cs="Arial"/>
                <w:b/>
                <w:bCs/>
              </w:rPr>
            </w:pPr>
            <w:r w:rsidRPr="009721DD">
              <w:rPr>
                <w:b/>
                <w:bCs/>
              </w:rPr>
              <w:t>16</w:t>
            </w:r>
            <w:r w:rsidR="005F1729">
              <w:rPr>
                <w:b/>
                <w:bCs/>
              </w:rPr>
              <w:t> </w:t>
            </w:r>
            <w:r w:rsidRPr="009721DD">
              <w:rPr>
                <w:b/>
                <w:bCs/>
              </w:rPr>
              <w:t>967</w:t>
            </w:r>
          </w:p>
        </w:tc>
      </w:tr>
      <w:tr w:rsidR="001075FC" w:rsidRPr="009721DD" w14:paraId="435D72A2" w14:textId="56C0A380" w:rsidTr="001075FC">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4E3880BC" w14:textId="77777777" w:rsidR="001075FC" w:rsidRPr="009721DD" w:rsidRDefault="001075FC" w:rsidP="00A26E01">
            <w:pPr>
              <w:ind w:left="0" w:firstLine="0"/>
              <w:rPr>
                <w:rFonts w:asciiTheme="minorHAnsi" w:eastAsia="Times New Roman" w:hAnsiTheme="minorHAnsi" w:cs="Arial"/>
                <w:b/>
                <w:bCs/>
                <w:sz w:val="20"/>
                <w:szCs w:val="20"/>
                <w:lang w:eastAsia="en-GB"/>
              </w:rPr>
            </w:pPr>
          </w:p>
          <w:p w14:paraId="7DF36A0B" w14:textId="257D2D1D" w:rsidR="002D28C5" w:rsidRPr="009721DD" w:rsidRDefault="002D28C5"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GASTOS</w:t>
            </w:r>
          </w:p>
        </w:tc>
        <w:tc>
          <w:tcPr>
            <w:tcW w:w="1063" w:type="dxa"/>
            <w:tcBorders>
              <w:top w:val="nil"/>
              <w:left w:val="nil"/>
              <w:bottom w:val="single" w:sz="4" w:space="0" w:color="auto"/>
              <w:right w:val="single" w:sz="4" w:space="0" w:color="auto"/>
            </w:tcBorders>
            <w:shd w:val="clear" w:color="auto" w:fill="auto"/>
            <w:noWrap/>
            <w:vAlign w:val="bottom"/>
            <w:hideMark/>
          </w:tcPr>
          <w:p w14:paraId="7E3812EA" w14:textId="5E828218" w:rsidR="002D28C5" w:rsidRPr="009721DD" w:rsidRDefault="002D28C5" w:rsidP="00A26E01">
            <w:pPr>
              <w:ind w:left="0" w:firstLine="0"/>
              <w:rPr>
                <w:rFonts w:asciiTheme="minorHAnsi" w:eastAsia="Times New Roman" w:hAnsiTheme="minorHAnsi" w:cs="Arial"/>
                <w:sz w:val="20"/>
                <w:szCs w:val="20"/>
              </w:rPr>
            </w:pPr>
            <w:r w:rsidRPr="009721DD">
              <w:rPr>
                <w:rFonts w:asciiTheme="minorHAnsi" w:hAnsiTheme="minorHAnsi"/>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14:paraId="483AA301" w14:textId="4FC5B2DA" w:rsidR="002D28C5" w:rsidRPr="009721DD" w:rsidRDefault="002D28C5" w:rsidP="00A26E01">
            <w:pPr>
              <w:ind w:left="0" w:firstLine="0"/>
              <w:rPr>
                <w:rFonts w:asciiTheme="minorHAnsi" w:eastAsia="Times New Roman" w:hAnsiTheme="minorHAnsi" w:cs="Arial"/>
                <w:sz w:val="20"/>
                <w:szCs w:val="20"/>
              </w:rPr>
            </w:pPr>
            <w:r w:rsidRPr="009721DD">
              <w:rPr>
                <w:rFonts w:asciiTheme="minorHAnsi" w:hAnsiTheme="minorHAnsi"/>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14:paraId="0C8C2AEB" w14:textId="6E6B30C1" w:rsidR="002D28C5" w:rsidRPr="009721DD" w:rsidRDefault="002D28C5" w:rsidP="00A26E01">
            <w:pPr>
              <w:ind w:left="0" w:firstLine="0"/>
              <w:rPr>
                <w:rFonts w:asciiTheme="minorHAnsi" w:eastAsia="Times New Roman" w:hAnsiTheme="minorHAnsi" w:cs="Arial"/>
                <w:sz w:val="20"/>
                <w:szCs w:val="20"/>
              </w:rPr>
            </w:pPr>
            <w:r w:rsidRPr="009721DD">
              <w:rPr>
                <w:rFonts w:asciiTheme="minorHAnsi" w:hAnsiTheme="minorHAnsi"/>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14:paraId="78572CC5" w14:textId="213A5AF8" w:rsidR="002D28C5" w:rsidRPr="009721DD" w:rsidRDefault="002D28C5"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 </w:t>
            </w:r>
          </w:p>
        </w:tc>
      </w:tr>
      <w:tr w:rsidR="002D28C5" w:rsidRPr="009721DD" w14:paraId="4AC46831" w14:textId="6BB1569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3038E6F" w14:textId="317C9101" w:rsidR="002D28C5" w:rsidRPr="009721DD" w:rsidRDefault="002D28C5" w:rsidP="00A26E01">
            <w:pPr>
              <w:ind w:left="0" w:firstLine="0"/>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A. Personal directivo de la Secretaría y Gobernanza</w:t>
            </w:r>
          </w:p>
        </w:tc>
        <w:tc>
          <w:tcPr>
            <w:tcW w:w="1063" w:type="dxa"/>
            <w:tcBorders>
              <w:top w:val="nil"/>
              <w:left w:val="nil"/>
              <w:bottom w:val="single" w:sz="4" w:space="0" w:color="auto"/>
              <w:right w:val="single" w:sz="4" w:space="0" w:color="auto"/>
            </w:tcBorders>
            <w:shd w:val="clear" w:color="000000" w:fill="C4D79B"/>
            <w:noWrap/>
            <w:vAlign w:val="center"/>
            <w:hideMark/>
          </w:tcPr>
          <w:p w14:paraId="6A7C3381" w14:textId="5DD1C11B" w:rsidR="002D28C5" w:rsidRPr="009721DD" w:rsidRDefault="00D57BC7"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238</w:t>
            </w:r>
          </w:p>
        </w:tc>
        <w:tc>
          <w:tcPr>
            <w:tcW w:w="1063" w:type="dxa"/>
            <w:tcBorders>
              <w:top w:val="nil"/>
              <w:left w:val="nil"/>
              <w:bottom w:val="single" w:sz="4" w:space="0" w:color="auto"/>
              <w:right w:val="single" w:sz="4" w:space="0" w:color="auto"/>
            </w:tcBorders>
            <w:shd w:val="clear" w:color="000000" w:fill="C4D79B"/>
            <w:noWrap/>
            <w:vAlign w:val="center"/>
            <w:hideMark/>
          </w:tcPr>
          <w:p w14:paraId="39D0CD61" w14:textId="798528AB" w:rsidR="002D28C5" w:rsidRPr="009721DD" w:rsidRDefault="00D57BC7"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240</w:t>
            </w:r>
          </w:p>
        </w:tc>
        <w:tc>
          <w:tcPr>
            <w:tcW w:w="1063" w:type="dxa"/>
            <w:tcBorders>
              <w:top w:val="nil"/>
              <w:left w:val="nil"/>
              <w:bottom w:val="single" w:sz="4" w:space="0" w:color="auto"/>
              <w:right w:val="single" w:sz="4" w:space="0" w:color="auto"/>
            </w:tcBorders>
            <w:shd w:val="clear" w:color="000000" w:fill="C4D79B"/>
            <w:noWrap/>
            <w:vAlign w:val="center"/>
            <w:hideMark/>
          </w:tcPr>
          <w:p w14:paraId="1A63E333" w14:textId="42048059" w:rsidR="002D28C5" w:rsidRPr="009721DD" w:rsidRDefault="00D57BC7"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260</w:t>
            </w:r>
          </w:p>
        </w:tc>
        <w:tc>
          <w:tcPr>
            <w:tcW w:w="1063" w:type="dxa"/>
            <w:tcBorders>
              <w:top w:val="nil"/>
              <w:left w:val="nil"/>
              <w:bottom w:val="single" w:sz="4" w:space="0" w:color="auto"/>
              <w:right w:val="single" w:sz="4" w:space="0" w:color="auto"/>
            </w:tcBorders>
            <w:shd w:val="clear" w:color="000000" w:fill="C4D79B"/>
            <w:noWrap/>
            <w:vAlign w:val="center"/>
            <w:hideMark/>
          </w:tcPr>
          <w:p w14:paraId="050FD0A8" w14:textId="7E607DEC" w:rsidR="002D28C5" w:rsidRPr="009721DD" w:rsidRDefault="00D57BC7">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3</w:t>
            </w:r>
            <w:r w:rsidR="005F1729">
              <w:rPr>
                <w:rFonts w:asciiTheme="minorHAnsi" w:hAnsiTheme="minorHAnsi"/>
                <w:b/>
                <w:bCs/>
                <w:color w:val="000000"/>
                <w:sz w:val="20"/>
                <w:szCs w:val="20"/>
              </w:rPr>
              <w:t> </w:t>
            </w:r>
            <w:r w:rsidRPr="009721DD">
              <w:rPr>
                <w:rFonts w:asciiTheme="minorHAnsi" w:hAnsiTheme="minorHAnsi"/>
                <w:b/>
                <w:bCs/>
                <w:color w:val="000000"/>
                <w:sz w:val="20"/>
                <w:szCs w:val="20"/>
              </w:rPr>
              <w:t>738</w:t>
            </w:r>
          </w:p>
        </w:tc>
      </w:tr>
      <w:tr w:rsidR="002D28C5" w:rsidRPr="009721DD" w14:paraId="488EF434" w14:textId="22CA0FE3"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BDDEB40" w14:textId="0D735774" w:rsidR="002D28C5" w:rsidRPr="009721DD" w:rsidRDefault="002D28C5" w:rsidP="00A26E01">
            <w:pPr>
              <w:ind w:left="0" w:firstLine="0"/>
              <w:rPr>
                <w:rFonts w:asciiTheme="minorHAnsi" w:eastAsia="Times New Roman" w:hAnsiTheme="minorHAnsi" w:cs="Arial"/>
                <w:color w:val="FF0000"/>
                <w:sz w:val="20"/>
                <w:szCs w:val="20"/>
              </w:rPr>
            </w:pPr>
            <w:r w:rsidRPr="009721DD">
              <w:rPr>
                <w:rFonts w:asciiTheme="minorHAnsi" w:hAnsiTheme="minorHAnsi"/>
                <w:color w:val="FF0000"/>
                <w:sz w:val="20"/>
                <w:szCs w:val="20"/>
              </w:rPr>
              <w:t>Salarios, gastos sociales y otras prestaciones laborales</w:t>
            </w:r>
          </w:p>
        </w:tc>
        <w:tc>
          <w:tcPr>
            <w:tcW w:w="1063" w:type="dxa"/>
            <w:tcBorders>
              <w:top w:val="nil"/>
              <w:left w:val="nil"/>
              <w:bottom w:val="single" w:sz="4" w:space="0" w:color="auto"/>
              <w:right w:val="single" w:sz="4" w:space="0" w:color="auto"/>
            </w:tcBorders>
            <w:shd w:val="clear" w:color="auto" w:fill="auto"/>
            <w:noWrap/>
            <w:vAlign w:val="center"/>
            <w:hideMark/>
          </w:tcPr>
          <w:p w14:paraId="3B96F315" w14:textId="5FECB5C4" w:rsidR="002D28C5" w:rsidRPr="009721DD" w:rsidRDefault="00D57BC7"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170</w:t>
            </w:r>
          </w:p>
        </w:tc>
        <w:tc>
          <w:tcPr>
            <w:tcW w:w="1063" w:type="dxa"/>
            <w:tcBorders>
              <w:top w:val="nil"/>
              <w:left w:val="nil"/>
              <w:bottom w:val="single" w:sz="4" w:space="0" w:color="auto"/>
              <w:right w:val="single" w:sz="4" w:space="0" w:color="auto"/>
            </w:tcBorders>
            <w:shd w:val="clear" w:color="auto" w:fill="auto"/>
            <w:noWrap/>
            <w:vAlign w:val="center"/>
            <w:hideMark/>
          </w:tcPr>
          <w:p w14:paraId="28F837C9" w14:textId="5F24BDD3" w:rsidR="002D28C5" w:rsidRPr="009721DD" w:rsidRDefault="00D57BC7"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172</w:t>
            </w:r>
          </w:p>
        </w:tc>
        <w:tc>
          <w:tcPr>
            <w:tcW w:w="1063" w:type="dxa"/>
            <w:tcBorders>
              <w:top w:val="nil"/>
              <w:left w:val="nil"/>
              <w:bottom w:val="single" w:sz="4" w:space="0" w:color="auto"/>
              <w:right w:val="single" w:sz="4" w:space="0" w:color="auto"/>
            </w:tcBorders>
            <w:shd w:val="clear" w:color="auto" w:fill="auto"/>
            <w:noWrap/>
            <w:vAlign w:val="center"/>
            <w:hideMark/>
          </w:tcPr>
          <w:p w14:paraId="5580D49D" w14:textId="6DC2EA8D" w:rsidR="002D28C5" w:rsidRPr="009721DD" w:rsidRDefault="00D57BC7"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192</w:t>
            </w:r>
          </w:p>
        </w:tc>
        <w:tc>
          <w:tcPr>
            <w:tcW w:w="1063" w:type="dxa"/>
            <w:tcBorders>
              <w:top w:val="nil"/>
              <w:left w:val="nil"/>
              <w:bottom w:val="single" w:sz="4" w:space="0" w:color="auto"/>
              <w:right w:val="single" w:sz="4" w:space="0" w:color="auto"/>
            </w:tcBorders>
            <w:shd w:val="clear" w:color="auto" w:fill="auto"/>
            <w:noWrap/>
            <w:vAlign w:val="center"/>
            <w:hideMark/>
          </w:tcPr>
          <w:p w14:paraId="4A696686" w14:textId="2F691E9F" w:rsidR="002D28C5" w:rsidRPr="009721DD" w:rsidRDefault="00D57BC7">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3</w:t>
            </w:r>
            <w:r w:rsidR="005F1729">
              <w:rPr>
                <w:rFonts w:asciiTheme="minorHAnsi" w:hAnsiTheme="minorHAnsi"/>
                <w:color w:val="FF0000"/>
                <w:sz w:val="20"/>
                <w:szCs w:val="20"/>
              </w:rPr>
              <w:t> </w:t>
            </w:r>
            <w:r w:rsidRPr="009721DD">
              <w:rPr>
                <w:rFonts w:asciiTheme="minorHAnsi" w:hAnsiTheme="minorHAnsi"/>
                <w:color w:val="FF0000"/>
                <w:sz w:val="20"/>
                <w:szCs w:val="20"/>
              </w:rPr>
              <w:t>534</w:t>
            </w:r>
          </w:p>
        </w:tc>
      </w:tr>
      <w:tr w:rsidR="002D28C5" w:rsidRPr="009721DD" w14:paraId="3E0F7017" w14:textId="1D5FC8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F3B3A58" w14:textId="7CADAF9E" w:rsidR="002D28C5" w:rsidRPr="009721DD" w:rsidRDefault="00D57BC7" w:rsidP="00A26E01">
            <w:pPr>
              <w:ind w:left="0" w:firstLine="0"/>
              <w:rPr>
                <w:rFonts w:asciiTheme="minorHAnsi" w:eastAsia="Times New Roman" w:hAnsiTheme="minorHAnsi" w:cs="Arial"/>
                <w:color w:val="FF0000"/>
                <w:sz w:val="20"/>
                <w:szCs w:val="20"/>
              </w:rPr>
            </w:pPr>
            <w:r w:rsidRPr="009721DD">
              <w:rPr>
                <w:rFonts w:asciiTheme="minorHAnsi" w:hAnsiTheme="minorHAnsi"/>
                <w:color w:val="FF0000"/>
                <w:sz w:val="20"/>
                <w:szCs w:val="20"/>
              </w:rPr>
              <w:t>Viajes</w:t>
            </w:r>
          </w:p>
        </w:tc>
        <w:tc>
          <w:tcPr>
            <w:tcW w:w="1063" w:type="dxa"/>
            <w:tcBorders>
              <w:top w:val="nil"/>
              <w:left w:val="nil"/>
              <w:bottom w:val="single" w:sz="4" w:space="0" w:color="auto"/>
              <w:right w:val="single" w:sz="4" w:space="0" w:color="auto"/>
            </w:tcBorders>
            <w:shd w:val="clear" w:color="auto" w:fill="auto"/>
            <w:noWrap/>
            <w:vAlign w:val="center"/>
            <w:hideMark/>
          </w:tcPr>
          <w:p w14:paraId="0E3A1870" w14:textId="767B584E" w:rsidR="002D28C5" w:rsidRPr="009721DD" w:rsidRDefault="002F0618"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68</w:t>
            </w:r>
          </w:p>
        </w:tc>
        <w:tc>
          <w:tcPr>
            <w:tcW w:w="1063" w:type="dxa"/>
            <w:tcBorders>
              <w:top w:val="nil"/>
              <w:left w:val="nil"/>
              <w:bottom w:val="single" w:sz="4" w:space="0" w:color="auto"/>
              <w:right w:val="single" w:sz="4" w:space="0" w:color="auto"/>
            </w:tcBorders>
            <w:shd w:val="clear" w:color="auto" w:fill="auto"/>
            <w:noWrap/>
            <w:vAlign w:val="center"/>
            <w:hideMark/>
          </w:tcPr>
          <w:p w14:paraId="65C84BB0" w14:textId="74F790A2" w:rsidR="002D28C5" w:rsidRPr="009721DD" w:rsidRDefault="002F0618"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68</w:t>
            </w:r>
          </w:p>
        </w:tc>
        <w:tc>
          <w:tcPr>
            <w:tcW w:w="1063" w:type="dxa"/>
            <w:tcBorders>
              <w:top w:val="nil"/>
              <w:left w:val="nil"/>
              <w:bottom w:val="single" w:sz="4" w:space="0" w:color="auto"/>
              <w:right w:val="single" w:sz="4" w:space="0" w:color="auto"/>
            </w:tcBorders>
            <w:shd w:val="clear" w:color="auto" w:fill="auto"/>
            <w:noWrap/>
            <w:vAlign w:val="center"/>
            <w:hideMark/>
          </w:tcPr>
          <w:p w14:paraId="500C9852" w14:textId="5874910F" w:rsidR="002D28C5" w:rsidRPr="009721DD" w:rsidRDefault="002F0618"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68</w:t>
            </w:r>
          </w:p>
        </w:tc>
        <w:tc>
          <w:tcPr>
            <w:tcW w:w="1063" w:type="dxa"/>
            <w:tcBorders>
              <w:top w:val="nil"/>
              <w:left w:val="nil"/>
              <w:bottom w:val="single" w:sz="4" w:space="0" w:color="auto"/>
              <w:right w:val="single" w:sz="4" w:space="0" w:color="auto"/>
            </w:tcBorders>
            <w:shd w:val="clear" w:color="auto" w:fill="auto"/>
            <w:noWrap/>
            <w:vAlign w:val="center"/>
            <w:hideMark/>
          </w:tcPr>
          <w:p w14:paraId="0E3C6586" w14:textId="0AEDD02F" w:rsidR="002D28C5" w:rsidRPr="009721DD" w:rsidRDefault="002F0618"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204</w:t>
            </w:r>
          </w:p>
        </w:tc>
      </w:tr>
      <w:tr w:rsidR="002D28C5" w:rsidRPr="009721DD" w14:paraId="72BF8A76" w14:textId="211B6595"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14BF4D9" w14:textId="7E904EF9" w:rsidR="002D28C5" w:rsidRPr="009721DD" w:rsidRDefault="002D28C5"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B.  Movilización de recursos y Promoción</w:t>
            </w:r>
          </w:p>
        </w:tc>
        <w:tc>
          <w:tcPr>
            <w:tcW w:w="1063" w:type="dxa"/>
            <w:tcBorders>
              <w:top w:val="nil"/>
              <w:left w:val="nil"/>
              <w:bottom w:val="single" w:sz="4" w:space="0" w:color="auto"/>
              <w:right w:val="single" w:sz="4" w:space="0" w:color="auto"/>
            </w:tcBorders>
            <w:shd w:val="clear" w:color="000000" w:fill="C4D79B"/>
            <w:noWrap/>
            <w:vAlign w:val="center"/>
            <w:hideMark/>
          </w:tcPr>
          <w:p w14:paraId="09FD2883" w14:textId="6058457B" w:rsidR="002D28C5" w:rsidRPr="009721DD" w:rsidRDefault="0090461C"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672</w:t>
            </w:r>
          </w:p>
        </w:tc>
        <w:tc>
          <w:tcPr>
            <w:tcW w:w="1063" w:type="dxa"/>
            <w:tcBorders>
              <w:top w:val="nil"/>
              <w:left w:val="nil"/>
              <w:bottom w:val="single" w:sz="4" w:space="0" w:color="auto"/>
              <w:right w:val="single" w:sz="4" w:space="0" w:color="auto"/>
            </w:tcBorders>
            <w:shd w:val="clear" w:color="000000" w:fill="C4D79B"/>
            <w:noWrap/>
            <w:vAlign w:val="center"/>
            <w:hideMark/>
          </w:tcPr>
          <w:p w14:paraId="5007F0D9" w14:textId="356E788B" w:rsidR="002D28C5" w:rsidRPr="009721DD" w:rsidRDefault="0090461C" w:rsidP="003932B5">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675</w:t>
            </w:r>
          </w:p>
        </w:tc>
        <w:tc>
          <w:tcPr>
            <w:tcW w:w="1063" w:type="dxa"/>
            <w:tcBorders>
              <w:top w:val="nil"/>
              <w:left w:val="nil"/>
              <w:bottom w:val="single" w:sz="4" w:space="0" w:color="auto"/>
              <w:right w:val="single" w:sz="4" w:space="0" w:color="auto"/>
            </w:tcBorders>
            <w:shd w:val="clear" w:color="000000" w:fill="C4D79B"/>
            <w:noWrap/>
            <w:vAlign w:val="center"/>
            <w:hideMark/>
          </w:tcPr>
          <w:p w14:paraId="5BAF84B4" w14:textId="6A1345CF" w:rsidR="002D28C5" w:rsidRPr="009721DD" w:rsidRDefault="0090461C"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673</w:t>
            </w:r>
          </w:p>
        </w:tc>
        <w:tc>
          <w:tcPr>
            <w:tcW w:w="1063" w:type="dxa"/>
            <w:tcBorders>
              <w:top w:val="nil"/>
              <w:left w:val="nil"/>
              <w:bottom w:val="single" w:sz="4" w:space="0" w:color="auto"/>
              <w:right w:val="single" w:sz="4" w:space="0" w:color="auto"/>
            </w:tcBorders>
            <w:shd w:val="clear" w:color="000000" w:fill="C4D79B"/>
            <w:noWrap/>
            <w:vAlign w:val="center"/>
            <w:hideMark/>
          </w:tcPr>
          <w:p w14:paraId="7782DF5A" w14:textId="2065E606" w:rsidR="002D28C5" w:rsidRPr="009721DD" w:rsidRDefault="001C3E87"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2</w:t>
            </w:r>
            <w:r w:rsidR="005F1729">
              <w:rPr>
                <w:rFonts w:asciiTheme="minorHAnsi" w:hAnsiTheme="minorHAnsi"/>
                <w:b/>
                <w:bCs/>
                <w:color w:val="000000"/>
                <w:sz w:val="20"/>
                <w:szCs w:val="20"/>
              </w:rPr>
              <w:t> </w:t>
            </w:r>
            <w:r w:rsidRPr="009721DD">
              <w:rPr>
                <w:rFonts w:asciiTheme="minorHAnsi" w:hAnsiTheme="minorHAnsi"/>
                <w:b/>
                <w:bCs/>
                <w:color w:val="000000"/>
                <w:sz w:val="20"/>
                <w:szCs w:val="20"/>
              </w:rPr>
              <w:t>020</w:t>
            </w:r>
          </w:p>
        </w:tc>
      </w:tr>
      <w:tr w:rsidR="002D28C5" w:rsidRPr="009721DD" w14:paraId="608AE6C9" w14:textId="2C47E18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2FB9FE" w14:textId="212D9562" w:rsidR="002D28C5" w:rsidRPr="009721DD" w:rsidRDefault="002D28C5" w:rsidP="00A26E01">
            <w:pPr>
              <w:ind w:left="0" w:firstLine="0"/>
              <w:rPr>
                <w:rFonts w:asciiTheme="minorHAnsi" w:eastAsia="Times New Roman" w:hAnsiTheme="minorHAnsi" w:cs="Arial"/>
                <w:color w:val="FF0000"/>
                <w:sz w:val="20"/>
                <w:szCs w:val="20"/>
              </w:rPr>
            </w:pPr>
            <w:r w:rsidRPr="009721DD">
              <w:rPr>
                <w:rFonts w:asciiTheme="minorHAnsi" w:hAnsiTheme="minorHAnsi"/>
                <w:color w:val="FF0000"/>
                <w:sz w:val="20"/>
                <w:szCs w:val="20"/>
              </w:rPr>
              <w:t>Salarios, gastos sociales y otras prestaciones laborales</w:t>
            </w:r>
          </w:p>
        </w:tc>
        <w:tc>
          <w:tcPr>
            <w:tcW w:w="1063" w:type="dxa"/>
            <w:tcBorders>
              <w:top w:val="nil"/>
              <w:left w:val="nil"/>
              <w:bottom w:val="single" w:sz="4" w:space="0" w:color="auto"/>
              <w:right w:val="single" w:sz="4" w:space="0" w:color="auto"/>
            </w:tcBorders>
            <w:shd w:val="clear" w:color="auto" w:fill="auto"/>
            <w:noWrap/>
            <w:vAlign w:val="center"/>
            <w:hideMark/>
          </w:tcPr>
          <w:p w14:paraId="76FF191D" w14:textId="614C99DC" w:rsidR="002D28C5" w:rsidRPr="009721DD" w:rsidRDefault="001C3E87"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552</w:t>
            </w:r>
          </w:p>
        </w:tc>
        <w:tc>
          <w:tcPr>
            <w:tcW w:w="1063" w:type="dxa"/>
            <w:tcBorders>
              <w:top w:val="nil"/>
              <w:left w:val="nil"/>
              <w:bottom w:val="single" w:sz="4" w:space="0" w:color="auto"/>
              <w:right w:val="single" w:sz="4" w:space="0" w:color="auto"/>
            </w:tcBorders>
            <w:shd w:val="clear" w:color="auto" w:fill="auto"/>
            <w:noWrap/>
            <w:vAlign w:val="center"/>
            <w:hideMark/>
          </w:tcPr>
          <w:p w14:paraId="3373778E" w14:textId="090D5A77" w:rsidR="002D28C5" w:rsidRPr="009721DD" w:rsidRDefault="001C3E87"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555</w:t>
            </w:r>
          </w:p>
        </w:tc>
        <w:tc>
          <w:tcPr>
            <w:tcW w:w="1063" w:type="dxa"/>
            <w:tcBorders>
              <w:top w:val="nil"/>
              <w:left w:val="nil"/>
              <w:bottom w:val="single" w:sz="4" w:space="0" w:color="auto"/>
              <w:right w:val="single" w:sz="4" w:space="0" w:color="auto"/>
            </w:tcBorders>
            <w:shd w:val="clear" w:color="auto" w:fill="auto"/>
            <w:noWrap/>
            <w:vAlign w:val="center"/>
            <w:hideMark/>
          </w:tcPr>
          <w:p w14:paraId="6FBE4C8A" w14:textId="60543922" w:rsidR="002D28C5" w:rsidRPr="009721DD" w:rsidRDefault="004743C5"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563</w:t>
            </w:r>
          </w:p>
        </w:tc>
        <w:tc>
          <w:tcPr>
            <w:tcW w:w="1063" w:type="dxa"/>
            <w:tcBorders>
              <w:top w:val="nil"/>
              <w:left w:val="nil"/>
              <w:bottom w:val="single" w:sz="4" w:space="0" w:color="auto"/>
              <w:right w:val="single" w:sz="4" w:space="0" w:color="auto"/>
            </w:tcBorders>
            <w:shd w:val="clear" w:color="auto" w:fill="auto"/>
            <w:noWrap/>
            <w:vAlign w:val="center"/>
            <w:hideMark/>
          </w:tcPr>
          <w:p w14:paraId="728B2EAF" w14:textId="3B8D47D2" w:rsidR="002D28C5" w:rsidRPr="009721DD" w:rsidRDefault="00D57BC7">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670</w:t>
            </w:r>
          </w:p>
        </w:tc>
      </w:tr>
      <w:tr w:rsidR="002D28C5" w:rsidRPr="009721DD" w14:paraId="39F89FE1" w14:textId="2D07A6D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38FF31D" w14:textId="28B88968" w:rsidR="002D28C5" w:rsidRPr="009721DD" w:rsidRDefault="002D28C5" w:rsidP="00A26E01">
            <w:pPr>
              <w:ind w:left="0" w:firstLine="0"/>
              <w:rPr>
                <w:rFonts w:asciiTheme="minorHAnsi" w:eastAsia="Times New Roman" w:hAnsiTheme="minorHAnsi" w:cs="Arial"/>
                <w:color w:val="0070C0"/>
                <w:sz w:val="20"/>
                <w:szCs w:val="20"/>
              </w:rPr>
            </w:pPr>
            <w:r w:rsidRPr="009721DD">
              <w:rPr>
                <w:rFonts w:asciiTheme="minorHAnsi" w:hAnsiTheme="minorHAnsi"/>
                <w:color w:val="0070C0"/>
                <w:sz w:val="20"/>
                <w:szCs w:val="20"/>
              </w:rPr>
              <w:t>Programa de CECoP</w:t>
            </w:r>
          </w:p>
        </w:tc>
        <w:tc>
          <w:tcPr>
            <w:tcW w:w="1063" w:type="dxa"/>
            <w:tcBorders>
              <w:top w:val="nil"/>
              <w:left w:val="nil"/>
              <w:bottom w:val="single" w:sz="4" w:space="0" w:color="auto"/>
              <w:right w:val="single" w:sz="4" w:space="0" w:color="auto"/>
            </w:tcBorders>
            <w:shd w:val="clear" w:color="auto" w:fill="auto"/>
            <w:noWrap/>
            <w:vAlign w:val="center"/>
            <w:hideMark/>
          </w:tcPr>
          <w:p w14:paraId="346E6DC3" w14:textId="71929648" w:rsidR="002D28C5" w:rsidRPr="009721DD" w:rsidRDefault="004743C5"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15</w:t>
            </w:r>
          </w:p>
        </w:tc>
        <w:tc>
          <w:tcPr>
            <w:tcW w:w="1063" w:type="dxa"/>
            <w:tcBorders>
              <w:top w:val="nil"/>
              <w:left w:val="nil"/>
              <w:bottom w:val="single" w:sz="4" w:space="0" w:color="auto"/>
              <w:right w:val="single" w:sz="4" w:space="0" w:color="auto"/>
            </w:tcBorders>
            <w:shd w:val="clear" w:color="auto" w:fill="auto"/>
            <w:noWrap/>
            <w:vAlign w:val="center"/>
            <w:hideMark/>
          </w:tcPr>
          <w:p w14:paraId="0B759D99" w14:textId="1F9C34E1" w:rsidR="002D28C5" w:rsidRPr="009721DD" w:rsidRDefault="004743C5"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A2B9C32" w14:textId="46A564CB" w:rsidR="002D28C5" w:rsidRPr="009721DD" w:rsidRDefault="00783CFD"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6140B0C" w14:textId="52189D68" w:rsidR="002D28C5" w:rsidRPr="009721DD" w:rsidRDefault="00783CFD"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45</w:t>
            </w:r>
          </w:p>
        </w:tc>
      </w:tr>
      <w:tr w:rsidR="002D28C5" w:rsidRPr="009721DD" w14:paraId="30124F43" w14:textId="695057A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21A5062" w14:textId="1998F50E" w:rsidR="002D28C5" w:rsidRPr="009721DD" w:rsidRDefault="002D28C5" w:rsidP="00A26E01">
            <w:pPr>
              <w:ind w:left="0" w:firstLine="0"/>
              <w:rPr>
                <w:rFonts w:asciiTheme="minorHAnsi" w:eastAsia="Times New Roman" w:hAnsiTheme="minorHAnsi" w:cs="Arial"/>
                <w:sz w:val="20"/>
                <w:szCs w:val="20"/>
              </w:rPr>
            </w:pPr>
            <w:r w:rsidRPr="009721DD">
              <w:rPr>
                <w:rFonts w:asciiTheme="minorHAnsi" w:hAnsiTheme="minorHAnsi"/>
                <w:sz w:val="20"/>
                <w:szCs w:val="20"/>
              </w:rPr>
              <w:t>Comunicaciones, traducciones, publicaciones e informes sobre la aplicación</w:t>
            </w:r>
          </w:p>
        </w:tc>
        <w:tc>
          <w:tcPr>
            <w:tcW w:w="1063" w:type="dxa"/>
            <w:tcBorders>
              <w:top w:val="nil"/>
              <w:left w:val="nil"/>
              <w:bottom w:val="single" w:sz="4" w:space="0" w:color="auto"/>
              <w:right w:val="single" w:sz="4" w:space="0" w:color="auto"/>
            </w:tcBorders>
            <w:shd w:val="clear" w:color="auto" w:fill="auto"/>
            <w:noWrap/>
            <w:vAlign w:val="center"/>
            <w:hideMark/>
          </w:tcPr>
          <w:p w14:paraId="168A8AAF" w14:textId="155B7A92" w:rsidR="002D28C5" w:rsidRPr="009721DD" w:rsidRDefault="0083370D"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5BF70F33" w14:textId="7179FA12" w:rsidR="002D28C5" w:rsidRPr="009721DD" w:rsidRDefault="0083370D"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300EF723" w14:textId="6F7B65DE" w:rsidR="002D28C5" w:rsidRPr="009721DD" w:rsidRDefault="0083370D" w:rsidP="00A26E01">
            <w:pPr>
              <w:ind w:left="0" w:firstLine="0"/>
              <w:jc w:val="right"/>
              <w:rPr>
                <w:rFonts w:asciiTheme="minorHAnsi" w:eastAsia="Times New Roman" w:hAnsiTheme="minorHAnsi" w:cs="Arial"/>
                <w:color w:val="000000"/>
                <w:sz w:val="20"/>
                <w:szCs w:val="20"/>
              </w:rPr>
            </w:pPr>
            <w:r w:rsidRPr="009721DD">
              <w:rPr>
                <w:rFonts w:asciiTheme="minorHAnsi" w:hAnsiTheme="minorHAnsi"/>
                <w:color w:val="000000"/>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492BCADD" w14:textId="6BFFF40D" w:rsidR="002D28C5" w:rsidRPr="009721DD" w:rsidRDefault="0083370D"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180</w:t>
            </w:r>
          </w:p>
        </w:tc>
      </w:tr>
      <w:tr w:rsidR="002D28C5" w:rsidRPr="009721DD" w14:paraId="62B6FEF9" w14:textId="045284F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977820D" w14:textId="3EB9C85A" w:rsidR="002D28C5" w:rsidRPr="009721DD" w:rsidRDefault="002D28C5" w:rsidP="00A26E01">
            <w:pPr>
              <w:ind w:left="0" w:firstLine="0"/>
              <w:rPr>
                <w:rFonts w:asciiTheme="minorHAnsi" w:eastAsia="Times New Roman" w:hAnsiTheme="minorHAnsi" w:cs="Arial"/>
                <w:color w:val="0070C0"/>
                <w:sz w:val="20"/>
                <w:szCs w:val="20"/>
              </w:rPr>
            </w:pPr>
            <w:r w:rsidRPr="009721DD">
              <w:rPr>
                <w:rFonts w:asciiTheme="minorHAnsi" w:hAnsiTheme="minorHAnsi"/>
                <w:color w:val="0070C0"/>
                <w:sz w:val="20"/>
                <w:szCs w:val="20"/>
              </w:rPr>
              <w:t>Apoyo y desarrollo del sitio web/servicios informáticos</w:t>
            </w:r>
          </w:p>
        </w:tc>
        <w:tc>
          <w:tcPr>
            <w:tcW w:w="1063" w:type="dxa"/>
            <w:tcBorders>
              <w:top w:val="nil"/>
              <w:left w:val="nil"/>
              <w:bottom w:val="single" w:sz="4" w:space="0" w:color="auto"/>
              <w:right w:val="single" w:sz="4" w:space="0" w:color="auto"/>
            </w:tcBorders>
            <w:shd w:val="clear" w:color="auto" w:fill="auto"/>
            <w:noWrap/>
            <w:vAlign w:val="center"/>
            <w:hideMark/>
          </w:tcPr>
          <w:p w14:paraId="08C4F5DB" w14:textId="5542810C" w:rsidR="002D28C5" w:rsidRPr="009721DD" w:rsidRDefault="00561EF7"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40</w:t>
            </w:r>
          </w:p>
        </w:tc>
        <w:tc>
          <w:tcPr>
            <w:tcW w:w="1063" w:type="dxa"/>
            <w:tcBorders>
              <w:top w:val="nil"/>
              <w:left w:val="nil"/>
              <w:bottom w:val="single" w:sz="4" w:space="0" w:color="auto"/>
              <w:right w:val="single" w:sz="4" w:space="0" w:color="auto"/>
            </w:tcBorders>
            <w:shd w:val="clear" w:color="auto" w:fill="auto"/>
            <w:noWrap/>
            <w:vAlign w:val="center"/>
            <w:hideMark/>
          </w:tcPr>
          <w:p w14:paraId="071890D4" w14:textId="735D799B" w:rsidR="002D28C5" w:rsidRPr="009721DD" w:rsidRDefault="00561EF7"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40</w:t>
            </w:r>
          </w:p>
        </w:tc>
        <w:tc>
          <w:tcPr>
            <w:tcW w:w="1063" w:type="dxa"/>
            <w:tcBorders>
              <w:top w:val="nil"/>
              <w:left w:val="nil"/>
              <w:bottom w:val="single" w:sz="4" w:space="0" w:color="auto"/>
              <w:right w:val="single" w:sz="4" w:space="0" w:color="auto"/>
            </w:tcBorders>
            <w:shd w:val="clear" w:color="auto" w:fill="auto"/>
            <w:noWrap/>
            <w:vAlign w:val="center"/>
            <w:hideMark/>
          </w:tcPr>
          <w:p w14:paraId="5478C651" w14:textId="32F54510" w:rsidR="002D28C5" w:rsidRPr="009721DD" w:rsidRDefault="00561EF7"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385CFF32" w14:textId="06674963" w:rsidR="002D28C5" w:rsidRPr="009721DD" w:rsidRDefault="00561EF7">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110</w:t>
            </w:r>
          </w:p>
        </w:tc>
      </w:tr>
      <w:tr w:rsidR="00D57BC7" w:rsidRPr="009721DD" w14:paraId="30BEC109"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536CB24" w14:textId="445DEF21" w:rsidR="00D57BC7" w:rsidRPr="009721DD" w:rsidRDefault="00D57BC7" w:rsidP="00A26E01">
            <w:pPr>
              <w:ind w:left="0" w:firstLine="0"/>
              <w:rPr>
                <w:rFonts w:asciiTheme="minorHAnsi" w:eastAsia="Times New Roman" w:hAnsiTheme="minorHAnsi" w:cs="Arial"/>
                <w:color w:val="0070C0"/>
                <w:sz w:val="20"/>
                <w:szCs w:val="20"/>
              </w:rPr>
            </w:pPr>
            <w:r w:rsidRPr="009721DD">
              <w:rPr>
                <w:rFonts w:asciiTheme="minorHAnsi" w:hAnsiTheme="minorHAnsi"/>
                <w:color w:val="0070C0"/>
                <w:sz w:val="20"/>
                <w:szCs w:val="20"/>
              </w:rPr>
              <w:t>Viajes</w:t>
            </w:r>
          </w:p>
        </w:tc>
        <w:tc>
          <w:tcPr>
            <w:tcW w:w="1063" w:type="dxa"/>
            <w:tcBorders>
              <w:top w:val="nil"/>
              <w:left w:val="nil"/>
              <w:bottom w:val="single" w:sz="4" w:space="0" w:color="auto"/>
              <w:right w:val="single" w:sz="4" w:space="0" w:color="auto"/>
            </w:tcBorders>
            <w:shd w:val="clear" w:color="auto" w:fill="auto"/>
            <w:noWrap/>
            <w:vAlign w:val="center"/>
          </w:tcPr>
          <w:p w14:paraId="721BCFC2" w14:textId="437714E2" w:rsidR="00D57BC7" w:rsidRPr="009721DD" w:rsidDel="00D57BC7" w:rsidRDefault="00D57BC7"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5</w:t>
            </w:r>
          </w:p>
        </w:tc>
        <w:tc>
          <w:tcPr>
            <w:tcW w:w="1063" w:type="dxa"/>
            <w:tcBorders>
              <w:top w:val="nil"/>
              <w:left w:val="nil"/>
              <w:bottom w:val="single" w:sz="4" w:space="0" w:color="auto"/>
              <w:right w:val="single" w:sz="4" w:space="0" w:color="auto"/>
            </w:tcBorders>
            <w:shd w:val="clear" w:color="auto" w:fill="auto"/>
            <w:noWrap/>
            <w:vAlign w:val="center"/>
          </w:tcPr>
          <w:p w14:paraId="2FFE41B6" w14:textId="4A690B9A" w:rsidR="00D57BC7" w:rsidRPr="009721DD" w:rsidDel="00D57BC7" w:rsidRDefault="00D57BC7"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5</w:t>
            </w:r>
          </w:p>
        </w:tc>
        <w:tc>
          <w:tcPr>
            <w:tcW w:w="1063" w:type="dxa"/>
            <w:tcBorders>
              <w:top w:val="nil"/>
              <w:left w:val="nil"/>
              <w:bottom w:val="single" w:sz="4" w:space="0" w:color="auto"/>
              <w:right w:val="single" w:sz="4" w:space="0" w:color="auto"/>
            </w:tcBorders>
            <w:shd w:val="clear" w:color="auto" w:fill="auto"/>
            <w:noWrap/>
            <w:vAlign w:val="center"/>
          </w:tcPr>
          <w:p w14:paraId="482B9CE3" w14:textId="3AEEE332" w:rsidR="00D57BC7" w:rsidRPr="009721DD" w:rsidDel="00D57BC7" w:rsidRDefault="00D57BC7"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5</w:t>
            </w:r>
          </w:p>
        </w:tc>
        <w:tc>
          <w:tcPr>
            <w:tcW w:w="1063" w:type="dxa"/>
            <w:tcBorders>
              <w:top w:val="nil"/>
              <w:left w:val="nil"/>
              <w:bottom w:val="single" w:sz="4" w:space="0" w:color="auto"/>
              <w:right w:val="single" w:sz="4" w:space="0" w:color="auto"/>
            </w:tcBorders>
            <w:shd w:val="clear" w:color="auto" w:fill="auto"/>
            <w:noWrap/>
            <w:vAlign w:val="center"/>
          </w:tcPr>
          <w:p w14:paraId="4C2E8C07" w14:textId="798EBD3E" w:rsidR="00D57BC7" w:rsidRPr="009721DD" w:rsidDel="00D57BC7" w:rsidRDefault="00561EF7"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15</w:t>
            </w:r>
          </w:p>
        </w:tc>
      </w:tr>
      <w:tr w:rsidR="002D28C5" w:rsidRPr="009721DD" w14:paraId="2A732388" w14:textId="08B5802E"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2160802F" w14:textId="6CC427E2" w:rsidR="002D28C5" w:rsidRPr="009721DD" w:rsidRDefault="002D28C5"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C.  Asesoramiento y apoyo regionales</w:t>
            </w:r>
          </w:p>
        </w:tc>
        <w:tc>
          <w:tcPr>
            <w:tcW w:w="1063" w:type="dxa"/>
            <w:tcBorders>
              <w:top w:val="nil"/>
              <w:left w:val="nil"/>
              <w:bottom w:val="single" w:sz="4" w:space="0" w:color="auto"/>
              <w:right w:val="single" w:sz="4" w:space="0" w:color="auto"/>
            </w:tcBorders>
            <w:shd w:val="clear" w:color="000000" w:fill="C4D79B"/>
            <w:noWrap/>
            <w:vAlign w:val="center"/>
            <w:hideMark/>
          </w:tcPr>
          <w:p w14:paraId="0E2249DE" w14:textId="15C96565" w:rsidR="002D28C5" w:rsidRPr="009721DD" w:rsidRDefault="00D57BC7"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243</w:t>
            </w:r>
          </w:p>
        </w:tc>
        <w:tc>
          <w:tcPr>
            <w:tcW w:w="1063" w:type="dxa"/>
            <w:tcBorders>
              <w:top w:val="nil"/>
              <w:left w:val="nil"/>
              <w:bottom w:val="single" w:sz="4" w:space="0" w:color="auto"/>
              <w:right w:val="single" w:sz="4" w:space="0" w:color="auto"/>
            </w:tcBorders>
            <w:shd w:val="clear" w:color="000000" w:fill="C4D79B"/>
            <w:noWrap/>
            <w:vAlign w:val="center"/>
            <w:hideMark/>
          </w:tcPr>
          <w:p w14:paraId="5478855E" w14:textId="3E45F008" w:rsidR="002D28C5" w:rsidRPr="009721DD" w:rsidRDefault="00D57BC7"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264</w:t>
            </w:r>
          </w:p>
        </w:tc>
        <w:tc>
          <w:tcPr>
            <w:tcW w:w="1063" w:type="dxa"/>
            <w:tcBorders>
              <w:top w:val="nil"/>
              <w:left w:val="nil"/>
              <w:bottom w:val="single" w:sz="4" w:space="0" w:color="auto"/>
              <w:right w:val="single" w:sz="4" w:space="0" w:color="auto"/>
            </w:tcBorders>
            <w:shd w:val="clear" w:color="000000" w:fill="C4D79B"/>
            <w:noWrap/>
            <w:vAlign w:val="center"/>
            <w:hideMark/>
          </w:tcPr>
          <w:p w14:paraId="2EA13813" w14:textId="1B4AC6E4" w:rsidR="002D28C5" w:rsidRPr="009721DD" w:rsidRDefault="00D57BC7"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266</w:t>
            </w:r>
          </w:p>
        </w:tc>
        <w:tc>
          <w:tcPr>
            <w:tcW w:w="1063" w:type="dxa"/>
            <w:tcBorders>
              <w:top w:val="nil"/>
              <w:left w:val="nil"/>
              <w:bottom w:val="single" w:sz="4" w:space="0" w:color="auto"/>
              <w:right w:val="single" w:sz="4" w:space="0" w:color="auto"/>
            </w:tcBorders>
            <w:shd w:val="clear" w:color="000000" w:fill="C4D79B"/>
            <w:noWrap/>
            <w:vAlign w:val="center"/>
            <w:hideMark/>
          </w:tcPr>
          <w:p w14:paraId="79F0EAF8" w14:textId="4CD6D3EB" w:rsidR="002D28C5" w:rsidRPr="009721DD" w:rsidRDefault="000D70C2">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3</w:t>
            </w:r>
            <w:r w:rsidR="005F1729">
              <w:rPr>
                <w:rFonts w:asciiTheme="minorHAnsi" w:hAnsiTheme="minorHAnsi"/>
                <w:b/>
                <w:bCs/>
                <w:color w:val="000000"/>
                <w:sz w:val="20"/>
                <w:szCs w:val="20"/>
              </w:rPr>
              <w:t> </w:t>
            </w:r>
            <w:r w:rsidRPr="009721DD">
              <w:rPr>
                <w:rFonts w:asciiTheme="minorHAnsi" w:hAnsiTheme="minorHAnsi"/>
                <w:b/>
                <w:bCs/>
                <w:color w:val="000000"/>
                <w:sz w:val="20"/>
                <w:szCs w:val="20"/>
              </w:rPr>
              <w:t>773</w:t>
            </w:r>
          </w:p>
        </w:tc>
      </w:tr>
      <w:tr w:rsidR="002D28C5" w:rsidRPr="009721DD" w14:paraId="48DCCF7C" w14:textId="243390A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E26E091" w14:textId="12365AED" w:rsidR="002D28C5" w:rsidRPr="009721DD" w:rsidRDefault="002D28C5" w:rsidP="00A26E01">
            <w:pPr>
              <w:ind w:left="0" w:firstLine="0"/>
              <w:rPr>
                <w:rFonts w:asciiTheme="minorHAnsi" w:eastAsia="Times New Roman" w:hAnsiTheme="minorHAnsi" w:cs="Arial"/>
                <w:color w:val="FF0000"/>
                <w:sz w:val="20"/>
                <w:szCs w:val="20"/>
              </w:rPr>
            </w:pPr>
            <w:r w:rsidRPr="009721DD">
              <w:rPr>
                <w:rFonts w:asciiTheme="minorHAnsi" w:hAnsiTheme="minorHAnsi"/>
                <w:color w:val="FF0000"/>
                <w:sz w:val="20"/>
                <w:szCs w:val="20"/>
              </w:rPr>
              <w:t>Salarios, gastos sociales y otras prestaciones laborales</w:t>
            </w:r>
          </w:p>
        </w:tc>
        <w:tc>
          <w:tcPr>
            <w:tcW w:w="1063" w:type="dxa"/>
            <w:tcBorders>
              <w:top w:val="nil"/>
              <w:left w:val="nil"/>
              <w:bottom w:val="single" w:sz="4" w:space="0" w:color="auto"/>
              <w:right w:val="single" w:sz="4" w:space="0" w:color="auto"/>
            </w:tcBorders>
            <w:shd w:val="clear" w:color="auto" w:fill="auto"/>
            <w:noWrap/>
            <w:vAlign w:val="center"/>
            <w:hideMark/>
          </w:tcPr>
          <w:p w14:paraId="5481CB14" w14:textId="7D0498F0" w:rsidR="002D28C5" w:rsidRPr="009721DD" w:rsidRDefault="00D57BC7"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188</w:t>
            </w:r>
          </w:p>
        </w:tc>
        <w:tc>
          <w:tcPr>
            <w:tcW w:w="1063" w:type="dxa"/>
            <w:tcBorders>
              <w:top w:val="nil"/>
              <w:left w:val="nil"/>
              <w:bottom w:val="single" w:sz="4" w:space="0" w:color="auto"/>
              <w:right w:val="single" w:sz="4" w:space="0" w:color="auto"/>
            </w:tcBorders>
            <w:shd w:val="clear" w:color="auto" w:fill="auto"/>
            <w:noWrap/>
            <w:vAlign w:val="center"/>
            <w:hideMark/>
          </w:tcPr>
          <w:p w14:paraId="1258A525" w14:textId="325AC3FE" w:rsidR="002D28C5" w:rsidRPr="009721DD" w:rsidRDefault="00D57BC7"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209</w:t>
            </w:r>
          </w:p>
        </w:tc>
        <w:tc>
          <w:tcPr>
            <w:tcW w:w="1063" w:type="dxa"/>
            <w:tcBorders>
              <w:top w:val="nil"/>
              <w:left w:val="nil"/>
              <w:bottom w:val="single" w:sz="4" w:space="0" w:color="auto"/>
              <w:right w:val="single" w:sz="4" w:space="0" w:color="auto"/>
            </w:tcBorders>
            <w:shd w:val="clear" w:color="auto" w:fill="auto"/>
            <w:noWrap/>
            <w:vAlign w:val="center"/>
            <w:hideMark/>
          </w:tcPr>
          <w:p w14:paraId="6DC43EFA" w14:textId="14861BB3" w:rsidR="002D28C5" w:rsidRPr="009721DD" w:rsidRDefault="00D57BC7"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1</w:t>
            </w:r>
            <w:r w:rsidR="005F1729">
              <w:rPr>
                <w:rFonts w:asciiTheme="minorHAnsi" w:hAnsiTheme="minorHAnsi"/>
                <w:color w:val="FF0000"/>
                <w:sz w:val="20"/>
                <w:szCs w:val="20"/>
              </w:rPr>
              <w:t> </w:t>
            </w:r>
            <w:r w:rsidRPr="009721DD">
              <w:rPr>
                <w:rFonts w:asciiTheme="minorHAnsi" w:hAnsiTheme="minorHAnsi"/>
                <w:color w:val="FF0000"/>
                <w:sz w:val="20"/>
                <w:szCs w:val="20"/>
              </w:rPr>
              <w:t>211</w:t>
            </w:r>
          </w:p>
        </w:tc>
        <w:tc>
          <w:tcPr>
            <w:tcW w:w="1063" w:type="dxa"/>
            <w:tcBorders>
              <w:top w:val="nil"/>
              <w:left w:val="nil"/>
              <w:bottom w:val="single" w:sz="4" w:space="0" w:color="auto"/>
              <w:right w:val="single" w:sz="4" w:space="0" w:color="auto"/>
            </w:tcBorders>
            <w:shd w:val="clear" w:color="auto" w:fill="auto"/>
            <w:noWrap/>
            <w:vAlign w:val="center"/>
            <w:hideMark/>
          </w:tcPr>
          <w:p w14:paraId="1CB0E20D" w14:textId="1D0F8B37" w:rsidR="002D28C5" w:rsidRPr="009721DD" w:rsidRDefault="00D57BC7">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3</w:t>
            </w:r>
            <w:r w:rsidR="005F1729">
              <w:rPr>
                <w:rFonts w:asciiTheme="minorHAnsi" w:hAnsiTheme="minorHAnsi"/>
                <w:color w:val="FF0000"/>
                <w:sz w:val="20"/>
                <w:szCs w:val="20"/>
              </w:rPr>
              <w:t> </w:t>
            </w:r>
            <w:r w:rsidRPr="009721DD">
              <w:rPr>
                <w:rFonts w:asciiTheme="minorHAnsi" w:hAnsiTheme="minorHAnsi"/>
                <w:color w:val="FF0000"/>
                <w:sz w:val="20"/>
                <w:szCs w:val="20"/>
              </w:rPr>
              <w:t>608</w:t>
            </w:r>
          </w:p>
        </w:tc>
      </w:tr>
      <w:tr w:rsidR="002D28C5" w:rsidRPr="009721DD" w14:paraId="38935CBC" w14:textId="2D07AB51"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A109BD1" w14:textId="31B9FC7E" w:rsidR="002D28C5" w:rsidRPr="009721DD" w:rsidRDefault="00D57BC7" w:rsidP="00A26E01">
            <w:pPr>
              <w:ind w:left="0" w:firstLine="0"/>
              <w:rPr>
                <w:rFonts w:asciiTheme="minorHAnsi" w:eastAsia="Times New Roman" w:hAnsiTheme="minorHAnsi" w:cs="Arial"/>
                <w:color w:val="0070C0"/>
                <w:sz w:val="20"/>
                <w:szCs w:val="20"/>
              </w:rPr>
            </w:pPr>
            <w:r w:rsidRPr="009721DD">
              <w:rPr>
                <w:rFonts w:asciiTheme="minorHAnsi" w:hAnsiTheme="minorHAnsi"/>
                <w:color w:val="0070C0"/>
                <w:sz w:val="20"/>
                <w:szCs w:val="20"/>
              </w:rPr>
              <w:t>Viajes</w:t>
            </w:r>
          </w:p>
        </w:tc>
        <w:tc>
          <w:tcPr>
            <w:tcW w:w="1063" w:type="dxa"/>
            <w:tcBorders>
              <w:top w:val="nil"/>
              <w:left w:val="nil"/>
              <w:bottom w:val="single" w:sz="4" w:space="0" w:color="auto"/>
              <w:right w:val="single" w:sz="4" w:space="0" w:color="auto"/>
            </w:tcBorders>
            <w:shd w:val="clear" w:color="auto" w:fill="auto"/>
            <w:noWrap/>
            <w:vAlign w:val="center"/>
            <w:hideMark/>
          </w:tcPr>
          <w:p w14:paraId="4A367D9D" w14:textId="02A1C9D0" w:rsidR="002D28C5" w:rsidRPr="009721DD" w:rsidRDefault="000D70C2"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55</w:t>
            </w:r>
          </w:p>
        </w:tc>
        <w:tc>
          <w:tcPr>
            <w:tcW w:w="1063" w:type="dxa"/>
            <w:tcBorders>
              <w:top w:val="nil"/>
              <w:left w:val="nil"/>
              <w:bottom w:val="single" w:sz="4" w:space="0" w:color="auto"/>
              <w:right w:val="single" w:sz="4" w:space="0" w:color="auto"/>
            </w:tcBorders>
            <w:shd w:val="clear" w:color="auto" w:fill="auto"/>
            <w:noWrap/>
            <w:vAlign w:val="center"/>
            <w:hideMark/>
          </w:tcPr>
          <w:p w14:paraId="277DBDF6" w14:textId="13C7E803" w:rsidR="002D28C5" w:rsidRPr="009721DD" w:rsidRDefault="000D70C2"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55</w:t>
            </w:r>
          </w:p>
        </w:tc>
        <w:tc>
          <w:tcPr>
            <w:tcW w:w="1063" w:type="dxa"/>
            <w:tcBorders>
              <w:top w:val="nil"/>
              <w:left w:val="nil"/>
              <w:bottom w:val="single" w:sz="4" w:space="0" w:color="auto"/>
              <w:right w:val="single" w:sz="4" w:space="0" w:color="auto"/>
            </w:tcBorders>
            <w:shd w:val="clear" w:color="auto" w:fill="auto"/>
            <w:noWrap/>
            <w:vAlign w:val="center"/>
            <w:hideMark/>
          </w:tcPr>
          <w:p w14:paraId="1DED5C9D" w14:textId="771C7E73" w:rsidR="002D28C5" w:rsidRPr="009721DD" w:rsidRDefault="000D70C2"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55</w:t>
            </w:r>
          </w:p>
        </w:tc>
        <w:tc>
          <w:tcPr>
            <w:tcW w:w="1063" w:type="dxa"/>
            <w:tcBorders>
              <w:top w:val="nil"/>
              <w:left w:val="nil"/>
              <w:bottom w:val="single" w:sz="4" w:space="0" w:color="auto"/>
              <w:right w:val="single" w:sz="4" w:space="0" w:color="auto"/>
            </w:tcBorders>
            <w:shd w:val="clear" w:color="auto" w:fill="auto"/>
            <w:noWrap/>
            <w:vAlign w:val="center"/>
            <w:hideMark/>
          </w:tcPr>
          <w:p w14:paraId="3606A922" w14:textId="1B2BFDF0" w:rsidR="002D28C5" w:rsidRPr="009721DD" w:rsidRDefault="000D70C2"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165</w:t>
            </w:r>
          </w:p>
        </w:tc>
      </w:tr>
      <w:tr w:rsidR="002D28C5" w:rsidRPr="009721DD" w14:paraId="320FBB3E" w14:textId="5E999E8C"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08597AE8" w14:textId="1A441AFE" w:rsidR="002D28C5" w:rsidRPr="009721DD" w:rsidRDefault="002D28C5"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D.  Apoyo a las iniciativas regionales</w:t>
            </w:r>
          </w:p>
        </w:tc>
        <w:tc>
          <w:tcPr>
            <w:tcW w:w="1063" w:type="dxa"/>
            <w:tcBorders>
              <w:top w:val="nil"/>
              <w:left w:val="nil"/>
              <w:bottom w:val="single" w:sz="4" w:space="0" w:color="auto"/>
              <w:right w:val="single" w:sz="4" w:space="0" w:color="auto"/>
            </w:tcBorders>
            <w:shd w:val="clear" w:color="000000" w:fill="C4D79B"/>
            <w:noWrap/>
            <w:vAlign w:val="center"/>
            <w:hideMark/>
          </w:tcPr>
          <w:p w14:paraId="6BCCCB41" w14:textId="5F561186" w:rsidR="002D28C5" w:rsidRPr="009721DD" w:rsidRDefault="00D57BC7"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2A9E6690" w14:textId="03EB38E5" w:rsidR="002D28C5" w:rsidRPr="009721DD" w:rsidRDefault="00D57BC7"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9D17629" w14:textId="71F25C4A" w:rsidR="002D28C5" w:rsidRPr="009721DD" w:rsidRDefault="00D57BC7"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3AEC030" w14:textId="79CB7E70" w:rsidR="002D28C5" w:rsidRPr="009721DD" w:rsidRDefault="00D57BC7"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300</w:t>
            </w:r>
          </w:p>
        </w:tc>
      </w:tr>
      <w:tr w:rsidR="002D28C5" w:rsidRPr="009721DD" w14:paraId="3111F120" w14:textId="2C390EC9"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08F1025" w14:textId="151CE07B" w:rsidR="002D28C5" w:rsidRPr="009721DD" w:rsidRDefault="002D28C5" w:rsidP="00CE4746">
            <w:pPr>
              <w:ind w:left="0" w:firstLine="0"/>
              <w:rPr>
                <w:rFonts w:asciiTheme="minorHAnsi" w:eastAsia="Times New Roman" w:hAnsiTheme="minorHAnsi" w:cs="Arial"/>
                <w:sz w:val="20"/>
                <w:szCs w:val="20"/>
              </w:rPr>
            </w:pPr>
            <w:r w:rsidRPr="009721DD">
              <w:rPr>
                <w:rFonts w:asciiTheme="minorHAnsi" w:hAnsiTheme="minorHAnsi"/>
                <w:sz w:val="20"/>
                <w:szCs w:val="20"/>
              </w:rPr>
              <w:t>Redes y centros regionales</w:t>
            </w:r>
          </w:p>
        </w:tc>
        <w:tc>
          <w:tcPr>
            <w:tcW w:w="1063" w:type="dxa"/>
            <w:tcBorders>
              <w:top w:val="nil"/>
              <w:left w:val="nil"/>
              <w:bottom w:val="single" w:sz="4" w:space="0" w:color="auto"/>
              <w:right w:val="single" w:sz="4" w:space="0" w:color="auto"/>
            </w:tcBorders>
            <w:shd w:val="clear" w:color="auto" w:fill="auto"/>
            <w:noWrap/>
            <w:vAlign w:val="center"/>
            <w:hideMark/>
          </w:tcPr>
          <w:p w14:paraId="2B6B0E05" w14:textId="0EBE7CC3" w:rsidR="002D28C5" w:rsidRPr="009721DD" w:rsidRDefault="00D57BC7"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4505A098" w14:textId="3CC4F1DF" w:rsidR="002D28C5" w:rsidRPr="009721DD" w:rsidRDefault="00D57BC7"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03EECBB4" w14:textId="6A7FD838" w:rsidR="002D28C5" w:rsidRPr="009721DD" w:rsidRDefault="00D57BC7" w:rsidP="00A26E01">
            <w:pPr>
              <w:ind w:left="0" w:firstLine="0"/>
              <w:jc w:val="right"/>
              <w:rPr>
                <w:rFonts w:asciiTheme="minorHAnsi" w:eastAsia="Times New Roman" w:hAnsiTheme="minorHAnsi" w:cs="Arial"/>
                <w:color w:val="000000"/>
                <w:sz w:val="20"/>
                <w:szCs w:val="20"/>
              </w:rPr>
            </w:pPr>
            <w:r w:rsidRPr="009721DD">
              <w:rPr>
                <w:rFonts w:asciiTheme="minorHAnsi" w:hAnsiTheme="minorHAnsi"/>
                <w:color w:val="000000"/>
                <w:sz w:val="20"/>
                <w:szCs w:val="20"/>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7B095BC1" w14:textId="4596BEE0" w:rsidR="002D28C5" w:rsidRPr="009721DD" w:rsidRDefault="00D57BC7"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300</w:t>
            </w:r>
          </w:p>
        </w:tc>
      </w:tr>
      <w:tr w:rsidR="002D28C5" w:rsidRPr="009721DD" w14:paraId="153B910F" w14:textId="23C526A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85C35C3" w14:textId="23F90FAF" w:rsidR="002D28C5" w:rsidRPr="009721DD" w:rsidRDefault="002D28C5"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E. Ciencia y Políticas</w:t>
            </w:r>
          </w:p>
        </w:tc>
        <w:tc>
          <w:tcPr>
            <w:tcW w:w="1063" w:type="dxa"/>
            <w:tcBorders>
              <w:top w:val="nil"/>
              <w:left w:val="nil"/>
              <w:bottom w:val="single" w:sz="4" w:space="0" w:color="auto"/>
              <w:right w:val="single" w:sz="4" w:space="0" w:color="auto"/>
            </w:tcBorders>
            <w:shd w:val="clear" w:color="000000" w:fill="C4D79B"/>
            <w:noWrap/>
            <w:vAlign w:val="center"/>
            <w:hideMark/>
          </w:tcPr>
          <w:p w14:paraId="24874B37" w14:textId="01B992EB" w:rsidR="002D28C5" w:rsidRPr="009721DD" w:rsidRDefault="000D70C2" w:rsidP="00A26E01">
            <w:pPr>
              <w:ind w:left="0" w:firstLine="0"/>
              <w:jc w:val="right"/>
              <w:rPr>
                <w:rFonts w:eastAsia="Times New Roman" w:cs="Arial"/>
                <w:b/>
                <w:bCs/>
                <w:color w:val="000000"/>
                <w:sz w:val="20"/>
                <w:szCs w:val="20"/>
              </w:rPr>
            </w:pPr>
            <w:r w:rsidRPr="009721DD">
              <w:rPr>
                <w:b/>
                <w:bCs/>
                <w:color w:val="000000"/>
                <w:sz w:val="20"/>
                <w:szCs w:val="20"/>
              </w:rPr>
              <w:t>987</w:t>
            </w:r>
          </w:p>
        </w:tc>
        <w:tc>
          <w:tcPr>
            <w:tcW w:w="1063" w:type="dxa"/>
            <w:tcBorders>
              <w:top w:val="nil"/>
              <w:left w:val="nil"/>
              <w:bottom w:val="single" w:sz="4" w:space="0" w:color="auto"/>
              <w:right w:val="single" w:sz="4" w:space="0" w:color="auto"/>
            </w:tcBorders>
            <w:shd w:val="clear" w:color="000000" w:fill="C4D79B"/>
            <w:noWrap/>
            <w:vAlign w:val="center"/>
            <w:hideMark/>
          </w:tcPr>
          <w:p w14:paraId="755D3A7E" w14:textId="4745F3B9" w:rsidR="002D28C5" w:rsidRPr="009721DD" w:rsidRDefault="000D70C2" w:rsidP="00A26E01">
            <w:pPr>
              <w:ind w:left="0" w:firstLine="0"/>
              <w:jc w:val="right"/>
              <w:rPr>
                <w:rFonts w:eastAsia="Times New Roman" w:cs="Arial"/>
                <w:b/>
                <w:bCs/>
                <w:color w:val="000000"/>
                <w:sz w:val="20"/>
                <w:szCs w:val="20"/>
              </w:rPr>
            </w:pPr>
            <w:r w:rsidRPr="009721DD">
              <w:rPr>
                <w:b/>
                <w:bCs/>
                <w:color w:val="000000"/>
                <w:sz w:val="20"/>
                <w:szCs w:val="20"/>
              </w:rPr>
              <w:t>986</w:t>
            </w:r>
          </w:p>
        </w:tc>
        <w:tc>
          <w:tcPr>
            <w:tcW w:w="1063" w:type="dxa"/>
            <w:tcBorders>
              <w:top w:val="nil"/>
              <w:left w:val="nil"/>
              <w:bottom w:val="single" w:sz="4" w:space="0" w:color="auto"/>
              <w:right w:val="single" w:sz="4" w:space="0" w:color="auto"/>
            </w:tcBorders>
            <w:shd w:val="clear" w:color="000000" w:fill="C4D79B"/>
            <w:noWrap/>
            <w:vAlign w:val="center"/>
            <w:hideMark/>
          </w:tcPr>
          <w:p w14:paraId="1499F8D9" w14:textId="61A3DC72" w:rsidR="002D28C5" w:rsidRPr="009721DD" w:rsidRDefault="000D70C2" w:rsidP="00A26E01">
            <w:pPr>
              <w:ind w:left="0" w:firstLine="0"/>
              <w:jc w:val="right"/>
              <w:rPr>
                <w:rFonts w:eastAsia="Times New Roman" w:cs="Arial"/>
                <w:b/>
                <w:bCs/>
                <w:color w:val="000000"/>
                <w:sz w:val="20"/>
                <w:szCs w:val="20"/>
              </w:rPr>
            </w:pPr>
            <w:r w:rsidRPr="009721DD">
              <w:rPr>
                <w:b/>
                <w:bCs/>
                <w:color w:val="000000"/>
                <w:sz w:val="20"/>
                <w:szCs w:val="20"/>
              </w:rPr>
              <w:t>994</w:t>
            </w:r>
          </w:p>
        </w:tc>
        <w:tc>
          <w:tcPr>
            <w:tcW w:w="1063" w:type="dxa"/>
            <w:tcBorders>
              <w:top w:val="nil"/>
              <w:left w:val="nil"/>
              <w:bottom w:val="single" w:sz="4" w:space="0" w:color="auto"/>
              <w:right w:val="single" w:sz="4" w:space="0" w:color="auto"/>
            </w:tcBorders>
            <w:shd w:val="clear" w:color="000000" w:fill="C4D79B"/>
            <w:noWrap/>
            <w:vAlign w:val="center"/>
            <w:hideMark/>
          </w:tcPr>
          <w:p w14:paraId="71EC6715" w14:textId="0FFF2B66" w:rsidR="002D28C5" w:rsidRPr="009721DD" w:rsidRDefault="00D57BC7" w:rsidP="00A26E01">
            <w:pPr>
              <w:ind w:left="0" w:firstLine="0"/>
              <w:jc w:val="right"/>
              <w:rPr>
                <w:rFonts w:eastAsia="Times New Roman" w:cs="Arial"/>
                <w:b/>
                <w:bCs/>
                <w:color w:val="000000"/>
                <w:sz w:val="20"/>
                <w:szCs w:val="20"/>
              </w:rPr>
            </w:pPr>
            <w:r w:rsidRPr="009721DD">
              <w:rPr>
                <w:b/>
                <w:bCs/>
                <w:color w:val="000000"/>
                <w:sz w:val="20"/>
                <w:szCs w:val="20"/>
              </w:rPr>
              <w:t>2</w:t>
            </w:r>
            <w:r w:rsidR="005F1729">
              <w:rPr>
                <w:b/>
                <w:bCs/>
                <w:color w:val="000000"/>
                <w:sz w:val="20"/>
                <w:szCs w:val="20"/>
              </w:rPr>
              <w:t> </w:t>
            </w:r>
            <w:r w:rsidRPr="009721DD">
              <w:rPr>
                <w:b/>
                <w:bCs/>
                <w:color w:val="000000"/>
                <w:sz w:val="20"/>
                <w:szCs w:val="20"/>
              </w:rPr>
              <w:t>967</w:t>
            </w:r>
          </w:p>
        </w:tc>
      </w:tr>
      <w:tr w:rsidR="002D28C5" w:rsidRPr="009721DD" w14:paraId="0F4B6D37" w14:textId="30480DC6"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938ACD0" w14:textId="44EC2CB2" w:rsidR="002D28C5" w:rsidRPr="009721DD" w:rsidRDefault="002D28C5" w:rsidP="00A26E01">
            <w:pPr>
              <w:ind w:left="0" w:firstLine="0"/>
              <w:rPr>
                <w:rFonts w:asciiTheme="minorHAnsi" w:eastAsia="Times New Roman" w:hAnsiTheme="minorHAnsi" w:cs="Arial"/>
                <w:color w:val="FF0000"/>
                <w:sz w:val="20"/>
                <w:szCs w:val="20"/>
              </w:rPr>
            </w:pPr>
            <w:r w:rsidRPr="009721DD">
              <w:rPr>
                <w:rFonts w:asciiTheme="minorHAnsi" w:hAnsiTheme="minorHAnsi"/>
                <w:color w:val="FF0000"/>
                <w:sz w:val="20"/>
                <w:szCs w:val="20"/>
              </w:rPr>
              <w:t>Salarios, gastos sociales y otras prestaciones laborales</w:t>
            </w:r>
          </w:p>
        </w:tc>
        <w:tc>
          <w:tcPr>
            <w:tcW w:w="1063" w:type="dxa"/>
            <w:tcBorders>
              <w:top w:val="nil"/>
              <w:left w:val="nil"/>
              <w:bottom w:val="single" w:sz="4" w:space="0" w:color="auto"/>
              <w:right w:val="single" w:sz="4" w:space="0" w:color="auto"/>
            </w:tcBorders>
            <w:shd w:val="clear" w:color="auto" w:fill="auto"/>
            <w:noWrap/>
            <w:vAlign w:val="center"/>
            <w:hideMark/>
          </w:tcPr>
          <w:p w14:paraId="7E4A8286" w14:textId="2EA95118" w:rsidR="002D28C5" w:rsidRPr="009721DD" w:rsidRDefault="00801BF2" w:rsidP="00A26E01">
            <w:pPr>
              <w:ind w:left="0" w:firstLine="0"/>
              <w:jc w:val="right"/>
              <w:rPr>
                <w:rFonts w:eastAsia="Times New Roman" w:cs="Arial"/>
                <w:color w:val="FF0000"/>
                <w:sz w:val="20"/>
                <w:szCs w:val="20"/>
              </w:rPr>
            </w:pPr>
            <w:r w:rsidRPr="009721DD">
              <w:rPr>
                <w:color w:val="FF0000"/>
                <w:sz w:val="20"/>
                <w:szCs w:val="20"/>
              </w:rPr>
              <w:t>839</w:t>
            </w:r>
          </w:p>
        </w:tc>
        <w:tc>
          <w:tcPr>
            <w:tcW w:w="1063" w:type="dxa"/>
            <w:tcBorders>
              <w:top w:val="nil"/>
              <w:left w:val="nil"/>
              <w:bottom w:val="single" w:sz="4" w:space="0" w:color="auto"/>
              <w:right w:val="single" w:sz="4" w:space="0" w:color="auto"/>
            </w:tcBorders>
            <w:shd w:val="clear" w:color="auto" w:fill="auto"/>
            <w:noWrap/>
            <w:vAlign w:val="center"/>
            <w:hideMark/>
          </w:tcPr>
          <w:p w14:paraId="0B7E3C27" w14:textId="3098E0C2" w:rsidR="002D28C5" w:rsidRPr="009721DD" w:rsidRDefault="00801BF2" w:rsidP="00A26E01">
            <w:pPr>
              <w:ind w:left="0" w:firstLine="0"/>
              <w:jc w:val="right"/>
              <w:rPr>
                <w:rFonts w:eastAsia="Times New Roman" w:cs="Arial"/>
                <w:color w:val="FF0000"/>
                <w:sz w:val="20"/>
                <w:szCs w:val="20"/>
              </w:rPr>
            </w:pPr>
            <w:r w:rsidRPr="009721DD">
              <w:rPr>
                <w:color w:val="FF0000"/>
                <w:sz w:val="20"/>
                <w:szCs w:val="20"/>
              </w:rPr>
              <w:t>848</w:t>
            </w:r>
          </w:p>
        </w:tc>
        <w:tc>
          <w:tcPr>
            <w:tcW w:w="1063" w:type="dxa"/>
            <w:tcBorders>
              <w:top w:val="nil"/>
              <w:left w:val="nil"/>
              <w:bottom w:val="single" w:sz="4" w:space="0" w:color="auto"/>
              <w:right w:val="single" w:sz="4" w:space="0" w:color="auto"/>
            </w:tcBorders>
            <w:shd w:val="clear" w:color="auto" w:fill="auto"/>
            <w:noWrap/>
            <w:vAlign w:val="center"/>
            <w:hideMark/>
          </w:tcPr>
          <w:p w14:paraId="04D6662F" w14:textId="73F3408D" w:rsidR="002D28C5" w:rsidRPr="009721DD" w:rsidRDefault="00E52A06" w:rsidP="00A26E01">
            <w:pPr>
              <w:ind w:left="0" w:firstLine="0"/>
              <w:jc w:val="right"/>
              <w:rPr>
                <w:rFonts w:eastAsia="Times New Roman" w:cs="Arial"/>
                <w:color w:val="FF0000"/>
                <w:sz w:val="20"/>
                <w:szCs w:val="20"/>
              </w:rPr>
            </w:pPr>
            <w:r w:rsidRPr="009721DD">
              <w:rPr>
                <w:color w:val="FF0000"/>
                <w:sz w:val="20"/>
                <w:szCs w:val="20"/>
              </w:rPr>
              <w:t>856</w:t>
            </w:r>
          </w:p>
        </w:tc>
        <w:tc>
          <w:tcPr>
            <w:tcW w:w="1063" w:type="dxa"/>
            <w:tcBorders>
              <w:top w:val="nil"/>
              <w:left w:val="nil"/>
              <w:bottom w:val="single" w:sz="4" w:space="0" w:color="auto"/>
              <w:right w:val="single" w:sz="4" w:space="0" w:color="auto"/>
            </w:tcBorders>
            <w:shd w:val="clear" w:color="auto" w:fill="auto"/>
            <w:noWrap/>
            <w:vAlign w:val="center"/>
            <w:hideMark/>
          </w:tcPr>
          <w:p w14:paraId="301ACD86" w14:textId="25386625" w:rsidR="002D28C5" w:rsidRPr="009721DD" w:rsidRDefault="00E52A06" w:rsidP="00A26E01">
            <w:pPr>
              <w:ind w:left="0" w:firstLine="0"/>
              <w:jc w:val="right"/>
              <w:rPr>
                <w:rFonts w:eastAsia="Times New Roman" w:cs="Arial"/>
                <w:color w:val="FF0000"/>
                <w:sz w:val="20"/>
                <w:szCs w:val="20"/>
              </w:rPr>
            </w:pPr>
            <w:r w:rsidRPr="009721DD">
              <w:rPr>
                <w:color w:val="FF0000"/>
                <w:sz w:val="20"/>
                <w:szCs w:val="20"/>
              </w:rPr>
              <w:t>2</w:t>
            </w:r>
            <w:r w:rsidR="005F1729">
              <w:rPr>
                <w:color w:val="FF0000"/>
                <w:sz w:val="20"/>
                <w:szCs w:val="20"/>
              </w:rPr>
              <w:t> </w:t>
            </w:r>
            <w:r w:rsidRPr="009721DD">
              <w:rPr>
                <w:color w:val="FF0000"/>
                <w:sz w:val="20"/>
                <w:szCs w:val="20"/>
              </w:rPr>
              <w:t>543</w:t>
            </w:r>
          </w:p>
        </w:tc>
      </w:tr>
      <w:tr w:rsidR="002D28C5" w:rsidRPr="009721DD" w14:paraId="65C1082C" w14:textId="3657BD6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8390C79" w14:textId="07E4FA85" w:rsidR="002D28C5" w:rsidRPr="009721DD" w:rsidRDefault="002D28C5" w:rsidP="00A26E01">
            <w:pPr>
              <w:ind w:left="0" w:firstLine="0"/>
              <w:rPr>
                <w:rFonts w:asciiTheme="minorHAnsi" w:eastAsia="Times New Roman" w:hAnsiTheme="minorHAnsi" w:cs="Arial"/>
                <w:sz w:val="20"/>
                <w:szCs w:val="20"/>
              </w:rPr>
            </w:pPr>
            <w:r w:rsidRPr="009721DD">
              <w:rPr>
                <w:rFonts w:asciiTheme="minorHAnsi" w:hAnsiTheme="minorHAnsi"/>
                <w:sz w:val="20"/>
                <w:szCs w:val="20"/>
              </w:rPr>
              <w:t>Trabajo del GECT</w:t>
            </w:r>
          </w:p>
        </w:tc>
        <w:tc>
          <w:tcPr>
            <w:tcW w:w="1063" w:type="dxa"/>
            <w:tcBorders>
              <w:top w:val="nil"/>
              <w:left w:val="nil"/>
              <w:bottom w:val="single" w:sz="4" w:space="0" w:color="auto"/>
              <w:right w:val="single" w:sz="4" w:space="0" w:color="auto"/>
            </w:tcBorders>
            <w:shd w:val="clear" w:color="auto" w:fill="auto"/>
            <w:noWrap/>
            <w:vAlign w:val="center"/>
            <w:hideMark/>
          </w:tcPr>
          <w:p w14:paraId="7FA04FB3" w14:textId="5A85B138" w:rsidR="002D28C5" w:rsidRPr="009721DD" w:rsidRDefault="00BA72D6" w:rsidP="00A26E01">
            <w:pPr>
              <w:ind w:left="0" w:firstLine="0"/>
              <w:jc w:val="right"/>
              <w:rPr>
                <w:rFonts w:eastAsia="Times New Roman" w:cs="Arial"/>
                <w:sz w:val="20"/>
                <w:szCs w:val="20"/>
              </w:rPr>
            </w:pPr>
            <w:r w:rsidRPr="009721DD">
              <w:rPr>
                <w:sz w:val="20"/>
                <w:szCs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41E8CC0" w14:textId="55EC88C9" w:rsidR="002D28C5" w:rsidRPr="009721DD" w:rsidRDefault="00BA72D6" w:rsidP="00A26E01">
            <w:pPr>
              <w:ind w:left="0" w:firstLine="0"/>
              <w:jc w:val="right"/>
              <w:rPr>
                <w:rFonts w:eastAsia="Times New Roman" w:cs="Arial"/>
                <w:sz w:val="20"/>
                <w:szCs w:val="20"/>
              </w:rPr>
            </w:pPr>
            <w:r w:rsidRPr="009721DD">
              <w:rPr>
                <w:sz w:val="20"/>
                <w:szCs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630A6C01" w14:textId="6E485FE2" w:rsidR="002D28C5" w:rsidRPr="009721DD" w:rsidRDefault="00BA72D6" w:rsidP="00A26E01">
            <w:pPr>
              <w:ind w:left="0" w:firstLine="0"/>
              <w:jc w:val="right"/>
              <w:rPr>
                <w:rFonts w:eastAsia="Times New Roman" w:cs="Arial"/>
                <w:sz w:val="20"/>
                <w:szCs w:val="20"/>
              </w:rPr>
            </w:pPr>
            <w:r w:rsidRPr="009721DD">
              <w:rPr>
                <w:sz w:val="20"/>
                <w:szCs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21DE3C6E" w14:textId="69934B46" w:rsidR="002D28C5" w:rsidRPr="009721DD" w:rsidRDefault="00BA72D6" w:rsidP="00A26E01">
            <w:pPr>
              <w:ind w:left="0" w:firstLine="0"/>
              <w:jc w:val="right"/>
              <w:rPr>
                <w:rFonts w:eastAsia="Times New Roman" w:cs="Arial"/>
                <w:sz w:val="20"/>
                <w:szCs w:val="20"/>
              </w:rPr>
            </w:pPr>
            <w:r w:rsidRPr="009721DD">
              <w:rPr>
                <w:sz w:val="20"/>
                <w:szCs w:val="20"/>
              </w:rPr>
              <w:t>105</w:t>
            </w:r>
          </w:p>
        </w:tc>
      </w:tr>
      <w:tr w:rsidR="00D57BC7" w:rsidRPr="009721DD" w14:paraId="02DE9D96"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6217270" w14:textId="7FC4C9D7" w:rsidR="00D57BC7" w:rsidRPr="009721DD" w:rsidRDefault="00D57BC7" w:rsidP="00A26E01">
            <w:pPr>
              <w:ind w:left="0" w:firstLine="0"/>
              <w:rPr>
                <w:rFonts w:asciiTheme="minorHAnsi" w:eastAsia="Times New Roman" w:hAnsiTheme="minorHAnsi" w:cs="Arial"/>
                <w:sz w:val="20"/>
                <w:szCs w:val="20"/>
              </w:rPr>
            </w:pPr>
            <w:r w:rsidRPr="009721DD">
              <w:rPr>
                <w:rFonts w:asciiTheme="minorHAnsi" w:hAnsiTheme="minorHAnsi"/>
                <w:sz w:val="20"/>
                <w:szCs w:val="20"/>
              </w:rPr>
              <w:t>Viajes de la Presidencia del GECT</w:t>
            </w:r>
          </w:p>
        </w:tc>
        <w:tc>
          <w:tcPr>
            <w:tcW w:w="1063" w:type="dxa"/>
            <w:tcBorders>
              <w:top w:val="nil"/>
              <w:left w:val="nil"/>
              <w:bottom w:val="single" w:sz="4" w:space="0" w:color="auto"/>
              <w:right w:val="single" w:sz="4" w:space="0" w:color="auto"/>
            </w:tcBorders>
            <w:shd w:val="clear" w:color="auto" w:fill="auto"/>
            <w:noWrap/>
            <w:vAlign w:val="center"/>
          </w:tcPr>
          <w:p w14:paraId="0C301872" w14:textId="3153E89B" w:rsidR="00D57BC7" w:rsidRPr="009721DD" w:rsidDel="00D57BC7" w:rsidRDefault="00DD4C66" w:rsidP="00A26E01">
            <w:pPr>
              <w:ind w:left="0" w:firstLine="0"/>
              <w:jc w:val="right"/>
              <w:rPr>
                <w:rFonts w:eastAsia="Times New Roman" w:cs="Arial"/>
                <w:sz w:val="20"/>
                <w:szCs w:val="20"/>
              </w:rPr>
            </w:pPr>
            <w:r w:rsidRPr="009721DD">
              <w:rPr>
                <w:sz w:val="20"/>
                <w:szCs w:val="20"/>
              </w:rPr>
              <w:t>5</w:t>
            </w:r>
          </w:p>
        </w:tc>
        <w:tc>
          <w:tcPr>
            <w:tcW w:w="1063" w:type="dxa"/>
            <w:tcBorders>
              <w:top w:val="nil"/>
              <w:left w:val="nil"/>
              <w:bottom w:val="single" w:sz="4" w:space="0" w:color="auto"/>
              <w:right w:val="single" w:sz="4" w:space="0" w:color="auto"/>
            </w:tcBorders>
            <w:shd w:val="clear" w:color="auto" w:fill="auto"/>
            <w:noWrap/>
            <w:vAlign w:val="center"/>
          </w:tcPr>
          <w:p w14:paraId="2C267427" w14:textId="06CFA65C" w:rsidR="00D57BC7" w:rsidRPr="009721DD" w:rsidDel="00D57BC7" w:rsidRDefault="00DD4C66" w:rsidP="00A26E01">
            <w:pPr>
              <w:ind w:left="0" w:firstLine="0"/>
              <w:jc w:val="right"/>
              <w:rPr>
                <w:rFonts w:eastAsia="Times New Roman" w:cs="Arial"/>
                <w:sz w:val="20"/>
                <w:szCs w:val="20"/>
              </w:rPr>
            </w:pPr>
            <w:r w:rsidRPr="009721DD">
              <w:rPr>
                <w:sz w:val="20"/>
                <w:szCs w:val="20"/>
              </w:rPr>
              <w:t>5</w:t>
            </w:r>
          </w:p>
        </w:tc>
        <w:tc>
          <w:tcPr>
            <w:tcW w:w="1063" w:type="dxa"/>
            <w:tcBorders>
              <w:top w:val="nil"/>
              <w:left w:val="nil"/>
              <w:bottom w:val="single" w:sz="4" w:space="0" w:color="auto"/>
              <w:right w:val="single" w:sz="4" w:space="0" w:color="auto"/>
            </w:tcBorders>
            <w:shd w:val="clear" w:color="auto" w:fill="auto"/>
            <w:noWrap/>
            <w:vAlign w:val="center"/>
          </w:tcPr>
          <w:p w14:paraId="5A42D27C" w14:textId="1FC14CDF" w:rsidR="00D57BC7" w:rsidRPr="009721DD" w:rsidDel="00D57BC7" w:rsidRDefault="00DD4C66" w:rsidP="00A26E01">
            <w:pPr>
              <w:ind w:left="0" w:firstLine="0"/>
              <w:jc w:val="right"/>
              <w:rPr>
                <w:rFonts w:eastAsia="Times New Roman" w:cs="Arial"/>
                <w:sz w:val="20"/>
                <w:szCs w:val="20"/>
              </w:rPr>
            </w:pPr>
            <w:r w:rsidRPr="009721DD">
              <w:rPr>
                <w:sz w:val="20"/>
                <w:szCs w:val="20"/>
              </w:rPr>
              <w:t>5</w:t>
            </w:r>
          </w:p>
        </w:tc>
        <w:tc>
          <w:tcPr>
            <w:tcW w:w="1063" w:type="dxa"/>
            <w:tcBorders>
              <w:top w:val="nil"/>
              <w:left w:val="nil"/>
              <w:bottom w:val="single" w:sz="4" w:space="0" w:color="auto"/>
              <w:right w:val="single" w:sz="4" w:space="0" w:color="auto"/>
            </w:tcBorders>
            <w:shd w:val="clear" w:color="auto" w:fill="auto"/>
            <w:noWrap/>
            <w:vAlign w:val="center"/>
          </w:tcPr>
          <w:p w14:paraId="5091C27A" w14:textId="51E47E17" w:rsidR="00D57BC7" w:rsidRPr="009721DD" w:rsidDel="00D57BC7" w:rsidRDefault="00DD4C66" w:rsidP="00A26E01">
            <w:pPr>
              <w:ind w:left="0" w:firstLine="0"/>
              <w:jc w:val="right"/>
              <w:rPr>
                <w:rFonts w:eastAsia="Times New Roman" w:cs="Arial"/>
                <w:sz w:val="20"/>
                <w:szCs w:val="20"/>
              </w:rPr>
            </w:pPr>
            <w:r w:rsidRPr="009721DD">
              <w:rPr>
                <w:sz w:val="20"/>
                <w:szCs w:val="20"/>
              </w:rPr>
              <w:t>15</w:t>
            </w:r>
          </w:p>
        </w:tc>
      </w:tr>
      <w:tr w:rsidR="002D28C5" w:rsidRPr="009721DD" w14:paraId="04EE3072" w14:textId="3FFB3A2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637360" w14:textId="17FC5AF2" w:rsidR="002D28C5" w:rsidRPr="009721DD" w:rsidRDefault="002D28C5" w:rsidP="00A26E01">
            <w:pPr>
              <w:ind w:left="0" w:firstLine="0"/>
              <w:rPr>
                <w:rFonts w:asciiTheme="minorHAnsi" w:eastAsia="Times New Roman" w:hAnsiTheme="minorHAnsi" w:cs="Arial"/>
                <w:sz w:val="20"/>
                <w:szCs w:val="20"/>
              </w:rPr>
            </w:pPr>
            <w:r w:rsidRPr="009721DD">
              <w:rPr>
                <w:rFonts w:asciiTheme="minorHAnsi" w:hAnsiTheme="minorHAnsi"/>
                <w:sz w:val="20"/>
                <w:szCs w:val="20"/>
              </w:rPr>
              <w:t>Reuniones del GECT</w:t>
            </w:r>
          </w:p>
        </w:tc>
        <w:tc>
          <w:tcPr>
            <w:tcW w:w="1063" w:type="dxa"/>
            <w:tcBorders>
              <w:top w:val="nil"/>
              <w:left w:val="nil"/>
              <w:bottom w:val="single" w:sz="4" w:space="0" w:color="auto"/>
              <w:right w:val="single" w:sz="4" w:space="0" w:color="auto"/>
            </w:tcBorders>
            <w:shd w:val="clear" w:color="auto" w:fill="auto"/>
            <w:noWrap/>
            <w:vAlign w:val="center"/>
            <w:hideMark/>
          </w:tcPr>
          <w:p w14:paraId="374DF93A" w14:textId="1AA86AC6" w:rsidR="002D28C5" w:rsidRPr="009721DD" w:rsidRDefault="002D28C5" w:rsidP="00A26E01">
            <w:pPr>
              <w:ind w:left="0" w:firstLine="0"/>
              <w:jc w:val="right"/>
              <w:rPr>
                <w:rFonts w:eastAsia="Times New Roman" w:cs="Arial"/>
                <w:sz w:val="20"/>
                <w:szCs w:val="20"/>
              </w:rPr>
            </w:pPr>
            <w:r w:rsidRPr="009721DD">
              <w:rPr>
                <w:sz w:val="20"/>
                <w:szCs w:val="20"/>
              </w:rPr>
              <w:t>50</w:t>
            </w:r>
          </w:p>
        </w:tc>
        <w:tc>
          <w:tcPr>
            <w:tcW w:w="1063" w:type="dxa"/>
            <w:tcBorders>
              <w:top w:val="nil"/>
              <w:left w:val="nil"/>
              <w:bottom w:val="single" w:sz="4" w:space="0" w:color="auto"/>
              <w:right w:val="single" w:sz="4" w:space="0" w:color="auto"/>
            </w:tcBorders>
            <w:shd w:val="clear" w:color="auto" w:fill="auto"/>
            <w:noWrap/>
            <w:vAlign w:val="center"/>
            <w:hideMark/>
          </w:tcPr>
          <w:p w14:paraId="455EE742" w14:textId="4A14EA19" w:rsidR="002D28C5" w:rsidRPr="009721DD" w:rsidRDefault="002D28C5" w:rsidP="00A26E01">
            <w:pPr>
              <w:ind w:left="0" w:firstLine="0"/>
              <w:jc w:val="right"/>
              <w:rPr>
                <w:rFonts w:eastAsia="Times New Roman" w:cs="Arial"/>
                <w:sz w:val="20"/>
                <w:szCs w:val="20"/>
              </w:rPr>
            </w:pPr>
            <w:r w:rsidRPr="009721DD">
              <w:rPr>
                <w:sz w:val="20"/>
                <w:szCs w:val="20"/>
              </w:rPr>
              <w:t>50</w:t>
            </w:r>
          </w:p>
        </w:tc>
        <w:tc>
          <w:tcPr>
            <w:tcW w:w="1063" w:type="dxa"/>
            <w:tcBorders>
              <w:top w:val="nil"/>
              <w:left w:val="nil"/>
              <w:bottom w:val="single" w:sz="4" w:space="0" w:color="auto"/>
              <w:right w:val="single" w:sz="4" w:space="0" w:color="auto"/>
            </w:tcBorders>
            <w:shd w:val="clear" w:color="auto" w:fill="auto"/>
            <w:noWrap/>
            <w:vAlign w:val="center"/>
            <w:hideMark/>
          </w:tcPr>
          <w:p w14:paraId="64DAA9DD" w14:textId="1F659574" w:rsidR="002D28C5" w:rsidRPr="009721DD" w:rsidRDefault="002D28C5" w:rsidP="00A26E01">
            <w:pPr>
              <w:ind w:left="0" w:firstLine="0"/>
              <w:jc w:val="right"/>
              <w:rPr>
                <w:rFonts w:eastAsia="Times New Roman" w:cs="Arial"/>
                <w:sz w:val="20"/>
                <w:szCs w:val="20"/>
              </w:rPr>
            </w:pPr>
            <w:r w:rsidRPr="009721DD">
              <w:rPr>
                <w:sz w:val="20"/>
                <w:szCs w:val="20"/>
              </w:rPr>
              <w:t>50</w:t>
            </w:r>
          </w:p>
        </w:tc>
        <w:tc>
          <w:tcPr>
            <w:tcW w:w="1063" w:type="dxa"/>
            <w:tcBorders>
              <w:top w:val="nil"/>
              <w:left w:val="nil"/>
              <w:bottom w:val="single" w:sz="4" w:space="0" w:color="auto"/>
              <w:right w:val="single" w:sz="4" w:space="0" w:color="auto"/>
            </w:tcBorders>
            <w:shd w:val="clear" w:color="auto" w:fill="auto"/>
            <w:noWrap/>
            <w:vAlign w:val="center"/>
            <w:hideMark/>
          </w:tcPr>
          <w:p w14:paraId="33B369CA" w14:textId="17234ADA" w:rsidR="002D28C5" w:rsidRPr="009721DD" w:rsidRDefault="002D28C5" w:rsidP="00A26E01">
            <w:pPr>
              <w:ind w:left="0" w:firstLine="0"/>
              <w:jc w:val="right"/>
              <w:rPr>
                <w:rFonts w:eastAsia="Times New Roman" w:cs="Arial"/>
                <w:sz w:val="20"/>
                <w:szCs w:val="20"/>
              </w:rPr>
            </w:pPr>
            <w:r w:rsidRPr="009721DD">
              <w:rPr>
                <w:sz w:val="20"/>
                <w:szCs w:val="20"/>
              </w:rPr>
              <w:t>150</w:t>
            </w:r>
          </w:p>
        </w:tc>
      </w:tr>
      <w:tr w:rsidR="002D28C5" w:rsidRPr="009721DD" w14:paraId="2EBCD909" w14:textId="6536CB9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0C53285" w14:textId="52F1182E" w:rsidR="002D28C5" w:rsidRPr="009721DD" w:rsidRDefault="002D28C5" w:rsidP="00A26E01">
            <w:pPr>
              <w:ind w:left="0" w:firstLine="0"/>
              <w:rPr>
                <w:rFonts w:asciiTheme="minorHAnsi" w:eastAsia="Times New Roman" w:hAnsiTheme="minorHAnsi" w:cs="Arial"/>
                <w:color w:val="0070C0"/>
                <w:sz w:val="20"/>
                <w:szCs w:val="20"/>
              </w:rPr>
            </w:pPr>
            <w:r w:rsidRPr="009721DD">
              <w:rPr>
                <w:rFonts w:asciiTheme="minorHAnsi" w:hAnsiTheme="minorHAnsi"/>
                <w:color w:val="0070C0"/>
                <w:sz w:val="20"/>
                <w:szCs w:val="20"/>
              </w:rPr>
              <w:t>Servicio de Información sobre Sitios Ramsar y Sistema de datos de los informes nacionales (Mantenimiento y desarrollo)</w:t>
            </w:r>
          </w:p>
        </w:tc>
        <w:tc>
          <w:tcPr>
            <w:tcW w:w="1063" w:type="dxa"/>
            <w:tcBorders>
              <w:top w:val="nil"/>
              <w:left w:val="nil"/>
              <w:bottom w:val="single" w:sz="4" w:space="0" w:color="auto"/>
              <w:right w:val="single" w:sz="4" w:space="0" w:color="auto"/>
            </w:tcBorders>
            <w:shd w:val="clear" w:color="auto" w:fill="auto"/>
            <w:noWrap/>
            <w:vAlign w:val="center"/>
            <w:hideMark/>
          </w:tcPr>
          <w:p w14:paraId="682FFF7E" w14:textId="52BBA51B" w:rsidR="002D28C5" w:rsidRPr="009721DD" w:rsidRDefault="00CC16E7" w:rsidP="00A26E01">
            <w:pPr>
              <w:ind w:left="0" w:firstLine="0"/>
              <w:jc w:val="right"/>
              <w:rPr>
                <w:rFonts w:eastAsia="Times New Roman" w:cs="Arial"/>
                <w:color w:val="0070C0"/>
                <w:sz w:val="20"/>
                <w:szCs w:val="20"/>
              </w:rPr>
            </w:pPr>
            <w:r w:rsidRPr="009721DD">
              <w:rPr>
                <w:color w:val="0070C0"/>
                <w:sz w:val="20"/>
                <w:szCs w:val="20"/>
              </w:rPr>
              <w:t>40</w:t>
            </w:r>
          </w:p>
        </w:tc>
        <w:tc>
          <w:tcPr>
            <w:tcW w:w="1063" w:type="dxa"/>
            <w:tcBorders>
              <w:top w:val="nil"/>
              <w:left w:val="nil"/>
              <w:bottom w:val="single" w:sz="4" w:space="0" w:color="auto"/>
              <w:right w:val="single" w:sz="4" w:space="0" w:color="auto"/>
            </w:tcBorders>
            <w:shd w:val="clear" w:color="auto" w:fill="auto"/>
            <w:noWrap/>
            <w:vAlign w:val="center"/>
            <w:hideMark/>
          </w:tcPr>
          <w:p w14:paraId="14696330" w14:textId="03B9CD23" w:rsidR="002D28C5" w:rsidRPr="009721DD" w:rsidRDefault="00CC16E7" w:rsidP="00A26E01">
            <w:pPr>
              <w:ind w:left="0" w:firstLine="0"/>
              <w:jc w:val="right"/>
              <w:rPr>
                <w:rFonts w:eastAsia="Times New Roman" w:cs="Arial"/>
                <w:color w:val="0070C0"/>
                <w:sz w:val="20"/>
                <w:szCs w:val="20"/>
              </w:rPr>
            </w:pPr>
            <w:r w:rsidRPr="009721DD">
              <w:rPr>
                <w:color w:val="0070C0"/>
                <w:sz w:val="20"/>
                <w:szCs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2A0ED6D2" w14:textId="09FF6068" w:rsidR="002D28C5" w:rsidRPr="009721DD" w:rsidRDefault="00CC16E7" w:rsidP="00A26E01">
            <w:pPr>
              <w:ind w:left="0" w:firstLine="0"/>
              <w:jc w:val="right"/>
              <w:rPr>
                <w:rFonts w:eastAsia="Times New Roman" w:cs="Arial"/>
                <w:color w:val="0070C0"/>
                <w:sz w:val="20"/>
                <w:szCs w:val="20"/>
              </w:rPr>
            </w:pPr>
            <w:r w:rsidRPr="009721DD">
              <w:rPr>
                <w:color w:val="0070C0"/>
                <w:sz w:val="20"/>
                <w:szCs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1653FA7A" w14:textId="25221B19" w:rsidR="002D28C5" w:rsidRPr="009721DD" w:rsidRDefault="00CC16E7" w:rsidP="00A26E01">
            <w:pPr>
              <w:ind w:left="0" w:firstLine="0"/>
              <w:jc w:val="right"/>
              <w:rPr>
                <w:rFonts w:eastAsia="Times New Roman" w:cs="Arial"/>
                <w:color w:val="0070C0"/>
                <w:sz w:val="20"/>
                <w:szCs w:val="20"/>
              </w:rPr>
            </w:pPr>
            <w:r w:rsidRPr="009721DD">
              <w:rPr>
                <w:color w:val="0070C0"/>
                <w:sz w:val="20"/>
                <w:szCs w:val="20"/>
              </w:rPr>
              <w:t>100</w:t>
            </w:r>
          </w:p>
        </w:tc>
      </w:tr>
      <w:tr w:rsidR="008F481B" w:rsidRPr="009721DD" w14:paraId="203EFABA"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FCDDA67" w14:textId="54CBC594" w:rsidR="008F481B" w:rsidRPr="009721DD" w:rsidRDefault="008F481B" w:rsidP="00A26E01">
            <w:pPr>
              <w:ind w:left="0" w:firstLine="0"/>
              <w:rPr>
                <w:rFonts w:asciiTheme="minorHAnsi" w:eastAsia="Times New Roman" w:hAnsiTheme="minorHAnsi" w:cs="Arial"/>
                <w:sz w:val="20"/>
                <w:szCs w:val="20"/>
              </w:rPr>
            </w:pPr>
            <w:r w:rsidRPr="009721DD">
              <w:rPr>
                <w:rFonts w:asciiTheme="minorHAnsi" w:hAnsiTheme="minorHAnsi"/>
                <w:sz w:val="20"/>
                <w:szCs w:val="20"/>
              </w:rPr>
              <w:t>Viajes</w:t>
            </w:r>
          </w:p>
        </w:tc>
        <w:tc>
          <w:tcPr>
            <w:tcW w:w="1063" w:type="dxa"/>
            <w:tcBorders>
              <w:top w:val="nil"/>
              <w:left w:val="nil"/>
              <w:bottom w:val="single" w:sz="4" w:space="0" w:color="auto"/>
              <w:right w:val="single" w:sz="4" w:space="0" w:color="auto"/>
            </w:tcBorders>
            <w:shd w:val="clear" w:color="auto" w:fill="auto"/>
            <w:noWrap/>
            <w:vAlign w:val="center"/>
          </w:tcPr>
          <w:p w14:paraId="67406B72" w14:textId="36979427" w:rsidR="008F481B" w:rsidRPr="009721DD" w:rsidDel="00DD4C66" w:rsidRDefault="008F481B" w:rsidP="00A26E01">
            <w:pPr>
              <w:ind w:left="0" w:firstLine="0"/>
              <w:jc w:val="right"/>
              <w:rPr>
                <w:rFonts w:eastAsia="Times New Roman" w:cs="Arial"/>
                <w:sz w:val="20"/>
                <w:szCs w:val="20"/>
              </w:rPr>
            </w:pPr>
            <w:r w:rsidRPr="009721DD">
              <w:rPr>
                <w:sz w:val="20"/>
                <w:szCs w:val="20"/>
              </w:rPr>
              <w:t>18</w:t>
            </w:r>
          </w:p>
        </w:tc>
        <w:tc>
          <w:tcPr>
            <w:tcW w:w="1063" w:type="dxa"/>
            <w:tcBorders>
              <w:top w:val="nil"/>
              <w:left w:val="nil"/>
              <w:bottom w:val="single" w:sz="4" w:space="0" w:color="auto"/>
              <w:right w:val="single" w:sz="4" w:space="0" w:color="auto"/>
            </w:tcBorders>
            <w:shd w:val="clear" w:color="auto" w:fill="auto"/>
            <w:noWrap/>
            <w:vAlign w:val="center"/>
          </w:tcPr>
          <w:p w14:paraId="2D66DFF0" w14:textId="6753B37A" w:rsidR="008F481B" w:rsidRPr="009721DD" w:rsidDel="00DD4C66" w:rsidRDefault="008F481B" w:rsidP="00A26E01">
            <w:pPr>
              <w:ind w:left="0" w:firstLine="0"/>
              <w:jc w:val="right"/>
              <w:rPr>
                <w:rFonts w:eastAsia="Times New Roman" w:cs="Arial"/>
                <w:sz w:val="20"/>
                <w:szCs w:val="20"/>
              </w:rPr>
            </w:pPr>
            <w:r w:rsidRPr="009721DD">
              <w:rPr>
                <w:sz w:val="20"/>
                <w:szCs w:val="20"/>
              </w:rPr>
              <w:t>18</w:t>
            </w:r>
          </w:p>
        </w:tc>
        <w:tc>
          <w:tcPr>
            <w:tcW w:w="1063" w:type="dxa"/>
            <w:tcBorders>
              <w:top w:val="nil"/>
              <w:left w:val="nil"/>
              <w:bottom w:val="single" w:sz="4" w:space="0" w:color="auto"/>
              <w:right w:val="single" w:sz="4" w:space="0" w:color="auto"/>
            </w:tcBorders>
            <w:shd w:val="clear" w:color="auto" w:fill="auto"/>
            <w:noWrap/>
            <w:vAlign w:val="center"/>
          </w:tcPr>
          <w:p w14:paraId="5EA9C6C3" w14:textId="1B7F7C72" w:rsidR="008F481B" w:rsidRPr="009721DD" w:rsidDel="00DD4C66" w:rsidRDefault="008F481B" w:rsidP="00A26E01">
            <w:pPr>
              <w:ind w:left="0" w:firstLine="0"/>
              <w:jc w:val="right"/>
              <w:rPr>
                <w:rFonts w:eastAsia="Times New Roman" w:cs="Arial"/>
                <w:sz w:val="20"/>
                <w:szCs w:val="20"/>
              </w:rPr>
            </w:pPr>
            <w:r w:rsidRPr="009721DD">
              <w:rPr>
                <w:sz w:val="20"/>
                <w:szCs w:val="20"/>
              </w:rPr>
              <w:t>18</w:t>
            </w:r>
          </w:p>
        </w:tc>
        <w:tc>
          <w:tcPr>
            <w:tcW w:w="1063" w:type="dxa"/>
            <w:tcBorders>
              <w:top w:val="nil"/>
              <w:left w:val="nil"/>
              <w:bottom w:val="single" w:sz="4" w:space="0" w:color="auto"/>
              <w:right w:val="single" w:sz="4" w:space="0" w:color="auto"/>
            </w:tcBorders>
            <w:shd w:val="clear" w:color="auto" w:fill="auto"/>
            <w:noWrap/>
            <w:vAlign w:val="center"/>
          </w:tcPr>
          <w:p w14:paraId="323B191B" w14:textId="033D949F" w:rsidR="008F481B" w:rsidRPr="009721DD" w:rsidDel="00DD4C66" w:rsidRDefault="008F481B" w:rsidP="00A26E01">
            <w:pPr>
              <w:ind w:left="0" w:firstLine="0"/>
              <w:jc w:val="right"/>
              <w:rPr>
                <w:rFonts w:eastAsia="Times New Roman" w:cs="Arial"/>
                <w:sz w:val="20"/>
                <w:szCs w:val="20"/>
              </w:rPr>
            </w:pPr>
            <w:r w:rsidRPr="009721DD">
              <w:rPr>
                <w:sz w:val="20"/>
                <w:szCs w:val="20"/>
              </w:rPr>
              <w:t>54</w:t>
            </w:r>
          </w:p>
        </w:tc>
      </w:tr>
      <w:tr w:rsidR="002D28C5" w:rsidRPr="009721DD" w14:paraId="3C9D7856" w14:textId="76C87F67"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DDF0962" w14:textId="28765318" w:rsidR="002D28C5" w:rsidRPr="009721DD" w:rsidRDefault="000A027C"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F. Administración</w:t>
            </w:r>
          </w:p>
        </w:tc>
        <w:tc>
          <w:tcPr>
            <w:tcW w:w="1063" w:type="dxa"/>
            <w:tcBorders>
              <w:top w:val="nil"/>
              <w:left w:val="nil"/>
              <w:bottom w:val="single" w:sz="4" w:space="0" w:color="auto"/>
              <w:right w:val="single" w:sz="4" w:space="0" w:color="auto"/>
            </w:tcBorders>
            <w:shd w:val="clear" w:color="000000" w:fill="C4D79B"/>
            <w:noWrap/>
            <w:vAlign w:val="center"/>
            <w:hideMark/>
          </w:tcPr>
          <w:p w14:paraId="1077C9A6" w14:textId="5E5E7E5B" w:rsidR="002D28C5" w:rsidRPr="009721DD" w:rsidRDefault="00027EFA" w:rsidP="00A26E01">
            <w:pPr>
              <w:ind w:left="0" w:firstLine="0"/>
              <w:jc w:val="right"/>
              <w:rPr>
                <w:rFonts w:eastAsia="Times New Roman" w:cs="Arial"/>
                <w:b/>
                <w:bCs/>
                <w:color w:val="000000"/>
                <w:sz w:val="20"/>
                <w:szCs w:val="20"/>
              </w:rPr>
            </w:pPr>
            <w:r w:rsidRPr="009721DD">
              <w:rPr>
                <w:b/>
                <w:bCs/>
                <w:color w:val="000000"/>
                <w:sz w:val="20"/>
                <w:szCs w:val="20"/>
              </w:rPr>
              <w:t>503</w:t>
            </w:r>
          </w:p>
        </w:tc>
        <w:tc>
          <w:tcPr>
            <w:tcW w:w="1063" w:type="dxa"/>
            <w:tcBorders>
              <w:top w:val="nil"/>
              <w:left w:val="nil"/>
              <w:bottom w:val="single" w:sz="4" w:space="0" w:color="auto"/>
              <w:right w:val="single" w:sz="4" w:space="0" w:color="auto"/>
            </w:tcBorders>
            <w:shd w:val="clear" w:color="000000" w:fill="C4D79B"/>
            <w:noWrap/>
            <w:vAlign w:val="center"/>
            <w:hideMark/>
          </w:tcPr>
          <w:p w14:paraId="5E7F9EFF" w14:textId="6A226390" w:rsidR="002D28C5" w:rsidRPr="009721DD" w:rsidRDefault="00027EFA" w:rsidP="00145BDD">
            <w:pPr>
              <w:ind w:left="0" w:firstLine="0"/>
              <w:jc w:val="right"/>
              <w:rPr>
                <w:rFonts w:eastAsia="Times New Roman" w:cs="Arial"/>
                <w:b/>
                <w:bCs/>
                <w:color w:val="000000"/>
                <w:sz w:val="20"/>
                <w:szCs w:val="20"/>
              </w:rPr>
            </w:pPr>
            <w:r w:rsidRPr="009721DD">
              <w:rPr>
                <w:b/>
                <w:bCs/>
                <w:color w:val="000000"/>
                <w:sz w:val="20"/>
                <w:szCs w:val="20"/>
              </w:rPr>
              <w:t>478</w:t>
            </w:r>
          </w:p>
        </w:tc>
        <w:tc>
          <w:tcPr>
            <w:tcW w:w="1063" w:type="dxa"/>
            <w:tcBorders>
              <w:top w:val="nil"/>
              <w:left w:val="nil"/>
              <w:bottom w:val="single" w:sz="4" w:space="0" w:color="auto"/>
              <w:right w:val="single" w:sz="4" w:space="0" w:color="auto"/>
            </w:tcBorders>
            <w:shd w:val="clear" w:color="000000" w:fill="C4D79B"/>
            <w:noWrap/>
            <w:vAlign w:val="center"/>
            <w:hideMark/>
          </w:tcPr>
          <w:p w14:paraId="61039798" w14:textId="44528AD7" w:rsidR="002D28C5" w:rsidRPr="009721DD" w:rsidRDefault="00027EFA" w:rsidP="00A26E01">
            <w:pPr>
              <w:ind w:left="0" w:firstLine="0"/>
              <w:jc w:val="right"/>
              <w:rPr>
                <w:rFonts w:eastAsia="Times New Roman" w:cs="Arial"/>
                <w:b/>
                <w:bCs/>
                <w:color w:val="000000"/>
                <w:sz w:val="20"/>
                <w:szCs w:val="20"/>
              </w:rPr>
            </w:pPr>
            <w:r w:rsidRPr="009721DD">
              <w:rPr>
                <w:b/>
                <w:bCs/>
                <w:color w:val="000000"/>
                <w:sz w:val="20"/>
                <w:szCs w:val="20"/>
              </w:rPr>
              <w:t>450</w:t>
            </w:r>
          </w:p>
        </w:tc>
        <w:tc>
          <w:tcPr>
            <w:tcW w:w="1063" w:type="dxa"/>
            <w:tcBorders>
              <w:top w:val="nil"/>
              <w:left w:val="nil"/>
              <w:bottom w:val="single" w:sz="4" w:space="0" w:color="auto"/>
              <w:right w:val="single" w:sz="4" w:space="0" w:color="auto"/>
            </w:tcBorders>
            <w:shd w:val="clear" w:color="000000" w:fill="C4D79B"/>
            <w:noWrap/>
            <w:vAlign w:val="center"/>
            <w:hideMark/>
          </w:tcPr>
          <w:p w14:paraId="61DB7ED4" w14:textId="211E310E" w:rsidR="002D28C5" w:rsidRPr="009721DD" w:rsidRDefault="00145BDD" w:rsidP="00A26E01">
            <w:pPr>
              <w:ind w:left="0" w:firstLine="0"/>
              <w:jc w:val="right"/>
              <w:rPr>
                <w:rFonts w:eastAsia="Times New Roman" w:cs="Arial"/>
                <w:b/>
                <w:bCs/>
                <w:color w:val="000000"/>
                <w:sz w:val="20"/>
                <w:szCs w:val="20"/>
              </w:rPr>
            </w:pPr>
            <w:r w:rsidRPr="009721DD">
              <w:rPr>
                <w:b/>
                <w:bCs/>
                <w:color w:val="000000"/>
                <w:sz w:val="20"/>
                <w:szCs w:val="20"/>
              </w:rPr>
              <w:t>1</w:t>
            </w:r>
            <w:r w:rsidR="005F1729">
              <w:rPr>
                <w:b/>
                <w:bCs/>
                <w:color w:val="000000"/>
                <w:sz w:val="20"/>
                <w:szCs w:val="20"/>
              </w:rPr>
              <w:t> </w:t>
            </w:r>
            <w:r w:rsidRPr="009721DD">
              <w:rPr>
                <w:b/>
                <w:bCs/>
                <w:color w:val="000000"/>
                <w:sz w:val="20"/>
                <w:szCs w:val="20"/>
              </w:rPr>
              <w:t>431</w:t>
            </w:r>
          </w:p>
        </w:tc>
      </w:tr>
      <w:tr w:rsidR="002D28C5" w:rsidRPr="009721DD" w14:paraId="18CD64CD" w14:textId="03B8C4A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01E559C" w14:textId="3F6D5213" w:rsidR="002D28C5" w:rsidRPr="009721DD" w:rsidRDefault="002D28C5" w:rsidP="00A26E01">
            <w:pPr>
              <w:ind w:left="0" w:firstLine="0"/>
              <w:rPr>
                <w:rFonts w:asciiTheme="minorHAnsi" w:eastAsia="Times New Roman" w:hAnsiTheme="minorHAnsi" w:cs="Arial"/>
                <w:color w:val="FF0000"/>
                <w:sz w:val="20"/>
                <w:szCs w:val="20"/>
              </w:rPr>
            </w:pPr>
            <w:r w:rsidRPr="009721DD">
              <w:rPr>
                <w:rFonts w:asciiTheme="minorHAnsi" w:hAnsiTheme="minorHAnsi"/>
                <w:color w:val="FF0000"/>
                <w:sz w:val="20"/>
                <w:szCs w:val="20"/>
              </w:rPr>
              <w:t>Salarios, gastos sociales y otras prestaciones laborales</w:t>
            </w:r>
          </w:p>
        </w:tc>
        <w:tc>
          <w:tcPr>
            <w:tcW w:w="1063" w:type="dxa"/>
            <w:tcBorders>
              <w:top w:val="nil"/>
              <w:left w:val="nil"/>
              <w:bottom w:val="single" w:sz="4" w:space="0" w:color="auto"/>
              <w:right w:val="single" w:sz="4" w:space="0" w:color="auto"/>
            </w:tcBorders>
            <w:shd w:val="clear" w:color="auto" w:fill="auto"/>
            <w:noWrap/>
            <w:vAlign w:val="center"/>
            <w:hideMark/>
          </w:tcPr>
          <w:p w14:paraId="26C6F766" w14:textId="36A6D280" w:rsidR="002D28C5" w:rsidRPr="009721DD" w:rsidRDefault="008D702C" w:rsidP="00A26E01">
            <w:pPr>
              <w:ind w:left="0" w:firstLine="0"/>
              <w:jc w:val="right"/>
              <w:rPr>
                <w:rFonts w:eastAsia="Times New Roman" w:cs="Arial"/>
                <w:color w:val="FF0000"/>
                <w:sz w:val="20"/>
                <w:szCs w:val="20"/>
              </w:rPr>
            </w:pPr>
            <w:r w:rsidRPr="009721DD">
              <w:rPr>
                <w:color w:val="FF0000"/>
                <w:sz w:val="20"/>
                <w:szCs w:val="20"/>
              </w:rPr>
              <w:t>372</w:t>
            </w:r>
          </w:p>
        </w:tc>
        <w:tc>
          <w:tcPr>
            <w:tcW w:w="1063" w:type="dxa"/>
            <w:tcBorders>
              <w:top w:val="nil"/>
              <w:left w:val="nil"/>
              <w:bottom w:val="single" w:sz="4" w:space="0" w:color="auto"/>
              <w:right w:val="single" w:sz="4" w:space="0" w:color="auto"/>
            </w:tcBorders>
            <w:shd w:val="clear" w:color="auto" w:fill="auto"/>
            <w:noWrap/>
            <w:vAlign w:val="center"/>
            <w:hideMark/>
          </w:tcPr>
          <w:p w14:paraId="3A0DC099" w14:textId="38E6435B" w:rsidR="002D28C5" w:rsidRPr="009721DD" w:rsidRDefault="008D702C" w:rsidP="00A26E01">
            <w:pPr>
              <w:ind w:left="0" w:firstLine="0"/>
              <w:jc w:val="right"/>
              <w:rPr>
                <w:rFonts w:eastAsia="Times New Roman" w:cs="Arial"/>
                <w:color w:val="FF0000"/>
                <w:sz w:val="20"/>
                <w:szCs w:val="20"/>
              </w:rPr>
            </w:pPr>
            <w:r w:rsidRPr="009721DD">
              <w:rPr>
                <w:color w:val="FF0000"/>
                <w:sz w:val="20"/>
                <w:szCs w:val="20"/>
              </w:rPr>
              <w:t>375</w:t>
            </w:r>
          </w:p>
        </w:tc>
        <w:tc>
          <w:tcPr>
            <w:tcW w:w="1063" w:type="dxa"/>
            <w:tcBorders>
              <w:top w:val="nil"/>
              <w:left w:val="nil"/>
              <w:bottom w:val="single" w:sz="4" w:space="0" w:color="auto"/>
              <w:right w:val="single" w:sz="4" w:space="0" w:color="auto"/>
            </w:tcBorders>
            <w:shd w:val="clear" w:color="auto" w:fill="auto"/>
            <w:noWrap/>
            <w:vAlign w:val="center"/>
            <w:hideMark/>
          </w:tcPr>
          <w:p w14:paraId="3CA28CD1" w14:textId="74B2BF24" w:rsidR="002D28C5" w:rsidRPr="009721DD" w:rsidRDefault="008D702C">
            <w:pPr>
              <w:ind w:left="0" w:firstLine="0"/>
              <w:jc w:val="right"/>
              <w:rPr>
                <w:rFonts w:eastAsia="Times New Roman" w:cs="Arial"/>
                <w:color w:val="FF0000"/>
                <w:sz w:val="20"/>
                <w:szCs w:val="20"/>
              </w:rPr>
            </w:pPr>
            <w:r w:rsidRPr="009721DD">
              <w:rPr>
                <w:color w:val="FF0000"/>
                <w:sz w:val="20"/>
                <w:szCs w:val="20"/>
              </w:rPr>
              <w:t>379</w:t>
            </w:r>
          </w:p>
        </w:tc>
        <w:tc>
          <w:tcPr>
            <w:tcW w:w="1063" w:type="dxa"/>
            <w:tcBorders>
              <w:top w:val="nil"/>
              <w:left w:val="nil"/>
              <w:bottom w:val="single" w:sz="4" w:space="0" w:color="auto"/>
              <w:right w:val="single" w:sz="4" w:space="0" w:color="auto"/>
            </w:tcBorders>
            <w:shd w:val="clear" w:color="auto" w:fill="auto"/>
            <w:noWrap/>
            <w:vAlign w:val="center"/>
            <w:hideMark/>
          </w:tcPr>
          <w:p w14:paraId="43010298" w14:textId="004C45B5" w:rsidR="002D28C5" w:rsidRPr="009721DD" w:rsidRDefault="00DD4C66" w:rsidP="00A26E01">
            <w:pPr>
              <w:ind w:left="0" w:firstLine="0"/>
              <w:jc w:val="right"/>
              <w:rPr>
                <w:rFonts w:eastAsia="Times New Roman" w:cs="Arial"/>
                <w:color w:val="FF0000"/>
                <w:sz w:val="20"/>
                <w:szCs w:val="20"/>
              </w:rPr>
            </w:pPr>
            <w:r w:rsidRPr="009721DD">
              <w:rPr>
                <w:color w:val="FF0000"/>
                <w:sz w:val="20"/>
                <w:szCs w:val="20"/>
              </w:rPr>
              <w:t>1</w:t>
            </w:r>
            <w:r w:rsidR="005F1729">
              <w:rPr>
                <w:color w:val="FF0000"/>
                <w:sz w:val="20"/>
                <w:szCs w:val="20"/>
              </w:rPr>
              <w:t> </w:t>
            </w:r>
            <w:r w:rsidRPr="009721DD">
              <w:rPr>
                <w:color w:val="FF0000"/>
                <w:sz w:val="20"/>
                <w:szCs w:val="20"/>
              </w:rPr>
              <w:t>126</w:t>
            </w:r>
          </w:p>
        </w:tc>
      </w:tr>
      <w:tr w:rsidR="002D28C5" w:rsidRPr="009721DD" w14:paraId="615CA861" w14:textId="5CE25160"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E5816A4" w14:textId="34A50FD3" w:rsidR="002D28C5" w:rsidRPr="009721DD" w:rsidRDefault="002D28C5" w:rsidP="00A26E01">
            <w:pPr>
              <w:ind w:left="0" w:firstLine="0"/>
              <w:rPr>
                <w:rFonts w:asciiTheme="minorHAnsi" w:eastAsia="Times New Roman" w:hAnsiTheme="minorHAnsi" w:cs="Arial"/>
                <w:color w:val="0070C0"/>
                <w:sz w:val="20"/>
                <w:szCs w:val="20"/>
              </w:rPr>
            </w:pPr>
            <w:r w:rsidRPr="009721DD">
              <w:rPr>
                <w:rFonts w:asciiTheme="minorHAnsi" w:hAnsiTheme="minorHAnsi"/>
                <w:color w:val="0070C0"/>
                <w:sz w:val="20"/>
                <w:szCs w:val="20"/>
              </w:rPr>
              <w:t>Gastos de contratación y separación del personal</w:t>
            </w:r>
          </w:p>
        </w:tc>
        <w:tc>
          <w:tcPr>
            <w:tcW w:w="1063" w:type="dxa"/>
            <w:tcBorders>
              <w:top w:val="nil"/>
              <w:left w:val="nil"/>
              <w:bottom w:val="single" w:sz="4" w:space="0" w:color="auto"/>
              <w:right w:val="single" w:sz="4" w:space="0" w:color="auto"/>
            </w:tcBorders>
            <w:shd w:val="clear" w:color="auto" w:fill="auto"/>
            <w:noWrap/>
            <w:vAlign w:val="center"/>
            <w:hideMark/>
          </w:tcPr>
          <w:p w14:paraId="24696294" w14:textId="411726D2" w:rsidR="002D28C5" w:rsidRPr="009721DD" w:rsidRDefault="00417F96" w:rsidP="00A26E01">
            <w:pPr>
              <w:ind w:left="0" w:firstLine="0"/>
              <w:jc w:val="right"/>
              <w:rPr>
                <w:rFonts w:eastAsia="Times New Roman" w:cs="Arial"/>
                <w:color w:val="0070C0"/>
                <w:sz w:val="20"/>
                <w:szCs w:val="20"/>
              </w:rPr>
            </w:pPr>
            <w:r w:rsidRPr="009721DD">
              <w:rPr>
                <w:color w:val="0070C0"/>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F788CD" w14:textId="303926CC" w:rsidR="002D28C5" w:rsidRPr="009721DD" w:rsidRDefault="00417F96" w:rsidP="00A26E01">
            <w:pPr>
              <w:ind w:left="0" w:firstLine="0"/>
              <w:jc w:val="right"/>
              <w:rPr>
                <w:rFonts w:eastAsia="Times New Roman" w:cs="Arial"/>
                <w:color w:val="0070C0"/>
                <w:sz w:val="20"/>
                <w:szCs w:val="20"/>
              </w:rPr>
            </w:pPr>
            <w:r w:rsidRPr="009721DD">
              <w:rPr>
                <w:color w:val="0070C0"/>
                <w:sz w:val="20"/>
                <w:szCs w:val="20"/>
              </w:rPr>
              <w:t>42</w:t>
            </w:r>
          </w:p>
        </w:tc>
        <w:tc>
          <w:tcPr>
            <w:tcW w:w="1063" w:type="dxa"/>
            <w:tcBorders>
              <w:top w:val="nil"/>
              <w:left w:val="nil"/>
              <w:bottom w:val="single" w:sz="4" w:space="0" w:color="auto"/>
              <w:right w:val="single" w:sz="4" w:space="0" w:color="auto"/>
            </w:tcBorders>
            <w:shd w:val="clear" w:color="auto" w:fill="auto"/>
            <w:noWrap/>
            <w:vAlign w:val="center"/>
            <w:hideMark/>
          </w:tcPr>
          <w:p w14:paraId="284813CA" w14:textId="1B923827" w:rsidR="002D28C5" w:rsidRPr="009721DD" w:rsidRDefault="00417F96" w:rsidP="00A26E01">
            <w:pPr>
              <w:ind w:left="0" w:firstLine="0"/>
              <w:jc w:val="right"/>
              <w:rPr>
                <w:rFonts w:eastAsia="Times New Roman" w:cs="Arial"/>
                <w:color w:val="0070C0"/>
                <w:sz w:val="20"/>
                <w:szCs w:val="20"/>
              </w:rPr>
            </w:pPr>
            <w:r w:rsidRPr="009721DD">
              <w:rPr>
                <w:color w:val="0070C0"/>
                <w:sz w:val="20"/>
                <w:szCs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702BF4D6" w14:textId="5380F40D" w:rsidR="002D28C5" w:rsidRPr="009721DD" w:rsidRDefault="00417F96" w:rsidP="00A26E01">
            <w:pPr>
              <w:ind w:left="0" w:firstLine="0"/>
              <w:jc w:val="right"/>
              <w:rPr>
                <w:rFonts w:eastAsia="Times New Roman" w:cs="Arial"/>
                <w:color w:val="0070C0"/>
                <w:sz w:val="20"/>
                <w:szCs w:val="20"/>
              </w:rPr>
            </w:pPr>
            <w:r w:rsidRPr="009721DD">
              <w:rPr>
                <w:color w:val="0070C0"/>
                <w:sz w:val="20"/>
                <w:szCs w:val="20"/>
              </w:rPr>
              <w:t>132</w:t>
            </w:r>
          </w:p>
        </w:tc>
      </w:tr>
      <w:tr w:rsidR="002D28C5" w:rsidRPr="009721DD" w14:paraId="7D376023" w14:textId="3539B22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7E41A3" w14:textId="2F6ECE47" w:rsidR="002D28C5" w:rsidRPr="009721DD" w:rsidRDefault="00DD4C66" w:rsidP="00DC0EBF">
            <w:pPr>
              <w:ind w:left="0" w:firstLine="0"/>
              <w:rPr>
                <w:rFonts w:asciiTheme="minorHAnsi" w:eastAsia="Times New Roman" w:hAnsiTheme="minorHAnsi" w:cs="Arial"/>
                <w:color w:val="0070C0"/>
                <w:sz w:val="20"/>
                <w:szCs w:val="20"/>
              </w:rPr>
            </w:pPr>
            <w:r w:rsidRPr="009721DD">
              <w:rPr>
                <w:rFonts w:asciiTheme="minorHAnsi" w:hAnsiTheme="minorHAnsi"/>
                <w:color w:val="0070C0"/>
                <w:sz w:val="20"/>
                <w:szCs w:val="20"/>
              </w:rPr>
              <w:t>Equipo/material de oficina</w:t>
            </w:r>
          </w:p>
        </w:tc>
        <w:tc>
          <w:tcPr>
            <w:tcW w:w="1063" w:type="dxa"/>
            <w:tcBorders>
              <w:top w:val="nil"/>
              <w:left w:val="nil"/>
              <w:bottom w:val="single" w:sz="4" w:space="0" w:color="auto"/>
              <w:right w:val="single" w:sz="4" w:space="0" w:color="auto"/>
            </w:tcBorders>
            <w:shd w:val="clear" w:color="auto" w:fill="auto"/>
            <w:noWrap/>
            <w:vAlign w:val="center"/>
            <w:hideMark/>
          </w:tcPr>
          <w:p w14:paraId="6DA8C063" w14:textId="151F864B" w:rsidR="002D28C5" w:rsidRPr="009721DD" w:rsidRDefault="00CF55B1" w:rsidP="00A26E01">
            <w:pPr>
              <w:ind w:left="0" w:firstLine="0"/>
              <w:jc w:val="right"/>
              <w:rPr>
                <w:rFonts w:eastAsia="Times New Roman" w:cs="Arial"/>
                <w:color w:val="0070C0"/>
                <w:sz w:val="20"/>
                <w:szCs w:val="20"/>
              </w:rPr>
            </w:pPr>
            <w:r w:rsidRPr="009721DD">
              <w:rPr>
                <w:color w:val="0070C0"/>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DE97C50" w14:textId="756FB07A" w:rsidR="002D28C5" w:rsidRPr="009721DD" w:rsidRDefault="00817E2B" w:rsidP="00A26E01">
            <w:pPr>
              <w:ind w:left="0" w:firstLine="0"/>
              <w:jc w:val="right"/>
              <w:rPr>
                <w:rFonts w:eastAsia="Times New Roman" w:cs="Arial"/>
                <w:color w:val="0070C0"/>
                <w:sz w:val="20"/>
                <w:szCs w:val="20"/>
              </w:rPr>
            </w:pPr>
            <w:r w:rsidRPr="009721DD">
              <w:rPr>
                <w:color w:val="0070C0"/>
                <w:sz w:val="20"/>
                <w:szCs w:val="20"/>
              </w:rPr>
              <w:t>50</w:t>
            </w:r>
          </w:p>
        </w:tc>
        <w:tc>
          <w:tcPr>
            <w:tcW w:w="1063" w:type="dxa"/>
            <w:tcBorders>
              <w:top w:val="nil"/>
              <w:left w:val="nil"/>
              <w:bottom w:val="single" w:sz="4" w:space="0" w:color="auto"/>
              <w:right w:val="single" w:sz="4" w:space="0" w:color="auto"/>
            </w:tcBorders>
            <w:shd w:val="clear" w:color="auto" w:fill="auto"/>
            <w:noWrap/>
            <w:vAlign w:val="center"/>
            <w:hideMark/>
          </w:tcPr>
          <w:p w14:paraId="01530E10" w14:textId="58D2323A" w:rsidR="002D28C5" w:rsidRPr="009721DD" w:rsidRDefault="00817E2B" w:rsidP="00A26E01">
            <w:pPr>
              <w:ind w:left="0" w:firstLine="0"/>
              <w:jc w:val="right"/>
              <w:rPr>
                <w:rFonts w:eastAsia="Times New Roman" w:cs="Arial"/>
                <w:color w:val="0070C0"/>
                <w:sz w:val="20"/>
                <w:szCs w:val="20"/>
              </w:rPr>
            </w:pPr>
            <w:r w:rsidRPr="009721DD">
              <w:rPr>
                <w:color w:val="0070C0"/>
                <w:sz w:val="20"/>
                <w:szCs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6A4F3F2C" w14:textId="12DDC94B" w:rsidR="002D28C5" w:rsidRPr="009721DD" w:rsidRDefault="00817E2B" w:rsidP="00A26E01">
            <w:pPr>
              <w:ind w:left="0" w:firstLine="0"/>
              <w:jc w:val="right"/>
              <w:rPr>
                <w:rFonts w:eastAsia="Times New Roman" w:cs="Arial"/>
                <w:color w:val="0070C0"/>
                <w:sz w:val="20"/>
                <w:szCs w:val="20"/>
              </w:rPr>
            </w:pPr>
            <w:r w:rsidRPr="009721DD">
              <w:rPr>
                <w:color w:val="0070C0"/>
                <w:sz w:val="20"/>
                <w:szCs w:val="20"/>
              </w:rPr>
              <w:t>140</w:t>
            </w:r>
          </w:p>
        </w:tc>
      </w:tr>
      <w:tr w:rsidR="002D28C5" w:rsidRPr="009721DD" w14:paraId="58EE9761" w14:textId="4490CFB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0700C42" w14:textId="4E3D364C" w:rsidR="002D28C5" w:rsidRPr="009721DD" w:rsidRDefault="002D28C5" w:rsidP="00A26E01">
            <w:pPr>
              <w:ind w:left="0" w:firstLine="0"/>
              <w:rPr>
                <w:rFonts w:asciiTheme="minorHAnsi" w:eastAsia="Times New Roman" w:hAnsiTheme="minorHAnsi" w:cs="Arial"/>
                <w:color w:val="FF0000"/>
                <w:sz w:val="20"/>
                <w:szCs w:val="20"/>
              </w:rPr>
            </w:pPr>
            <w:r w:rsidRPr="009721DD">
              <w:rPr>
                <w:rFonts w:asciiTheme="minorHAnsi" w:hAnsiTheme="minorHAnsi"/>
                <w:color w:val="FF0000"/>
                <w:sz w:val="20"/>
                <w:szCs w:val="20"/>
              </w:rPr>
              <w:t>Planificación y creación de capacidad</w:t>
            </w:r>
          </w:p>
        </w:tc>
        <w:tc>
          <w:tcPr>
            <w:tcW w:w="1063" w:type="dxa"/>
            <w:tcBorders>
              <w:top w:val="nil"/>
              <w:left w:val="nil"/>
              <w:bottom w:val="single" w:sz="4" w:space="0" w:color="auto"/>
              <w:right w:val="single" w:sz="4" w:space="0" w:color="auto"/>
            </w:tcBorders>
            <w:shd w:val="clear" w:color="auto" w:fill="auto"/>
            <w:noWrap/>
            <w:vAlign w:val="center"/>
            <w:hideMark/>
          </w:tcPr>
          <w:p w14:paraId="75932F64" w14:textId="0FFFE99B" w:rsidR="002D28C5" w:rsidRPr="009721DD" w:rsidRDefault="00DD4C66" w:rsidP="00A26E01">
            <w:pPr>
              <w:ind w:left="0" w:firstLine="0"/>
              <w:jc w:val="right"/>
              <w:rPr>
                <w:rFonts w:eastAsia="Times New Roman" w:cs="Arial"/>
                <w:color w:val="FF0000"/>
                <w:sz w:val="20"/>
                <w:szCs w:val="20"/>
              </w:rPr>
            </w:pPr>
            <w:r w:rsidRPr="009721DD">
              <w:rPr>
                <w:color w:val="FF0000"/>
                <w:sz w:val="20"/>
                <w:szCs w:val="20"/>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A8E135A" w14:textId="67B18EE3" w:rsidR="002D28C5" w:rsidRPr="009721DD" w:rsidRDefault="00DD4C66" w:rsidP="00A26E01">
            <w:pPr>
              <w:ind w:left="0" w:firstLine="0"/>
              <w:jc w:val="right"/>
              <w:rPr>
                <w:rFonts w:eastAsia="Times New Roman" w:cs="Arial"/>
                <w:color w:val="FF0000"/>
                <w:sz w:val="20"/>
                <w:szCs w:val="20"/>
              </w:rPr>
            </w:pPr>
            <w:r w:rsidRPr="009721DD">
              <w:rPr>
                <w:color w:val="FF0000"/>
                <w:sz w:val="20"/>
                <w:szCs w:val="20"/>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7893FA2" w14:textId="21C3816B" w:rsidR="002D28C5" w:rsidRPr="009721DD" w:rsidRDefault="00DD4C66" w:rsidP="00A26E01">
            <w:pPr>
              <w:ind w:left="0" w:firstLine="0"/>
              <w:jc w:val="right"/>
              <w:rPr>
                <w:rFonts w:eastAsia="Times New Roman" w:cs="Arial"/>
                <w:color w:val="FF0000"/>
                <w:sz w:val="20"/>
                <w:szCs w:val="20"/>
              </w:rPr>
            </w:pPr>
            <w:r w:rsidRPr="009721DD">
              <w:rPr>
                <w:color w:val="FF0000"/>
                <w:sz w:val="20"/>
                <w:szCs w:val="20"/>
              </w:rPr>
              <w:t>11</w:t>
            </w:r>
          </w:p>
        </w:tc>
        <w:tc>
          <w:tcPr>
            <w:tcW w:w="1063" w:type="dxa"/>
            <w:tcBorders>
              <w:top w:val="nil"/>
              <w:left w:val="nil"/>
              <w:bottom w:val="single" w:sz="4" w:space="0" w:color="auto"/>
              <w:right w:val="single" w:sz="4" w:space="0" w:color="auto"/>
            </w:tcBorders>
            <w:shd w:val="clear" w:color="auto" w:fill="auto"/>
            <w:noWrap/>
            <w:vAlign w:val="center"/>
            <w:hideMark/>
          </w:tcPr>
          <w:p w14:paraId="575AFED2" w14:textId="6448AF60" w:rsidR="002D28C5" w:rsidRPr="009721DD" w:rsidRDefault="00DD4C66" w:rsidP="00A26E01">
            <w:pPr>
              <w:ind w:left="0" w:firstLine="0"/>
              <w:jc w:val="right"/>
              <w:rPr>
                <w:rFonts w:eastAsia="Times New Roman" w:cs="Arial"/>
                <w:color w:val="FF0000"/>
                <w:sz w:val="20"/>
                <w:szCs w:val="20"/>
              </w:rPr>
            </w:pPr>
            <w:r w:rsidRPr="009721DD">
              <w:rPr>
                <w:color w:val="FF0000"/>
                <w:sz w:val="20"/>
                <w:szCs w:val="20"/>
              </w:rPr>
              <w:t>33</w:t>
            </w:r>
          </w:p>
        </w:tc>
      </w:tr>
      <w:tr w:rsidR="002D28C5" w:rsidRPr="009721DD" w14:paraId="3D1031ED" w14:textId="5D3AA5DF"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54323CF4" w14:textId="617FFD23" w:rsidR="002D28C5" w:rsidRPr="009721DD" w:rsidRDefault="000A027C"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G. Servicios al Comité Permanente</w:t>
            </w:r>
          </w:p>
        </w:tc>
        <w:tc>
          <w:tcPr>
            <w:tcW w:w="1063" w:type="dxa"/>
            <w:tcBorders>
              <w:top w:val="nil"/>
              <w:left w:val="nil"/>
              <w:bottom w:val="single" w:sz="4" w:space="0" w:color="auto"/>
              <w:right w:val="single" w:sz="4" w:space="0" w:color="auto"/>
            </w:tcBorders>
            <w:shd w:val="clear" w:color="000000" w:fill="C4D79B"/>
            <w:noWrap/>
            <w:vAlign w:val="center"/>
            <w:hideMark/>
          </w:tcPr>
          <w:p w14:paraId="265938E1" w14:textId="061F1F14" w:rsidR="002D28C5" w:rsidRPr="009721DD" w:rsidRDefault="006B2058"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175</w:t>
            </w:r>
          </w:p>
        </w:tc>
        <w:tc>
          <w:tcPr>
            <w:tcW w:w="1063" w:type="dxa"/>
            <w:tcBorders>
              <w:top w:val="nil"/>
              <w:left w:val="nil"/>
              <w:bottom w:val="single" w:sz="4" w:space="0" w:color="auto"/>
              <w:right w:val="single" w:sz="4" w:space="0" w:color="auto"/>
            </w:tcBorders>
            <w:shd w:val="clear" w:color="000000" w:fill="C4D79B"/>
            <w:noWrap/>
            <w:vAlign w:val="center"/>
            <w:hideMark/>
          </w:tcPr>
          <w:p w14:paraId="47E7DA38" w14:textId="72F8034D" w:rsidR="002D28C5" w:rsidRPr="009721DD" w:rsidRDefault="006B2058"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175</w:t>
            </w:r>
          </w:p>
        </w:tc>
        <w:tc>
          <w:tcPr>
            <w:tcW w:w="1063" w:type="dxa"/>
            <w:tcBorders>
              <w:top w:val="nil"/>
              <w:left w:val="nil"/>
              <w:bottom w:val="single" w:sz="4" w:space="0" w:color="auto"/>
              <w:right w:val="single" w:sz="4" w:space="0" w:color="auto"/>
            </w:tcBorders>
            <w:shd w:val="clear" w:color="000000" w:fill="C4D79B"/>
            <w:noWrap/>
            <w:vAlign w:val="center"/>
            <w:hideMark/>
          </w:tcPr>
          <w:p w14:paraId="24AB5EF4" w14:textId="2FA3944A" w:rsidR="002D28C5" w:rsidRPr="009721DD" w:rsidRDefault="006B2058"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411</w:t>
            </w:r>
          </w:p>
        </w:tc>
        <w:tc>
          <w:tcPr>
            <w:tcW w:w="1063" w:type="dxa"/>
            <w:tcBorders>
              <w:top w:val="nil"/>
              <w:left w:val="nil"/>
              <w:bottom w:val="single" w:sz="4" w:space="0" w:color="auto"/>
              <w:right w:val="single" w:sz="4" w:space="0" w:color="auto"/>
            </w:tcBorders>
            <w:shd w:val="clear" w:color="000000" w:fill="C4D79B"/>
            <w:noWrap/>
            <w:vAlign w:val="center"/>
            <w:hideMark/>
          </w:tcPr>
          <w:p w14:paraId="5D666A7D" w14:textId="317CA357" w:rsidR="002D28C5" w:rsidRPr="009721DD" w:rsidRDefault="006B2058"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761</w:t>
            </w:r>
          </w:p>
        </w:tc>
      </w:tr>
      <w:tr w:rsidR="002D28C5" w:rsidRPr="009721DD" w14:paraId="7264847B" w14:textId="71C437E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15815E2" w14:textId="69B16FF3" w:rsidR="002D28C5" w:rsidRPr="009721DD" w:rsidRDefault="002D28C5" w:rsidP="00A26E01">
            <w:pPr>
              <w:ind w:left="0" w:firstLine="0"/>
              <w:rPr>
                <w:rFonts w:asciiTheme="minorHAnsi" w:eastAsia="Times New Roman" w:hAnsiTheme="minorHAnsi" w:cs="Arial"/>
                <w:sz w:val="20"/>
                <w:szCs w:val="20"/>
              </w:rPr>
            </w:pPr>
            <w:r w:rsidRPr="009721DD">
              <w:rPr>
                <w:rFonts w:asciiTheme="minorHAnsi" w:hAnsiTheme="minorHAnsi"/>
                <w:sz w:val="20"/>
                <w:szCs w:val="20"/>
              </w:rPr>
              <w:t>Apoyo a los delegados del Comité Permanente</w:t>
            </w:r>
          </w:p>
        </w:tc>
        <w:tc>
          <w:tcPr>
            <w:tcW w:w="1063" w:type="dxa"/>
            <w:tcBorders>
              <w:top w:val="nil"/>
              <w:left w:val="nil"/>
              <w:bottom w:val="single" w:sz="4" w:space="0" w:color="auto"/>
              <w:right w:val="single" w:sz="4" w:space="0" w:color="auto"/>
            </w:tcBorders>
            <w:shd w:val="clear" w:color="auto" w:fill="auto"/>
            <w:noWrap/>
            <w:vAlign w:val="center"/>
            <w:hideMark/>
          </w:tcPr>
          <w:p w14:paraId="1B4C4F34" w14:textId="7510056C" w:rsidR="002D28C5" w:rsidRPr="009721DD" w:rsidRDefault="002D28C5"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45</w:t>
            </w:r>
          </w:p>
        </w:tc>
        <w:tc>
          <w:tcPr>
            <w:tcW w:w="1063" w:type="dxa"/>
            <w:tcBorders>
              <w:top w:val="nil"/>
              <w:left w:val="nil"/>
              <w:bottom w:val="single" w:sz="4" w:space="0" w:color="auto"/>
              <w:right w:val="single" w:sz="4" w:space="0" w:color="auto"/>
            </w:tcBorders>
            <w:shd w:val="clear" w:color="auto" w:fill="auto"/>
            <w:noWrap/>
            <w:vAlign w:val="center"/>
            <w:hideMark/>
          </w:tcPr>
          <w:p w14:paraId="59873809" w14:textId="02ACF461" w:rsidR="002D28C5" w:rsidRPr="009721DD" w:rsidRDefault="002D28C5"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45</w:t>
            </w:r>
          </w:p>
        </w:tc>
        <w:tc>
          <w:tcPr>
            <w:tcW w:w="1063" w:type="dxa"/>
            <w:tcBorders>
              <w:top w:val="nil"/>
              <w:left w:val="nil"/>
              <w:bottom w:val="single" w:sz="4" w:space="0" w:color="auto"/>
              <w:right w:val="single" w:sz="4" w:space="0" w:color="auto"/>
            </w:tcBorders>
            <w:shd w:val="clear" w:color="auto" w:fill="auto"/>
            <w:noWrap/>
            <w:vAlign w:val="center"/>
            <w:hideMark/>
          </w:tcPr>
          <w:p w14:paraId="337D8950" w14:textId="4027CF55" w:rsidR="002D28C5" w:rsidRPr="009721DD" w:rsidRDefault="002D28C5" w:rsidP="00A26E01">
            <w:pPr>
              <w:ind w:left="0" w:firstLine="0"/>
              <w:jc w:val="right"/>
              <w:rPr>
                <w:rFonts w:asciiTheme="minorHAnsi" w:eastAsia="Times New Roman" w:hAnsiTheme="minorHAnsi" w:cs="Arial"/>
                <w:color w:val="000000"/>
                <w:sz w:val="20"/>
                <w:szCs w:val="20"/>
              </w:rPr>
            </w:pPr>
            <w:r w:rsidRPr="009721DD">
              <w:rPr>
                <w:rFonts w:asciiTheme="minorHAnsi" w:hAnsiTheme="minorHAnsi"/>
                <w:color w:val="000000"/>
                <w:sz w:val="20"/>
                <w:szCs w:val="20"/>
              </w:rPr>
              <w:t>45</w:t>
            </w:r>
          </w:p>
        </w:tc>
        <w:tc>
          <w:tcPr>
            <w:tcW w:w="1063" w:type="dxa"/>
            <w:tcBorders>
              <w:top w:val="nil"/>
              <w:left w:val="nil"/>
              <w:bottom w:val="single" w:sz="4" w:space="0" w:color="auto"/>
              <w:right w:val="single" w:sz="4" w:space="0" w:color="auto"/>
            </w:tcBorders>
            <w:shd w:val="clear" w:color="auto" w:fill="auto"/>
            <w:noWrap/>
            <w:vAlign w:val="center"/>
            <w:hideMark/>
          </w:tcPr>
          <w:p w14:paraId="720985F2" w14:textId="5249BC28" w:rsidR="002D28C5" w:rsidRPr="009721DD" w:rsidRDefault="002D28C5"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135</w:t>
            </w:r>
          </w:p>
        </w:tc>
      </w:tr>
      <w:tr w:rsidR="002D28C5" w:rsidRPr="009721DD" w14:paraId="046C702A" w14:textId="41AB85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53B4E5C" w14:textId="3D76ECEE" w:rsidR="002D28C5" w:rsidRPr="009721DD" w:rsidRDefault="002D28C5" w:rsidP="00A26E01">
            <w:pPr>
              <w:ind w:left="0" w:firstLine="0"/>
              <w:rPr>
                <w:rFonts w:asciiTheme="minorHAnsi" w:eastAsia="Times New Roman" w:hAnsiTheme="minorHAnsi" w:cs="Arial"/>
                <w:color w:val="0070C0"/>
                <w:sz w:val="20"/>
                <w:szCs w:val="20"/>
              </w:rPr>
            </w:pPr>
            <w:r w:rsidRPr="009721DD">
              <w:rPr>
                <w:rFonts w:asciiTheme="minorHAnsi" w:hAnsiTheme="minorHAnsi"/>
                <w:color w:val="0070C0"/>
                <w:sz w:val="20"/>
                <w:szCs w:val="20"/>
              </w:rPr>
              <w:t>Reuniones del Comité Permanente</w:t>
            </w:r>
          </w:p>
        </w:tc>
        <w:tc>
          <w:tcPr>
            <w:tcW w:w="1063" w:type="dxa"/>
            <w:tcBorders>
              <w:top w:val="nil"/>
              <w:left w:val="nil"/>
              <w:bottom w:val="single" w:sz="4" w:space="0" w:color="auto"/>
              <w:right w:val="single" w:sz="4" w:space="0" w:color="auto"/>
            </w:tcBorders>
            <w:shd w:val="clear" w:color="auto" w:fill="auto"/>
            <w:noWrap/>
            <w:vAlign w:val="center"/>
            <w:hideMark/>
          </w:tcPr>
          <w:p w14:paraId="1F39D3A6" w14:textId="15930CE3" w:rsidR="002D28C5" w:rsidRPr="009721DD" w:rsidRDefault="006B2058"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087951F0" w14:textId="4562107E" w:rsidR="002D28C5" w:rsidRPr="009721DD" w:rsidRDefault="006B2058"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149145E" w14:textId="5E1F9C2C" w:rsidR="002D28C5" w:rsidRPr="009721DD" w:rsidRDefault="006B2058"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5B9F2C1E" w14:textId="7DB71B1F" w:rsidR="002D28C5" w:rsidRPr="009721DD" w:rsidRDefault="006B2058"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105</w:t>
            </w:r>
          </w:p>
        </w:tc>
      </w:tr>
      <w:tr w:rsidR="002D28C5" w:rsidRPr="009721DD" w14:paraId="391F772E" w14:textId="7F2F54DC"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F17B900" w14:textId="2F26D4D9" w:rsidR="002D28C5" w:rsidRPr="009721DD" w:rsidRDefault="00D6132D" w:rsidP="00A26E01">
            <w:pPr>
              <w:ind w:left="0" w:firstLine="0"/>
              <w:rPr>
                <w:rFonts w:asciiTheme="minorHAnsi" w:eastAsia="Times New Roman" w:hAnsiTheme="minorHAnsi" w:cs="Arial"/>
                <w:sz w:val="20"/>
                <w:szCs w:val="20"/>
              </w:rPr>
            </w:pPr>
            <w:r w:rsidRPr="009721DD">
              <w:rPr>
                <w:rFonts w:asciiTheme="minorHAnsi" w:hAnsiTheme="minorHAnsi"/>
                <w:sz w:val="20"/>
                <w:szCs w:val="20"/>
              </w:rPr>
              <w:t>Traducción de documentos del Comité Permanente</w:t>
            </w:r>
          </w:p>
        </w:tc>
        <w:tc>
          <w:tcPr>
            <w:tcW w:w="1063" w:type="dxa"/>
            <w:tcBorders>
              <w:top w:val="nil"/>
              <w:left w:val="nil"/>
              <w:bottom w:val="single" w:sz="4" w:space="0" w:color="auto"/>
              <w:right w:val="single" w:sz="4" w:space="0" w:color="auto"/>
            </w:tcBorders>
            <w:shd w:val="clear" w:color="auto" w:fill="auto"/>
            <w:noWrap/>
            <w:vAlign w:val="center"/>
            <w:hideMark/>
          </w:tcPr>
          <w:p w14:paraId="5C210240" w14:textId="70E7D58E" w:rsidR="002D28C5" w:rsidRPr="009721DD" w:rsidRDefault="002D28C5"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603580" w14:textId="08F8A425" w:rsidR="002D28C5" w:rsidRPr="009721DD" w:rsidRDefault="002D28C5"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AF1710C" w14:textId="45BDE726" w:rsidR="002D28C5" w:rsidRPr="009721DD" w:rsidRDefault="002D28C5" w:rsidP="00A26E01">
            <w:pPr>
              <w:ind w:left="0" w:firstLine="0"/>
              <w:jc w:val="right"/>
              <w:rPr>
                <w:rFonts w:asciiTheme="minorHAnsi" w:eastAsia="Times New Roman" w:hAnsiTheme="minorHAnsi" w:cs="Arial"/>
                <w:color w:val="000000"/>
                <w:sz w:val="20"/>
                <w:szCs w:val="20"/>
              </w:rPr>
            </w:pPr>
            <w:r w:rsidRPr="009721DD">
              <w:rPr>
                <w:rFonts w:asciiTheme="minorHAnsi" w:hAnsiTheme="minorHAnsi"/>
                <w:color w:val="000000"/>
                <w:sz w:val="20"/>
                <w:szCs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1B8ADBD0" w14:textId="21597021" w:rsidR="002D28C5" w:rsidRPr="009721DD" w:rsidRDefault="002D28C5"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180</w:t>
            </w:r>
          </w:p>
        </w:tc>
      </w:tr>
      <w:tr w:rsidR="002D28C5" w:rsidRPr="009721DD" w14:paraId="14627A12" w14:textId="7C51BE5E" w:rsidTr="00483FA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72BF788" w14:textId="49A4F754" w:rsidR="002D28C5" w:rsidRPr="009721DD" w:rsidRDefault="000A027C" w:rsidP="00A26E01">
            <w:pPr>
              <w:ind w:left="0" w:firstLine="0"/>
              <w:rPr>
                <w:rFonts w:asciiTheme="minorHAnsi" w:eastAsia="Times New Roman" w:hAnsiTheme="minorHAnsi" w:cs="Arial"/>
                <w:sz w:val="20"/>
                <w:szCs w:val="20"/>
              </w:rPr>
            </w:pPr>
            <w:r w:rsidRPr="009721DD">
              <w:rPr>
                <w:rFonts w:asciiTheme="minorHAnsi" w:hAnsiTheme="minorHAnsi"/>
                <w:sz w:val="20"/>
                <w:szCs w:val="20"/>
              </w:rPr>
              <w:t>Relator/a e interpretación simultánea en las reuniones del CP</w:t>
            </w:r>
          </w:p>
        </w:tc>
        <w:tc>
          <w:tcPr>
            <w:tcW w:w="1063" w:type="dxa"/>
            <w:tcBorders>
              <w:top w:val="nil"/>
              <w:left w:val="nil"/>
              <w:bottom w:val="single" w:sz="4" w:space="0" w:color="auto"/>
              <w:right w:val="single" w:sz="4" w:space="0" w:color="auto"/>
            </w:tcBorders>
            <w:shd w:val="clear" w:color="auto" w:fill="auto"/>
            <w:noWrap/>
            <w:vAlign w:val="center"/>
            <w:hideMark/>
          </w:tcPr>
          <w:p w14:paraId="3CC3CB63" w14:textId="48AD3355" w:rsidR="002D28C5" w:rsidRPr="009721DD" w:rsidRDefault="002D28C5"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E5E6A89" w14:textId="37971D0B" w:rsidR="002D28C5" w:rsidRPr="009721DD" w:rsidRDefault="002D28C5"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729CDE1" w14:textId="3B420EAE" w:rsidR="002D28C5" w:rsidRPr="009721DD" w:rsidRDefault="002D28C5" w:rsidP="00A26E01">
            <w:pPr>
              <w:ind w:left="0" w:firstLine="0"/>
              <w:jc w:val="right"/>
              <w:rPr>
                <w:rFonts w:asciiTheme="minorHAnsi" w:eastAsia="Times New Roman" w:hAnsiTheme="minorHAnsi" w:cs="Arial"/>
                <w:color w:val="000000"/>
                <w:sz w:val="20"/>
                <w:szCs w:val="20"/>
              </w:rPr>
            </w:pPr>
            <w:r w:rsidRPr="009721DD">
              <w:rPr>
                <w:rFonts w:asciiTheme="minorHAnsi" w:hAnsiTheme="minorHAnsi"/>
                <w:color w:val="000000"/>
                <w:sz w:val="20"/>
                <w:szCs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29CC0EDA" w14:textId="703A0153" w:rsidR="002D28C5" w:rsidRPr="009721DD" w:rsidRDefault="002D28C5"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105</w:t>
            </w:r>
          </w:p>
        </w:tc>
      </w:tr>
      <w:tr w:rsidR="00D2597D" w:rsidRPr="009721DD" w14:paraId="49ECA4F1" w14:textId="77777777" w:rsidTr="00483FAE">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6D381" w14:textId="59B33C57" w:rsidR="00D2597D" w:rsidRPr="009721DD" w:rsidRDefault="00D2597D" w:rsidP="00A26E01">
            <w:pPr>
              <w:ind w:left="0" w:firstLine="0"/>
              <w:rPr>
                <w:rFonts w:asciiTheme="minorHAnsi" w:eastAsia="Times New Roman" w:hAnsiTheme="minorHAnsi" w:cs="Arial"/>
                <w:color w:val="FF0000"/>
                <w:sz w:val="20"/>
                <w:szCs w:val="20"/>
              </w:rPr>
            </w:pPr>
            <w:r w:rsidRPr="009721DD">
              <w:rPr>
                <w:rFonts w:asciiTheme="minorHAnsi" w:hAnsiTheme="minorHAnsi"/>
                <w:color w:val="FF0000"/>
                <w:sz w:val="20"/>
                <w:szCs w:val="20"/>
              </w:rPr>
              <w:t>Conferencia de las Partes</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13CEF53" w14:textId="4A555582" w:rsidR="00D2597D" w:rsidRPr="009721DD" w:rsidRDefault="00D2597D"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0</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49B63FE8" w14:textId="3184E43A" w:rsidR="00D2597D" w:rsidRPr="009721DD" w:rsidRDefault="00D2597D"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0</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6FBE91C0" w14:textId="2FBE37AA" w:rsidR="00D2597D" w:rsidRPr="009721DD" w:rsidRDefault="00D2597D"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236</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CEA7738" w14:textId="21168F76" w:rsidR="00D2597D" w:rsidRPr="009721DD" w:rsidRDefault="00D2597D" w:rsidP="00A26E01">
            <w:pPr>
              <w:ind w:left="0" w:firstLine="0"/>
              <w:jc w:val="right"/>
              <w:rPr>
                <w:rFonts w:asciiTheme="minorHAnsi" w:eastAsia="Times New Roman" w:hAnsiTheme="minorHAnsi" w:cs="Arial"/>
                <w:color w:val="FF0000"/>
                <w:sz w:val="20"/>
                <w:szCs w:val="20"/>
              </w:rPr>
            </w:pPr>
            <w:r w:rsidRPr="009721DD">
              <w:rPr>
                <w:rFonts w:asciiTheme="minorHAnsi" w:hAnsiTheme="minorHAnsi"/>
                <w:color w:val="FF0000"/>
                <w:sz w:val="20"/>
                <w:szCs w:val="20"/>
              </w:rPr>
              <w:t>236</w:t>
            </w:r>
          </w:p>
        </w:tc>
      </w:tr>
      <w:tr w:rsidR="002D28C5" w:rsidRPr="009721DD" w14:paraId="736E3829" w14:textId="2AC10550" w:rsidTr="00483FAE">
        <w:tc>
          <w:tcPr>
            <w:tcW w:w="4962"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20F1B2D9" w14:textId="58B12702" w:rsidR="002D28C5" w:rsidRPr="009721DD" w:rsidRDefault="000A027C" w:rsidP="00E405BE">
            <w:pPr>
              <w:keepNext/>
              <w:ind w:left="0" w:firstLine="0"/>
              <w:rPr>
                <w:rFonts w:asciiTheme="minorHAnsi" w:eastAsia="Times New Roman" w:hAnsiTheme="minorHAnsi" w:cs="Arial"/>
                <w:b/>
                <w:bCs/>
                <w:sz w:val="20"/>
                <w:szCs w:val="20"/>
              </w:rPr>
            </w:pPr>
            <w:r w:rsidRPr="009721DD">
              <w:rPr>
                <w:rFonts w:asciiTheme="minorHAnsi" w:hAnsiTheme="minorHAnsi"/>
                <w:b/>
                <w:bCs/>
                <w:sz w:val="20"/>
                <w:szCs w:val="20"/>
              </w:rPr>
              <w:lastRenderedPageBreak/>
              <w:t>H. Gastos por servicios administrativos de la UICN (máximo)</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366EC0C" w14:textId="1F325B3C" w:rsidR="002D28C5" w:rsidRPr="009721DD" w:rsidRDefault="00D2597D" w:rsidP="00E405BE">
            <w:pPr>
              <w:keepNext/>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4E7A718F" w14:textId="69E2C8AA" w:rsidR="002D28C5" w:rsidRPr="009721DD" w:rsidRDefault="00D2597D" w:rsidP="00E405BE">
            <w:pPr>
              <w:keepNext/>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4A6355B0" w14:textId="3C39009E" w:rsidR="002D28C5" w:rsidRPr="009721DD" w:rsidRDefault="00D2597D" w:rsidP="00E405BE">
            <w:pPr>
              <w:keepNext/>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5FDB1980" w14:textId="6625CEF4" w:rsidR="002D28C5" w:rsidRPr="009721DD" w:rsidRDefault="00DD4C66" w:rsidP="00E405BE">
            <w:pPr>
              <w:keepNext/>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w:t>
            </w:r>
            <w:r w:rsidR="005F1729">
              <w:rPr>
                <w:rFonts w:asciiTheme="minorHAnsi" w:hAnsiTheme="minorHAnsi"/>
                <w:b/>
                <w:bCs/>
                <w:color w:val="000000"/>
                <w:sz w:val="20"/>
                <w:szCs w:val="20"/>
              </w:rPr>
              <w:t> </w:t>
            </w:r>
            <w:r w:rsidRPr="009721DD">
              <w:rPr>
                <w:rFonts w:asciiTheme="minorHAnsi" w:hAnsiTheme="minorHAnsi"/>
                <w:b/>
                <w:bCs/>
                <w:color w:val="000000"/>
                <w:sz w:val="20"/>
                <w:szCs w:val="20"/>
              </w:rPr>
              <w:t>650</w:t>
            </w:r>
          </w:p>
        </w:tc>
      </w:tr>
      <w:tr w:rsidR="002D28C5" w:rsidRPr="009721DD" w14:paraId="1AA52CFC" w14:textId="0D7B9167" w:rsidTr="00E405B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66D75FA" w14:textId="07D878EA" w:rsidR="002D28C5" w:rsidRPr="009721DD" w:rsidRDefault="002D28C5" w:rsidP="00D6132D">
            <w:pPr>
              <w:ind w:left="0" w:firstLine="0"/>
              <w:rPr>
                <w:rFonts w:asciiTheme="minorHAnsi" w:eastAsia="Times New Roman" w:hAnsiTheme="minorHAnsi" w:cs="Arial"/>
                <w:color w:val="0070C0"/>
                <w:sz w:val="20"/>
                <w:szCs w:val="20"/>
              </w:rPr>
            </w:pPr>
            <w:r w:rsidRPr="009721DD">
              <w:rPr>
                <w:rFonts w:asciiTheme="minorHAnsi" w:hAnsiTheme="minorHAnsi"/>
                <w:color w:val="0070C0"/>
                <w:sz w:val="20"/>
                <w:szCs w:val="20"/>
              </w:rPr>
              <w:t>Administración, RR. HH., finanzas y servicios informáticos</w:t>
            </w:r>
          </w:p>
        </w:tc>
        <w:tc>
          <w:tcPr>
            <w:tcW w:w="1063" w:type="dxa"/>
            <w:tcBorders>
              <w:top w:val="nil"/>
              <w:left w:val="nil"/>
              <w:bottom w:val="single" w:sz="4" w:space="0" w:color="auto"/>
              <w:right w:val="single" w:sz="4" w:space="0" w:color="auto"/>
            </w:tcBorders>
            <w:shd w:val="clear" w:color="auto" w:fill="auto"/>
            <w:noWrap/>
            <w:vAlign w:val="center"/>
            <w:hideMark/>
          </w:tcPr>
          <w:p w14:paraId="1053E60B" w14:textId="40E6C3AD" w:rsidR="002D28C5" w:rsidRPr="009721DD" w:rsidRDefault="0063452B"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7DACEEE3" w14:textId="6FEDAB2C" w:rsidR="002D28C5" w:rsidRPr="009721DD" w:rsidRDefault="0063452B"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6E5571D3" w14:textId="0BCCA356" w:rsidR="002D28C5" w:rsidRPr="009721DD" w:rsidRDefault="0063452B"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5EFC9320" w14:textId="21A717EE" w:rsidR="002D28C5" w:rsidRPr="009721DD" w:rsidRDefault="00DD4C66" w:rsidP="00A26E01">
            <w:pPr>
              <w:ind w:left="0" w:firstLine="0"/>
              <w:jc w:val="right"/>
              <w:rPr>
                <w:rFonts w:asciiTheme="minorHAnsi" w:eastAsia="Times New Roman" w:hAnsiTheme="minorHAnsi" w:cs="Arial"/>
                <w:color w:val="0070C0"/>
                <w:sz w:val="20"/>
                <w:szCs w:val="20"/>
              </w:rPr>
            </w:pPr>
            <w:r w:rsidRPr="009721DD">
              <w:rPr>
                <w:rFonts w:asciiTheme="minorHAnsi" w:hAnsiTheme="minorHAnsi"/>
                <w:color w:val="0070C0"/>
                <w:sz w:val="20"/>
                <w:szCs w:val="20"/>
              </w:rPr>
              <w:t>1</w:t>
            </w:r>
            <w:r w:rsidR="005F1729">
              <w:rPr>
                <w:rFonts w:asciiTheme="minorHAnsi" w:hAnsiTheme="minorHAnsi"/>
                <w:color w:val="0070C0"/>
                <w:sz w:val="20"/>
                <w:szCs w:val="20"/>
              </w:rPr>
              <w:t> </w:t>
            </w:r>
            <w:r w:rsidRPr="009721DD">
              <w:rPr>
                <w:rFonts w:asciiTheme="minorHAnsi" w:hAnsiTheme="minorHAnsi"/>
                <w:color w:val="0070C0"/>
                <w:sz w:val="20"/>
                <w:szCs w:val="20"/>
              </w:rPr>
              <w:t>650</w:t>
            </w:r>
          </w:p>
        </w:tc>
      </w:tr>
      <w:tr w:rsidR="002D28C5" w:rsidRPr="009721DD" w14:paraId="5712B2E6" w14:textId="7F44C926" w:rsidTr="00E405BE">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DBB8AC6" w14:textId="32C0F447" w:rsidR="002D28C5" w:rsidRPr="009721DD" w:rsidRDefault="000A027C"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I.  Varios – Fondo de reserva</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EC7B5DB" w14:textId="2F0C83C5" w:rsidR="002D28C5" w:rsidRPr="009721DD" w:rsidRDefault="00DD4C66"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109</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E9869ED" w14:textId="016C3DA7" w:rsidR="002D28C5" w:rsidRPr="009721DD" w:rsidRDefault="00635E05"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109</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8247AFE" w14:textId="2D9DAB88" w:rsidR="002D28C5" w:rsidRPr="009721DD" w:rsidRDefault="00DD4C66"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109</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A8F5092" w14:textId="3085E6AB" w:rsidR="002D28C5" w:rsidRPr="009721DD" w:rsidRDefault="00635E05" w:rsidP="00A26E01">
            <w:pPr>
              <w:ind w:left="0" w:firstLine="0"/>
              <w:jc w:val="right"/>
              <w:rPr>
                <w:rFonts w:asciiTheme="minorHAnsi" w:eastAsia="Times New Roman" w:hAnsiTheme="minorHAnsi" w:cs="Arial"/>
                <w:b/>
                <w:bCs/>
                <w:color w:val="000000"/>
                <w:sz w:val="20"/>
                <w:szCs w:val="20"/>
              </w:rPr>
            </w:pPr>
            <w:r w:rsidRPr="009721DD">
              <w:rPr>
                <w:rFonts w:asciiTheme="minorHAnsi" w:hAnsiTheme="minorHAnsi"/>
                <w:b/>
                <w:bCs/>
                <w:color w:val="000000"/>
                <w:sz w:val="20"/>
                <w:szCs w:val="20"/>
              </w:rPr>
              <w:t>327</w:t>
            </w:r>
          </w:p>
        </w:tc>
      </w:tr>
      <w:tr w:rsidR="002D28C5" w:rsidRPr="009721DD" w14:paraId="4A7476CB" w14:textId="49206908"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36614CC" w14:textId="07E9794E" w:rsidR="002D28C5" w:rsidRPr="009721DD" w:rsidRDefault="00DD4C66" w:rsidP="00A26E01">
            <w:pPr>
              <w:ind w:left="0" w:firstLine="0"/>
              <w:rPr>
                <w:rFonts w:asciiTheme="minorHAnsi" w:eastAsia="Times New Roman" w:hAnsiTheme="minorHAnsi" w:cs="Arial"/>
                <w:sz w:val="20"/>
                <w:szCs w:val="20"/>
              </w:rPr>
            </w:pPr>
            <w:r w:rsidRPr="009721DD">
              <w:rPr>
                <w:rFonts w:asciiTheme="minorHAnsi" w:hAnsiTheme="minorHAnsi"/>
                <w:sz w:val="20"/>
                <w:szCs w:val="20"/>
              </w:rPr>
              <w:t>Provisiones correspondientes al personal</w:t>
            </w:r>
          </w:p>
        </w:tc>
        <w:tc>
          <w:tcPr>
            <w:tcW w:w="1063" w:type="dxa"/>
            <w:tcBorders>
              <w:top w:val="nil"/>
              <w:left w:val="nil"/>
              <w:bottom w:val="single" w:sz="4" w:space="0" w:color="auto"/>
              <w:right w:val="single" w:sz="4" w:space="0" w:color="auto"/>
            </w:tcBorders>
            <w:shd w:val="clear" w:color="auto" w:fill="auto"/>
            <w:noWrap/>
            <w:vAlign w:val="center"/>
            <w:hideMark/>
          </w:tcPr>
          <w:p w14:paraId="7E389785" w14:textId="322B921A" w:rsidR="002D28C5" w:rsidRPr="009721DD" w:rsidRDefault="00DD4C66"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5C19B91C" w14:textId="4C90C743" w:rsidR="002D28C5" w:rsidRPr="009721DD" w:rsidRDefault="00DD4C66"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61DF414F" w14:textId="69392AAE" w:rsidR="002D28C5" w:rsidRPr="009721DD" w:rsidRDefault="00DD4C66" w:rsidP="00A26E01">
            <w:pPr>
              <w:ind w:left="0" w:firstLine="0"/>
              <w:jc w:val="right"/>
              <w:rPr>
                <w:rFonts w:asciiTheme="minorHAnsi" w:eastAsia="Times New Roman" w:hAnsiTheme="minorHAnsi" w:cs="Arial"/>
                <w:color w:val="000000"/>
                <w:sz w:val="20"/>
                <w:szCs w:val="20"/>
              </w:rPr>
            </w:pPr>
            <w:r w:rsidRPr="009721DD">
              <w:rPr>
                <w:rFonts w:asciiTheme="minorHAnsi" w:hAnsiTheme="minorHAnsi"/>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4CD9613E" w14:textId="51275124" w:rsidR="002D28C5" w:rsidRPr="009721DD" w:rsidRDefault="00DD4C66"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60</w:t>
            </w:r>
          </w:p>
        </w:tc>
      </w:tr>
      <w:tr w:rsidR="00DD4C66" w:rsidRPr="009721DD" w14:paraId="251F1BDB"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1A8E799" w14:textId="3F821909" w:rsidR="00DD4C66" w:rsidRPr="009721DD" w:rsidRDefault="00DD4C66" w:rsidP="00A26E01">
            <w:pPr>
              <w:ind w:left="0" w:firstLine="0"/>
              <w:rPr>
                <w:rFonts w:asciiTheme="minorHAnsi" w:eastAsia="Times New Roman" w:hAnsiTheme="minorHAnsi" w:cs="Arial"/>
                <w:sz w:val="20"/>
                <w:szCs w:val="20"/>
              </w:rPr>
            </w:pPr>
            <w:r w:rsidRPr="009721DD">
              <w:rPr>
                <w:rFonts w:asciiTheme="minorHAnsi" w:hAnsiTheme="minorHAnsi"/>
                <w:sz w:val="20"/>
                <w:szCs w:val="20"/>
              </w:rPr>
              <w:t>Provisiones correspondientes a las contribuciones pendientes</w:t>
            </w:r>
          </w:p>
        </w:tc>
        <w:tc>
          <w:tcPr>
            <w:tcW w:w="1063" w:type="dxa"/>
            <w:tcBorders>
              <w:top w:val="nil"/>
              <w:left w:val="nil"/>
              <w:bottom w:val="single" w:sz="4" w:space="0" w:color="auto"/>
              <w:right w:val="single" w:sz="4" w:space="0" w:color="auto"/>
            </w:tcBorders>
            <w:shd w:val="clear" w:color="auto" w:fill="auto"/>
            <w:noWrap/>
            <w:vAlign w:val="center"/>
          </w:tcPr>
          <w:p w14:paraId="37C9B74B" w14:textId="38492723" w:rsidR="00DD4C66" w:rsidRPr="009721DD" w:rsidRDefault="00DD4C66"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30</w:t>
            </w:r>
          </w:p>
        </w:tc>
        <w:tc>
          <w:tcPr>
            <w:tcW w:w="1063" w:type="dxa"/>
            <w:tcBorders>
              <w:top w:val="nil"/>
              <w:left w:val="nil"/>
              <w:bottom w:val="single" w:sz="4" w:space="0" w:color="auto"/>
              <w:right w:val="single" w:sz="4" w:space="0" w:color="auto"/>
            </w:tcBorders>
            <w:shd w:val="clear" w:color="auto" w:fill="auto"/>
            <w:noWrap/>
            <w:vAlign w:val="center"/>
          </w:tcPr>
          <w:p w14:paraId="50898280" w14:textId="232C6B76" w:rsidR="00DD4C66" w:rsidRPr="009721DD" w:rsidRDefault="00DD4C66"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30</w:t>
            </w:r>
          </w:p>
        </w:tc>
        <w:tc>
          <w:tcPr>
            <w:tcW w:w="1063" w:type="dxa"/>
            <w:tcBorders>
              <w:top w:val="nil"/>
              <w:left w:val="nil"/>
              <w:bottom w:val="single" w:sz="4" w:space="0" w:color="auto"/>
              <w:right w:val="single" w:sz="4" w:space="0" w:color="auto"/>
            </w:tcBorders>
            <w:shd w:val="clear" w:color="auto" w:fill="auto"/>
            <w:noWrap/>
            <w:vAlign w:val="center"/>
          </w:tcPr>
          <w:p w14:paraId="46604290" w14:textId="345CDD38" w:rsidR="00DD4C66" w:rsidRPr="009721DD" w:rsidRDefault="00DD4C66" w:rsidP="00A26E01">
            <w:pPr>
              <w:ind w:left="0" w:firstLine="0"/>
              <w:jc w:val="right"/>
              <w:rPr>
                <w:rFonts w:asciiTheme="minorHAnsi" w:eastAsia="Times New Roman" w:hAnsiTheme="minorHAnsi" w:cs="Arial"/>
                <w:color w:val="000000"/>
                <w:sz w:val="20"/>
                <w:szCs w:val="20"/>
              </w:rPr>
            </w:pPr>
            <w:r w:rsidRPr="009721DD">
              <w:rPr>
                <w:rFonts w:asciiTheme="minorHAnsi" w:hAnsiTheme="minorHAnsi"/>
                <w:color w:val="000000"/>
                <w:sz w:val="20"/>
                <w:szCs w:val="20"/>
              </w:rPr>
              <w:t>30</w:t>
            </w:r>
          </w:p>
        </w:tc>
        <w:tc>
          <w:tcPr>
            <w:tcW w:w="1063" w:type="dxa"/>
            <w:tcBorders>
              <w:top w:val="nil"/>
              <w:left w:val="nil"/>
              <w:bottom w:val="single" w:sz="4" w:space="0" w:color="auto"/>
              <w:right w:val="single" w:sz="4" w:space="0" w:color="auto"/>
            </w:tcBorders>
            <w:shd w:val="clear" w:color="auto" w:fill="auto"/>
            <w:noWrap/>
            <w:vAlign w:val="center"/>
          </w:tcPr>
          <w:p w14:paraId="75E674E3" w14:textId="073F96D7" w:rsidR="00DD4C66" w:rsidRPr="009721DD" w:rsidRDefault="00DD4C66"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90</w:t>
            </w:r>
          </w:p>
        </w:tc>
      </w:tr>
      <w:tr w:rsidR="002D28C5" w:rsidRPr="009721DD" w14:paraId="3618222C" w14:textId="101BA582" w:rsidTr="00FA2EB9">
        <w:tc>
          <w:tcPr>
            <w:tcW w:w="4962" w:type="dxa"/>
            <w:tcBorders>
              <w:top w:val="single" w:sz="4" w:space="0" w:color="auto"/>
              <w:left w:val="single" w:sz="4" w:space="0" w:color="auto"/>
              <w:bottom w:val="nil"/>
              <w:right w:val="single" w:sz="4" w:space="0" w:color="auto"/>
            </w:tcBorders>
            <w:shd w:val="clear" w:color="auto" w:fill="auto"/>
            <w:noWrap/>
            <w:vAlign w:val="center"/>
            <w:hideMark/>
          </w:tcPr>
          <w:p w14:paraId="70FE1978" w14:textId="7B6A33C4" w:rsidR="002D28C5" w:rsidRPr="009721DD" w:rsidRDefault="002D28C5" w:rsidP="00A26E01">
            <w:pPr>
              <w:ind w:left="0" w:firstLine="0"/>
              <w:rPr>
                <w:rFonts w:asciiTheme="minorHAnsi" w:eastAsia="Times New Roman" w:hAnsiTheme="minorHAnsi" w:cs="Arial"/>
                <w:sz w:val="20"/>
                <w:szCs w:val="20"/>
              </w:rPr>
            </w:pPr>
            <w:r w:rsidRPr="009721DD">
              <w:rPr>
                <w:rFonts w:asciiTheme="minorHAnsi" w:hAnsiTheme="minorHAnsi"/>
                <w:sz w:val="20"/>
                <w:szCs w:val="20"/>
              </w:rPr>
              <w:t>Servicios jurídicos</w:t>
            </w:r>
          </w:p>
        </w:tc>
        <w:tc>
          <w:tcPr>
            <w:tcW w:w="1063" w:type="dxa"/>
            <w:tcBorders>
              <w:top w:val="nil"/>
              <w:left w:val="nil"/>
              <w:bottom w:val="single" w:sz="4" w:space="0" w:color="auto"/>
              <w:right w:val="single" w:sz="4" w:space="0" w:color="auto"/>
            </w:tcBorders>
            <w:shd w:val="clear" w:color="auto" w:fill="auto"/>
            <w:noWrap/>
            <w:vAlign w:val="center"/>
            <w:hideMark/>
          </w:tcPr>
          <w:p w14:paraId="5F23F49F" w14:textId="6C60BC8D" w:rsidR="002D28C5" w:rsidRPr="009721DD" w:rsidRDefault="00DD4C66"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59</w:t>
            </w:r>
          </w:p>
        </w:tc>
        <w:tc>
          <w:tcPr>
            <w:tcW w:w="1063" w:type="dxa"/>
            <w:tcBorders>
              <w:top w:val="nil"/>
              <w:left w:val="nil"/>
              <w:bottom w:val="single" w:sz="4" w:space="0" w:color="auto"/>
              <w:right w:val="single" w:sz="4" w:space="0" w:color="auto"/>
            </w:tcBorders>
            <w:shd w:val="clear" w:color="auto" w:fill="auto"/>
            <w:noWrap/>
            <w:vAlign w:val="center"/>
            <w:hideMark/>
          </w:tcPr>
          <w:p w14:paraId="016C647D" w14:textId="1BEEEE0A" w:rsidR="002D28C5" w:rsidRPr="009721DD" w:rsidRDefault="00635E05"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59</w:t>
            </w:r>
          </w:p>
        </w:tc>
        <w:tc>
          <w:tcPr>
            <w:tcW w:w="1063" w:type="dxa"/>
            <w:tcBorders>
              <w:top w:val="single" w:sz="4" w:space="0" w:color="auto"/>
              <w:left w:val="nil"/>
              <w:bottom w:val="nil"/>
              <w:right w:val="single" w:sz="4" w:space="0" w:color="auto"/>
            </w:tcBorders>
            <w:shd w:val="clear" w:color="auto" w:fill="auto"/>
            <w:noWrap/>
            <w:vAlign w:val="center"/>
            <w:hideMark/>
          </w:tcPr>
          <w:p w14:paraId="3657B207" w14:textId="490CDB1D" w:rsidR="002D28C5" w:rsidRPr="009721DD" w:rsidRDefault="00DD4C66" w:rsidP="00A26E01">
            <w:pPr>
              <w:ind w:left="0" w:firstLine="0"/>
              <w:jc w:val="right"/>
              <w:rPr>
                <w:rFonts w:asciiTheme="minorHAnsi" w:eastAsia="Times New Roman" w:hAnsiTheme="minorHAnsi" w:cs="Arial"/>
                <w:color w:val="000000"/>
                <w:sz w:val="20"/>
                <w:szCs w:val="20"/>
              </w:rPr>
            </w:pPr>
            <w:r w:rsidRPr="009721DD">
              <w:rPr>
                <w:rFonts w:asciiTheme="minorHAnsi" w:hAnsiTheme="minorHAnsi"/>
                <w:color w:val="000000"/>
                <w:sz w:val="20"/>
                <w:szCs w:val="20"/>
              </w:rPr>
              <w:t>59</w:t>
            </w:r>
          </w:p>
        </w:tc>
        <w:tc>
          <w:tcPr>
            <w:tcW w:w="1063" w:type="dxa"/>
            <w:tcBorders>
              <w:top w:val="nil"/>
              <w:left w:val="nil"/>
              <w:bottom w:val="single" w:sz="4" w:space="0" w:color="auto"/>
              <w:right w:val="single" w:sz="4" w:space="0" w:color="auto"/>
            </w:tcBorders>
            <w:shd w:val="clear" w:color="auto" w:fill="auto"/>
            <w:noWrap/>
            <w:vAlign w:val="center"/>
            <w:hideMark/>
          </w:tcPr>
          <w:p w14:paraId="5D558D3C" w14:textId="3223013E" w:rsidR="002D28C5" w:rsidRPr="009721DD" w:rsidRDefault="00DD4C66" w:rsidP="00A26E01">
            <w:pPr>
              <w:ind w:left="0" w:firstLine="0"/>
              <w:jc w:val="right"/>
              <w:rPr>
                <w:rFonts w:asciiTheme="minorHAnsi" w:eastAsia="Times New Roman" w:hAnsiTheme="minorHAnsi" w:cs="Arial"/>
                <w:sz w:val="20"/>
                <w:szCs w:val="20"/>
              </w:rPr>
            </w:pPr>
            <w:r w:rsidRPr="009721DD">
              <w:rPr>
                <w:rFonts w:asciiTheme="minorHAnsi" w:hAnsiTheme="minorHAnsi"/>
                <w:sz w:val="20"/>
                <w:szCs w:val="20"/>
              </w:rPr>
              <w:t>177</w:t>
            </w:r>
          </w:p>
        </w:tc>
      </w:tr>
      <w:tr w:rsidR="001075FC" w:rsidRPr="009721DD" w14:paraId="67E49016" w14:textId="34716100"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E3B0A0" w14:textId="0FA92F71" w:rsidR="002D28C5" w:rsidRPr="009721DD" w:rsidRDefault="002D28C5" w:rsidP="00A26E01">
            <w:pPr>
              <w:ind w:left="0" w:firstLine="0"/>
              <w:rPr>
                <w:rFonts w:asciiTheme="minorHAnsi" w:eastAsia="Times New Roman" w:hAnsiTheme="minorHAnsi" w:cs="Arial"/>
                <w:b/>
                <w:bCs/>
                <w:sz w:val="20"/>
                <w:szCs w:val="20"/>
              </w:rPr>
            </w:pPr>
            <w:r w:rsidRPr="009721DD">
              <w:rPr>
                <w:rFonts w:asciiTheme="minorHAnsi" w:hAnsiTheme="minorHAnsi"/>
                <w:b/>
                <w:bCs/>
                <w:sz w:val="20"/>
                <w:szCs w:val="20"/>
              </w:rPr>
              <w:t>TOTAL, GASTOS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7FBBE44" w14:textId="1E4EB7BC" w:rsidR="002D28C5" w:rsidRPr="009721DD" w:rsidRDefault="00DD4C66" w:rsidP="00A26E01">
            <w:pPr>
              <w:ind w:left="0" w:firstLine="0"/>
              <w:jc w:val="right"/>
              <w:rPr>
                <w:rFonts w:eastAsia="Times New Roman" w:cs="Arial"/>
                <w:b/>
                <w:bCs/>
              </w:rPr>
            </w:pPr>
            <w:r w:rsidRPr="009721DD">
              <w:rPr>
                <w:b/>
                <w:bCs/>
              </w:rPr>
              <w:t>5</w:t>
            </w:r>
            <w:r w:rsidR="005F1729">
              <w:rPr>
                <w:b/>
                <w:bCs/>
              </w:rPr>
              <w:t> </w:t>
            </w:r>
            <w:r w:rsidRPr="009721DD">
              <w:rPr>
                <w:b/>
                <w:bCs/>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FBF363C" w14:textId="00C8F8C6" w:rsidR="002D28C5" w:rsidRPr="009721DD" w:rsidRDefault="00DD4C66" w:rsidP="00A26E01">
            <w:pPr>
              <w:ind w:left="0" w:firstLine="0"/>
              <w:jc w:val="right"/>
              <w:rPr>
                <w:rFonts w:eastAsia="Times New Roman" w:cs="Arial"/>
                <w:b/>
                <w:bCs/>
              </w:rPr>
            </w:pPr>
            <w:r w:rsidRPr="009721DD">
              <w:rPr>
                <w:b/>
                <w:bCs/>
              </w:rPr>
              <w:t>5</w:t>
            </w:r>
            <w:r w:rsidR="005F1729">
              <w:rPr>
                <w:b/>
                <w:bCs/>
              </w:rPr>
              <w:t> </w:t>
            </w:r>
            <w:r w:rsidRPr="009721DD">
              <w:rPr>
                <w:b/>
                <w:bCs/>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5905545" w14:textId="45478771" w:rsidR="002D28C5" w:rsidRPr="009721DD" w:rsidRDefault="00DD4C66" w:rsidP="00A26E01">
            <w:pPr>
              <w:ind w:left="0" w:firstLine="0"/>
              <w:jc w:val="right"/>
              <w:rPr>
                <w:rFonts w:eastAsia="Times New Roman" w:cs="Arial"/>
                <w:b/>
                <w:bCs/>
              </w:rPr>
            </w:pPr>
            <w:r w:rsidRPr="009721DD">
              <w:rPr>
                <w:b/>
                <w:bCs/>
              </w:rPr>
              <w:t>5</w:t>
            </w:r>
            <w:r w:rsidR="005F1729">
              <w:rPr>
                <w:b/>
                <w:bCs/>
              </w:rPr>
              <w:t> </w:t>
            </w:r>
            <w:r w:rsidRPr="009721DD">
              <w:rPr>
                <w:b/>
                <w:bCs/>
              </w:rPr>
              <w:t>813</w:t>
            </w:r>
          </w:p>
        </w:tc>
        <w:tc>
          <w:tcPr>
            <w:tcW w:w="1063" w:type="dxa"/>
            <w:tcBorders>
              <w:top w:val="nil"/>
              <w:left w:val="nil"/>
              <w:bottom w:val="single" w:sz="4" w:space="0" w:color="auto"/>
              <w:right w:val="single" w:sz="4" w:space="0" w:color="auto"/>
            </w:tcBorders>
            <w:shd w:val="clear" w:color="000000" w:fill="C4D79B"/>
            <w:noWrap/>
            <w:vAlign w:val="center"/>
            <w:hideMark/>
          </w:tcPr>
          <w:p w14:paraId="7D23F7C1" w14:textId="4D9302DA" w:rsidR="002D28C5" w:rsidRPr="009721DD" w:rsidRDefault="0063452B">
            <w:pPr>
              <w:ind w:left="0" w:firstLine="0"/>
              <w:jc w:val="right"/>
              <w:rPr>
                <w:rFonts w:eastAsia="Times New Roman" w:cs="Arial"/>
                <w:b/>
                <w:bCs/>
              </w:rPr>
            </w:pPr>
            <w:r w:rsidRPr="009721DD">
              <w:rPr>
                <w:b/>
                <w:bCs/>
              </w:rPr>
              <w:t>16</w:t>
            </w:r>
            <w:r w:rsidR="005F1729">
              <w:rPr>
                <w:b/>
                <w:bCs/>
              </w:rPr>
              <w:t> </w:t>
            </w:r>
            <w:r w:rsidRPr="009721DD">
              <w:rPr>
                <w:b/>
                <w:bCs/>
              </w:rPr>
              <w:t>967</w:t>
            </w:r>
          </w:p>
        </w:tc>
      </w:tr>
    </w:tbl>
    <w:p w14:paraId="38DB04C4" w14:textId="77777777" w:rsidR="001075FC" w:rsidRPr="009721DD" w:rsidRDefault="00C26985">
      <w:pPr>
        <w:sectPr w:rsidR="001075FC" w:rsidRPr="009721DD" w:rsidSect="009F1947">
          <w:footerReference w:type="default" r:id="rId12"/>
          <w:pgSz w:w="11906" w:h="16838"/>
          <w:pgMar w:top="1440" w:right="1440" w:bottom="1440" w:left="1440" w:header="709" w:footer="709" w:gutter="0"/>
          <w:cols w:space="708"/>
          <w:titlePg/>
          <w:docGrid w:linePitch="360"/>
        </w:sectPr>
      </w:pPr>
      <w:r w:rsidRPr="009721DD">
        <w:rPr>
          <w:b/>
        </w:rPr>
        <w:t xml:space="preserve"> </w:t>
      </w:r>
      <w:r w:rsidRPr="009721DD">
        <w:t xml:space="preserve"> </w:t>
      </w:r>
    </w:p>
    <w:p w14:paraId="1B13DE5E" w14:textId="426091DC" w:rsidR="00FE49DA" w:rsidRPr="009721DD" w:rsidRDefault="00FE49DA" w:rsidP="00FE49DA">
      <w:pPr>
        <w:pStyle w:val="ListParagraph"/>
        <w:ind w:left="0" w:firstLine="0"/>
        <w:contextualSpacing w:val="0"/>
        <w:rPr>
          <w:rFonts w:cs="Arial"/>
          <w:b/>
          <w:sz w:val="24"/>
          <w:szCs w:val="24"/>
        </w:rPr>
      </w:pPr>
      <w:r w:rsidRPr="009721DD">
        <w:rPr>
          <w:b/>
          <w:sz w:val="24"/>
          <w:szCs w:val="24"/>
        </w:rPr>
        <w:lastRenderedPageBreak/>
        <w:t xml:space="preserve">Anexo 2 </w:t>
      </w:r>
    </w:p>
    <w:p w14:paraId="6F58994D" w14:textId="5C7778A6" w:rsidR="00464F8A" w:rsidRPr="009721DD" w:rsidRDefault="00464F8A" w:rsidP="00464F8A">
      <w:pPr>
        <w:tabs>
          <w:tab w:val="left" w:pos="5467"/>
          <w:tab w:val="left" w:pos="6616"/>
          <w:tab w:val="left" w:pos="7639"/>
        </w:tabs>
        <w:rPr>
          <w:rFonts w:cstheme="minorHAnsi"/>
          <w:b/>
          <w:bCs/>
          <w:sz w:val="24"/>
          <w:szCs w:val="24"/>
        </w:rPr>
      </w:pPr>
      <w:r w:rsidRPr="009721DD">
        <w:rPr>
          <w:b/>
          <w:bCs/>
          <w:sz w:val="24"/>
          <w:szCs w:val="24"/>
        </w:rPr>
        <w:t>Contribuciones estimadas de las Partes Contratantes al presupuesto básico para 2026-2028</w:t>
      </w:r>
      <w:r w:rsidR="003B4BEC" w:rsidRPr="009721DD">
        <w:rPr>
          <w:rStyle w:val="FootnoteReference"/>
          <w:rFonts w:cstheme="minorHAnsi"/>
          <w:b/>
          <w:bCs/>
          <w:sz w:val="24"/>
          <w:szCs w:val="24"/>
        </w:rPr>
        <w:footnoteReference w:id="4"/>
      </w:r>
    </w:p>
    <w:p w14:paraId="2CEBDBB6" w14:textId="77777777" w:rsidR="00464F8A" w:rsidRPr="009721DD" w:rsidRDefault="00464F8A" w:rsidP="00EA22B9">
      <w:pPr>
        <w:ind w:left="0" w:firstLine="0"/>
      </w:pPr>
    </w:p>
    <w:tbl>
      <w:tblPr>
        <w:tblW w:w="14376" w:type="dxa"/>
        <w:tblInd w:w="-289" w:type="dxa"/>
        <w:tblLayout w:type="fixed"/>
        <w:tblCellMar>
          <w:top w:w="28" w:type="dxa"/>
          <w:left w:w="57" w:type="dxa"/>
          <w:bottom w:w="28" w:type="dxa"/>
          <w:right w:w="57" w:type="dxa"/>
        </w:tblCellMar>
        <w:tblLook w:val="04A0" w:firstRow="1" w:lastRow="0" w:firstColumn="1" w:lastColumn="0" w:noHBand="0" w:noVBand="1"/>
      </w:tblPr>
      <w:tblGrid>
        <w:gridCol w:w="2552"/>
        <w:gridCol w:w="1148"/>
        <w:gridCol w:w="1149"/>
        <w:gridCol w:w="1361"/>
        <w:gridCol w:w="1361"/>
        <w:gridCol w:w="1361"/>
        <w:gridCol w:w="1361"/>
        <w:gridCol w:w="1361"/>
        <w:gridCol w:w="1361"/>
        <w:gridCol w:w="1361"/>
      </w:tblGrid>
      <w:tr w:rsidR="00CC727F" w:rsidRPr="009721DD" w14:paraId="1B398DF8" w14:textId="79829FC5" w:rsidTr="00E405BE">
        <w:trPr>
          <w:cantSplit/>
          <w:tblHeader/>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A1B527" w14:textId="3242A81B" w:rsidR="00CC727F" w:rsidRPr="005F1729" w:rsidRDefault="00CC727F" w:rsidP="00E405BE">
            <w:pPr>
              <w:ind w:left="0" w:firstLine="0"/>
              <w:jc w:val="center"/>
              <w:rPr>
                <w:rFonts w:asciiTheme="minorHAnsi" w:eastAsia="Times New Roman" w:hAnsiTheme="minorHAnsi" w:cs="Arial"/>
                <w:b/>
                <w:bCs/>
                <w:sz w:val="18"/>
                <w:szCs w:val="18"/>
              </w:rPr>
            </w:pPr>
            <w:r w:rsidRPr="005F1729">
              <w:rPr>
                <w:rFonts w:asciiTheme="minorHAnsi" w:hAnsiTheme="minorHAnsi"/>
                <w:b/>
                <w:bCs/>
                <w:sz w:val="18"/>
                <w:szCs w:val="18"/>
              </w:rPr>
              <w:t>Parte Contratante</w:t>
            </w:r>
            <w:r w:rsidRPr="005F1729">
              <w:rPr>
                <w:rFonts w:asciiTheme="minorHAnsi" w:hAnsiTheme="minorHAnsi"/>
                <w:b/>
                <w:bCs/>
                <w:sz w:val="18"/>
                <w:szCs w:val="18"/>
              </w:rPr>
              <w:br/>
              <w:t>(Afiliación a 1 de enero de 2025)</w:t>
            </w:r>
          </w:p>
        </w:tc>
        <w:tc>
          <w:tcPr>
            <w:tcW w:w="11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8AF7A20" w14:textId="799F0D99" w:rsidR="00CC727F" w:rsidRPr="005F1729" w:rsidRDefault="00CC727F" w:rsidP="00E405BE">
            <w:pPr>
              <w:ind w:left="0" w:firstLine="0"/>
              <w:jc w:val="center"/>
              <w:rPr>
                <w:rFonts w:asciiTheme="minorHAnsi" w:eastAsia="Times New Roman" w:hAnsiTheme="minorHAnsi" w:cs="Arial"/>
                <w:b/>
                <w:bCs/>
                <w:sz w:val="18"/>
                <w:szCs w:val="18"/>
              </w:rPr>
            </w:pPr>
            <w:r w:rsidRPr="005F1729">
              <w:rPr>
                <w:rFonts w:asciiTheme="minorHAnsi" w:hAnsiTheme="minorHAnsi"/>
                <w:b/>
                <w:bCs/>
                <w:sz w:val="18"/>
                <w:szCs w:val="18"/>
              </w:rPr>
              <w:t>Escala de las Naciones Unidas</w:t>
            </w:r>
            <w:r w:rsidRPr="005F1729">
              <w:rPr>
                <w:rFonts w:asciiTheme="minorHAnsi" w:hAnsiTheme="minorHAnsi"/>
                <w:b/>
                <w:bCs/>
                <w:sz w:val="18"/>
                <w:szCs w:val="18"/>
              </w:rPr>
              <w:br/>
              <w:t>2025-2027</w:t>
            </w:r>
          </w:p>
        </w:tc>
        <w:tc>
          <w:tcPr>
            <w:tcW w:w="114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EECF91C" w14:textId="09907FF9" w:rsidR="00CC727F" w:rsidRPr="005F1729" w:rsidRDefault="00CC727F" w:rsidP="00E405BE">
            <w:pPr>
              <w:ind w:left="0" w:firstLine="0"/>
              <w:jc w:val="center"/>
              <w:rPr>
                <w:rFonts w:asciiTheme="minorHAnsi" w:eastAsia="Times New Roman" w:hAnsiTheme="minorHAnsi" w:cs="Arial"/>
                <w:b/>
                <w:bCs/>
                <w:sz w:val="18"/>
                <w:szCs w:val="18"/>
              </w:rPr>
            </w:pPr>
            <w:r w:rsidRPr="005F1729">
              <w:rPr>
                <w:rFonts w:asciiTheme="minorHAnsi" w:hAnsiTheme="minorHAnsi"/>
                <w:b/>
                <w:bCs/>
                <w:sz w:val="18"/>
                <w:szCs w:val="18"/>
              </w:rPr>
              <w:t>% del total de Ramsar</w:t>
            </w:r>
          </w:p>
        </w:tc>
        <w:tc>
          <w:tcPr>
            <w:tcW w:w="1361"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32937EB" w14:textId="443DF51D" w:rsidR="00CC727F" w:rsidRPr="005F1729" w:rsidRDefault="00CC727F" w:rsidP="00E405BE">
            <w:pPr>
              <w:ind w:left="0" w:firstLine="0"/>
              <w:jc w:val="center"/>
              <w:rPr>
                <w:rFonts w:asciiTheme="minorHAnsi" w:eastAsia="Times New Roman" w:hAnsiTheme="minorHAnsi" w:cs="Arial"/>
                <w:b/>
                <w:bCs/>
                <w:sz w:val="18"/>
                <w:szCs w:val="18"/>
              </w:rPr>
            </w:pPr>
            <w:r w:rsidRPr="005F1729">
              <w:rPr>
                <w:rFonts w:asciiTheme="minorHAnsi" w:hAnsiTheme="minorHAnsi"/>
                <w:b/>
                <w:bCs/>
                <w:sz w:val="18"/>
                <w:szCs w:val="18"/>
              </w:rPr>
              <w:t>Contribuciones anuales en 2023-2024</w:t>
            </w:r>
            <w:r w:rsidRPr="005F1729">
              <w:rPr>
                <w:rFonts w:asciiTheme="minorHAnsi" w:hAnsiTheme="minorHAnsi"/>
                <w:b/>
                <w:bCs/>
                <w:sz w:val="18"/>
                <w:szCs w:val="18"/>
              </w:rPr>
              <w:br/>
              <w:t>(a título de referencia)</w:t>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tcPr>
          <w:p w14:paraId="6B18EAB7" w14:textId="2FC97151" w:rsidR="00CC727F" w:rsidRPr="005F1729" w:rsidRDefault="00CC727F" w:rsidP="00E405BE">
            <w:pPr>
              <w:ind w:left="0" w:firstLine="0"/>
              <w:jc w:val="center"/>
              <w:rPr>
                <w:rFonts w:asciiTheme="minorHAnsi" w:eastAsia="Times New Roman" w:hAnsiTheme="minorHAnsi" w:cs="Arial"/>
                <w:b/>
                <w:bCs/>
                <w:sz w:val="18"/>
                <w:szCs w:val="18"/>
              </w:rPr>
            </w:pPr>
            <w:r w:rsidRPr="005F1729">
              <w:rPr>
                <w:rFonts w:asciiTheme="minorHAnsi" w:hAnsiTheme="minorHAnsi"/>
                <w:b/>
                <w:bCs/>
                <w:sz w:val="18"/>
                <w:szCs w:val="18"/>
              </w:rPr>
              <w:t>Contribuciones anuales en 2025</w:t>
            </w:r>
            <w:r w:rsidRPr="005F1729">
              <w:rPr>
                <w:rStyle w:val="FootnoteReference"/>
                <w:rFonts w:asciiTheme="minorHAnsi" w:eastAsia="Times New Roman" w:hAnsiTheme="minorHAnsi" w:cs="Arial"/>
                <w:b/>
                <w:bCs/>
                <w:sz w:val="18"/>
                <w:szCs w:val="18"/>
                <w:lang w:eastAsia="en-GB"/>
              </w:rPr>
              <w:footnoteReference w:id="5"/>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tcPr>
          <w:p w14:paraId="7EEF3AFE" w14:textId="5AA71B3D" w:rsidR="00CC727F" w:rsidRPr="005F1729" w:rsidRDefault="00CC727F" w:rsidP="00E405BE">
            <w:pPr>
              <w:ind w:left="0" w:firstLine="0"/>
              <w:jc w:val="center"/>
              <w:rPr>
                <w:rFonts w:asciiTheme="minorHAnsi" w:eastAsia="Times New Roman" w:hAnsiTheme="minorHAnsi" w:cs="Arial"/>
                <w:b/>
                <w:bCs/>
                <w:sz w:val="18"/>
                <w:szCs w:val="18"/>
              </w:rPr>
            </w:pPr>
            <w:r w:rsidRPr="005F1729">
              <w:rPr>
                <w:rFonts w:asciiTheme="minorHAnsi" w:hAnsiTheme="minorHAnsi"/>
                <w:b/>
                <w:bCs/>
                <w:sz w:val="18"/>
                <w:szCs w:val="18"/>
              </w:rPr>
              <w:t>Contribución anual estimada para 2026-2028</w:t>
            </w:r>
            <w:r w:rsidRPr="005F1729">
              <w:rPr>
                <w:rFonts w:asciiTheme="minorHAnsi" w:hAnsiTheme="minorHAnsi"/>
                <w:b/>
                <w:bCs/>
                <w:sz w:val="18"/>
                <w:szCs w:val="18"/>
              </w:rPr>
              <w:br/>
              <w:t>Escenario del 0 %</w:t>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tcPr>
          <w:p w14:paraId="274C26C6" w14:textId="20B63B21" w:rsidR="00CC727F" w:rsidRPr="005F1729" w:rsidRDefault="00CC727F" w:rsidP="00E405BE">
            <w:pPr>
              <w:ind w:left="0" w:firstLine="0"/>
              <w:jc w:val="center"/>
              <w:rPr>
                <w:rFonts w:asciiTheme="minorHAnsi" w:eastAsia="Times New Roman" w:hAnsiTheme="minorHAnsi" w:cs="Arial"/>
                <w:b/>
                <w:bCs/>
                <w:sz w:val="18"/>
                <w:szCs w:val="18"/>
              </w:rPr>
            </w:pPr>
            <w:r w:rsidRPr="005F1729">
              <w:rPr>
                <w:rFonts w:asciiTheme="minorHAnsi" w:hAnsiTheme="minorHAnsi"/>
                <w:b/>
                <w:bCs/>
                <w:sz w:val="18"/>
                <w:szCs w:val="18"/>
              </w:rPr>
              <w:t>Contribución anual estimada para 2026-2028</w:t>
            </w:r>
            <w:r w:rsidRPr="005F1729">
              <w:rPr>
                <w:rFonts w:asciiTheme="minorHAnsi" w:hAnsiTheme="minorHAnsi"/>
                <w:b/>
                <w:bCs/>
                <w:sz w:val="18"/>
                <w:szCs w:val="18"/>
              </w:rPr>
              <w:br/>
              <w:t>Escenario del 4,1 %</w:t>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41D9F0F" w14:textId="29DC4809" w:rsidR="00CC727F" w:rsidRPr="005F1729" w:rsidRDefault="00CC727F" w:rsidP="00E405BE">
            <w:pPr>
              <w:ind w:left="0" w:firstLine="0"/>
              <w:jc w:val="center"/>
              <w:rPr>
                <w:rFonts w:asciiTheme="minorHAnsi" w:eastAsia="Times New Roman" w:hAnsiTheme="minorHAnsi" w:cs="Arial"/>
                <w:b/>
                <w:bCs/>
                <w:sz w:val="18"/>
                <w:szCs w:val="18"/>
              </w:rPr>
            </w:pPr>
            <w:r w:rsidRPr="005F1729">
              <w:rPr>
                <w:rFonts w:asciiTheme="minorHAnsi" w:hAnsiTheme="minorHAnsi"/>
                <w:b/>
                <w:bCs/>
                <w:sz w:val="18"/>
                <w:szCs w:val="18"/>
              </w:rPr>
              <w:t>Contribución anual estimada para 2026-2028</w:t>
            </w:r>
            <w:r w:rsidRPr="005F1729">
              <w:rPr>
                <w:rFonts w:asciiTheme="minorHAnsi" w:hAnsiTheme="minorHAnsi"/>
                <w:b/>
                <w:bCs/>
                <w:sz w:val="18"/>
                <w:szCs w:val="18"/>
              </w:rPr>
              <w:br/>
              <w:t>Escenario del 9,6 %</w:t>
            </w:r>
          </w:p>
        </w:tc>
        <w:tc>
          <w:tcPr>
            <w:tcW w:w="1361" w:type="dxa"/>
            <w:tcBorders>
              <w:top w:val="single" w:sz="4" w:space="0" w:color="auto"/>
              <w:left w:val="nil"/>
              <w:bottom w:val="single" w:sz="4" w:space="0" w:color="auto"/>
              <w:right w:val="single" w:sz="4" w:space="0" w:color="auto"/>
            </w:tcBorders>
            <w:shd w:val="clear" w:color="000000" w:fill="EBF1DE"/>
            <w:vAlign w:val="center"/>
            <w:hideMark/>
          </w:tcPr>
          <w:p w14:paraId="3F6BCDE7" w14:textId="3C4EB861" w:rsidR="00CC727F" w:rsidRPr="009721DD" w:rsidRDefault="00CC727F" w:rsidP="00E405BE">
            <w:pPr>
              <w:ind w:left="0" w:firstLine="0"/>
              <w:jc w:val="center"/>
              <w:rPr>
                <w:rFonts w:asciiTheme="minorHAnsi" w:eastAsia="Times New Roman" w:hAnsiTheme="minorHAnsi" w:cs="Arial"/>
                <w:b/>
                <w:bCs/>
                <w:sz w:val="20"/>
                <w:szCs w:val="20"/>
              </w:rPr>
            </w:pPr>
            <w:r w:rsidRPr="009721DD">
              <w:rPr>
                <w:rFonts w:asciiTheme="minorHAnsi" w:hAnsiTheme="minorHAnsi"/>
                <w:b/>
                <w:bCs/>
                <w:sz w:val="20"/>
                <w:szCs w:val="20"/>
              </w:rPr>
              <w:t>Contribución anual estimada para 2026-2027</w:t>
            </w:r>
            <w:r w:rsidRPr="009721DD">
              <w:rPr>
                <w:rFonts w:asciiTheme="minorHAnsi" w:hAnsiTheme="minorHAnsi"/>
                <w:b/>
                <w:bCs/>
                <w:sz w:val="20"/>
                <w:szCs w:val="20"/>
              </w:rPr>
              <w:br/>
              <w:t>Escenario del 11,3 %</w:t>
            </w:r>
          </w:p>
        </w:tc>
        <w:tc>
          <w:tcPr>
            <w:tcW w:w="1361" w:type="dxa"/>
            <w:tcBorders>
              <w:top w:val="single" w:sz="4" w:space="0" w:color="auto"/>
              <w:left w:val="nil"/>
              <w:bottom w:val="single" w:sz="4" w:space="0" w:color="auto"/>
              <w:right w:val="single" w:sz="4" w:space="0" w:color="auto"/>
            </w:tcBorders>
            <w:shd w:val="clear" w:color="000000" w:fill="EBF1DE"/>
            <w:vAlign w:val="center"/>
            <w:hideMark/>
          </w:tcPr>
          <w:p w14:paraId="25C6ED63" w14:textId="73434779" w:rsidR="00CC727F" w:rsidRPr="009721DD" w:rsidRDefault="00CC727F" w:rsidP="00E405BE">
            <w:pPr>
              <w:ind w:left="0" w:firstLine="0"/>
              <w:jc w:val="center"/>
              <w:rPr>
                <w:rFonts w:asciiTheme="minorHAnsi" w:eastAsia="Times New Roman" w:hAnsiTheme="minorHAnsi" w:cs="Arial"/>
                <w:b/>
                <w:bCs/>
                <w:sz w:val="20"/>
                <w:szCs w:val="20"/>
              </w:rPr>
            </w:pPr>
            <w:r w:rsidRPr="009721DD">
              <w:rPr>
                <w:rFonts w:asciiTheme="minorHAnsi" w:hAnsiTheme="minorHAnsi"/>
                <w:b/>
                <w:bCs/>
                <w:sz w:val="20"/>
                <w:szCs w:val="20"/>
              </w:rPr>
              <w:t>Contribución anual estimada para 2028</w:t>
            </w:r>
            <w:r w:rsidRPr="009721DD">
              <w:rPr>
                <w:rFonts w:asciiTheme="minorHAnsi" w:hAnsiTheme="minorHAnsi"/>
                <w:b/>
                <w:bCs/>
                <w:sz w:val="20"/>
                <w:szCs w:val="20"/>
              </w:rPr>
              <w:br/>
              <w:t>Escenario del 11,3 %</w:t>
            </w:r>
          </w:p>
        </w:tc>
      </w:tr>
      <w:tr w:rsidR="006A1F04" w:rsidRPr="009721DD" w14:paraId="6E80CEE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3B03E1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Albania</w:t>
            </w:r>
          </w:p>
        </w:tc>
        <w:tc>
          <w:tcPr>
            <w:tcW w:w="1148" w:type="dxa"/>
            <w:tcBorders>
              <w:top w:val="nil"/>
              <w:left w:val="nil"/>
              <w:bottom w:val="single" w:sz="4" w:space="0" w:color="auto"/>
              <w:right w:val="single" w:sz="4" w:space="0" w:color="auto"/>
            </w:tcBorders>
            <w:shd w:val="clear" w:color="auto" w:fill="auto"/>
            <w:noWrap/>
          </w:tcPr>
          <w:p w14:paraId="2B4A52D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010</w:t>
            </w:r>
          </w:p>
        </w:tc>
        <w:tc>
          <w:tcPr>
            <w:tcW w:w="1149" w:type="dxa"/>
            <w:tcBorders>
              <w:top w:val="nil"/>
              <w:left w:val="nil"/>
              <w:bottom w:val="single" w:sz="4" w:space="0" w:color="auto"/>
              <w:right w:val="single" w:sz="4" w:space="0" w:color="auto"/>
            </w:tcBorders>
            <w:shd w:val="clear" w:color="auto" w:fill="auto"/>
            <w:noWrap/>
          </w:tcPr>
          <w:p w14:paraId="5D57F5B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010%</w:t>
            </w:r>
          </w:p>
        </w:tc>
        <w:tc>
          <w:tcPr>
            <w:tcW w:w="1361" w:type="dxa"/>
            <w:tcBorders>
              <w:top w:val="nil"/>
              <w:left w:val="nil"/>
              <w:bottom w:val="single" w:sz="4" w:space="0" w:color="auto"/>
              <w:right w:val="single" w:sz="4" w:space="0" w:color="auto"/>
            </w:tcBorders>
          </w:tcPr>
          <w:p w14:paraId="1279520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534BCDD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1E25D83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2CE4F85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6718288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24D8883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21EF259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19E2279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E8DE8E7"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Alemania</w:t>
            </w:r>
          </w:p>
        </w:tc>
        <w:tc>
          <w:tcPr>
            <w:tcW w:w="1148" w:type="dxa"/>
            <w:tcBorders>
              <w:top w:val="nil"/>
              <w:left w:val="nil"/>
              <w:bottom w:val="single" w:sz="4" w:space="0" w:color="auto"/>
              <w:right w:val="single" w:sz="4" w:space="0" w:color="auto"/>
            </w:tcBorders>
            <w:shd w:val="clear" w:color="auto" w:fill="auto"/>
            <w:noWrap/>
          </w:tcPr>
          <w:p w14:paraId="052CCB4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5</w:t>
            </w:r>
            <w:r>
              <w:rPr>
                <w:rFonts w:asciiTheme="minorHAnsi" w:hAnsiTheme="minorHAnsi"/>
                <w:color w:val="000000"/>
                <w:sz w:val="20"/>
                <w:szCs w:val="20"/>
              </w:rPr>
              <w:t>,</w:t>
            </w:r>
            <w:r w:rsidRPr="009721DD">
              <w:rPr>
                <w:rFonts w:asciiTheme="minorHAnsi" w:hAnsiTheme="minorHAnsi"/>
                <w:color w:val="000000"/>
                <w:sz w:val="20"/>
                <w:szCs w:val="20"/>
              </w:rPr>
              <w:t>692</w:t>
            </w:r>
          </w:p>
        </w:tc>
        <w:tc>
          <w:tcPr>
            <w:tcW w:w="1149" w:type="dxa"/>
            <w:tcBorders>
              <w:top w:val="nil"/>
              <w:left w:val="nil"/>
              <w:bottom w:val="single" w:sz="4" w:space="0" w:color="auto"/>
              <w:right w:val="single" w:sz="4" w:space="0" w:color="auto"/>
            </w:tcBorders>
            <w:shd w:val="clear" w:color="auto" w:fill="auto"/>
            <w:noWrap/>
          </w:tcPr>
          <w:p w14:paraId="227FF33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5</w:t>
            </w:r>
            <w:r>
              <w:rPr>
                <w:rFonts w:asciiTheme="minorHAnsi" w:hAnsiTheme="minorHAnsi"/>
                <w:color w:val="000000"/>
                <w:sz w:val="20"/>
                <w:szCs w:val="20"/>
              </w:rPr>
              <w:t>,</w:t>
            </w:r>
            <w:r w:rsidRPr="009721DD">
              <w:rPr>
                <w:rFonts w:asciiTheme="minorHAnsi" w:hAnsiTheme="minorHAnsi"/>
                <w:color w:val="000000"/>
                <w:sz w:val="20"/>
                <w:szCs w:val="20"/>
              </w:rPr>
              <w:t>846%</w:t>
            </w:r>
          </w:p>
        </w:tc>
        <w:tc>
          <w:tcPr>
            <w:tcW w:w="1361" w:type="dxa"/>
            <w:tcBorders>
              <w:top w:val="nil"/>
              <w:left w:val="nil"/>
              <w:bottom w:val="single" w:sz="4" w:space="0" w:color="auto"/>
              <w:right w:val="single" w:sz="4" w:space="0" w:color="auto"/>
            </w:tcBorders>
          </w:tcPr>
          <w:p w14:paraId="21A3095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299</w:t>
            </w:r>
            <w:r>
              <w:rPr>
                <w:rFonts w:asciiTheme="minorHAnsi" w:hAnsiTheme="minorHAnsi"/>
                <w:color w:val="000000"/>
                <w:sz w:val="20"/>
                <w:szCs w:val="20"/>
              </w:rPr>
              <w:t> </w:t>
            </w:r>
            <w:r w:rsidRPr="009721DD">
              <w:rPr>
                <w:rFonts w:asciiTheme="minorHAnsi" w:hAnsiTheme="minorHAnsi"/>
                <w:color w:val="000000"/>
                <w:sz w:val="20"/>
                <w:szCs w:val="20"/>
              </w:rPr>
              <w:t>212</w:t>
            </w:r>
          </w:p>
        </w:tc>
        <w:tc>
          <w:tcPr>
            <w:tcW w:w="1361" w:type="dxa"/>
            <w:tcBorders>
              <w:top w:val="nil"/>
              <w:left w:val="single" w:sz="4" w:space="0" w:color="auto"/>
              <w:bottom w:val="single" w:sz="4" w:space="0" w:color="auto"/>
              <w:right w:val="single" w:sz="4" w:space="0" w:color="auto"/>
            </w:tcBorders>
          </w:tcPr>
          <w:p w14:paraId="06AAC99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278</w:t>
            </w:r>
            <w:r>
              <w:rPr>
                <w:rFonts w:asciiTheme="minorHAnsi" w:hAnsiTheme="minorHAnsi"/>
                <w:color w:val="000000"/>
                <w:sz w:val="20"/>
                <w:szCs w:val="20"/>
              </w:rPr>
              <w:t> </w:t>
            </w:r>
            <w:r w:rsidRPr="009721DD">
              <w:rPr>
                <w:rFonts w:asciiTheme="minorHAnsi" w:hAnsiTheme="minorHAnsi"/>
                <w:color w:val="000000"/>
                <w:sz w:val="20"/>
                <w:szCs w:val="20"/>
              </w:rPr>
              <w:t>569</w:t>
            </w:r>
          </w:p>
        </w:tc>
        <w:tc>
          <w:tcPr>
            <w:tcW w:w="1361" w:type="dxa"/>
            <w:tcBorders>
              <w:top w:val="nil"/>
              <w:left w:val="single" w:sz="4" w:space="0" w:color="auto"/>
              <w:bottom w:val="single" w:sz="4" w:space="0" w:color="auto"/>
              <w:right w:val="single" w:sz="4" w:space="0" w:color="auto"/>
            </w:tcBorders>
          </w:tcPr>
          <w:p w14:paraId="610578E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278</w:t>
            </w:r>
            <w:r>
              <w:rPr>
                <w:rFonts w:asciiTheme="minorHAnsi" w:hAnsiTheme="minorHAnsi"/>
                <w:color w:val="000000"/>
                <w:sz w:val="20"/>
                <w:szCs w:val="20"/>
              </w:rPr>
              <w:t> </w:t>
            </w:r>
            <w:r w:rsidRPr="009721DD">
              <w:rPr>
                <w:rFonts w:asciiTheme="minorHAnsi" w:hAnsiTheme="minorHAnsi"/>
                <w:color w:val="000000"/>
                <w:sz w:val="20"/>
                <w:szCs w:val="20"/>
              </w:rPr>
              <w:t>569</w:t>
            </w:r>
          </w:p>
        </w:tc>
        <w:tc>
          <w:tcPr>
            <w:tcW w:w="1361" w:type="dxa"/>
            <w:tcBorders>
              <w:top w:val="nil"/>
              <w:left w:val="single" w:sz="4" w:space="0" w:color="auto"/>
              <w:bottom w:val="single" w:sz="4" w:space="0" w:color="auto"/>
              <w:right w:val="single" w:sz="4" w:space="0" w:color="auto"/>
            </w:tcBorders>
          </w:tcPr>
          <w:p w14:paraId="29FC333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289</w:t>
            </w:r>
            <w:r>
              <w:rPr>
                <w:rFonts w:asciiTheme="minorHAnsi" w:hAnsiTheme="minorHAnsi"/>
                <w:color w:val="000000"/>
                <w:sz w:val="20"/>
                <w:szCs w:val="20"/>
              </w:rPr>
              <w:t> </w:t>
            </w:r>
            <w:r w:rsidRPr="009721DD">
              <w:rPr>
                <w:rFonts w:asciiTheme="minorHAnsi" w:hAnsiTheme="minorHAnsi"/>
                <w:color w:val="000000"/>
                <w:sz w:val="20"/>
                <w:szCs w:val="20"/>
              </w:rPr>
              <w:t>876</w:t>
            </w:r>
          </w:p>
        </w:tc>
        <w:tc>
          <w:tcPr>
            <w:tcW w:w="1361" w:type="dxa"/>
            <w:tcBorders>
              <w:top w:val="nil"/>
              <w:left w:val="single" w:sz="4" w:space="0" w:color="auto"/>
              <w:bottom w:val="single" w:sz="4" w:space="0" w:color="auto"/>
              <w:right w:val="single" w:sz="4" w:space="0" w:color="auto"/>
            </w:tcBorders>
            <w:shd w:val="clear" w:color="auto" w:fill="auto"/>
            <w:noWrap/>
          </w:tcPr>
          <w:p w14:paraId="4B44F9F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305</w:t>
            </w:r>
            <w:r>
              <w:rPr>
                <w:rFonts w:asciiTheme="minorHAnsi" w:hAnsiTheme="minorHAnsi"/>
                <w:color w:val="000000"/>
                <w:sz w:val="20"/>
                <w:szCs w:val="20"/>
              </w:rPr>
              <w:t> </w:t>
            </w:r>
            <w:r w:rsidRPr="009721DD">
              <w:rPr>
                <w:rFonts w:asciiTheme="minorHAnsi" w:hAnsiTheme="minorHAnsi"/>
                <w:color w:val="000000"/>
                <w:sz w:val="20"/>
                <w:szCs w:val="20"/>
              </w:rPr>
              <w:t>252</w:t>
            </w:r>
          </w:p>
        </w:tc>
        <w:tc>
          <w:tcPr>
            <w:tcW w:w="1361" w:type="dxa"/>
            <w:tcBorders>
              <w:top w:val="nil"/>
              <w:left w:val="nil"/>
              <w:bottom w:val="single" w:sz="4" w:space="0" w:color="auto"/>
              <w:right w:val="single" w:sz="4" w:space="0" w:color="auto"/>
            </w:tcBorders>
            <w:shd w:val="clear" w:color="auto" w:fill="auto"/>
            <w:noWrap/>
          </w:tcPr>
          <w:p w14:paraId="3036CC7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305</w:t>
            </w:r>
            <w:r>
              <w:rPr>
                <w:rFonts w:asciiTheme="minorHAnsi" w:hAnsiTheme="minorHAnsi"/>
                <w:color w:val="000000"/>
                <w:sz w:val="20"/>
                <w:szCs w:val="20"/>
              </w:rPr>
              <w:t> </w:t>
            </w:r>
            <w:r w:rsidRPr="009721DD">
              <w:rPr>
                <w:rFonts w:asciiTheme="minorHAnsi" w:hAnsiTheme="minorHAnsi"/>
                <w:color w:val="000000"/>
                <w:sz w:val="20"/>
                <w:szCs w:val="20"/>
              </w:rPr>
              <w:t>930</w:t>
            </w:r>
          </w:p>
        </w:tc>
        <w:tc>
          <w:tcPr>
            <w:tcW w:w="1361" w:type="dxa"/>
            <w:tcBorders>
              <w:top w:val="nil"/>
              <w:left w:val="nil"/>
              <w:bottom w:val="single" w:sz="4" w:space="0" w:color="auto"/>
              <w:right w:val="single" w:sz="4" w:space="0" w:color="auto"/>
            </w:tcBorders>
            <w:shd w:val="clear" w:color="auto" w:fill="auto"/>
            <w:noWrap/>
          </w:tcPr>
          <w:p w14:paraId="414F4A4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319</w:t>
            </w:r>
            <w:r>
              <w:rPr>
                <w:rFonts w:asciiTheme="minorHAnsi" w:hAnsiTheme="minorHAnsi"/>
                <w:color w:val="000000"/>
                <w:sz w:val="20"/>
                <w:szCs w:val="20"/>
              </w:rPr>
              <w:t> </w:t>
            </w:r>
            <w:r w:rsidRPr="009721DD">
              <w:rPr>
                <w:rFonts w:asciiTheme="minorHAnsi" w:hAnsiTheme="minorHAnsi"/>
                <w:color w:val="000000"/>
                <w:sz w:val="20"/>
                <w:szCs w:val="20"/>
              </w:rPr>
              <w:t>872</w:t>
            </w:r>
          </w:p>
        </w:tc>
      </w:tr>
      <w:tr w:rsidR="006A1F04" w:rsidRPr="009721DD" w14:paraId="663ADA7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416A25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Andorra</w:t>
            </w:r>
          </w:p>
        </w:tc>
        <w:tc>
          <w:tcPr>
            <w:tcW w:w="1148" w:type="dxa"/>
            <w:tcBorders>
              <w:top w:val="nil"/>
              <w:left w:val="nil"/>
              <w:bottom w:val="single" w:sz="4" w:space="0" w:color="auto"/>
              <w:right w:val="single" w:sz="4" w:space="0" w:color="auto"/>
            </w:tcBorders>
            <w:shd w:val="clear" w:color="auto" w:fill="auto"/>
            <w:noWrap/>
          </w:tcPr>
          <w:p w14:paraId="435F3B4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004</w:t>
            </w:r>
          </w:p>
        </w:tc>
        <w:tc>
          <w:tcPr>
            <w:tcW w:w="1149" w:type="dxa"/>
            <w:tcBorders>
              <w:top w:val="nil"/>
              <w:left w:val="nil"/>
              <w:bottom w:val="single" w:sz="4" w:space="0" w:color="auto"/>
              <w:right w:val="single" w:sz="4" w:space="0" w:color="auto"/>
            </w:tcBorders>
            <w:shd w:val="clear" w:color="auto" w:fill="auto"/>
            <w:noWrap/>
          </w:tcPr>
          <w:p w14:paraId="3770D6F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004%</w:t>
            </w:r>
          </w:p>
        </w:tc>
        <w:tc>
          <w:tcPr>
            <w:tcW w:w="1361" w:type="dxa"/>
            <w:tcBorders>
              <w:top w:val="nil"/>
              <w:left w:val="nil"/>
              <w:bottom w:val="single" w:sz="4" w:space="0" w:color="auto"/>
              <w:right w:val="single" w:sz="4" w:space="0" w:color="auto"/>
            </w:tcBorders>
          </w:tcPr>
          <w:p w14:paraId="7EF2F3C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980034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F0A5B6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5B60BF5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998D59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674757D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3702170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5B6B629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ADBB60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Angola</w:t>
            </w:r>
          </w:p>
        </w:tc>
        <w:tc>
          <w:tcPr>
            <w:tcW w:w="1148" w:type="dxa"/>
            <w:tcBorders>
              <w:top w:val="nil"/>
              <w:left w:val="nil"/>
              <w:bottom w:val="single" w:sz="4" w:space="0" w:color="auto"/>
              <w:right w:val="single" w:sz="4" w:space="0" w:color="auto"/>
            </w:tcBorders>
            <w:shd w:val="clear" w:color="auto" w:fill="auto"/>
            <w:noWrap/>
          </w:tcPr>
          <w:p w14:paraId="59E44B7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010</w:t>
            </w:r>
          </w:p>
        </w:tc>
        <w:tc>
          <w:tcPr>
            <w:tcW w:w="1149" w:type="dxa"/>
            <w:tcBorders>
              <w:top w:val="nil"/>
              <w:left w:val="nil"/>
              <w:bottom w:val="single" w:sz="4" w:space="0" w:color="auto"/>
              <w:right w:val="single" w:sz="4" w:space="0" w:color="auto"/>
            </w:tcBorders>
            <w:shd w:val="clear" w:color="auto" w:fill="auto"/>
            <w:noWrap/>
          </w:tcPr>
          <w:p w14:paraId="262F20C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010%</w:t>
            </w:r>
          </w:p>
        </w:tc>
        <w:tc>
          <w:tcPr>
            <w:tcW w:w="1361" w:type="dxa"/>
            <w:tcBorders>
              <w:top w:val="nil"/>
              <w:left w:val="nil"/>
              <w:bottom w:val="single" w:sz="4" w:space="0" w:color="auto"/>
              <w:right w:val="single" w:sz="4" w:space="0" w:color="auto"/>
            </w:tcBorders>
          </w:tcPr>
          <w:p w14:paraId="7908DC9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6402669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B26867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2000AA3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548EE1E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087D90F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543048F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4D5B237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1B27CF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Antigua y Barbuda</w:t>
            </w:r>
          </w:p>
        </w:tc>
        <w:tc>
          <w:tcPr>
            <w:tcW w:w="1148" w:type="dxa"/>
            <w:tcBorders>
              <w:top w:val="nil"/>
              <w:left w:val="nil"/>
              <w:bottom w:val="single" w:sz="4" w:space="0" w:color="auto"/>
              <w:right w:val="single" w:sz="4" w:space="0" w:color="auto"/>
            </w:tcBorders>
            <w:shd w:val="clear" w:color="auto" w:fill="auto"/>
            <w:noWrap/>
          </w:tcPr>
          <w:p w14:paraId="77720E5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002</w:t>
            </w:r>
          </w:p>
        </w:tc>
        <w:tc>
          <w:tcPr>
            <w:tcW w:w="1149" w:type="dxa"/>
            <w:tcBorders>
              <w:top w:val="nil"/>
              <w:left w:val="nil"/>
              <w:bottom w:val="single" w:sz="4" w:space="0" w:color="auto"/>
              <w:right w:val="single" w:sz="4" w:space="0" w:color="auto"/>
            </w:tcBorders>
            <w:shd w:val="clear" w:color="auto" w:fill="auto"/>
            <w:noWrap/>
          </w:tcPr>
          <w:p w14:paraId="6D9BFE6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002%</w:t>
            </w:r>
          </w:p>
        </w:tc>
        <w:tc>
          <w:tcPr>
            <w:tcW w:w="1361" w:type="dxa"/>
            <w:tcBorders>
              <w:top w:val="nil"/>
              <w:left w:val="nil"/>
              <w:bottom w:val="single" w:sz="4" w:space="0" w:color="auto"/>
              <w:right w:val="single" w:sz="4" w:space="0" w:color="auto"/>
            </w:tcBorders>
          </w:tcPr>
          <w:p w14:paraId="147CCD6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12E0C39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53BCED5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11E93EB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3C183A8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088A993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4824F86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6BF1FE5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C6CA370"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Argelia</w:t>
            </w:r>
          </w:p>
        </w:tc>
        <w:tc>
          <w:tcPr>
            <w:tcW w:w="1148" w:type="dxa"/>
            <w:tcBorders>
              <w:top w:val="nil"/>
              <w:left w:val="nil"/>
              <w:bottom w:val="single" w:sz="4" w:space="0" w:color="auto"/>
              <w:right w:val="single" w:sz="4" w:space="0" w:color="auto"/>
            </w:tcBorders>
            <w:shd w:val="clear" w:color="auto" w:fill="auto"/>
            <w:noWrap/>
          </w:tcPr>
          <w:p w14:paraId="2EC6C84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087</w:t>
            </w:r>
          </w:p>
        </w:tc>
        <w:tc>
          <w:tcPr>
            <w:tcW w:w="1149" w:type="dxa"/>
            <w:tcBorders>
              <w:top w:val="nil"/>
              <w:left w:val="nil"/>
              <w:bottom w:val="single" w:sz="4" w:space="0" w:color="auto"/>
              <w:right w:val="single" w:sz="4" w:space="0" w:color="auto"/>
            </w:tcBorders>
            <w:shd w:val="clear" w:color="auto" w:fill="auto"/>
            <w:noWrap/>
          </w:tcPr>
          <w:p w14:paraId="1AFEBF7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089%</w:t>
            </w:r>
          </w:p>
        </w:tc>
        <w:tc>
          <w:tcPr>
            <w:tcW w:w="1361" w:type="dxa"/>
            <w:tcBorders>
              <w:top w:val="nil"/>
              <w:left w:val="nil"/>
              <w:bottom w:val="single" w:sz="4" w:space="0" w:color="auto"/>
              <w:right w:val="single" w:sz="4" w:space="0" w:color="auto"/>
            </w:tcBorders>
          </w:tcPr>
          <w:p w14:paraId="3A03E00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5</w:t>
            </w:r>
            <w:r>
              <w:rPr>
                <w:rFonts w:asciiTheme="minorHAnsi" w:hAnsiTheme="minorHAnsi"/>
                <w:sz w:val="20"/>
                <w:szCs w:val="20"/>
              </w:rPr>
              <w:t> </w:t>
            </w:r>
            <w:r w:rsidRPr="009721DD">
              <w:rPr>
                <w:rFonts w:asciiTheme="minorHAnsi" w:hAnsiTheme="minorHAnsi"/>
                <w:sz w:val="20"/>
                <w:szCs w:val="20"/>
              </w:rPr>
              <w:t>337</w:t>
            </w:r>
          </w:p>
        </w:tc>
        <w:tc>
          <w:tcPr>
            <w:tcW w:w="1361" w:type="dxa"/>
            <w:tcBorders>
              <w:top w:val="nil"/>
              <w:left w:val="single" w:sz="4" w:space="0" w:color="auto"/>
              <w:bottom w:val="single" w:sz="4" w:space="0" w:color="auto"/>
              <w:right w:val="single" w:sz="4" w:space="0" w:color="auto"/>
            </w:tcBorders>
          </w:tcPr>
          <w:p w14:paraId="41B5E49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4</w:t>
            </w:r>
            <w:r>
              <w:rPr>
                <w:rFonts w:asciiTheme="minorHAnsi" w:hAnsiTheme="minorHAnsi"/>
                <w:sz w:val="20"/>
                <w:szCs w:val="20"/>
              </w:rPr>
              <w:t> </w:t>
            </w:r>
            <w:r w:rsidRPr="009721DD">
              <w:rPr>
                <w:rFonts w:asciiTheme="minorHAnsi" w:hAnsiTheme="minorHAnsi"/>
                <w:sz w:val="20"/>
                <w:szCs w:val="20"/>
              </w:rPr>
              <w:t>258</w:t>
            </w:r>
          </w:p>
        </w:tc>
        <w:tc>
          <w:tcPr>
            <w:tcW w:w="1361" w:type="dxa"/>
            <w:tcBorders>
              <w:top w:val="nil"/>
              <w:left w:val="single" w:sz="4" w:space="0" w:color="auto"/>
              <w:bottom w:val="single" w:sz="4" w:space="0" w:color="auto"/>
              <w:right w:val="single" w:sz="4" w:space="0" w:color="auto"/>
            </w:tcBorders>
          </w:tcPr>
          <w:p w14:paraId="7A0FB80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4</w:t>
            </w:r>
            <w:r>
              <w:rPr>
                <w:rFonts w:asciiTheme="minorHAnsi" w:hAnsiTheme="minorHAnsi"/>
                <w:sz w:val="20"/>
                <w:szCs w:val="20"/>
              </w:rPr>
              <w:t> </w:t>
            </w:r>
            <w:r w:rsidRPr="009721DD">
              <w:rPr>
                <w:rFonts w:asciiTheme="minorHAnsi" w:hAnsiTheme="minorHAnsi"/>
                <w:sz w:val="20"/>
                <w:szCs w:val="20"/>
              </w:rPr>
              <w:t>258</w:t>
            </w:r>
          </w:p>
        </w:tc>
        <w:tc>
          <w:tcPr>
            <w:tcW w:w="1361" w:type="dxa"/>
            <w:tcBorders>
              <w:top w:val="nil"/>
              <w:left w:val="single" w:sz="4" w:space="0" w:color="auto"/>
              <w:bottom w:val="single" w:sz="4" w:space="0" w:color="auto"/>
              <w:right w:val="single" w:sz="4" w:space="0" w:color="auto"/>
            </w:tcBorders>
          </w:tcPr>
          <w:p w14:paraId="48145E8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4</w:t>
            </w:r>
            <w:r>
              <w:rPr>
                <w:rFonts w:asciiTheme="minorHAnsi" w:hAnsiTheme="minorHAnsi"/>
                <w:sz w:val="20"/>
                <w:szCs w:val="20"/>
              </w:rPr>
              <w:t> </w:t>
            </w:r>
            <w:r w:rsidRPr="009721DD">
              <w:rPr>
                <w:rFonts w:asciiTheme="minorHAnsi" w:hAnsiTheme="minorHAnsi"/>
                <w:sz w:val="20"/>
                <w:szCs w:val="20"/>
              </w:rPr>
              <w:t>431</w:t>
            </w:r>
          </w:p>
        </w:tc>
        <w:tc>
          <w:tcPr>
            <w:tcW w:w="1361" w:type="dxa"/>
            <w:tcBorders>
              <w:top w:val="nil"/>
              <w:left w:val="single" w:sz="4" w:space="0" w:color="auto"/>
              <w:bottom w:val="single" w:sz="4" w:space="0" w:color="auto"/>
              <w:right w:val="single" w:sz="4" w:space="0" w:color="auto"/>
            </w:tcBorders>
            <w:shd w:val="clear" w:color="auto" w:fill="auto"/>
            <w:noWrap/>
          </w:tcPr>
          <w:p w14:paraId="507A52E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4</w:t>
            </w:r>
            <w:r>
              <w:rPr>
                <w:rFonts w:asciiTheme="minorHAnsi" w:hAnsiTheme="minorHAnsi"/>
                <w:sz w:val="20"/>
                <w:szCs w:val="20"/>
              </w:rPr>
              <w:t> </w:t>
            </w:r>
            <w:r w:rsidRPr="009721DD">
              <w:rPr>
                <w:rFonts w:asciiTheme="minorHAnsi" w:hAnsiTheme="minorHAnsi"/>
                <w:sz w:val="20"/>
                <w:szCs w:val="20"/>
              </w:rPr>
              <w:t>666</w:t>
            </w:r>
          </w:p>
        </w:tc>
        <w:tc>
          <w:tcPr>
            <w:tcW w:w="1361" w:type="dxa"/>
            <w:tcBorders>
              <w:top w:val="nil"/>
              <w:left w:val="nil"/>
              <w:bottom w:val="single" w:sz="4" w:space="0" w:color="auto"/>
              <w:right w:val="single" w:sz="4" w:space="0" w:color="auto"/>
            </w:tcBorders>
            <w:shd w:val="clear" w:color="auto" w:fill="auto"/>
            <w:noWrap/>
          </w:tcPr>
          <w:p w14:paraId="7FCB522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4</w:t>
            </w:r>
            <w:r>
              <w:rPr>
                <w:rFonts w:asciiTheme="minorHAnsi" w:hAnsiTheme="minorHAnsi"/>
                <w:sz w:val="20"/>
                <w:szCs w:val="20"/>
              </w:rPr>
              <w:t> </w:t>
            </w:r>
            <w:r w:rsidRPr="009721DD">
              <w:rPr>
                <w:rFonts w:asciiTheme="minorHAnsi" w:hAnsiTheme="minorHAnsi"/>
                <w:sz w:val="20"/>
                <w:szCs w:val="20"/>
              </w:rPr>
              <w:t>676</w:t>
            </w:r>
          </w:p>
        </w:tc>
        <w:tc>
          <w:tcPr>
            <w:tcW w:w="1361" w:type="dxa"/>
            <w:tcBorders>
              <w:top w:val="nil"/>
              <w:left w:val="nil"/>
              <w:bottom w:val="single" w:sz="4" w:space="0" w:color="auto"/>
              <w:right w:val="single" w:sz="4" w:space="0" w:color="auto"/>
            </w:tcBorders>
            <w:shd w:val="clear" w:color="auto" w:fill="auto"/>
            <w:noWrap/>
          </w:tcPr>
          <w:p w14:paraId="361C04D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4</w:t>
            </w:r>
            <w:r>
              <w:rPr>
                <w:rFonts w:asciiTheme="minorHAnsi" w:hAnsiTheme="minorHAnsi"/>
                <w:sz w:val="20"/>
                <w:szCs w:val="20"/>
              </w:rPr>
              <w:t> </w:t>
            </w:r>
            <w:r w:rsidRPr="009721DD">
              <w:rPr>
                <w:rFonts w:asciiTheme="minorHAnsi" w:hAnsiTheme="minorHAnsi"/>
                <w:sz w:val="20"/>
                <w:szCs w:val="20"/>
              </w:rPr>
              <w:t>889</w:t>
            </w:r>
          </w:p>
        </w:tc>
      </w:tr>
      <w:tr w:rsidR="006A1F04" w:rsidRPr="009721DD" w14:paraId="64B8D45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DB690A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Argentina</w:t>
            </w:r>
          </w:p>
        </w:tc>
        <w:tc>
          <w:tcPr>
            <w:tcW w:w="1148" w:type="dxa"/>
            <w:tcBorders>
              <w:top w:val="nil"/>
              <w:left w:val="nil"/>
              <w:bottom w:val="single" w:sz="4" w:space="0" w:color="auto"/>
              <w:right w:val="single" w:sz="4" w:space="0" w:color="auto"/>
            </w:tcBorders>
            <w:shd w:val="clear" w:color="auto" w:fill="auto"/>
            <w:noWrap/>
          </w:tcPr>
          <w:p w14:paraId="1FD8B3C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490</w:t>
            </w:r>
          </w:p>
        </w:tc>
        <w:tc>
          <w:tcPr>
            <w:tcW w:w="1149" w:type="dxa"/>
            <w:tcBorders>
              <w:top w:val="nil"/>
              <w:left w:val="nil"/>
              <w:bottom w:val="single" w:sz="4" w:space="0" w:color="auto"/>
              <w:right w:val="single" w:sz="4" w:space="0" w:color="auto"/>
            </w:tcBorders>
            <w:shd w:val="clear" w:color="auto" w:fill="auto"/>
            <w:noWrap/>
          </w:tcPr>
          <w:p w14:paraId="5775DA5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503%</w:t>
            </w:r>
          </w:p>
        </w:tc>
        <w:tc>
          <w:tcPr>
            <w:tcW w:w="1361" w:type="dxa"/>
            <w:tcBorders>
              <w:top w:val="nil"/>
              <w:left w:val="nil"/>
              <w:bottom w:val="single" w:sz="4" w:space="0" w:color="auto"/>
              <w:right w:val="single" w:sz="4" w:space="0" w:color="auto"/>
            </w:tcBorders>
          </w:tcPr>
          <w:p w14:paraId="5F454D6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35</w:t>
            </w:r>
            <w:r>
              <w:rPr>
                <w:rFonts w:asciiTheme="minorHAnsi" w:hAnsiTheme="minorHAnsi"/>
                <w:sz w:val="20"/>
                <w:szCs w:val="20"/>
              </w:rPr>
              <w:t> </w:t>
            </w:r>
            <w:r w:rsidRPr="009721DD">
              <w:rPr>
                <w:rFonts w:asciiTheme="minorHAnsi" w:hAnsiTheme="minorHAnsi"/>
                <w:sz w:val="20"/>
                <w:szCs w:val="20"/>
              </w:rPr>
              <w:t>204</w:t>
            </w:r>
          </w:p>
        </w:tc>
        <w:tc>
          <w:tcPr>
            <w:tcW w:w="1361" w:type="dxa"/>
            <w:tcBorders>
              <w:top w:val="nil"/>
              <w:left w:val="single" w:sz="4" w:space="0" w:color="auto"/>
              <w:bottom w:val="single" w:sz="4" w:space="0" w:color="auto"/>
              <w:right w:val="single" w:sz="4" w:space="0" w:color="auto"/>
            </w:tcBorders>
          </w:tcPr>
          <w:p w14:paraId="00B6A16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23</w:t>
            </w:r>
            <w:r>
              <w:rPr>
                <w:rFonts w:asciiTheme="minorHAnsi" w:hAnsiTheme="minorHAnsi"/>
                <w:sz w:val="20"/>
                <w:szCs w:val="20"/>
              </w:rPr>
              <w:t> </w:t>
            </w:r>
            <w:r w:rsidRPr="009721DD">
              <w:rPr>
                <w:rFonts w:asciiTheme="minorHAnsi" w:hAnsiTheme="minorHAnsi"/>
                <w:sz w:val="20"/>
                <w:szCs w:val="20"/>
              </w:rPr>
              <w:t>981</w:t>
            </w:r>
          </w:p>
        </w:tc>
        <w:tc>
          <w:tcPr>
            <w:tcW w:w="1361" w:type="dxa"/>
            <w:tcBorders>
              <w:top w:val="nil"/>
              <w:left w:val="single" w:sz="4" w:space="0" w:color="auto"/>
              <w:bottom w:val="single" w:sz="4" w:space="0" w:color="auto"/>
              <w:right w:val="single" w:sz="4" w:space="0" w:color="auto"/>
            </w:tcBorders>
          </w:tcPr>
          <w:p w14:paraId="795A254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23</w:t>
            </w:r>
            <w:r>
              <w:rPr>
                <w:rFonts w:asciiTheme="minorHAnsi" w:hAnsiTheme="minorHAnsi"/>
                <w:sz w:val="20"/>
                <w:szCs w:val="20"/>
              </w:rPr>
              <w:t> </w:t>
            </w:r>
            <w:r w:rsidRPr="009721DD">
              <w:rPr>
                <w:rFonts w:asciiTheme="minorHAnsi" w:hAnsiTheme="minorHAnsi"/>
                <w:sz w:val="20"/>
                <w:szCs w:val="20"/>
              </w:rPr>
              <w:t>981</w:t>
            </w:r>
          </w:p>
        </w:tc>
        <w:tc>
          <w:tcPr>
            <w:tcW w:w="1361" w:type="dxa"/>
            <w:tcBorders>
              <w:top w:val="nil"/>
              <w:left w:val="single" w:sz="4" w:space="0" w:color="auto"/>
              <w:bottom w:val="single" w:sz="4" w:space="0" w:color="auto"/>
              <w:right w:val="single" w:sz="4" w:space="0" w:color="auto"/>
            </w:tcBorders>
          </w:tcPr>
          <w:p w14:paraId="1256397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24</w:t>
            </w:r>
            <w:r>
              <w:rPr>
                <w:rFonts w:asciiTheme="minorHAnsi" w:hAnsiTheme="minorHAnsi"/>
                <w:sz w:val="20"/>
                <w:szCs w:val="20"/>
              </w:rPr>
              <w:t> </w:t>
            </w:r>
            <w:r w:rsidRPr="009721DD">
              <w:rPr>
                <w:rFonts w:asciiTheme="minorHAnsi" w:hAnsiTheme="minorHAnsi"/>
                <w:sz w:val="20"/>
                <w:szCs w:val="20"/>
              </w:rPr>
              <w:t>954</w:t>
            </w:r>
          </w:p>
        </w:tc>
        <w:tc>
          <w:tcPr>
            <w:tcW w:w="1361" w:type="dxa"/>
            <w:tcBorders>
              <w:top w:val="nil"/>
              <w:left w:val="single" w:sz="4" w:space="0" w:color="auto"/>
              <w:bottom w:val="single" w:sz="4" w:space="0" w:color="auto"/>
              <w:right w:val="single" w:sz="4" w:space="0" w:color="auto"/>
            </w:tcBorders>
            <w:shd w:val="clear" w:color="auto" w:fill="auto"/>
            <w:noWrap/>
          </w:tcPr>
          <w:p w14:paraId="10E67F1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26</w:t>
            </w:r>
            <w:r>
              <w:rPr>
                <w:rFonts w:asciiTheme="minorHAnsi" w:hAnsiTheme="minorHAnsi"/>
                <w:sz w:val="20"/>
                <w:szCs w:val="20"/>
              </w:rPr>
              <w:t> </w:t>
            </w:r>
            <w:r w:rsidRPr="009721DD">
              <w:rPr>
                <w:rFonts w:asciiTheme="minorHAnsi" w:hAnsiTheme="minorHAnsi"/>
                <w:sz w:val="20"/>
                <w:szCs w:val="20"/>
              </w:rPr>
              <w:t>278</w:t>
            </w:r>
          </w:p>
        </w:tc>
        <w:tc>
          <w:tcPr>
            <w:tcW w:w="1361" w:type="dxa"/>
            <w:tcBorders>
              <w:top w:val="nil"/>
              <w:left w:val="nil"/>
              <w:bottom w:val="single" w:sz="4" w:space="0" w:color="auto"/>
              <w:right w:val="single" w:sz="4" w:space="0" w:color="auto"/>
            </w:tcBorders>
            <w:shd w:val="clear" w:color="auto" w:fill="auto"/>
            <w:noWrap/>
          </w:tcPr>
          <w:p w14:paraId="75A6636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26</w:t>
            </w:r>
            <w:r>
              <w:rPr>
                <w:rFonts w:asciiTheme="minorHAnsi" w:hAnsiTheme="minorHAnsi"/>
                <w:sz w:val="20"/>
                <w:szCs w:val="20"/>
              </w:rPr>
              <w:t> </w:t>
            </w:r>
            <w:r w:rsidRPr="009721DD">
              <w:rPr>
                <w:rFonts w:asciiTheme="minorHAnsi" w:hAnsiTheme="minorHAnsi"/>
                <w:sz w:val="20"/>
                <w:szCs w:val="20"/>
              </w:rPr>
              <w:t>336</w:t>
            </w:r>
          </w:p>
        </w:tc>
        <w:tc>
          <w:tcPr>
            <w:tcW w:w="1361" w:type="dxa"/>
            <w:tcBorders>
              <w:top w:val="nil"/>
              <w:left w:val="nil"/>
              <w:bottom w:val="single" w:sz="4" w:space="0" w:color="auto"/>
              <w:right w:val="single" w:sz="4" w:space="0" w:color="auto"/>
            </w:tcBorders>
            <w:shd w:val="clear" w:color="auto" w:fill="auto"/>
            <w:noWrap/>
          </w:tcPr>
          <w:p w14:paraId="0B41572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27</w:t>
            </w:r>
            <w:r>
              <w:rPr>
                <w:rFonts w:asciiTheme="minorHAnsi" w:hAnsiTheme="minorHAnsi"/>
                <w:sz w:val="20"/>
                <w:szCs w:val="20"/>
              </w:rPr>
              <w:t> </w:t>
            </w:r>
            <w:r w:rsidRPr="009721DD">
              <w:rPr>
                <w:rFonts w:asciiTheme="minorHAnsi" w:hAnsiTheme="minorHAnsi"/>
                <w:sz w:val="20"/>
                <w:szCs w:val="20"/>
              </w:rPr>
              <w:t>536</w:t>
            </w:r>
          </w:p>
        </w:tc>
      </w:tr>
      <w:tr w:rsidR="006A1F04" w:rsidRPr="009721DD" w14:paraId="081A11D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1B8279D"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Armenia</w:t>
            </w:r>
          </w:p>
        </w:tc>
        <w:tc>
          <w:tcPr>
            <w:tcW w:w="1148" w:type="dxa"/>
            <w:tcBorders>
              <w:top w:val="nil"/>
              <w:left w:val="nil"/>
              <w:bottom w:val="single" w:sz="4" w:space="0" w:color="auto"/>
              <w:right w:val="single" w:sz="4" w:space="0" w:color="auto"/>
            </w:tcBorders>
            <w:shd w:val="clear" w:color="auto" w:fill="auto"/>
            <w:noWrap/>
          </w:tcPr>
          <w:p w14:paraId="30D4897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007</w:t>
            </w:r>
          </w:p>
        </w:tc>
        <w:tc>
          <w:tcPr>
            <w:tcW w:w="1149" w:type="dxa"/>
            <w:tcBorders>
              <w:top w:val="nil"/>
              <w:left w:val="nil"/>
              <w:bottom w:val="single" w:sz="4" w:space="0" w:color="auto"/>
              <w:right w:val="single" w:sz="4" w:space="0" w:color="auto"/>
            </w:tcBorders>
            <w:shd w:val="clear" w:color="auto" w:fill="auto"/>
            <w:noWrap/>
          </w:tcPr>
          <w:p w14:paraId="64AAE62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007%</w:t>
            </w:r>
          </w:p>
        </w:tc>
        <w:tc>
          <w:tcPr>
            <w:tcW w:w="1361" w:type="dxa"/>
            <w:tcBorders>
              <w:top w:val="nil"/>
              <w:left w:val="nil"/>
              <w:bottom w:val="single" w:sz="4" w:space="0" w:color="auto"/>
              <w:right w:val="single" w:sz="4" w:space="0" w:color="auto"/>
            </w:tcBorders>
          </w:tcPr>
          <w:p w14:paraId="0B4D834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7B0F07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1A06B4C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0E51966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6B02AC2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6094293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2EFF02C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3B820F4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6B2B298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Australia</w:t>
            </w:r>
          </w:p>
        </w:tc>
        <w:tc>
          <w:tcPr>
            <w:tcW w:w="1148" w:type="dxa"/>
            <w:tcBorders>
              <w:top w:val="nil"/>
              <w:left w:val="nil"/>
              <w:bottom w:val="single" w:sz="4" w:space="0" w:color="auto"/>
              <w:right w:val="single" w:sz="4" w:space="0" w:color="auto"/>
            </w:tcBorders>
            <w:shd w:val="clear" w:color="auto" w:fill="auto"/>
            <w:noWrap/>
          </w:tcPr>
          <w:p w14:paraId="71E4809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w:t>
            </w:r>
            <w:r>
              <w:rPr>
                <w:rFonts w:asciiTheme="minorHAnsi" w:hAnsiTheme="minorHAnsi"/>
                <w:sz w:val="20"/>
                <w:szCs w:val="20"/>
              </w:rPr>
              <w:t>,</w:t>
            </w:r>
            <w:r w:rsidRPr="009721DD">
              <w:rPr>
                <w:rFonts w:asciiTheme="minorHAnsi" w:hAnsiTheme="minorHAnsi"/>
                <w:sz w:val="20"/>
                <w:szCs w:val="20"/>
              </w:rPr>
              <w:t>040</w:t>
            </w:r>
          </w:p>
        </w:tc>
        <w:tc>
          <w:tcPr>
            <w:tcW w:w="1149" w:type="dxa"/>
            <w:tcBorders>
              <w:top w:val="nil"/>
              <w:left w:val="nil"/>
              <w:bottom w:val="single" w:sz="4" w:space="0" w:color="auto"/>
              <w:right w:val="single" w:sz="4" w:space="0" w:color="auto"/>
            </w:tcBorders>
            <w:shd w:val="clear" w:color="auto" w:fill="auto"/>
            <w:noWrap/>
          </w:tcPr>
          <w:p w14:paraId="6625562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w:t>
            </w:r>
            <w:r>
              <w:rPr>
                <w:rFonts w:asciiTheme="minorHAnsi" w:hAnsiTheme="minorHAnsi"/>
                <w:sz w:val="20"/>
                <w:szCs w:val="20"/>
              </w:rPr>
              <w:t>,</w:t>
            </w:r>
            <w:r w:rsidRPr="009721DD">
              <w:rPr>
                <w:rFonts w:asciiTheme="minorHAnsi" w:hAnsiTheme="minorHAnsi"/>
                <w:sz w:val="20"/>
                <w:szCs w:val="20"/>
              </w:rPr>
              <w:t>094%</w:t>
            </w:r>
          </w:p>
        </w:tc>
        <w:tc>
          <w:tcPr>
            <w:tcW w:w="1361" w:type="dxa"/>
            <w:tcBorders>
              <w:top w:val="nil"/>
              <w:left w:val="nil"/>
              <w:bottom w:val="single" w:sz="4" w:space="0" w:color="auto"/>
              <w:right w:val="single" w:sz="4" w:space="0" w:color="auto"/>
            </w:tcBorders>
          </w:tcPr>
          <w:p w14:paraId="4166EC6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103</w:t>
            </w:r>
            <w:r>
              <w:rPr>
                <w:rFonts w:asciiTheme="minorHAnsi" w:hAnsiTheme="minorHAnsi"/>
                <w:sz w:val="20"/>
                <w:szCs w:val="20"/>
              </w:rPr>
              <w:t> </w:t>
            </w:r>
            <w:r w:rsidRPr="009721DD">
              <w:rPr>
                <w:rFonts w:asciiTheme="minorHAnsi" w:hAnsiTheme="minorHAnsi"/>
                <w:sz w:val="20"/>
                <w:szCs w:val="20"/>
              </w:rPr>
              <w:t>361</w:t>
            </w:r>
          </w:p>
        </w:tc>
        <w:tc>
          <w:tcPr>
            <w:tcW w:w="1361" w:type="dxa"/>
            <w:tcBorders>
              <w:top w:val="nil"/>
              <w:left w:val="single" w:sz="4" w:space="0" w:color="auto"/>
              <w:bottom w:val="single" w:sz="4" w:space="0" w:color="auto"/>
              <w:right w:val="single" w:sz="4" w:space="0" w:color="auto"/>
            </w:tcBorders>
          </w:tcPr>
          <w:p w14:paraId="2488549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99</w:t>
            </w:r>
            <w:r>
              <w:rPr>
                <w:rFonts w:asciiTheme="minorHAnsi" w:hAnsiTheme="minorHAnsi"/>
                <w:sz w:val="20"/>
                <w:szCs w:val="20"/>
              </w:rPr>
              <w:t> </w:t>
            </w:r>
            <w:r w:rsidRPr="009721DD">
              <w:rPr>
                <w:rFonts w:asciiTheme="minorHAnsi" w:hAnsiTheme="minorHAnsi"/>
                <w:sz w:val="20"/>
                <w:szCs w:val="20"/>
              </w:rPr>
              <w:t>838</w:t>
            </w:r>
          </w:p>
        </w:tc>
        <w:tc>
          <w:tcPr>
            <w:tcW w:w="1361" w:type="dxa"/>
            <w:tcBorders>
              <w:top w:val="nil"/>
              <w:left w:val="single" w:sz="4" w:space="0" w:color="auto"/>
              <w:bottom w:val="single" w:sz="4" w:space="0" w:color="auto"/>
              <w:right w:val="single" w:sz="4" w:space="0" w:color="auto"/>
            </w:tcBorders>
          </w:tcPr>
          <w:p w14:paraId="1D229DB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99</w:t>
            </w:r>
            <w:r>
              <w:rPr>
                <w:rFonts w:asciiTheme="minorHAnsi" w:hAnsiTheme="minorHAnsi"/>
                <w:sz w:val="20"/>
                <w:szCs w:val="20"/>
              </w:rPr>
              <w:t> </w:t>
            </w:r>
            <w:r w:rsidRPr="009721DD">
              <w:rPr>
                <w:rFonts w:asciiTheme="minorHAnsi" w:hAnsiTheme="minorHAnsi"/>
                <w:sz w:val="20"/>
                <w:szCs w:val="20"/>
              </w:rPr>
              <w:t>838</w:t>
            </w:r>
          </w:p>
        </w:tc>
        <w:tc>
          <w:tcPr>
            <w:tcW w:w="1361" w:type="dxa"/>
            <w:tcBorders>
              <w:top w:val="nil"/>
              <w:left w:val="single" w:sz="4" w:space="0" w:color="auto"/>
              <w:bottom w:val="single" w:sz="4" w:space="0" w:color="auto"/>
              <w:right w:val="single" w:sz="4" w:space="0" w:color="auto"/>
            </w:tcBorders>
          </w:tcPr>
          <w:p w14:paraId="540871E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103</w:t>
            </w:r>
            <w:r>
              <w:rPr>
                <w:rFonts w:asciiTheme="minorHAnsi" w:hAnsiTheme="minorHAnsi"/>
                <w:sz w:val="20"/>
                <w:szCs w:val="20"/>
              </w:rPr>
              <w:t> </w:t>
            </w:r>
            <w:r w:rsidRPr="009721DD">
              <w:rPr>
                <w:rFonts w:asciiTheme="minorHAnsi" w:hAnsiTheme="minorHAnsi"/>
                <w:sz w:val="20"/>
                <w:szCs w:val="20"/>
              </w:rPr>
              <w:t>891</w:t>
            </w:r>
          </w:p>
        </w:tc>
        <w:tc>
          <w:tcPr>
            <w:tcW w:w="1361" w:type="dxa"/>
            <w:tcBorders>
              <w:top w:val="nil"/>
              <w:left w:val="single" w:sz="4" w:space="0" w:color="auto"/>
              <w:bottom w:val="single" w:sz="4" w:space="0" w:color="auto"/>
              <w:right w:val="single" w:sz="4" w:space="0" w:color="auto"/>
            </w:tcBorders>
            <w:shd w:val="clear" w:color="auto" w:fill="auto"/>
            <w:noWrap/>
          </w:tcPr>
          <w:p w14:paraId="6306AC9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109</w:t>
            </w:r>
            <w:r>
              <w:rPr>
                <w:rFonts w:asciiTheme="minorHAnsi" w:hAnsiTheme="minorHAnsi"/>
                <w:sz w:val="20"/>
                <w:szCs w:val="20"/>
              </w:rPr>
              <w:t> </w:t>
            </w:r>
            <w:r w:rsidRPr="009721DD">
              <w:rPr>
                <w:rFonts w:asciiTheme="minorHAnsi" w:hAnsiTheme="minorHAnsi"/>
                <w:sz w:val="20"/>
                <w:szCs w:val="20"/>
              </w:rPr>
              <w:t>401</w:t>
            </w:r>
          </w:p>
        </w:tc>
        <w:tc>
          <w:tcPr>
            <w:tcW w:w="1361" w:type="dxa"/>
            <w:tcBorders>
              <w:top w:val="nil"/>
              <w:left w:val="nil"/>
              <w:bottom w:val="single" w:sz="4" w:space="0" w:color="auto"/>
              <w:right w:val="single" w:sz="4" w:space="0" w:color="auto"/>
            </w:tcBorders>
            <w:shd w:val="clear" w:color="auto" w:fill="auto"/>
            <w:noWrap/>
          </w:tcPr>
          <w:p w14:paraId="1219135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109</w:t>
            </w:r>
            <w:r>
              <w:rPr>
                <w:rFonts w:asciiTheme="minorHAnsi" w:hAnsiTheme="minorHAnsi"/>
                <w:sz w:val="20"/>
                <w:szCs w:val="20"/>
              </w:rPr>
              <w:t> </w:t>
            </w:r>
            <w:r w:rsidRPr="009721DD">
              <w:rPr>
                <w:rFonts w:asciiTheme="minorHAnsi" w:hAnsiTheme="minorHAnsi"/>
                <w:sz w:val="20"/>
                <w:szCs w:val="20"/>
              </w:rPr>
              <w:t>645</w:t>
            </w:r>
          </w:p>
        </w:tc>
        <w:tc>
          <w:tcPr>
            <w:tcW w:w="1361" w:type="dxa"/>
            <w:tcBorders>
              <w:top w:val="nil"/>
              <w:left w:val="nil"/>
              <w:bottom w:val="single" w:sz="4" w:space="0" w:color="auto"/>
              <w:right w:val="single" w:sz="4" w:space="0" w:color="auto"/>
            </w:tcBorders>
            <w:shd w:val="clear" w:color="auto" w:fill="auto"/>
            <w:noWrap/>
          </w:tcPr>
          <w:p w14:paraId="6708110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114</w:t>
            </w:r>
            <w:r>
              <w:rPr>
                <w:rFonts w:asciiTheme="minorHAnsi" w:hAnsiTheme="minorHAnsi"/>
                <w:sz w:val="20"/>
                <w:szCs w:val="20"/>
              </w:rPr>
              <w:t> </w:t>
            </w:r>
            <w:r w:rsidRPr="009721DD">
              <w:rPr>
                <w:rFonts w:asciiTheme="minorHAnsi" w:hAnsiTheme="minorHAnsi"/>
                <w:sz w:val="20"/>
                <w:szCs w:val="20"/>
              </w:rPr>
              <w:t>641</w:t>
            </w:r>
          </w:p>
        </w:tc>
      </w:tr>
      <w:tr w:rsidR="006A1F04" w:rsidRPr="009721DD" w14:paraId="0112A85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7904F6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Austria</w:t>
            </w:r>
          </w:p>
        </w:tc>
        <w:tc>
          <w:tcPr>
            <w:tcW w:w="1148" w:type="dxa"/>
            <w:tcBorders>
              <w:top w:val="nil"/>
              <w:left w:val="nil"/>
              <w:bottom w:val="single" w:sz="4" w:space="0" w:color="auto"/>
              <w:right w:val="single" w:sz="4" w:space="0" w:color="auto"/>
            </w:tcBorders>
            <w:shd w:val="clear" w:color="auto" w:fill="auto"/>
            <w:noWrap/>
          </w:tcPr>
          <w:p w14:paraId="46425ED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626</w:t>
            </w:r>
          </w:p>
        </w:tc>
        <w:tc>
          <w:tcPr>
            <w:tcW w:w="1149" w:type="dxa"/>
            <w:tcBorders>
              <w:top w:val="nil"/>
              <w:left w:val="nil"/>
              <w:bottom w:val="single" w:sz="4" w:space="0" w:color="auto"/>
              <w:right w:val="single" w:sz="4" w:space="0" w:color="auto"/>
            </w:tcBorders>
            <w:shd w:val="clear" w:color="auto" w:fill="auto"/>
            <w:noWrap/>
          </w:tcPr>
          <w:p w14:paraId="7B3CF15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643%</w:t>
            </w:r>
          </w:p>
        </w:tc>
        <w:tc>
          <w:tcPr>
            <w:tcW w:w="1361" w:type="dxa"/>
            <w:tcBorders>
              <w:top w:val="nil"/>
              <w:left w:val="nil"/>
              <w:bottom w:val="single" w:sz="4" w:space="0" w:color="auto"/>
              <w:right w:val="single" w:sz="4" w:space="0" w:color="auto"/>
            </w:tcBorders>
          </w:tcPr>
          <w:p w14:paraId="6C044A6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33</w:t>
            </w:r>
            <w:r>
              <w:rPr>
                <w:rFonts w:asciiTheme="minorHAnsi" w:hAnsiTheme="minorHAnsi"/>
                <w:sz w:val="20"/>
                <w:szCs w:val="20"/>
              </w:rPr>
              <w:t> </w:t>
            </w:r>
            <w:r w:rsidRPr="009721DD">
              <w:rPr>
                <w:rFonts w:asciiTheme="minorHAnsi" w:hAnsiTheme="minorHAnsi"/>
                <w:sz w:val="20"/>
                <w:szCs w:val="20"/>
              </w:rPr>
              <w:t>246</w:t>
            </w:r>
          </w:p>
        </w:tc>
        <w:tc>
          <w:tcPr>
            <w:tcW w:w="1361" w:type="dxa"/>
            <w:tcBorders>
              <w:top w:val="nil"/>
              <w:left w:val="single" w:sz="4" w:space="0" w:color="auto"/>
              <w:bottom w:val="single" w:sz="4" w:space="0" w:color="auto"/>
              <w:right w:val="single" w:sz="4" w:space="0" w:color="auto"/>
            </w:tcBorders>
          </w:tcPr>
          <w:p w14:paraId="7BA77EE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30</w:t>
            </w:r>
            <w:r>
              <w:rPr>
                <w:rFonts w:asciiTheme="minorHAnsi" w:hAnsiTheme="minorHAnsi"/>
                <w:sz w:val="20"/>
                <w:szCs w:val="20"/>
              </w:rPr>
              <w:t> </w:t>
            </w:r>
            <w:r w:rsidRPr="009721DD">
              <w:rPr>
                <w:rFonts w:asciiTheme="minorHAnsi" w:hAnsiTheme="minorHAnsi"/>
                <w:sz w:val="20"/>
                <w:szCs w:val="20"/>
              </w:rPr>
              <w:t>637</w:t>
            </w:r>
          </w:p>
        </w:tc>
        <w:tc>
          <w:tcPr>
            <w:tcW w:w="1361" w:type="dxa"/>
            <w:tcBorders>
              <w:top w:val="nil"/>
              <w:left w:val="single" w:sz="4" w:space="0" w:color="auto"/>
              <w:bottom w:val="single" w:sz="4" w:space="0" w:color="auto"/>
              <w:right w:val="single" w:sz="4" w:space="0" w:color="auto"/>
            </w:tcBorders>
          </w:tcPr>
          <w:p w14:paraId="63BB446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30</w:t>
            </w:r>
            <w:r>
              <w:rPr>
                <w:rFonts w:asciiTheme="minorHAnsi" w:hAnsiTheme="minorHAnsi"/>
                <w:sz w:val="20"/>
                <w:szCs w:val="20"/>
              </w:rPr>
              <w:t> </w:t>
            </w:r>
            <w:r w:rsidRPr="009721DD">
              <w:rPr>
                <w:rFonts w:asciiTheme="minorHAnsi" w:hAnsiTheme="minorHAnsi"/>
                <w:sz w:val="20"/>
                <w:szCs w:val="20"/>
              </w:rPr>
              <w:t>637</w:t>
            </w:r>
          </w:p>
        </w:tc>
        <w:tc>
          <w:tcPr>
            <w:tcW w:w="1361" w:type="dxa"/>
            <w:tcBorders>
              <w:top w:val="nil"/>
              <w:left w:val="single" w:sz="4" w:space="0" w:color="auto"/>
              <w:bottom w:val="single" w:sz="4" w:space="0" w:color="auto"/>
              <w:right w:val="single" w:sz="4" w:space="0" w:color="auto"/>
            </w:tcBorders>
          </w:tcPr>
          <w:p w14:paraId="223BBB9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31</w:t>
            </w:r>
            <w:r>
              <w:rPr>
                <w:rFonts w:asciiTheme="minorHAnsi" w:hAnsiTheme="minorHAnsi"/>
                <w:sz w:val="20"/>
                <w:szCs w:val="20"/>
              </w:rPr>
              <w:t> </w:t>
            </w:r>
            <w:r w:rsidRPr="009721DD">
              <w:rPr>
                <w:rFonts w:asciiTheme="minorHAnsi" w:hAnsiTheme="minorHAnsi"/>
                <w:sz w:val="20"/>
                <w:szCs w:val="20"/>
              </w:rPr>
              <w:t>880</w:t>
            </w:r>
          </w:p>
        </w:tc>
        <w:tc>
          <w:tcPr>
            <w:tcW w:w="1361" w:type="dxa"/>
            <w:tcBorders>
              <w:top w:val="nil"/>
              <w:left w:val="single" w:sz="4" w:space="0" w:color="auto"/>
              <w:bottom w:val="single" w:sz="4" w:space="0" w:color="auto"/>
              <w:right w:val="single" w:sz="4" w:space="0" w:color="auto"/>
            </w:tcBorders>
            <w:shd w:val="clear" w:color="auto" w:fill="auto"/>
            <w:noWrap/>
          </w:tcPr>
          <w:p w14:paraId="68998FF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33</w:t>
            </w:r>
            <w:r>
              <w:rPr>
                <w:rFonts w:asciiTheme="minorHAnsi" w:hAnsiTheme="minorHAnsi"/>
                <w:sz w:val="20"/>
                <w:szCs w:val="20"/>
              </w:rPr>
              <w:t> </w:t>
            </w:r>
            <w:r w:rsidRPr="009721DD">
              <w:rPr>
                <w:rFonts w:asciiTheme="minorHAnsi" w:hAnsiTheme="minorHAnsi"/>
                <w:sz w:val="20"/>
                <w:szCs w:val="20"/>
              </w:rPr>
              <w:t>571</w:t>
            </w:r>
          </w:p>
        </w:tc>
        <w:tc>
          <w:tcPr>
            <w:tcW w:w="1361" w:type="dxa"/>
            <w:tcBorders>
              <w:top w:val="nil"/>
              <w:left w:val="nil"/>
              <w:bottom w:val="single" w:sz="4" w:space="0" w:color="auto"/>
              <w:right w:val="single" w:sz="4" w:space="0" w:color="auto"/>
            </w:tcBorders>
            <w:shd w:val="clear" w:color="auto" w:fill="auto"/>
            <w:noWrap/>
          </w:tcPr>
          <w:p w14:paraId="6633C77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33</w:t>
            </w:r>
            <w:r>
              <w:rPr>
                <w:rFonts w:asciiTheme="minorHAnsi" w:hAnsiTheme="minorHAnsi"/>
                <w:sz w:val="20"/>
                <w:szCs w:val="20"/>
              </w:rPr>
              <w:t> </w:t>
            </w:r>
            <w:r w:rsidRPr="009721DD">
              <w:rPr>
                <w:rFonts w:asciiTheme="minorHAnsi" w:hAnsiTheme="minorHAnsi"/>
                <w:sz w:val="20"/>
                <w:szCs w:val="20"/>
              </w:rPr>
              <w:t>646</w:t>
            </w:r>
          </w:p>
        </w:tc>
        <w:tc>
          <w:tcPr>
            <w:tcW w:w="1361" w:type="dxa"/>
            <w:tcBorders>
              <w:top w:val="nil"/>
              <w:left w:val="nil"/>
              <w:bottom w:val="single" w:sz="4" w:space="0" w:color="auto"/>
              <w:right w:val="single" w:sz="4" w:space="0" w:color="auto"/>
            </w:tcBorders>
            <w:shd w:val="clear" w:color="auto" w:fill="auto"/>
            <w:noWrap/>
          </w:tcPr>
          <w:p w14:paraId="6B784C4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35</w:t>
            </w:r>
            <w:r>
              <w:rPr>
                <w:rFonts w:asciiTheme="minorHAnsi" w:hAnsiTheme="minorHAnsi"/>
                <w:sz w:val="20"/>
                <w:szCs w:val="20"/>
              </w:rPr>
              <w:t> </w:t>
            </w:r>
            <w:r w:rsidRPr="009721DD">
              <w:rPr>
                <w:rFonts w:asciiTheme="minorHAnsi" w:hAnsiTheme="minorHAnsi"/>
                <w:sz w:val="20"/>
                <w:szCs w:val="20"/>
              </w:rPr>
              <w:t>179</w:t>
            </w:r>
          </w:p>
        </w:tc>
      </w:tr>
      <w:tr w:rsidR="006A1F04" w:rsidRPr="009721DD" w14:paraId="32CA92B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3D0F12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Azerbaiyán</w:t>
            </w:r>
          </w:p>
        </w:tc>
        <w:tc>
          <w:tcPr>
            <w:tcW w:w="1148" w:type="dxa"/>
            <w:tcBorders>
              <w:top w:val="nil"/>
              <w:left w:val="nil"/>
              <w:bottom w:val="single" w:sz="4" w:space="0" w:color="auto"/>
              <w:right w:val="single" w:sz="4" w:space="0" w:color="auto"/>
            </w:tcBorders>
            <w:shd w:val="clear" w:color="auto" w:fill="auto"/>
            <w:noWrap/>
          </w:tcPr>
          <w:p w14:paraId="41BFBC4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034</w:t>
            </w:r>
          </w:p>
        </w:tc>
        <w:tc>
          <w:tcPr>
            <w:tcW w:w="1149" w:type="dxa"/>
            <w:tcBorders>
              <w:top w:val="nil"/>
              <w:left w:val="nil"/>
              <w:bottom w:val="single" w:sz="4" w:space="0" w:color="auto"/>
              <w:right w:val="single" w:sz="4" w:space="0" w:color="auto"/>
            </w:tcBorders>
            <w:shd w:val="clear" w:color="auto" w:fill="auto"/>
            <w:noWrap/>
          </w:tcPr>
          <w:p w14:paraId="73A60E8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035%</w:t>
            </w:r>
          </w:p>
        </w:tc>
        <w:tc>
          <w:tcPr>
            <w:tcW w:w="1361" w:type="dxa"/>
            <w:tcBorders>
              <w:top w:val="nil"/>
              <w:left w:val="nil"/>
              <w:bottom w:val="single" w:sz="4" w:space="0" w:color="auto"/>
              <w:right w:val="single" w:sz="4" w:space="0" w:color="auto"/>
            </w:tcBorders>
          </w:tcPr>
          <w:p w14:paraId="4488807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469</w:t>
            </w:r>
          </w:p>
        </w:tc>
        <w:tc>
          <w:tcPr>
            <w:tcW w:w="1361" w:type="dxa"/>
            <w:tcBorders>
              <w:top w:val="nil"/>
              <w:left w:val="single" w:sz="4" w:space="0" w:color="auto"/>
              <w:bottom w:val="single" w:sz="4" w:space="0" w:color="auto"/>
              <w:right w:val="single" w:sz="4" w:space="0" w:color="auto"/>
            </w:tcBorders>
          </w:tcPr>
          <w:p w14:paraId="43B49E2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664</w:t>
            </w:r>
          </w:p>
        </w:tc>
        <w:tc>
          <w:tcPr>
            <w:tcW w:w="1361" w:type="dxa"/>
            <w:tcBorders>
              <w:top w:val="nil"/>
              <w:left w:val="single" w:sz="4" w:space="0" w:color="auto"/>
              <w:bottom w:val="single" w:sz="4" w:space="0" w:color="auto"/>
              <w:right w:val="single" w:sz="4" w:space="0" w:color="auto"/>
            </w:tcBorders>
          </w:tcPr>
          <w:p w14:paraId="0324515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664</w:t>
            </w:r>
          </w:p>
        </w:tc>
        <w:tc>
          <w:tcPr>
            <w:tcW w:w="1361" w:type="dxa"/>
            <w:tcBorders>
              <w:top w:val="nil"/>
              <w:left w:val="single" w:sz="4" w:space="0" w:color="auto"/>
              <w:bottom w:val="single" w:sz="4" w:space="0" w:color="auto"/>
              <w:right w:val="single" w:sz="4" w:space="0" w:color="auto"/>
            </w:tcBorders>
          </w:tcPr>
          <w:p w14:paraId="2350D37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732</w:t>
            </w:r>
          </w:p>
        </w:tc>
        <w:tc>
          <w:tcPr>
            <w:tcW w:w="1361" w:type="dxa"/>
            <w:tcBorders>
              <w:top w:val="nil"/>
              <w:left w:val="single" w:sz="4" w:space="0" w:color="auto"/>
              <w:bottom w:val="single" w:sz="4" w:space="0" w:color="auto"/>
              <w:right w:val="single" w:sz="4" w:space="0" w:color="auto"/>
            </w:tcBorders>
            <w:shd w:val="clear" w:color="auto" w:fill="auto"/>
            <w:noWrap/>
          </w:tcPr>
          <w:p w14:paraId="6ECD4EC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823</w:t>
            </w:r>
          </w:p>
        </w:tc>
        <w:tc>
          <w:tcPr>
            <w:tcW w:w="1361" w:type="dxa"/>
            <w:tcBorders>
              <w:top w:val="nil"/>
              <w:left w:val="nil"/>
              <w:bottom w:val="single" w:sz="4" w:space="0" w:color="auto"/>
              <w:right w:val="single" w:sz="4" w:space="0" w:color="auto"/>
            </w:tcBorders>
            <w:shd w:val="clear" w:color="auto" w:fill="auto"/>
            <w:noWrap/>
          </w:tcPr>
          <w:p w14:paraId="555505C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827</w:t>
            </w:r>
          </w:p>
        </w:tc>
        <w:tc>
          <w:tcPr>
            <w:tcW w:w="1361" w:type="dxa"/>
            <w:tcBorders>
              <w:top w:val="nil"/>
              <w:left w:val="nil"/>
              <w:bottom w:val="single" w:sz="4" w:space="0" w:color="auto"/>
              <w:right w:val="single" w:sz="4" w:space="0" w:color="auto"/>
            </w:tcBorders>
            <w:shd w:val="clear" w:color="auto" w:fill="auto"/>
            <w:noWrap/>
          </w:tcPr>
          <w:p w14:paraId="39CAC3E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911</w:t>
            </w:r>
          </w:p>
        </w:tc>
      </w:tr>
      <w:tr w:rsidR="006A1F04" w:rsidRPr="009721DD" w14:paraId="498A562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06B64D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Bahamas</w:t>
            </w:r>
          </w:p>
        </w:tc>
        <w:tc>
          <w:tcPr>
            <w:tcW w:w="1148" w:type="dxa"/>
            <w:tcBorders>
              <w:top w:val="nil"/>
              <w:left w:val="nil"/>
              <w:bottom w:val="single" w:sz="4" w:space="0" w:color="auto"/>
              <w:right w:val="single" w:sz="4" w:space="0" w:color="auto"/>
            </w:tcBorders>
            <w:shd w:val="clear" w:color="auto" w:fill="auto"/>
            <w:noWrap/>
          </w:tcPr>
          <w:p w14:paraId="5308C80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015</w:t>
            </w:r>
          </w:p>
        </w:tc>
        <w:tc>
          <w:tcPr>
            <w:tcW w:w="1149" w:type="dxa"/>
            <w:tcBorders>
              <w:top w:val="nil"/>
              <w:left w:val="nil"/>
              <w:bottom w:val="single" w:sz="4" w:space="0" w:color="auto"/>
              <w:right w:val="single" w:sz="4" w:space="0" w:color="auto"/>
            </w:tcBorders>
            <w:shd w:val="clear" w:color="auto" w:fill="auto"/>
            <w:noWrap/>
          </w:tcPr>
          <w:p w14:paraId="12EE7D4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015%</w:t>
            </w:r>
          </w:p>
        </w:tc>
        <w:tc>
          <w:tcPr>
            <w:tcW w:w="1361" w:type="dxa"/>
            <w:tcBorders>
              <w:top w:val="nil"/>
              <w:left w:val="nil"/>
              <w:bottom w:val="single" w:sz="4" w:space="0" w:color="auto"/>
              <w:right w:val="single" w:sz="4" w:space="0" w:color="auto"/>
            </w:tcBorders>
          </w:tcPr>
          <w:p w14:paraId="6249B4C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0A862C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16E1254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56602A9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424E271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4B3D6C9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0E7C16F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0D72F08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B17EE22" w14:textId="5ECA19DF"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Bahr</w:t>
            </w:r>
            <w:r w:rsidR="000B7DE1">
              <w:rPr>
                <w:rFonts w:asciiTheme="minorHAnsi" w:hAnsiTheme="minorHAnsi"/>
                <w:sz w:val="20"/>
                <w:szCs w:val="20"/>
              </w:rPr>
              <w:t>e</w:t>
            </w:r>
            <w:r w:rsidRPr="009721DD">
              <w:rPr>
                <w:rFonts w:asciiTheme="minorHAnsi" w:hAnsiTheme="minorHAnsi"/>
                <w:sz w:val="20"/>
                <w:szCs w:val="20"/>
              </w:rPr>
              <w:t>in</w:t>
            </w:r>
          </w:p>
        </w:tc>
        <w:tc>
          <w:tcPr>
            <w:tcW w:w="1148" w:type="dxa"/>
            <w:tcBorders>
              <w:top w:val="nil"/>
              <w:left w:val="nil"/>
              <w:bottom w:val="single" w:sz="4" w:space="0" w:color="auto"/>
              <w:right w:val="single" w:sz="4" w:space="0" w:color="auto"/>
            </w:tcBorders>
            <w:shd w:val="clear" w:color="auto" w:fill="auto"/>
            <w:noWrap/>
          </w:tcPr>
          <w:p w14:paraId="401771A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050</w:t>
            </w:r>
          </w:p>
        </w:tc>
        <w:tc>
          <w:tcPr>
            <w:tcW w:w="1149" w:type="dxa"/>
            <w:tcBorders>
              <w:top w:val="nil"/>
              <w:left w:val="nil"/>
              <w:bottom w:val="single" w:sz="4" w:space="0" w:color="auto"/>
              <w:right w:val="single" w:sz="4" w:space="0" w:color="auto"/>
            </w:tcBorders>
            <w:shd w:val="clear" w:color="auto" w:fill="auto"/>
            <w:noWrap/>
          </w:tcPr>
          <w:p w14:paraId="5E6F212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051%</w:t>
            </w:r>
          </w:p>
        </w:tc>
        <w:tc>
          <w:tcPr>
            <w:tcW w:w="1361" w:type="dxa"/>
            <w:tcBorders>
              <w:top w:val="nil"/>
              <w:left w:val="nil"/>
              <w:bottom w:val="single" w:sz="4" w:space="0" w:color="auto"/>
              <w:right w:val="single" w:sz="4" w:space="0" w:color="auto"/>
            </w:tcBorders>
          </w:tcPr>
          <w:p w14:paraId="6858A69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644</w:t>
            </w:r>
          </w:p>
        </w:tc>
        <w:tc>
          <w:tcPr>
            <w:tcW w:w="1361" w:type="dxa"/>
            <w:tcBorders>
              <w:top w:val="nil"/>
              <w:left w:val="single" w:sz="4" w:space="0" w:color="auto"/>
              <w:bottom w:val="single" w:sz="4" w:space="0" w:color="auto"/>
              <w:right w:val="single" w:sz="4" w:space="0" w:color="auto"/>
            </w:tcBorders>
          </w:tcPr>
          <w:p w14:paraId="2BFB061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447</w:t>
            </w:r>
          </w:p>
        </w:tc>
        <w:tc>
          <w:tcPr>
            <w:tcW w:w="1361" w:type="dxa"/>
            <w:tcBorders>
              <w:top w:val="nil"/>
              <w:left w:val="single" w:sz="4" w:space="0" w:color="auto"/>
              <w:bottom w:val="single" w:sz="4" w:space="0" w:color="auto"/>
              <w:right w:val="single" w:sz="4" w:space="0" w:color="auto"/>
            </w:tcBorders>
          </w:tcPr>
          <w:p w14:paraId="5826163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447</w:t>
            </w:r>
          </w:p>
        </w:tc>
        <w:tc>
          <w:tcPr>
            <w:tcW w:w="1361" w:type="dxa"/>
            <w:tcBorders>
              <w:top w:val="nil"/>
              <w:left w:val="single" w:sz="4" w:space="0" w:color="auto"/>
              <w:bottom w:val="single" w:sz="4" w:space="0" w:color="auto"/>
              <w:right w:val="single" w:sz="4" w:space="0" w:color="auto"/>
            </w:tcBorders>
          </w:tcPr>
          <w:p w14:paraId="482E549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546</w:t>
            </w:r>
          </w:p>
        </w:tc>
        <w:tc>
          <w:tcPr>
            <w:tcW w:w="1361" w:type="dxa"/>
            <w:tcBorders>
              <w:top w:val="nil"/>
              <w:left w:val="single" w:sz="4" w:space="0" w:color="auto"/>
              <w:bottom w:val="single" w:sz="4" w:space="0" w:color="auto"/>
              <w:right w:val="single" w:sz="4" w:space="0" w:color="auto"/>
            </w:tcBorders>
            <w:shd w:val="clear" w:color="auto" w:fill="auto"/>
            <w:noWrap/>
          </w:tcPr>
          <w:p w14:paraId="346F987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681</w:t>
            </w:r>
          </w:p>
        </w:tc>
        <w:tc>
          <w:tcPr>
            <w:tcW w:w="1361" w:type="dxa"/>
            <w:tcBorders>
              <w:top w:val="nil"/>
              <w:left w:val="nil"/>
              <w:bottom w:val="single" w:sz="4" w:space="0" w:color="auto"/>
              <w:right w:val="single" w:sz="4" w:space="0" w:color="auto"/>
            </w:tcBorders>
            <w:shd w:val="clear" w:color="auto" w:fill="auto"/>
            <w:noWrap/>
          </w:tcPr>
          <w:p w14:paraId="3839F4B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687</w:t>
            </w:r>
          </w:p>
        </w:tc>
        <w:tc>
          <w:tcPr>
            <w:tcW w:w="1361" w:type="dxa"/>
            <w:tcBorders>
              <w:top w:val="nil"/>
              <w:left w:val="nil"/>
              <w:bottom w:val="single" w:sz="4" w:space="0" w:color="auto"/>
              <w:right w:val="single" w:sz="4" w:space="0" w:color="auto"/>
            </w:tcBorders>
            <w:shd w:val="clear" w:color="auto" w:fill="auto"/>
            <w:noWrap/>
          </w:tcPr>
          <w:p w14:paraId="226EBDC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810</w:t>
            </w:r>
          </w:p>
        </w:tc>
      </w:tr>
      <w:tr w:rsidR="006A1F04" w:rsidRPr="009721DD" w14:paraId="5A6C2E2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D8158B6"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Bangladesh</w:t>
            </w:r>
          </w:p>
        </w:tc>
        <w:tc>
          <w:tcPr>
            <w:tcW w:w="1148" w:type="dxa"/>
            <w:tcBorders>
              <w:top w:val="nil"/>
              <w:left w:val="nil"/>
              <w:bottom w:val="single" w:sz="4" w:space="0" w:color="auto"/>
              <w:right w:val="single" w:sz="4" w:space="0" w:color="auto"/>
            </w:tcBorders>
            <w:shd w:val="clear" w:color="auto" w:fill="auto"/>
            <w:noWrap/>
          </w:tcPr>
          <w:p w14:paraId="3634FB6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010</w:t>
            </w:r>
          </w:p>
        </w:tc>
        <w:tc>
          <w:tcPr>
            <w:tcW w:w="1149" w:type="dxa"/>
            <w:tcBorders>
              <w:top w:val="nil"/>
              <w:left w:val="nil"/>
              <w:bottom w:val="single" w:sz="4" w:space="0" w:color="auto"/>
              <w:right w:val="single" w:sz="4" w:space="0" w:color="auto"/>
            </w:tcBorders>
            <w:shd w:val="clear" w:color="auto" w:fill="auto"/>
            <w:noWrap/>
          </w:tcPr>
          <w:p w14:paraId="299DB4F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010%</w:t>
            </w:r>
          </w:p>
        </w:tc>
        <w:tc>
          <w:tcPr>
            <w:tcW w:w="1361" w:type="dxa"/>
            <w:tcBorders>
              <w:top w:val="nil"/>
              <w:left w:val="nil"/>
              <w:bottom w:val="single" w:sz="4" w:space="0" w:color="auto"/>
              <w:right w:val="single" w:sz="4" w:space="0" w:color="auto"/>
            </w:tcBorders>
          </w:tcPr>
          <w:p w14:paraId="2233A4E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249BE2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520FE92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76F7B7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AE0745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2FDB63C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0E908C8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4FA25FC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33435FD"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Barbados</w:t>
            </w:r>
          </w:p>
        </w:tc>
        <w:tc>
          <w:tcPr>
            <w:tcW w:w="1148" w:type="dxa"/>
            <w:tcBorders>
              <w:top w:val="nil"/>
              <w:left w:val="nil"/>
              <w:bottom w:val="single" w:sz="4" w:space="0" w:color="auto"/>
              <w:right w:val="single" w:sz="4" w:space="0" w:color="auto"/>
            </w:tcBorders>
            <w:shd w:val="clear" w:color="auto" w:fill="auto"/>
            <w:noWrap/>
          </w:tcPr>
          <w:p w14:paraId="0507E2E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007</w:t>
            </w:r>
          </w:p>
        </w:tc>
        <w:tc>
          <w:tcPr>
            <w:tcW w:w="1149" w:type="dxa"/>
            <w:tcBorders>
              <w:top w:val="nil"/>
              <w:left w:val="nil"/>
              <w:bottom w:val="single" w:sz="4" w:space="0" w:color="auto"/>
              <w:right w:val="single" w:sz="4" w:space="0" w:color="auto"/>
            </w:tcBorders>
            <w:shd w:val="clear" w:color="auto" w:fill="auto"/>
            <w:noWrap/>
          </w:tcPr>
          <w:p w14:paraId="1A97C5E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007%</w:t>
            </w:r>
          </w:p>
        </w:tc>
        <w:tc>
          <w:tcPr>
            <w:tcW w:w="1361" w:type="dxa"/>
            <w:tcBorders>
              <w:top w:val="nil"/>
              <w:left w:val="nil"/>
              <w:bottom w:val="single" w:sz="4" w:space="0" w:color="auto"/>
              <w:right w:val="single" w:sz="4" w:space="0" w:color="auto"/>
            </w:tcBorders>
          </w:tcPr>
          <w:p w14:paraId="4B8F280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DFFD40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6A75B7C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1193A9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7FE8B99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1E25E6A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2F0E38B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0F395C3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3404D7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Belarús</w:t>
            </w:r>
          </w:p>
        </w:tc>
        <w:tc>
          <w:tcPr>
            <w:tcW w:w="1148" w:type="dxa"/>
            <w:tcBorders>
              <w:top w:val="nil"/>
              <w:left w:val="nil"/>
              <w:bottom w:val="single" w:sz="4" w:space="0" w:color="auto"/>
              <w:right w:val="single" w:sz="4" w:space="0" w:color="auto"/>
            </w:tcBorders>
            <w:shd w:val="clear" w:color="auto" w:fill="auto"/>
            <w:noWrap/>
          </w:tcPr>
          <w:p w14:paraId="74E8028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043</w:t>
            </w:r>
          </w:p>
        </w:tc>
        <w:tc>
          <w:tcPr>
            <w:tcW w:w="1149" w:type="dxa"/>
            <w:tcBorders>
              <w:top w:val="nil"/>
              <w:left w:val="nil"/>
              <w:bottom w:val="single" w:sz="4" w:space="0" w:color="auto"/>
              <w:right w:val="single" w:sz="4" w:space="0" w:color="auto"/>
            </w:tcBorders>
            <w:shd w:val="clear" w:color="auto" w:fill="auto"/>
            <w:noWrap/>
          </w:tcPr>
          <w:p w14:paraId="03B6C9E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044%</w:t>
            </w:r>
          </w:p>
        </w:tc>
        <w:tc>
          <w:tcPr>
            <w:tcW w:w="1361" w:type="dxa"/>
            <w:tcBorders>
              <w:top w:val="nil"/>
              <w:left w:val="nil"/>
              <w:bottom w:val="single" w:sz="4" w:space="0" w:color="auto"/>
              <w:right w:val="single" w:sz="4" w:space="0" w:color="auto"/>
            </w:tcBorders>
          </w:tcPr>
          <w:p w14:paraId="166C149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007</w:t>
            </w:r>
          </w:p>
        </w:tc>
        <w:tc>
          <w:tcPr>
            <w:tcW w:w="1361" w:type="dxa"/>
            <w:tcBorders>
              <w:top w:val="nil"/>
              <w:left w:val="single" w:sz="4" w:space="0" w:color="auto"/>
              <w:bottom w:val="single" w:sz="4" w:space="0" w:color="auto"/>
              <w:right w:val="single" w:sz="4" w:space="0" w:color="auto"/>
            </w:tcBorders>
          </w:tcPr>
          <w:p w14:paraId="4B5F63E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014</w:t>
            </w:r>
          </w:p>
        </w:tc>
        <w:tc>
          <w:tcPr>
            <w:tcW w:w="1361" w:type="dxa"/>
            <w:tcBorders>
              <w:top w:val="nil"/>
              <w:left w:val="single" w:sz="4" w:space="0" w:color="auto"/>
              <w:bottom w:val="single" w:sz="4" w:space="0" w:color="auto"/>
              <w:right w:val="single" w:sz="4" w:space="0" w:color="auto"/>
            </w:tcBorders>
          </w:tcPr>
          <w:p w14:paraId="2588C72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014</w:t>
            </w:r>
          </w:p>
        </w:tc>
        <w:tc>
          <w:tcPr>
            <w:tcW w:w="1361" w:type="dxa"/>
            <w:tcBorders>
              <w:top w:val="nil"/>
              <w:left w:val="single" w:sz="4" w:space="0" w:color="auto"/>
              <w:bottom w:val="single" w:sz="4" w:space="0" w:color="auto"/>
              <w:right w:val="single" w:sz="4" w:space="0" w:color="auto"/>
            </w:tcBorders>
          </w:tcPr>
          <w:p w14:paraId="0B4DC18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190</w:t>
            </w:r>
          </w:p>
        </w:tc>
        <w:tc>
          <w:tcPr>
            <w:tcW w:w="1361" w:type="dxa"/>
            <w:tcBorders>
              <w:top w:val="nil"/>
              <w:left w:val="single" w:sz="4" w:space="0" w:color="auto"/>
              <w:bottom w:val="single" w:sz="4" w:space="0" w:color="auto"/>
              <w:right w:val="single" w:sz="4" w:space="0" w:color="auto"/>
            </w:tcBorders>
            <w:shd w:val="clear" w:color="auto" w:fill="auto"/>
            <w:noWrap/>
          </w:tcPr>
          <w:p w14:paraId="4106D42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306</w:t>
            </w:r>
          </w:p>
        </w:tc>
        <w:tc>
          <w:tcPr>
            <w:tcW w:w="1361" w:type="dxa"/>
            <w:tcBorders>
              <w:top w:val="nil"/>
              <w:left w:val="nil"/>
              <w:bottom w:val="single" w:sz="4" w:space="0" w:color="auto"/>
              <w:right w:val="single" w:sz="4" w:space="0" w:color="auto"/>
            </w:tcBorders>
            <w:shd w:val="clear" w:color="auto" w:fill="auto"/>
            <w:noWrap/>
          </w:tcPr>
          <w:p w14:paraId="3E06A4A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311</w:t>
            </w:r>
          </w:p>
        </w:tc>
        <w:tc>
          <w:tcPr>
            <w:tcW w:w="1361" w:type="dxa"/>
            <w:tcBorders>
              <w:top w:val="nil"/>
              <w:left w:val="nil"/>
              <w:bottom w:val="single" w:sz="4" w:space="0" w:color="auto"/>
              <w:right w:val="single" w:sz="4" w:space="0" w:color="auto"/>
            </w:tcBorders>
            <w:shd w:val="clear" w:color="auto" w:fill="auto"/>
            <w:noWrap/>
          </w:tcPr>
          <w:p w14:paraId="1FE7807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416</w:t>
            </w:r>
          </w:p>
        </w:tc>
      </w:tr>
      <w:tr w:rsidR="006A1F04" w:rsidRPr="009721DD" w14:paraId="7242820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6932F7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Bélgica</w:t>
            </w:r>
          </w:p>
        </w:tc>
        <w:tc>
          <w:tcPr>
            <w:tcW w:w="1148" w:type="dxa"/>
            <w:tcBorders>
              <w:top w:val="nil"/>
              <w:left w:val="nil"/>
              <w:bottom w:val="single" w:sz="4" w:space="0" w:color="auto"/>
              <w:right w:val="single" w:sz="4" w:space="0" w:color="auto"/>
            </w:tcBorders>
            <w:shd w:val="clear" w:color="auto" w:fill="auto"/>
            <w:noWrap/>
          </w:tcPr>
          <w:p w14:paraId="7790329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773</w:t>
            </w:r>
          </w:p>
        </w:tc>
        <w:tc>
          <w:tcPr>
            <w:tcW w:w="1149" w:type="dxa"/>
            <w:tcBorders>
              <w:top w:val="nil"/>
              <w:left w:val="nil"/>
              <w:bottom w:val="single" w:sz="4" w:space="0" w:color="auto"/>
              <w:right w:val="single" w:sz="4" w:space="0" w:color="auto"/>
            </w:tcBorders>
            <w:shd w:val="clear" w:color="auto" w:fill="auto"/>
            <w:noWrap/>
          </w:tcPr>
          <w:p w14:paraId="71F155D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793%</w:t>
            </w:r>
          </w:p>
        </w:tc>
        <w:tc>
          <w:tcPr>
            <w:tcW w:w="1361" w:type="dxa"/>
            <w:tcBorders>
              <w:top w:val="nil"/>
              <w:left w:val="nil"/>
              <w:bottom w:val="single" w:sz="4" w:space="0" w:color="auto"/>
              <w:right w:val="single" w:sz="4" w:space="0" w:color="auto"/>
            </w:tcBorders>
          </w:tcPr>
          <w:p w14:paraId="52781A7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40</w:t>
            </w:r>
            <w:r>
              <w:rPr>
                <w:rFonts w:asciiTheme="minorHAnsi" w:hAnsiTheme="minorHAnsi"/>
                <w:sz w:val="20"/>
                <w:szCs w:val="20"/>
              </w:rPr>
              <w:t> </w:t>
            </w:r>
            <w:r w:rsidRPr="009721DD">
              <w:rPr>
                <w:rFonts w:asciiTheme="minorHAnsi" w:hAnsiTheme="minorHAnsi"/>
                <w:sz w:val="20"/>
                <w:szCs w:val="20"/>
              </w:rPr>
              <w:t>541</w:t>
            </w:r>
          </w:p>
        </w:tc>
        <w:tc>
          <w:tcPr>
            <w:tcW w:w="1361" w:type="dxa"/>
            <w:tcBorders>
              <w:top w:val="nil"/>
              <w:left w:val="single" w:sz="4" w:space="0" w:color="auto"/>
              <w:bottom w:val="single" w:sz="4" w:space="0" w:color="auto"/>
              <w:right w:val="single" w:sz="4" w:space="0" w:color="auto"/>
            </w:tcBorders>
          </w:tcPr>
          <w:p w14:paraId="649C019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37</w:t>
            </w:r>
            <w:r>
              <w:rPr>
                <w:rFonts w:asciiTheme="minorHAnsi" w:hAnsiTheme="minorHAnsi"/>
                <w:sz w:val="20"/>
                <w:szCs w:val="20"/>
              </w:rPr>
              <w:t> </w:t>
            </w:r>
            <w:r w:rsidRPr="009721DD">
              <w:rPr>
                <w:rFonts w:asciiTheme="minorHAnsi" w:hAnsiTheme="minorHAnsi"/>
                <w:sz w:val="20"/>
                <w:szCs w:val="20"/>
              </w:rPr>
              <w:t>831</w:t>
            </w:r>
          </w:p>
        </w:tc>
        <w:tc>
          <w:tcPr>
            <w:tcW w:w="1361" w:type="dxa"/>
            <w:tcBorders>
              <w:top w:val="nil"/>
              <w:left w:val="single" w:sz="4" w:space="0" w:color="auto"/>
              <w:bottom w:val="single" w:sz="4" w:space="0" w:color="auto"/>
              <w:right w:val="single" w:sz="4" w:space="0" w:color="auto"/>
            </w:tcBorders>
          </w:tcPr>
          <w:p w14:paraId="4FF6378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37</w:t>
            </w:r>
            <w:r>
              <w:rPr>
                <w:rFonts w:asciiTheme="minorHAnsi" w:hAnsiTheme="minorHAnsi"/>
                <w:sz w:val="20"/>
                <w:szCs w:val="20"/>
              </w:rPr>
              <w:t> </w:t>
            </w:r>
            <w:r w:rsidRPr="009721DD">
              <w:rPr>
                <w:rFonts w:asciiTheme="minorHAnsi" w:hAnsiTheme="minorHAnsi"/>
                <w:sz w:val="20"/>
                <w:szCs w:val="20"/>
              </w:rPr>
              <w:t>831</w:t>
            </w:r>
          </w:p>
        </w:tc>
        <w:tc>
          <w:tcPr>
            <w:tcW w:w="1361" w:type="dxa"/>
            <w:tcBorders>
              <w:top w:val="nil"/>
              <w:left w:val="single" w:sz="4" w:space="0" w:color="auto"/>
              <w:bottom w:val="single" w:sz="4" w:space="0" w:color="auto"/>
              <w:right w:val="single" w:sz="4" w:space="0" w:color="auto"/>
            </w:tcBorders>
          </w:tcPr>
          <w:p w14:paraId="33BD13E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39</w:t>
            </w:r>
            <w:r>
              <w:rPr>
                <w:rFonts w:asciiTheme="minorHAnsi" w:hAnsiTheme="minorHAnsi"/>
                <w:sz w:val="20"/>
                <w:szCs w:val="20"/>
              </w:rPr>
              <w:t> </w:t>
            </w:r>
            <w:r w:rsidRPr="009721DD">
              <w:rPr>
                <w:rFonts w:asciiTheme="minorHAnsi" w:hAnsiTheme="minorHAnsi"/>
                <w:sz w:val="20"/>
                <w:szCs w:val="20"/>
              </w:rPr>
              <w:t>366</w:t>
            </w:r>
          </w:p>
        </w:tc>
        <w:tc>
          <w:tcPr>
            <w:tcW w:w="1361" w:type="dxa"/>
            <w:tcBorders>
              <w:top w:val="nil"/>
              <w:left w:val="single" w:sz="4" w:space="0" w:color="auto"/>
              <w:bottom w:val="single" w:sz="4" w:space="0" w:color="auto"/>
              <w:right w:val="single" w:sz="4" w:space="0" w:color="auto"/>
            </w:tcBorders>
            <w:shd w:val="clear" w:color="auto" w:fill="auto"/>
            <w:noWrap/>
          </w:tcPr>
          <w:p w14:paraId="77B25BC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41</w:t>
            </w:r>
            <w:r>
              <w:rPr>
                <w:rFonts w:asciiTheme="minorHAnsi" w:hAnsiTheme="minorHAnsi"/>
                <w:sz w:val="20"/>
                <w:szCs w:val="20"/>
              </w:rPr>
              <w:t> </w:t>
            </w:r>
            <w:r w:rsidRPr="009721DD">
              <w:rPr>
                <w:rFonts w:asciiTheme="minorHAnsi" w:hAnsiTheme="minorHAnsi"/>
                <w:sz w:val="20"/>
                <w:szCs w:val="20"/>
              </w:rPr>
              <w:t>455</w:t>
            </w:r>
          </w:p>
        </w:tc>
        <w:tc>
          <w:tcPr>
            <w:tcW w:w="1361" w:type="dxa"/>
            <w:tcBorders>
              <w:top w:val="nil"/>
              <w:left w:val="nil"/>
              <w:bottom w:val="single" w:sz="4" w:space="0" w:color="auto"/>
              <w:right w:val="single" w:sz="4" w:space="0" w:color="auto"/>
            </w:tcBorders>
            <w:shd w:val="clear" w:color="auto" w:fill="auto"/>
            <w:noWrap/>
          </w:tcPr>
          <w:p w14:paraId="1078356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41</w:t>
            </w:r>
            <w:r>
              <w:rPr>
                <w:rFonts w:asciiTheme="minorHAnsi" w:hAnsiTheme="minorHAnsi"/>
                <w:sz w:val="20"/>
                <w:szCs w:val="20"/>
              </w:rPr>
              <w:t> </w:t>
            </w:r>
            <w:r w:rsidRPr="009721DD">
              <w:rPr>
                <w:rFonts w:asciiTheme="minorHAnsi" w:hAnsiTheme="minorHAnsi"/>
                <w:sz w:val="20"/>
                <w:szCs w:val="20"/>
              </w:rPr>
              <w:t>547</w:t>
            </w:r>
          </w:p>
        </w:tc>
        <w:tc>
          <w:tcPr>
            <w:tcW w:w="1361" w:type="dxa"/>
            <w:tcBorders>
              <w:top w:val="nil"/>
              <w:left w:val="nil"/>
              <w:bottom w:val="single" w:sz="4" w:space="0" w:color="auto"/>
              <w:right w:val="single" w:sz="4" w:space="0" w:color="auto"/>
            </w:tcBorders>
            <w:shd w:val="clear" w:color="auto" w:fill="auto"/>
            <w:noWrap/>
          </w:tcPr>
          <w:p w14:paraId="6EA6060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43</w:t>
            </w:r>
            <w:r>
              <w:rPr>
                <w:rFonts w:asciiTheme="minorHAnsi" w:hAnsiTheme="minorHAnsi"/>
                <w:sz w:val="20"/>
                <w:szCs w:val="20"/>
              </w:rPr>
              <w:t> </w:t>
            </w:r>
            <w:r w:rsidRPr="009721DD">
              <w:rPr>
                <w:rFonts w:asciiTheme="minorHAnsi" w:hAnsiTheme="minorHAnsi"/>
                <w:sz w:val="20"/>
                <w:szCs w:val="20"/>
              </w:rPr>
              <w:t>440</w:t>
            </w:r>
          </w:p>
        </w:tc>
      </w:tr>
      <w:tr w:rsidR="006A1F04" w:rsidRPr="009721DD" w14:paraId="4241C6F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C822837"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lastRenderedPageBreak/>
              <w:t>Belice</w:t>
            </w:r>
          </w:p>
        </w:tc>
        <w:tc>
          <w:tcPr>
            <w:tcW w:w="1148" w:type="dxa"/>
            <w:tcBorders>
              <w:top w:val="nil"/>
              <w:left w:val="nil"/>
              <w:bottom w:val="single" w:sz="4" w:space="0" w:color="auto"/>
              <w:right w:val="single" w:sz="4" w:space="0" w:color="auto"/>
            </w:tcBorders>
            <w:shd w:val="clear" w:color="auto" w:fill="auto"/>
            <w:noWrap/>
          </w:tcPr>
          <w:p w14:paraId="284DCDA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149" w:type="dxa"/>
            <w:tcBorders>
              <w:top w:val="nil"/>
              <w:left w:val="nil"/>
              <w:bottom w:val="single" w:sz="4" w:space="0" w:color="auto"/>
              <w:right w:val="single" w:sz="4" w:space="0" w:color="auto"/>
            </w:tcBorders>
            <w:shd w:val="clear" w:color="auto" w:fill="auto"/>
            <w:noWrap/>
          </w:tcPr>
          <w:p w14:paraId="4BD83DE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361" w:type="dxa"/>
            <w:tcBorders>
              <w:top w:val="nil"/>
              <w:left w:val="nil"/>
              <w:bottom w:val="single" w:sz="4" w:space="0" w:color="auto"/>
              <w:right w:val="single" w:sz="4" w:space="0" w:color="auto"/>
            </w:tcBorders>
          </w:tcPr>
          <w:p w14:paraId="41CB17B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275990B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210752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C6BEC8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35DE53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142E3CB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4CDC80B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6ACABDC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07AC23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Benin</w:t>
            </w:r>
          </w:p>
        </w:tc>
        <w:tc>
          <w:tcPr>
            <w:tcW w:w="1148" w:type="dxa"/>
            <w:tcBorders>
              <w:top w:val="nil"/>
              <w:left w:val="nil"/>
              <w:bottom w:val="single" w:sz="4" w:space="0" w:color="auto"/>
              <w:right w:val="single" w:sz="4" w:space="0" w:color="auto"/>
            </w:tcBorders>
            <w:shd w:val="clear" w:color="auto" w:fill="auto"/>
            <w:noWrap/>
          </w:tcPr>
          <w:p w14:paraId="307921E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005</w:t>
            </w:r>
          </w:p>
        </w:tc>
        <w:tc>
          <w:tcPr>
            <w:tcW w:w="1149" w:type="dxa"/>
            <w:tcBorders>
              <w:top w:val="nil"/>
              <w:left w:val="nil"/>
              <w:bottom w:val="single" w:sz="4" w:space="0" w:color="auto"/>
              <w:right w:val="single" w:sz="4" w:space="0" w:color="auto"/>
            </w:tcBorders>
            <w:shd w:val="clear" w:color="auto" w:fill="auto"/>
            <w:noWrap/>
          </w:tcPr>
          <w:p w14:paraId="3215784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005%</w:t>
            </w:r>
          </w:p>
        </w:tc>
        <w:tc>
          <w:tcPr>
            <w:tcW w:w="1361" w:type="dxa"/>
            <w:tcBorders>
              <w:top w:val="nil"/>
              <w:left w:val="nil"/>
              <w:bottom w:val="single" w:sz="4" w:space="0" w:color="auto"/>
              <w:right w:val="single" w:sz="4" w:space="0" w:color="auto"/>
            </w:tcBorders>
          </w:tcPr>
          <w:p w14:paraId="7CB2FBF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9797FA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523482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5936D8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33DD0BA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421540E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446827C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01BF896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EE070B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Bhután</w:t>
            </w:r>
          </w:p>
        </w:tc>
        <w:tc>
          <w:tcPr>
            <w:tcW w:w="1148" w:type="dxa"/>
            <w:tcBorders>
              <w:top w:val="nil"/>
              <w:left w:val="nil"/>
              <w:bottom w:val="single" w:sz="4" w:space="0" w:color="auto"/>
              <w:right w:val="single" w:sz="4" w:space="0" w:color="auto"/>
            </w:tcBorders>
            <w:shd w:val="clear" w:color="auto" w:fill="auto"/>
            <w:noWrap/>
          </w:tcPr>
          <w:p w14:paraId="0351C18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149" w:type="dxa"/>
            <w:tcBorders>
              <w:top w:val="nil"/>
              <w:left w:val="nil"/>
              <w:bottom w:val="single" w:sz="4" w:space="0" w:color="auto"/>
              <w:right w:val="single" w:sz="4" w:space="0" w:color="auto"/>
            </w:tcBorders>
            <w:shd w:val="clear" w:color="auto" w:fill="auto"/>
            <w:noWrap/>
          </w:tcPr>
          <w:p w14:paraId="727A1AC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361" w:type="dxa"/>
            <w:tcBorders>
              <w:top w:val="nil"/>
              <w:left w:val="nil"/>
              <w:bottom w:val="single" w:sz="4" w:space="0" w:color="auto"/>
              <w:right w:val="single" w:sz="4" w:space="0" w:color="auto"/>
            </w:tcBorders>
          </w:tcPr>
          <w:p w14:paraId="5163249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6380421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A739EB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509D3EE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3B821A8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093F756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628775D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12F0719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C06E9E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Bolivia (Estado Plurinacional de)</w:t>
            </w:r>
          </w:p>
        </w:tc>
        <w:tc>
          <w:tcPr>
            <w:tcW w:w="1148" w:type="dxa"/>
            <w:tcBorders>
              <w:top w:val="nil"/>
              <w:left w:val="nil"/>
              <w:bottom w:val="single" w:sz="4" w:space="0" w:color="auto"/>
              <w:right w:val="single" w:sz="4" w:space="0" w:color="auto"/>
            </w:tcBorders>
            <w:shd w:val="clear" w:color="auto" w:fill="auto"/>
            <w:noWrap/>
          </w:tcPr>
          <w:p w14:paraId="2048AA6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018</w:t>
            </w:r>
          </w:p>
        </w:tc>
        <w:tc>
          <w:tcPr>
            <w:tcW w:w="1149" w:type="dxa"/>
            <w:tcBorders>
              <w:top w:val="nil"/>
              <w:left w:val="nil"/>
              <w:bottom w:val="single" w:sz="4" w:space="0" w:color="auto"/>
              <w:right w:val="single" w:sz="4" w:space="0" w:color="auto"/>
            </w:tcBorders>
            <w:shd w:val="clear" w:color="auto" w:fill="auto"/>
            <w:noWrap/>
          </w:tcPr>
          <w:p w14:paraId="1EBCF2B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018%</w:t>
            </w:r>
          </w:p>
        </w:tc>
        <w:tc>
          <w:tcPr>
            <w:tcW w:w="1361" w:type="dxa"/>
            <w:tcBorders>
              <w:top w:val="nil"/>
              <w:left w:val="nil"/>
              <w:bottom w:val="single" w:sz="4" w:space="0" w:color="auto"/>
              <w:right w:val="single" w:sz="4" w:space="0" w:color="auto"/>
            </w:tcBorders>
          </w:tcPr>
          <w:p w14:paraId="51B898D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1CC770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0C000CB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8F5480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74DA576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77577F8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72C5378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535053B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D427A35"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Bosnia y Herzegovina</w:t>
            </w:r>
          </w:p>
        </w:tc>
        <w:tc>
          <w:tcPr>
            <w:tcW w:w="1148" w:type="dxa"/>
            <w:tcBorders>
              <w:top w:val="nil"/>
              <w:left w:val="nil"/>
              <w:bottom w:val="single" w:sz="4" w:space="0" w:color="auto"/>
              <w:right w:val="single" w:sz="4" w:space="0" w:color="auto"/>
            </w:tcBorders>
            <w:shd w:val="clear" w:color="auto" w:fill="auto"/>
            <w:noWrap/>
          </w:tcPr>
          <w:p w14:paraId="6A57209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014</w:t>
            </w:r>
          </w:p>
        </w:tc>
        <w:tc>
          <w:tcPr>
            <w:tcW w:w="1149" w:type="dxa"/>
            <w:tcBorders>
              <w:top w:val="nil"/>
              <w:left w:val="nil"/>
              <w:bottom w:val="single" w:sz="4" w:space="0" w:color="auto"/>
              <w:right w:val="single" w:sz="4" w:space="0" w:color="auto"/>
            </w:tcBorders>
            <w:shd w:val="clear" w:color="auto" w:fill="auto"/>
            <w:noWrap/>
          </w:tcPr>
          <w:p w14:paraId="2B8B0D5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014%</w:t>
            </w:r>
          </w:p>
        </w:tc>
        <w:tc>
          <w:tcPr>
            <w:tcW w:w="1361" w:type="dxa"/>
            <w:tcBorders>
              <w:top w:val="nil"/>
              <w:left w:val="nil"/>
              <w:bottom w:val="single" w:sz="4" w:space="0" w:color="auto"/>
              <w:right w:val="single" w:sz="4" w:space="0" w:color="auto"/>
            </w:tcBorders>
          </w:tcPr>
          <w:p w14:paraId="108A8D9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2E66469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24AF41A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275CCD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C3FA6D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20F0B7C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4DC6810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5C150BC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BA958F8"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Botswana</w:t>
            </w:r>
          </w:p>
        </w:tc>
        <w:tc>
          <w:tcPr>
            <w:tcW w:w="1148" w:type="dxa"/>
            <w:tcBorders>
              <w:top w:val="nil"/>
              <w:left w:val="nil"/>
              <w:bottom w:val="single" w:sz="4" w:space="0" w:color="auto"/>
              <w:right w:val="single" w:sz="4" w:space="0" w:color="auto"/>
            </w:tcBorders>
            <w:shd w:val="clear" w:color="auto" w:fill="auto"/>
            <w:noWrap/>
          </w:tcPr>
          <w:p w14:paraId="3AC6FDB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013</w:t>
            </w:r>
          </w:p>
        </w:tc>
        <w:tc>
          <w:tcPr>
            <w:tcW w:w="1149" w:type="dxa"/>
            <w:tcBorders>
              <w:top w:val="nil"/>
              <w:left w:val="nil"/>
              <w:bottom w:val="single" w:sz="4" w:space="0" w:color="auto"/>
              <w:right w:val="single" w:sz="4" w:space="0" w:color="auto"/>
            </w:tcBorders>
            <w:shd w:val="clear" w:color="auto" w:fill="auto"/>
            <w:noWrap/>
          </w:tcPr>
          <w:p w14:paraId="7F00CE6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013%</w:t>
            </w:r>
          </w:p>
        </w:tc>
        <w:tc>
          <w:tcPr>
            <w:tcW w:w="1361" w:type="dxa"/>
            <w:tcBorders>
              <w:top w:val="nil"/>
              <w:left w:val="nil"/>
              <w:bottom w:val="single" w:sz="4" w:space="0" w:color="auto"/>
              <w:right w:val="single" w:sz="4" w:space="0" w:color="auto"/>
            </w:tcBorders>
          </w:tcPr>
          <w:p w14:paraId="5CFABBE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1A07643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289C368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0BE564E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7A5D267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629AA68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61F3ABD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1B5BD43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E72EBD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Brasil</w:t>
            </w:r>
          </w:p>
        </w:tc>
        <w:tc>
          <w:tcPr>
            <w:tcW w:w="1148" w:type="dxa"/>
            <w:tcBorders>
              <w:top w:val="nil"/>
              <w:left w:val="nil"/>
              <w:bottom w:val="single" w:sz="4" w:space="0" w:color="auto"/>
              <w:right w:val="single" w:sz="4" w:space="0" w:color="auto"/>
            </w:tcBorders>
            <w:shd w:val="clear" w:color="auto" w:fill="auto"/>
            <w:noWrap/>
          </w:tcPr>
          <w:p w14:paraId="09CDDF8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411</w:t>
            </w:r>
          </w:p>
        </w:tc>
        <w:tc>
          <w:tcPr>
            <w:tcW w:w="1149" w:type="dxa"/>
            <w:tcBorders>
              <w:top w:val="nil"/>
              <w:left w:val="nil"/>
              <w:bottom w:val="single" w:sz="4" w:space="0" w:color="auto"/>
              <w:right w:val="single" w:sz="4" w:space="0" w:color="auto"/>
            </w:tcBorders>
            <w:shd w:val="clear" w:color="auto" w:fill="auto"/>
            <w:noWrap/>
          </w:tcPr>
          <w:p w14:paraId="3A04609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448%</w:t>
            </w:r>
          </w:p>
        </w:tc>
        <w:tc>
          <w:tcPr>
            <w:tcW w:w="1361" w:type="dxa"/>
            <w:tcBorders>
              <w:top w:val="nil"/>
              <w:left w:val="nil"/>
              <w:bottom w:val="single" w:sz="4" w:space="0" w:color="auto"/>
              <w:right w:val="single" w:sz="4" w:space="0" w:color="auto"/>
            </w:tcBorders>
          </w:tcPr>
          <w:p w14:paraId="54FB071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98</w:t>
            </w:r>
            <w:r>
              <w:rPr>
                <w:rFonts w:asciiTheme="minorHAnsi" w:hAnsiTheme="minorHAnsi"/>
                <w:sz w:val="20"/>
                <w:szCs w:val="20"/>
              </w:rPr>
              <w:t> </w:t>
            </w:r>
            <w:r w:rsidRPr="009721DD">
              <w:rPr>
                <w:rFonts w:asciiTheme="minorHAnsi" w:hAnsiTheme="minorHAnsi"/>
                <w:sz w:val="20"/>
                <w:szCs w:val="20"/>
              </w:rPr>
              <w:t>562</w:t>
            </w:r>
          </w:p>
        </w:tc>
        <w:tc>
          <w:tcPr>
            <w:tcW w:w="1361" w:type="dxa"/>
            <w:tcBorders>
              <w:top w:val="nil"/>
              <w:left w:val="single" w:sz="4" w:space="0" w:color="auto"/>
              <w:bottom w:val="single" w:sz="4" w:space="0" w:color="auto"/>
              <w:right w:val="single" w:sz="4" w:space="0" w:color="auto"/>
            </w:tcBorders>
          </w:tcPr>
          <w:p w14:paraId="3D4C66C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69</w:t>
            </w:r>
            <w:r>
              <w:rPr>
                <w:rFonts w:asciiTheme="minorHAnsi" w:hAnsiTheme="minorHAnsi"/>
                <w:sz w:val="20"/>
                <w:szCs w:val="20"/>
              </w:rPr>
              <w:t> </w:t>
            </w:r>
            <w:r w:rsidRPr="009721DD">
              <w:rPr>
                <w:rFonts w:asciiTheme="minorHAnsi" w:hAnsiTheme="minorHAnsi"/>
                <w:sz w:val="20"/>
                <w:szCs w:val="20"/>
              </w:rPr>
              <w:t>055</w:t>
            </w:r>
          </w:p>
        </w:tc>
        <w:tc>
          <w:tcPr>
            <w:tcW w:w="1361" w:type="dxa"/>
            <w:tcBorders>
              <w:top w:val="nil"/>
              <w:left w:val="single" w:sz="4" w:space="0" w:color="auto"/>
              <w:bottom w:val="single" w:sz="4" w:space="0" w:color="auto"/>
              <w:right w:val="single" w:sz="4" w:space="0" w:color="auto"/>
            </w:tcBorders>
          </w:tcPr>
          <w:p w14:paraId="370EF30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69</w:t>
            </w:r>
            <w:r>
              <w:rPr>
                <w:rFonts w:asciiTheme="minorHAnsi" w:hAnsiTheme="minorHAnsi"/>
                <w:sz w:val="20"/>
                <w:szCs w:val="20"/>
              </w:rPr>
              <w:t> </w:t>
            </w:r>
            <w:r w:rsidRPr="009721DD">
              <w:rPr>
                <w:rFonts w:asciiTheme="minorHAnsi" w:hAnsiTheme="minorHAnsi"/>
                <w:sz w:val="20"/>
                <w:szCs w:val="20"/>
              </w:rPr>
              <w:t>055</w:t>
            </w:r>
          </w:p>
        </w:tc>
        <w:tc>
          <w:tcPr>
            <w:tcW w:w="1361" w:type="dxa"/>
            <w:tcBorders>
              <w:top w:val="nil"/>
              <w:left w:val="single" w:sz="4" w:space="0" w:color="auto"/>
              <w:bottom w:val="single" w:sz="4" w:space="0" w:color="auto"/>
              <w:right w:val="single" w:sz="4" w:space="0" w:color="auto"/>
            </w:tcBorders>
          </w:tcPr>
          <w:p w14:paraId="538EF3A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71</w:t>
            </w:r>
            <w:r>
              <w:rPr>
                <w:rFonts w:asciiTheme="minorHAnsi" w:hAnsiTheme="minorHAnsi"/>
                <w:sz w:val="20"/>
                <w:szCs w:val="20"/>
              </w:rPr>
              <w:t> </w:t>
            </w:r>
            <w:r w:rsidRPr="009721DD">
              <w:rPr>
                <w:rFonts w:asciiTheme="minorHAnsi" w:hAnsiTheme="minorHAnsi"/>
                <w:sz w:val="20"/>
                <w:szCs w:val="20"/>
              </w:rPr>
              <w:t>858</w:t>
            </w:r>
          </w:p>
        </w:tc>
        <w:tc>
          <w:tcPr>
            <w:tcW w:w="1361" w:type="dxa"/>
            <w:tcBorders>
              <w:top w:val="nil"/>
              <w:left w:val="single" w:sz="4" w:space="0" w:color="auto"/>
              <w:bottom w:val="single" w:sz="4" w:space="0" w:color="auto"/>
              <w:right w:val="single" w:sz="4" w:space="0" w:color="auto"/>
            </w:tcBorders>
            <w:shd w:val="clear" w:color="auto" w:fill="auto"/>
            <w:noWrap/>
          </w:tcPr>
          <w:p w14:paraId="2E25C41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75</w:t>
            </w:r>
            <w:r>
              <w:rPr>
                <w:rFonts w:asciiTheme="minorHAnsi" w:hAnsiTheme="minorHAnsi"/>
                <w:sz w:val="20"/>
                <w:szCs w:val="20"/>
              </w:rPr>
              <w:t> </w:t>
            </w:r>
            <w:r w:rsidRPr="009721DD">
              <w:rPr>
                <w:rFonts w:asciiTheme="minorHAnsi" w:hAnsiTheme="minorHAnsi"/>
                <w:sz w:val="20"/>
                <w:szCs w:val="20"/>
              </w:rPr>
              <w:t>669</w:t>
            </w:r>
          </w:p>
        </w:tc>
        <w:tc>
          <w:tcPr>
            <w:tcW w:w="1361" w:type="dxa"/>
            <w:tcBorders>
              <w:top w:val="nil"/>
              <w:left w:val="nil"/>
              <w:bottom w:val="single" w:sz="4" w:space="0" w:color="auto"/>
              <w:right w:val="single" w:sz="4" w:space="0" w:color="auto"/>
            </w:tcBorders>
            <w:shd w:val="clear" w:color="auto" w:fill="auto"/>
            <w:noWrap/>
          </w:tcPr>
          <w:p w14:paraId="79E0038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75</w:t>
            </w:r>
            <w:r>
              <w:rPr>
                <w:rFonts w:asciiTheme="minorHAnsi" w:hAnsiTheme="minorHAnsi"/>
                <w:sz w:val="20"/>
                <w:szCs w:val="20"/>
              </w:rPr>
              <w:t> </w:t>
            </w:r>
            <w:r w:rsidRPr="009721DD">
              <w:rPr>
                <w:rFonts w:asciiTheme="minorHAnsi" w:hAnsiTheme="minorHAnsi"/>
                <w:sz w:val="20"/>
                <w:szCs w:val="20"/>
              </w:rPr>
              <w:t>838</w:t>
            </w:r>
          </w:p>
        </w:tc>
        <w:tc>
          <w:tcPr>
            <w:tcW w:w="1361" w:type="dxa"/>
            <w:tcBorders>
              <w:top w:val="nil"/>
              <w:left w:val="nil"/>
              <w:bottom w:val="single" w:sz="4" w:space="0" w:color="auto"/>
              <w:right w:val="single" w:sz="4" w:space="0" w:color="auto"/>
            </w:tcBorders>
            <w:shd w:val="clear" w:color="auto" w:fill="auto"/>
            <w:noWrap/>
          </w:tcPr>
          <w:p w14:paraId="21F3A70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79</w:t>
            </w:r>
            <w:r>
              <w:rPr>
                <w:rFonts w:asciiTheme="minorHAnsi" w:hAnsiTheme="minorHAnsi"/>
                <w:sz w:val="20"/>
                <w:szCs w:val="20"/>
              </w:rPr>
              <w:t> </w:t>
            </w:r>
            <w:r w:rsidRPr="009721DD">
              <w:rPr>
                <w:rFonts w:asciiTheme="minorHAnsi" w:hAnsiTheme="minorHAnsi"/>
                <w:sz w:val="20"/>
                <w:szCs w:val="20"/>
              </w:rPr>
              <w:t>294</w:t>
            </w:r>
          </w:p>
        </w:tc>
      </w:tr>
      <w:tr w:rsidR="006A1F04" w:rsidRPr="009721DD" w14:paraId="4D61D96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CE93AE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Bulgaria</w:t>
            </w:r>
          </w:p>
        </w:tc>
        <w:tc>
          <w:tcPr>
            <w:tcW w:w="1148" w:type="dxa"/>
            <w:tcBorders>
              <w:top w:val="nil"/>
              <w:left w:val="nil"/>
              <w:bottom w:val="single" w:sz="4" w:space="0" w:color="auto"/>
              <w:right w:val="single" w:sz="4" w:space="0" w:color="auto"/>
            </w:tcBorders>
            <w:shd w:val="clear" w:color="auto" w:fill="auto"/>
            <w:noWrap/>
          </w:tcPr>
          <w:p w14:paraId="0A86034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071</w:t>
            </w:r>
          </w:p>
        </w:tc>
        <w:tc>
          <w:tcPr>
            <w:tcW w:w="1149" w:type="dxa"/>
            <w:tcBorders>
              <w:top w:val="nil"/>
              <w:left w:val="nil"/>
              <w:bottom w:val="single" w:sz="4" w:space="0" w:color="auto"/>
              <w:right w:val="single" w:sz="4" w:space="0" w:color="auto"/>
            </w:tcBorders>
            <w:shd w:val="clear" w:color="auto" w:fill="auto"/>
            <w:noWrap/>
          </w:tcPr>
          <w:p w14:paraId="5239176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073%</w:t>
            </w:r>
          </w:p>
        </w:tc>
        <w:tc>
          <w:tcPr>
            <w:tcW w:w="1361" w:type="dxa"/>
            <w:tcBorders>
              <w:top w:val="nil"/>
              <w:left w:val="nil"/>
              <w:bottom w:val="single" w:sz="4" w:space="0" w:color="auto"/>
              <w:right w:val="single" w:sz="4" w:space="0" w:color="auto"/>
            </w:tcBorders>
          </w:tcPr>
          <w:p w14:paraId="7342DAD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742</w:t>
            </w:r>
          </w:p>
        </w:tc>
        <w:tc>
          <w:tcPr>
            <w:tcW w:w="1361" w:type="dxa"/>
            <w:tcBorders>
              <w:top w:val="nil"/>
              <w:left w:val="single" w:sz="4" w:space="0" w:color="auto"/>
              <w:bottom w:val="single" w:sz="4" w:space="0" w:color="auto"/>
              <w:right w:val="single" w:sz="4" w:space="0" w:color="auto"/>
            </w:tcBorders>
          </w:tcPr>
          <w:p w14:paraId="66D2A54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3</w:t>
            </w:r>
            <w:r>
              <w:rPr>
                <w:rFonts w:asciiTheme="minorHAnsi" w:hAnsiTheme="minorHAnsi"/>
                <w:sz w:val="20"/>
                <w:szCs w:val="20"/>
              </w:rPr>
              <w:t> </w:t>
            </w:r>
            <w:r w:rsidRPr="009721DD">
              <w:rPr>
                <w:rFonts w:asciiTheme="minorHAnsi" w:hAnsiTheme="minorHAnsi"/>
                <w:sz w:val="20"/>
                <w:szCs w:val="20"/>
              </w:rPr>
              <w:t>475</w:t>
            </w:r>
          </w:p>
        </w:tc>
        <w:tc>
          <w:tcPr>
            <w:tcW w:w="1361" w:type="dxa"/>
            <w:tcBorders>
              <w:top w:val="nil"/>
              <w:left w:val="single" w:sz="4" w:space="0" w:color="auto"/>
              <w:bottom w:val="single" w:sz="4" w:space="0" w:color="auto"/>
              <w:right w:val="single" w:sz="4" w:space="0" w:color="auto"/>
            </w:tcBorders>
          </w:tcPr>
          <w:p w14:paraId="3A1B64B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3</w:t>
            </w:r>
            <w:r>
              <w:rPr>
                <w:rFonts w:asciiTheme="minorHAnsi" w:hAnsiTheme="minorHAnsi"/>
                <w:sz w:val="20"/>
                <w:szCs w:val="20"/>
              </w:rPr>
              <w:t> </w:t>
            </w:r>
            <w:r w:rsidRPr="009721DD">
              <w:rPr>
                <w:rFonts w:asciiTheme="minorHAnsi" w:hAnsiTheme="minorHAnsi"/>
                <w:sz w:val="20"/>
                <w:szCs w:val="20"/>
              </w:rPr>
              <w:t>475</w:t>
            </w:r>
          </w:p>
        </w:tc>
        <w:tc>
          <w:tcPr>
            <w:tcW w:w="1361" w:type="dxa"/>
            <w:tcBorders>
              <w:top w:val="nil"/>
              <w:left w:val="single" w:sz="4" w:space="0" w:color="auto"/>
              <w:bottom w:val="single" w:sz="4" w:space="0" w:color="auto"/>
              <w:right w:val="single" w:sz="4" w:space="0" w:color="auto"/>
            </w:tcBorders>
          </w:tcPr>
          <w:p w14:paraId="47F49F9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3</w:t>
            </w:r>
            <w:r>
              <w:rPr>
                <w:rFonts w:asciiTheme="minorHAnsi" w:hAnsiTheme="minorHAnsi"/>
                <w:sz w:val="20"/>
                <w:szCs w:val="20"/>
              </w:rPr>
              <w:t> </w:t>
            </w:r>
            <w:r w:rsidRPr="009721DD">
              <w:rPr>
                <w:rFonts w:asciiTheme="minorHAnsi" w:hAnsiTheme="minorHAnsi"/>
                <w:sz w:val="20"/>
                <w:szCs w:val="20"/>
              </w:rPr>
              <w:t>616</w:t>
            </w:r>
          </w:p>
        </w:tc>
        <w:tc>
          <w:tcPr>
            <w:tcW w:w="1361" w:type="dxa"/>
            <w:tcBorders>
              <w:top w:val="nil"/>
              <w:left w:val="single" w:sz="4" w:space="0" w:color="auto"/>
              <w:bottom w:val="single" w:sz="4" w:space="0" w:color="auto"/>
              <w:right w:val="single" w:sz="4" w:space="0" w:color="auto"/>
            </w:tcBorders>
            <w:shd w:val="clear" w:color="auto" w:fill="auto"/>
            <w:noWrap/>
          </w:tcPr>
          <w:p w14:paraId="0E9B6A8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w:t>
            </w:r>
            <w:r>
              <w:rPr>
                <w:rFonts w:asciiTheme="minorHAnsi" w:hAnsiTheme="minorHAnsi"/>
                <w:sz w:val="20"/>
                <w:szCs w:val="20"/>
              </w:rPr>
              <w:t> </w:t>
            </w:r>
            <w:r w:rsidRPr="009721DD">
              <w:rPr>
                <w:rFonts w:asciiTheme="minorHAnsi" w:hAnsiTheme="minorHAnsi"/>
                <w:sz w:val="20"/>
                <w:szCs w:val="20"/>
              </w:rPr>
              <w:t>808</w:t>
            </w:r>
          </w:p>
        </w:tc>
        <w:tc>
          <w:tcPr>
            <w:tcW w:w="1361" w:type="dxa"/>
            <w:tcBorders>
              <w:top w:val="nil"/>
              <w:left w:val="nil"/>
              <w:bottom w:val="single" w:sz="4" w:space="0" w:color="auto"/>
              <w:right w:val="single" w:sz="4" w:space="0" w:color="auto"/>
            </w:tcBorders>
            <w:shd w:val="clear" w:color="auto" w:fill="auto"/>
            <w:noWrap/>
          </w:tcPr>
          <w:p w14:paraId="7B5199F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w:t>
            </w:r>
            <w:r>
              <w:rPr>
                <w:rFonts w:asciiTheme="minorHAnsi" w:hAnsiTheme="minorHAnsi"/>
                <w:sz w:val="20"/>
                <w:szCs w:val="20"/>
              </w:rPr>
              <w:t> </w:t>
            </w:r>
            <w:r w:rsidRPr="009721DD">
              <w:rPr>
                <w:rFonts w:asciiTheme="minorHAnsi" w:hAnsiTheme="minorHAnsi"/>
                <w:sz w:val="20"/>
                <w:szCs w:val="20"/>
              </w:rPr>
              <w:t>816</w:t>
            </w:r>
          </w:p>
        </w:tc>
        <w:tc>
          <w:tcPr>
            <w:tcW w:w="1361" w:type="dxa"/>
            <w:tcBorders>
              <w:top w:val="nil"/>
              <w:left w:val="nil"/>
              <w:bottom w:val="single" w:sz="4" w:space="0" w:color="auto"/>
              <w:right w:val="single" w:sz="4" w:space="0" w:color="auto"/>
            </w:tcBorders>
            <w:shd w:val="clear" w:color="auto" w:fill="auto"/>
            <w:noWrap/>
          </w:tcPr>
          <w:p w14:paraId="048DC24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3</w:t>
            </w:r>
            <w:r>
              <w:rPr>
                <w:rFonts w:asciiTheme="minorHAnsi" w:hAnsiTheme="minorHAnsi"/>
                <w:sz w:val="20"/>
                <w:szCs w:val="20"/>
              </w:rPr>
              <w:t> </w:t>
            </w:r>
            <w:r w:rsidRPr="009721DD">
              <w:rPr>
                <w:rFonts w:asciiTheme="minorHAnsi" w:hAnsiTheme="minorHAnsi"/>
                <w:sz w:val="20"/>
                <w:szCs w:val="20"/>
              </w:rPr>
              <w:t>990</w:t>
            </w:r>
          </w:p>
        </w:tc>
      </w:tr>
      <w:tr w:rsidR="006A1F04" w:rsidRPr="009721DD" w14:paraId="466585B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DDE418C"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Burkina Faso</w:t>
            </w:r>
          </w:p>
        </w:tc>
        <w:tc>
          <w:tcPr>
            <w:tcW w:w="1148" w:type="dxa"/>
            <w:tcBorders>
              <w:top w:val="nil"/>
              <w:left w:val="nil"/>
              <w:bottom w:val="single" w:sz="4" w:space="0" w:color="auto"/>
              <w:right w:val="single" w:sz="4" w:space="0" w:color="auto"/>
            </w:tcBorders>
            <w:shd w:val="clear" w:color="auto" w:fill="auto"/>
            <w:noWrap/>
          </w:tcPr>
          <w:p w14:paraId="12857EB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005</w:t>
            </w:r>
          </w:p>
        </w:tc>
        <w:tc>
          <w:tcPr>
            <w:tcW w:w="1149" w:type="dxa"/>
            <w:tcBorders>
              <w:top w:val="nil"/>
              <w:left w:val="nil"/>
              <w:bottom w:val="single" w:sz="4" w:space="0" w:color="auto"/>
              <w:right w:val="single" w:sz="4" w:space="0" w:color="auto"/>
            </w:tcBorders>
            <w:shd w:val="clear" w:color="auto" w:fill="auto"/>
            <w:noWrap/>
          </w:tcPr>
          <w:p w14:paraId="265BDB3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005%</w:t>
            </w:r>
          </w:p>
        </w:tc>
        <w:tc>
          <w:tcPr>
            <w:tcW w:w="1361" w:type="dxa"/>
            <w:tcBorders>
              <w:top w:val="nil"/>
              <w:left w:val="nil"/>
              <w:bottom w:val="single" w:sz="4" w:space="0" w:color="auto"/>
              <w:right w:val="single" w:sz="4" w:space="0" w:color="auto"/>
            </w:tcBorders>
          </w:tcPr>
          <w:p w14:paraId="2CF4F26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C03CF6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937890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291257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45562D9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162046C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6F485EB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73C393A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FC6A59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Burundi</w:t>
            </w:r>
          </w:p>
        </w:tc>
        <w:tc>
          <w:tcPr>
            <w:tcW w:w="1148" w:type="dxa"/>
            <w:tcBorders>
              <w:top w:val="nil"/>
              <w:left w:val="nil"/>
              <w:bottom w:val="single" w:sz="4" w:space="0" w:color="auto"/>
              <w:right w:val="single" w:sz="4" w:space="0" w:color="auto"/>
            </w:tcBorders>
            <w:shd w:val="clear" w:color="auto" w:fill="auto"/>
            <w:noWrap/>
          </w:tcPr>
          <w:p w14:paraId="42CBD7A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149" w:type="dxa"/>
            <w:tcBorders>
              <w:top w:val="nil"/>
              <w:left w:val="nil"/>
              <w:bottom w:val="single" w:sz="4" w:space="0" w:color="auto"/>
              <w:right w:val="single" w:sz="4" w:space="0" w:color="auto"/>
            </w:tcBorders>
            <w:shd w:val="clear" w:color="auto" w:fill="auto"/>
            <w:noWrap/>
          </w:tcPr>
          <w:p w14:paraId="211D82F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361" w:type="dxa"/>
            <w:tcBorders>
              <w:top w:val="nil"/>
              <w:left w:val="nil"/>
              <w:bottom w:val="single" w:sz="4" w:space="0" w:color="auto"/>
              <w:right w:val="single" w:sz="4" w:space="0" w:color="auto"/>
            </w:tcBorders>
          </w:tcPr>
          <w:p w14:paraId="0436921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C8EDA4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F5823B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035FFCF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478CB3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79184F3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34A3320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4EAC14B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1046EB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Cabo Verde</w:t>
            </w:r>
          </w:p>
        </w:tc>
        <w:tc>
          <w:tcPr>
            <w:tcW w:w="1148" w:type="dxa"/>
            <w:tcBorders>
              <w:top w:val="nil"/>
              <w:left w:val="nil"/>
              <w:bottom w:val="single" w:sz="4" w:space="0" w:color="auto"/>
              <w:right w:val="single" w:sz="4" w:space="0" w:color="auto"/>
            </w:tcBorders>
            <w:shd w:val="clear" w:color="auto" w:fill="auto"/>
            <w:noWrap/>
          </w:tcPr>
          <w:p w14:paraId="1217746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149" w:type="dxa"/>
            <w:tcBorders>
              <w:top w:val="nil"/>
              <w:left w:val="nil"/>
              <w:bottom w:val="single" w:sz="4" w:space="0" w:color="auto"/>
              <w:right w:val="single" w:sz="4" w:space="0" w:color="auto"/>
            </w:tcBorders>
            <w:shd w:val="clear" w:color="auto" w:fill="auto"/>
            <w:noWrap/>
          </w:tcPr>
          <w:p w14:paraId="28D9C08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361" w:type="dxa"/>
            <w:tcBorders>
              <w:top w:val="nil"/>
              <w:left w:val="nil"/>
              <w:bottom w:val="single" w:sz="4" w:space="0" w:color="auto"/>
              <w:right w:val="single" w:sz="4" w:space="0" w:color="auto"/>
            </w:tcBorders>
          </w:tcPr>
          <w:p w14:paraId="44BADEF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50089C3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55DFF2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212BA8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38AF05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5431FF0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1D11CB2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6262CD1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AA3F0D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Camboya</w:t>
            </w:r>
          </w:p>
        </w:tc>
        <w:tc>
          <w:tcPr>
            <w:tcW w:w="1148" w:type="dxa"/>
            <w:tcBorders>
              <w:top w:val="nil"/>
              <w:left w:val="nil"/>
              <w:bottom w:val="single" w:sz="4" w:space="0" w:color="auto"/>
              <w:right w:val="single" w:sz="4" w:space="0" w:color="auto"/>
            </w:tcBorders>
            <w:shd w:val="clear" w:color="auto" w:fill="auto"/>
            <w:noWrap/>
          </w:tcPr>
          <w:p w14:paraId="3E5A8C8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008</w:t>
            </w:r>
          </w:p>
        </w:tc>
        <w:tc>
          <w:tcPr>
            <w:tcW w:w="1149" w:type="dxa"/>
            <w:tcBorders>
              <w:top w:val="nil"/>
              <w:left w:val="nil"/>
              <w:bottom w:val="single" w:sz="4" w:space="0" w:color="auto"/>
              <w:right w:val="single" w:sz="4" w:space="0" w:color="auto"/>
            </w:tcBorders>
            <w:shd w:val="clear" w:color="auto" w:fill="auto"/>
            <w:noWrap/>
          </w:tcPr>
          <w:p w14:paraId="32CE8BA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008%</w:t>
            </w:r>
          </w:p>
        </w:tc>
        <w:tc>
          <w:tcPr>
            <w:tcW w:w="1361" w:type="dxa"/>
            <w:tcBorders>
              <w:top w:val="nil"/>
              <w:left w:val="nil"/>
              <w:bottom w:val="single" w:sz="4" w:space="0" w:color="auto"/>
              <w:right w:val="single" w:sz="4" w:space="0" w:color="auto"/>
            </w:tcBorders>
          </w:tcPr>
          <w:p w14:paraId="38D1949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5B3E1A6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888C2E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1AAFD8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07CDE30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008ACD4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67F2A2F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50E553A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3623410"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Camerún</w:t>
            </w:r>
          </w:p>
        </w:tc>
        <w:tc>
          <w:tcPr>
            <w:tcW w:w="1148" w:type="dxa"/>
            <w:tcBorders>
              <w:top w:val="nil"/>
              <w:left w:val="nil"/>
              <w:bottom w:val="single" w:sz="4" w:space="0" w:color="auto"/>
              <w:right w:val="single" w:sz="4" w:space="0" w:color="auto"/>
            </w:tcBorders>
            <w:shd w:val="clear" w:color="auto" w:fill="auto"/>
            <w:noWrap/>
          </w:tcPr>
          <w:p w14:paraId="6973FB5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014</w:t>
            </w:r>
          </w:p>
        </w:tc>
        <w:tc>
          <w:tcPr>
            <w:tcW w:w="1149" w:type="dxa"/>
            <w:tcBorders>
              <w:top w:val="nil"/>
              <w:left w:val="nil"/>
              <w:bottom w:val="single" w:sz="4" w:space="0" w:color="auto"/>
              <w:right w:val="single" w:sz="4" w:space="0" w:color="auto"/>
            </w:tcBorders>
            <w:shd w:val="clear" w:color="auto" w:fill="auto"/>
            <w:noWrap/>
          </w:tcPr>
          <w:p w14:paraId="217E14E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014%</w:t>
            </w:r>
          </w:p>
        </w:tc>
        <w:tc>
          <w:tcPr>
            <w:tcW w:w="1361" w:type="dxa"/>
            <w:tcBorders>
              <w:top w:val="nil"/>
              <w:left w:val="nil"/>
              <w:bottom w:val="single" w:sz="4" w:space="0" w:color="auto"/>
              <w:right w:val="single" w:sz="4" w:space="0" w:color="auto"/>
            </w:tcBorders>
          </w:tcPr>
          <w:p w14:paraId="7CF54CD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6990D8C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4D8FEA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3AEBEB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1D6346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31A49AA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12CCABB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29C9B38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8C7911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Canadá</w:t>
            </w:r>
          </w:p>
        </w:tc>
        <w:tc>
          <w:tcPr>
            <w:tcW w:w="1148" w:type="dxa"/>
            <w:tcBorders>
              <w:top w:val="nil"/>
              <w:left w:val="nil"/>
              <w:bottom w:val="single" w:sz="4" w:space="0" w:color="auto"/>
              <w:right w:val="single" w:sz="4" w:space="0" w:color="auto"/>
            </w:tcBorders>
            <w:shd w:val="clear" w:color="auto" w:fill="auto"/>
            <w:noWrap/>
          </w:tcPr>
          <w:p w14:paraId="6B156A7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w:t>
            </w:r>
            <w:r>
              <w:rPr>
                <w:rFonts w:asciiTheme="minorHAnsi" w:hAnsiTheme="minorHAnsi"/>
                <w:sz w:val="20"/>
                <w:szCs w:val="20"/>
              </w:rPr>
              <w:t> </w:t>
            </w:r>
            <w:r w:rsidRPr="009721DD">
              <w:rPr>
                <w:rFonts w:asciiTheme="minorHAnsi" w:hAnsiTheme="minorHAnsi"/>
                <w:sz w:val="20"/>
                <w:szCs w:val="20"/>
              </w:rPr>
              <w:t>543</w:t>
            </w:r>
          </w:p>
        </w:tc>
        <w:tc>
          <w:tcPr>
            <w:tcW w:w="1149" w:type="dxa"/>
            <w:tcBorders>
              <w:top w:val="nil"/>
              <w:left w:val="nil"/>
              <w:bottom w:val="single" w:sz="4" w:space="0" w:color="auto"/>
              <w:right w:val="single" w:sz="4" w:space="0" w:color="auto"/>
            </w:tcBorders>
            <w:shd w:val="clear" w:color="auto" w:fill="auto"/>
            <w:noWrap/>
          </w:tcPr>
          <w:p w14:paraId="2FA1DB3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w:t>
            </w:r>
            <w:r>
              <w:rPr>
                <w:rFonts w:asciiTheme="minorHAnsi" w:hAnsiTheme="minorHAnsi"/>
                <w:sz w:val="20"/>
                <w:szCs w:val="20"/>
              </w:rPr>
              <w:t>,</w:t>
            </w:r>
            <w:r w:rsidRPr="009721DD">
              <w:rPr>
                <w:rFonts w:asciiTheme="minorHAnsi" w:hAnsiTheme="minorHAnsi"/>
                <w:sz w:val="20"/>
                <w:szCs w:val="20"/>
              </w:rPr>
              <w:t>610%</w:t>
            </w:r>
          </w:p>
        </w:tc>
        <w:tc>
          <w:tcPr>
            <w:tcW w:w="1361" w:type="dxa"/>
            <w:tcBorders>
              <w:top w:val="nil"/>
              <w:left w:val="nil"/>
              <w:bottom w:val="single" w:sz="4" w:space="0" w:color="auto"/>
              <w:right w:val="single" w:sz="4" w:space="0" w:color="auto"/>
            </w:tcBorders>
          </w:tcPr>
          <w:p w14:paraId="6F63257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128</w:t>
            </w:r>
            <w:r>
              <w:rPr>
                <w:rFonts w:asciiTheme="minorHAnsi" w:hAnsiTheme="minorHAnsi"/>
                <w:sz w:val="20"/>
                <w:szCs w:val="20"/>
              </w:rPr>
              <w:t> </w:t>
            </w:r>
            <w:r w:rsidRPr="009721DD">
              <w:rPr>
                <w:rFonts w:asciiTheme="minorHAnsi" w:hAnsiTheme="minorHAnsi"/>
                <w:sz w:val="20"/>
                <w:szCs w:val="20"/>
              </w:rPr>
              <w:t>674</w:t>
            </w:r>
          </w:p>
        </w:tc>
        <w:tc>
          <w:tcPr>
            <w:tcW w:w="1361" w:type="dxa"/>
            <w:tcBorders>
              <w:top w:val="nil"/>
              <w:left w:val="single" w:sz="4" w:space="0" w:color="auto"/>
              <w:bottom w:val="single" w:sz="4" w:space="0" w:color="auto"/>
              <w:right w:val="single" w:sz="4" w:space="0" w:color="auto"/>
            </w:tcBorders>
          </w:tcPr>
          <w:p w14:paraId="49A2372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124</w:t>
            </w:r>
            <w:r>
              <w:rPr>
                <w:rFonts w:asciiTheme="minorHAnsi" w:hAnsiTheme="minorHAnsi"/>
                <w:sz w:val="20"/>
                <w:szCs w:val="20"/>
              </w:rPr>
              <w:t> </w:t>
            </w:r>
            <w:r w:rsidRPr="009721DD">
              <w:rPr>
                <w:rFonts w:asciiTheme="minorHAnsi" w:hAnsiTheme="minorHAnsi"/>
                <w:sz w:val="20"/>
                <w:szCs w:val="20"/>
              </w:rPr>
              <w:t>455</w:t>
            </w:r>
          </w:p>
        </w:tc>
        <w:tc>
          <w:tcPr>
            <w:tcW w:w="1361" w:type="dxa"/>
            <w:tcBorders>
              <w:top w:val="nil"/>
              <w:left w:val="single" w:sz="4" w:space="0" w:color="auto"/>
              <w:bottom w:val="single" w:sz="4" w:space="0" w:color="auto"/>
              <w:right w:val="single" w:sz="4" w:space="0" w:color="auto"/>
            </w:tcBorders>
          </w:tcPr>
          <w:p w14:paraId="6F2BA27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124</w:t>
            </w:r>
            <w:r>
              <w:rPr>
                <w:rFonts w:asciiTheme="minorHAnsi" w:hAnsiTheme="minorHAnsi"/>
                <w:sz w:val="20"/>
                <w:szCs w:val="20"/>
              </w:rPr>
              <w:t> </w:t>
            </w:r>
            <w:r w:rsidRPr="009721DD">
              <w:rPr>
                <w:rFonts w:asciiTheme="minorHAnsi" w:hAnsiTheme="minorHAnsi"/>
                <w:sz w:val="20"/>
                <w:szCs w:val="20"/>
              </w:rPr>
              <w:t>455</w:t>
            </w:r>
          </w:p>
        </w:tc>
        <w:tc>
          <w:tcPr>
            <w:tcW w:w="1361" w:type="dxa"/>
            <w:tcBorders>
              <w:top w:val="nil"/>
              <w:left w:val="single" w:sz="4" w:space="0" w:color="auto"/>
              <w:bottom w:val="single" w:sz="4" w:space="0" w:color="auto"/>
              <w:right w:val="single" w:sz="4" w:space="0" w:color="auto"/>
            </w:tcBorders>
          </w:tcPr>
          <w:p w14:paraId="7804CFB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129</w:t>
            </w:r>
            <w:r>
              <w:rPr>
                <w:rFonts w:asciiTheme="minorHAnsi" w:hAnsiTheme="minorHAnsi"/>
                <w:sz w:val="20"/>
                <w:szCs w:val="20"/>
              </w:rPr>
              <w:t> </w:t>
            </w:r>
            <w:r w:rsidRPr="009721DD">
              <w:rPr>
                <w:rFonts w:asciiTheme="minorHAnsi" w:hAnsiTheme="minorHAnsi"/>
                <w:sz w:val="20"/>
                <w:szCs w:val="20"/>
              </w:rPr>
              <w:t>507</w:t>
            </w:r>
          </w:p>
        </w:tc>
        <w:tc>
          <w:tcPr>
            <w:tcW w:w="1361" w:type="dxa"/>
            <w:tcBorders>
              <w:top w:val="nil"/>
              <w:left w:val="single" w:sz="4" w:space="0" w:color="auto"/>
              <w:bottom w:val="single" w:sz="4" w:space="0" w:color="auto"/>
              <w:right w:val="single" w:sz="4" w:space="0" w:color="auto"/>
            </w:tcBorders>
            <w:shd w:val="clear" w:color="auto" w:fill="auto"/>
            <w:noWrap/>
          </w:tcPr>
          <w:p w14:paraId="6BA1EF6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136</w:t>
            </w:r>
            <w:r>
              <w:rPr>
                <w:rFonts w:asciiTheme="minorHAnsi" w:hAnsiTheme="minorHAnsi"/>
                <w:sz w:val="20"/>
                <w:szCs w:val="20"/>
              </w:rPr>
              <w:t> </w:t>
            </w:r>
            <w:r w:rsidRPr="009721DD">
              <w:rPr>
                <w:rFonts w:asciiTheme="minorHAnsi" w:hAnsiTheme="minorHAnsi"/>
                <w:sz w:val="20"/>
                <w:szCs w:val="20"/>
              </w:rPr>
              <w:t>376</w:t>
            </w:r>
          </w:p>
        </w:tc>
        <w:tc>
          <w:tcPr>
            <w:tcW w:w="1361" w:type="dxa"/>
            <w:tcBorders>
              <w:top w:val="nil"/>
              <w:left w:val="nil"/>
              <w:bottom w:val="single" w:sz="4" w:space="0" w:color="auto"/>
              <w:right w:val="single" w:sz="4" w:space="0" w:color="auto"/>
            </w:tcBorders>
            <w:shd w:val="clear" w:color="auto" w:fill="auto"/>
            <w:noWrap/>
          </w:tcPr>
          <w:p w14:paraId="3E6A44B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136</w:t>
            </w:r>
            <w:r>
              <w:rPr>
                <w:rFonts w:asciiTheme="minorHAnsi" w:hAnsiTheme="minorHAnsi"/>
                <w:sz w:val="20"/>
                <w:szCs w:val="20"/>
              </w:rPr>
              <w:t> </w:t>
            </w:r>
            <w:r w:rsidRPr="009721DD">
              <w:rPr>
                <w:rFonts w:asciiTheme="minorHAnsi" w:hAnsiTheme="minorHAnsi"/>
                <w:sz w:val="20"/>
                <w:szCs w:val="20"/>
              </w:rPr>
              <w:t>680</w:t>
            </w:r>
          </w:p>
        </w:tc>
        <w:tc>
          <w:tcPr>
            <w:tcW w:w="1361" w:type="dxa"/>
            <w:tcBorders>
              <w:top w:val="nil"/>
              <w:left w:val="nil"/>
              <w:bottom w:val="single" w:sz="4" w:space="0" w:color="auto"/>
              <w:right w:val="single" w:sz="4" w:space="0" w:color="auto"/>
            </w:tcBorders>
            <w:shd w:val="clear" w:color="auto" w:fill="auto"/>
            <w:noWrap/>
          </w:tcPr>
          <w:p w14:paraId="0DDB1BE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142</w:t>
            </w:r>
            <w:r>
              <w:rPr>
                <w:rFonts w:asciiTheme="minorHAnsi" w:hAnsiTheme="minorHAnsi"/>
                <w:sz w:val="20"/>
                <w:szCs w:val="20"/>
              </w:rPr>
              <w:t> </w:t>
            </w:r>
            <w:r w:rsidRPr="009721DD">
              <w:rPr>
                <w:rFonts w:asciiTheme="minorHAnsi" w:hAnsiTheme="minorHAnsi"/>
                <w:sz w:val="20"/>
                <w:szCs w:val="20"/>
              </w:rPr>
              <w:t>908</w:t>
            </w:r>
          </w:p>
        </w:tc>
      </w:tr>
      <w:tr w:rsidR="006A1F04" w:rsidRPr="009721DD" w14:paraId="734A9A9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9F8F046"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Chad</w:t>
            </w:r>
          </w:p>
        </w:tc>
        <w:tc>
          <w:tcPr>
            <w:tcW w:w="1148" w:type="dxa"/>
            <w:tcBorders>
              <w:top w:val="nil"/>
              <w:left w:val="nil"/>
              <w:bottom w:val="single" w:sz="4" w:space="0" w:color="auto"/>
              <w:right w:val="single" w:sz="4" w:space="0" w:color="auto"/>
            </w:tcBorders>
            <w:shd w:val="clear" w:color="auto" w:fill="auto"/>
            <w:noWrap/>
          </w:tcPr>
          <w:p w14:paraId="1E268A0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005</w:t>
            </w:r>
          </w:p>
        </w:tc>
        <w:tc>
          <w:tcPr>
            <w:tcW w:w="1149" w:type="dxa"/>
            <w:tcBorders>
              <w:top w:val="nil"/>
              <w:left w:val="nil"/>
              <w:bottom w:val="single" w:sz="4" w:space="0" w:color="auto"/>
              <w:right w:val="single" w:sz="4" w:space="0" w:color="auto"/>
            </w:tcBorders>
            <w:shd w:val="clear" w:color="auto" w:fill="auto"/>
            <w:noWrap/>
          </w:tcPr>
          <w:p w14:paraId="478A8EF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005%</w:t>
            </w:r>
          </w:p>
        </w:tc>
        <w:tc>
          <w:tcPr>
            <w:tcW w:w="1361" w:type="dxa"/>
            <w:tcBorders>
              <w:top w:val="nil"/>
              <w:left w:val="nil"/>
              <w:bottom w:val="single" w:sz="4" w:space="0" w:color="auto"/>
              <w:right w:val="single" w:sz="4" w:space="0" w:color="auto"/>
            </w:tcBorders>
          </w:tcPr>
          <w:p w14:paraId="299B010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A825F7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694A1A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F0B876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785713B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3F9B8F5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4DD8052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5D00D2F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01A2CA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Chequia</w:t>
            </w:r>
          </w:p>
        </w:tc>
        <w:tc>
          <w:tcPr>
            <w:tcW w:w="1148" w:type="dxa"/>
            <w:tcBorders>
              <w:top w:val="nil"/>
              <w:left w:val="nil"/>
              <w:bottom w:val="single" w:sz="4" w:space="0" w:color="auto"/>
              <w:right w:val="single" w:sz="4" w:space="0" w:color="auto"/>
            </w:tcBorders>
            <w:shd w:val="clear" w:color="auto" w:fill="auto"/>
            <w:noWrap/>
          </w:tcPr>
          <w:p w14:paraId="57302F1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344</w:t>
            </w:r>
          </w:p>
        </w:tc>
        <w:tc>
          <w:tcPr>
            <w:tcW w:w="1149" w:type="dxa"/>
            <w:tcBorders>
              <w:top w:val="nil"/>
              <w:left w:val="nil"/>
              <w:bottom w:val="single" w:sz="4" w:space="0" w:color="auto"/>
              <w:right w:val="single" w:sz="4" w:space="0" w:color="auto"/>
            </w:tcBorders>
            <w:shd w:val="clear" w:color="auto" w:fill="auto"/>
            <w:noWrap/>
          </w:tcPr>
          <w:p w14:paraId="6E8AEA6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353%</w:t>
            </w:r>
          </w:p>
        </w:tc>
        <w:tc>
          <w:tcPr>
            <w:tcW w:w="1361" w:type="dxa"/>
            <w:tcBorders>
              <w:top w:val="nil"/>
              <w:left w:val="nil"/>
              <w:bottom w:val="single" w:sz="4" w:space="0" w:color="auto"/>
              <w:right w:val="single" w:sz="4" w:space="0" w:color="auto"/>
            </w:tcBorders>
          </w:tcPr>
          <w:p w14:paraId="624E7C7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647</w:t>
            </w:r>
          </w:p>
        </w:tc>
        <w:tc>
          <w:tcPr>
            <w:tcW w:w="1361" w:type="dxa"/>
            <w:tcBorders>
              <w:top w:val="nil"/>
              <w:left w:val="single" w:sz="4" w:space="0" w:color="auto"/>
              <w:bottom w:val="single" w:sz="4" w:space="0" w:color="auto"/>
              <w:right w:val="single" w:sz="4" w:space="0" w:color="auto"/>
            </w:tcBorders>
          </w:tcPr>
          <w:p w14:paraId="780959A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835</w:t>
            </w:r>
          </w:p>
        </w:tc>
        <w:tc>
          <w:tcPr>
            <w:tcW w:w="1361" w:type="dxa"/>
            <w:tcBorders>
              <w:top w:val="nil"/>
              <w:left w:val="single" w:sz="4" w:space="0" w:color="auto"/>
              <w:bottom w:val="single" w:sz="4" w:space="0" w:color="auto"/>
              <w:right w:val="single" w:sz="4" w:space="0" w:color="auto"/>
            </w:tcBorders>
          </w:tcPr>
          <w:p w14:paraId="19C19B5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835</w:t>
            </w:r>
          </w:p>
        </w:tc>
        <w:tc>
          <w:tcPr>
            <w:tcW w:w="1361" w:type="dxa"/>
            <w:tcBorders>
              <w:top w:val="nil"/>
              <w:left w:val="single" w:sz="4" w:space="0" w:color="auto"/>
              <w:bottom w:val="single" w:sz="4" w:space="0" w:color="auto"/>
              <w:right w:val="single" w:sz="4" w:space="0" w:color="auto"/>
            </w:tcBorders>
          </w:tcPr>
          <w:p w14:paraId="3370FE4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17</w:t>
            </w:r>
            <w:r>
              <w:rPr>
                <w:rFonts w:asciiTheme="minorHAnsi" w:hAnsiTheme="minorHAnsi"/>
                <w:color w:val="000000"/>
                <w:sz w:val="20"/>
                <w:szCs w:val="20"/>
              </w:rPr>
              <w:t> </w:t>
            </w:r>
            <w:r w:rsidRPr="009721DD">
              <w:rPr>
                <w:rFonts w:asciiTheme="minorHAnsi" w:hAnsiTheme="minorHAnsi"/>
                <w:color w:val="000000"/>
                <w:sz w:val="20"/>
                <w:szCs w:val="20"/>
              </w:rPr>
              <w:t>519</w:t>
            </w:r>
          </w:p>
        </w:tc>
        <w:tc>
          <w:tcPr>
            <w:tcW w:w="1361" w:type="dxa"/>
            <w:tcBorders>
              <w:top w:val="nil"/>
              <w:left w:val="single" w:sz="4" w:space="0" w:color="auto"/>
              <w:bottom w:val="single" w:sz="4" w:space="0" w:color="auto"/>
              <w:right w:val="single" w:sz="4" w:space="0" w:color="auto"/>
            </w:tcBorders>
            <w:shd w:val="clear" w:color="auto" w:fill="auto"/>
            <w:noWrap/>
          </w:tcPr>
          <w:p w14:paraId="10D86B1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448</w:t>
            </w:r>
          </w:p>
        </w:tc>
        <w:tc>
          <w:tcPr>
            <w:tcW w:w="1361" w:type="dxa"/>
            <w:tcBorders>
              <w:top w:val="nil"/>
              <w:left w:val="nil"/>
              <w:bottom w:val="single" w:sz="4" w:space="0" w:color="auto"/>
              <w:right w:val="single" w:sz="4" w:space="0" w:color="auto"/>
            </w:tcBorders>
            <w:shd w:val="clear" w:color="auto" w:fill="auto"/>
            <w:noWrap/>
          </w:tcPr>
          <w:p w14:paraId="59916E7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489</w:t>
            </w:r>
          </w:p>
        </w:tc>
        <w:tc>
          <w:tcPr>
            <w:tcW w:w="1361" w:type="dxa"/>
            <w:tcBorders>
              <w:top w:val="nil"/>
              <w:left w:val="nil"/>
              <w:bottom w:val="single" w:sz="4" w:space="0" w:color="auto"/>
              <w:right w:val="single" w:sz="4" w:space="0" w:color="auto"/>
            </w:tcBorders>
            <w:shd w:val="clear" w:color="auto" w:fill="auto"/>
            <w:noWrap/>
          </w:tcPr>
          <w:p w14:paraId="3B483AB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19</w:t>
            </w:r>
            <w:r>
              <w:rPr>
                <w:rFonts w:asciiTheme="minorHAnsi" w:hAnsiTheme="minorHAnsi"/>
                <w:color w:val="000000"/>
                <w:sz w:val="20"/>
                <w:szCs w:val="20"/>
              </w:rPr>
              <w:t> </w:t>
            </w:r>
            <w:r w:rsidRPr="009721DD">
              <w:rPr>
                <w:rFonts w:asciiTheme="minorHAnsi" w:hAnsiTheme="minorHAnsi"/>
                <w:color w:val="000000"/>
                <w:sz w:val="20"/>
                <w:szCs w:val="20"/>
              </w:rPr>
              <w:t>332</w:t>
            </w:r>
          </w:p>
        </w:tc>
      </w:tr>
      <w:tr w:rsidR="006A1F04" w:rsidRPr="009721DD" w14:paraId="5523247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3A979A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Chile</w:t>
            </w:r>
          </w:p>
        </w:tc>
        <w:tc>
          <w:tcPr>
            <w:tcW w:w="1148" w:type="dxa"/>
            <w:tcBorders>
              <w:top w:val="nil"/>
              <w:left w:val="nil"/>
              <w:bottom w:val="single" w:sz="4" w:space="0" w:color="auto"/>
              <w:right w:val="single" w:sz="4" w:space="0" w:color="auto"/>
            </w:tcBorders>
            <w:shd w:val="clear" w:color="auto" w:fill="auto"/>
            <w:noWrap/>
          </w:tcPr>
          <w:p w14:paraId="17AD29E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374</w:t>
            </w:r>
          </w:p>
        </w:tc>
        <w:tc>
          <w:tcPr>
            <w:tcW w:w="1149" w:type="dxa"/>
            <w:tcBorders>
              <w:top w:val="nil"/>
              <w:left w:val="nil"/>
              <w:bottom w:val="single" w:sz="4" w:space="0" w:color="auto"/>
              <w:right w:val="single" w:sz="4" w:space="0" w:color="auto"/>
            </w:tcBorders>
            <w:shd w:val="clear" w:color="auto" w:fill="auto"/>
            <w:noWrap/>
          </w:tcPr>
          <w:p w14:paraId="692C5C4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384%</w:t>
            </w:r>
          </w:p>
        </w:tc>
        <w:tc>
          <w:tcPr>
            <w:tcW w:w="1361" w:type="dxa"/>
            <w:tcBorders>
              <w:top w:val="nil"/>
              <w:left w:val="nil"/>
              <w:bottom w:val="single" w:sz="4" w:space="0" w:color="auto"/>
              <w:right w:val="single" w:sz="4" w:space="0" w:color="auto"/>
            </w:tcBorders>
          </w:tcPr>
          <w:p w14:paraId="65DCEAD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20</w:t>
            </w:r>
            <w:r>
              <w:rPr>
                <w:rFonts w:asciiTheme="minorHAnsi" w:hAnsiTheme="minorHAnsi"/>
                <w:sz w:val="20"/>
                <w:szCs w:val="20"/>
              </w:rPr>
              <w:t> </w:t>
            </w:r>
            <w:r w:rsidRPr="009721DD">
              <w:rPr>
                <w:rFonts w:asciiTheme="minorHAnsi" w:hAnsiTheme="minorHAnsi"/>
                <w:sz w:val="20"/>
                <w:szCs w:val="20"/>
              </w:rPr>
              <w:t>564</w:t>
            </w:r>
          </w:p>
        </w:tc>
        <w:tc>
          <w:tcPr>
            <w:tcW w:w="1361" w:type="dxa"/>
            <w:tcBorders>
              <w:top w:val="nil"/>
              <w:left w:val="single" w:sz="4" w:space="0" w:color="auto"/>
              <w:bottom w:val="single" w:sz="4" w:space="0" w:color="auto"/>
              <w:right w:val="single" w:sz="4" w:space="0" w:color="auto"/>
            </w:tcBorders>
          </w:tcPr>
          <w:p w14:paraId="6729BB7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18</w:t>
            </w:r>
            <w:r>
              <w:rPr>
                <w:rFonts w:asciiTheme="minorHAnsi" w:hAnsiTheme="minorHAnsi"/>
                <w:sz w:val="20"/>
                <w:szCs w:val="20"/>
              </w:rPr>
              <w:t> </w:t>
            </w:r>
            <w:r w:rsidRPr="009721DD">
              <w:rPr>
                <w:rFonts w:asciiTheme="minorHAnsi" w:hAnsiTheme="minorHAnsi"/>
                <w:sz w:val="20"/>
                <w:szCs w:val="20"/>
              </w:rPr>
              <w:t>304</w:t>
            </w:r>
          </w:p>
        </w:tc>
        <w:tc>
          <w:tcPr>
            <w:tcW w:w="1361" w:type="dxa"/>
            <w:tcBorders>
              <w:top w:val="nil"/>
              <w:left w:val="single" w:sz="4" w:space="0" w:color="auto"/>
              <w:bottom w:val="single" w:sz="4" w:space="0" w:color="auto"/>
              <w:right w:val="single" w:sz="4" w:space="0" w:color="auto"/>
            </w:tcBorders>
          </w:tcPr>
          <w:p w14:paraId="4709355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18</w:t>
            </w:r>
            <w:r>
              <w:rPr>
                <w:rFonts w:asciiTheme="minorHAnsi" w:hAnsiTheme="minorHAnsi"/>
                <w:sz w:val="20"/>
                <w:szCs w:val="20"/>
              </w:rPr>
              <w:t> </w:t>
            </w:r>
            <w:r w:rsidRPr="009721DD">
              <w:rPr>
                <w:rFonts w:asciiTheme="minorHAnsi" w:hAnsiTheme="minorHAnsi"/>
                <w:sz w:val="20"/>
                <w:szCs w:val="20"/>
              </w:rPr>
              <w:t>304</w:t>
            </w:r>
          </w:p>
        </w:tc>
        <w:tc>
          <w:tcPr>
            <w:tcW w:w="1361" w:type="dxa"/>
            <w:tcBorders>
              <w:top w:val="nil"/>
              <w:left w:val="single" w:sz="4" w:space="0" w:color="auto"/>
              <w:bottom w:val="single" w:sz="4" w:space="0" w:color="auto"/>
              <w:right w:val="single" w:sz="4" w:space="0" w:color="auto"/>
            </w:tcBorders>
          </w:tcPr>
          <w:p w14:paraId="474F5F0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19</w:t>
            </w:r>
            <w:r>
              <w:rPr>
                <w:rFonts w:asciiTheme="minorHAnsi" w:hAnsiTheme="minorHAnsi"/>
                <w:sz w:val="20"/>
                <w:szCs w:val="20"/>
              </w:rPr>
              <w:t> </w:t>
            </w:r>
            <w:r w:rsidRPr="009721DD">
              <w:rPr>
                <w:rFonts w:asciiTheme="minorHAnsi" w:hAnsiTheme="minorHAnsi"/>
                <w:sz w:val="20"/>
                <w:szCs w:val="20"/>
              </w:rPr>
              <w:t>047</w:t>
            </w:r>
          </w:p>
        </w:tc>
        <w:tc>
          <w:tcPr>
            <w:tcW w:w="1361" w:type="dxa"/>
            <w:tcBorders>
              <w:top w:val="nil"/>
              <w:left w:val="single" w:sz="4" w:space="0" w:color="auto"/>
              <w:bottom w:val="single" w:sz="4" w:space="0" w:color="auto"/>
              <w:right w:val="single" w:sz="4" w:space="0" w:color="auto"/>
            </w:tcBorders>
            <w:shd w:val="clear" w:color="auto" w:fill="auto"/>
            <w:noWrap/>
          </w:tcPr>
          <w:p w14:paraId="4AFCAFD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20</w:t>
            </w:r>
            <w:r>
              <w:rPr>
                <w:rFonts w:asciiTheme="minorHAnsi" w:hAnsiTheme="minorHAnsi"/>
                <w:sz w:val="20"/>
                <w:szCs w:val="20"/>
              </w:rPr>
              <w:t> </w:t>
            </w:r>
            <w:r w:rsidRPr="009721DD">
              <w:rPr>
                <w:rFonts w:asciiTheme="minorHAnsi" w:hAnsiTheme="minorHAnsi"/>
                <w:sz w:val="20"/>
                <w:szCs w:val="20"/>
              </w:rPr>
              <w:t>057</w:t>
            </w:r>
          </w:p>
        </w:tc>
        <w:tc>
          <w:tcPr>
            <w:tcW w:w="1361" w:type="dxa"/>
            <w:tcBorders>
              <w:top w:val="nil"/>
              <w:left w:val="nil"/>
              <w:bottom w:val="single" w:sz="4" w:space="0" w:color="auto"/>
              <w:right w:val="single" w:sz="4" w:space="0" w:color="auto"/>
            </w:tcBorders>
            <w:shd w:val="clear" w:color="auto" w:fill="auto"/>
            <w:noWrap/>
          </w:tcPr>
          <w:p w14:paraId="5AF3667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20</w:t>
            </w:r>
            <w:r>
              <w:rPr>
                <w:rFonts w:asciiTheme="minorHAnsi" w:hAnsiTheme="minorHAnsi"/>
                <w:sz w:val="20"/>
                <w:szCs w:val="20"/>
              </w:rPr>
              <w:t> </w:t>
            </w:r>
            <w:r w:rsidRPr="009721DD">
              <w:rPr>
                <w:rFonts w:asciiTheme="minorHAnsi" w:hAnsiTheme="minorHAnsi"/>
                <w:sz w:val="20"/>
                <w:szCs w:val="20"/>
              </w:rPr>
              <w:t>102</w:t>
            </w:r>
          </w:p>
        </w:tc>
        <w:tc>
          <w:tcPr>
            <w:tcW w:w="1361" w:type="dxa"/>
            <w:tcBorders>
              <w:top w:val="nil"/>
              <w:left w:val="nil"/>
              <w:bottom w:val="single" w:sz="4" w:space="0" w:color="auto"/>
              <w:right w:val="single" w:sz="4" w:space="0" w:color="auto"/>
            </w:tcBorders>
            <w:shd w:val="clear" w:color="auto" w:fill="auto"/>
            <w:noWrap/>
          </w:tcPr>
          <w:p w14:paraId="46AF7B8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21</w:t>
            </w:r>
            <w:r>
              <w:rPr>
                <w:rFonts w:asciiTheme="minorHAnsi" w:hAnsiTheme="minorHAnsi"/>
                <w:sz w:val="20"/>
                <w:szCs w:val="20"/>
              </w:rPr>
              <w:t> </w:t>
            </w:r>
            <w:r w:rsidRPr="009721DD">
              <w:rPr>
                <w:rFonts w:asciiTheme="minorHAnsi" w:hAnsiTheme="minorHAnsi"/>
                <w:sz w:val="20"/>
                <w:szCs w:val="20"/>
              </w:rPr>
              <w:t>018</w:t>
            </w:r>
          </w:p>
        </w:tc>
      </w:tr>
      <w:tr w:rsidR="006A1F04" w:rsidRPr="009721DD" w14:paraId="0C945AD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03AC01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China</w:t>
            </w:r>
          </w:p>
        </w:tc>
        <w:tc>
          <w:tcPr>
            <w:tcW w:w="1148" w:type="dxa"/>
            <w:tcBorders>
              <w:top w:val="nil"/>
              <w:left w:val="nil"/>
              <w:bottom w:val="single" w:sz="4" w:space="0" w:color="auto"/>
              <w:right w:val="single" w:sz="4" w:space="0" w:color="auto"/>
            </w:tcBorders>
            <w:shd w:val="clear" w:color="auto" w:fill="auto"/>
            <w:noWrap/>
          </w:tcPr>
          <w:p w14:paraId="28E7606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20</w:t>
            </w:r>
            <w:r>
              <w:rPr>
                <w:rFonts w:asciiTheme="minorHAnsi" w:hAnsiTheme="minorHAnsi"/>
                <w:sz w:val="20"/>
                <w:szCs w:val="20"/>
              </w:rPr>
              <w:t>,</w:t>
            </w:r>
            <w:r w:rsidRPr="009721DD">
              <w:rPr>
                <w:rFonts w:asciiTheme="minorHAnsi" w:hAnsiTheme="minorHAnsi"/>
                <w:sz w:val="20"/>
                <w:szCs w:val="20"/>
              </w:rPr>
              <w:t>004</w:t>
            </w:r>
          </w:p>
        </w:tc>
        <w:tc>
          <w:tcPr>
            <w:tcW w:w="1149" w:type="dxa"/>
            <w:tcBorders>
              <w:top w:val="nil"/>
              <w:left w:val="nil"/>
              <w:bottom w:val="single" w:sz="4" w:space="0" w:color="auto"/>
              <w:right w:val="single" w:sz="4" w:space="0" w:color="auto"/>
            </w:tcBorders>
            <w:shd w:val="clear" w:color="auto" w:fill="auto"/>
            <w:noWrap/>
          </w:tcPr>
          <w:p w14:paraId="4F69746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20</w:t>
            </w:r>
            <w:r>
              <w:rPr>
                <w:rFonts w:asciiTheme="minorHAnsi" w:hAnsiTheme="minorHAnsi"/>
                <w:sz w:val="20"/>
                <w:szCs w:val="20"/>
              </w:rPr>
              <w:t>,</w:t>
            </w:r>
            <w:r w:rsidRPr="009721DD">
              <w:rPr>
                <w:rFonts w:asciiTheme="minorHAnsi" w:hAnsiTheme="minorHAnsi"/>
                <w:sz w:val="20"/>
                <w:szCs w:val="20"/>
              </w:rPr>
              <w:t>553%</w:t>
            </w:r>
          </w:p>
        </w:tc>
        <w:tc>
          <w:tcPr>
            <w:tcW w:w="1361" w:type="dxa"/>
            <w:tcBorders>
              <w:top w:val="nil"/>
              <w:left w:val="nil"/>
              <w:bottom w:val="single" w:sz="4" w:space="0" w:color="auto"/>
              <w:right w:val="single" w:sz="4" w:space="0" w:color="auto"/>
            </w:tcBorders>
          </w:tcPr>
          <w:p w14:paraId="1BA292D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746</w:t>
            </w:r>
            <w:r>
              <w:rPr>
                <w:rFonts w:asciiTheme="minorHAnsi" w:hAnsiTheme="minorHAnsi"/>
                <w:sz w:val="20"/>
                <w:szCs w:val="20"/>
              </w:rPr>
              <w:t> </w:t>
            </w:r>
            <w:r w:rsidRPr="009721DD">
              <w:rPr>
                <w:rFonts w:asciiTheme="minorHAnsi" w:hAnsiTheme="minorHAnsi"/>
                <w:sz w:val="20"/>
                <w:szCs w:val="20"/>
              </w:rPr>
              <w:t>880</w:t>
            </w:r>
          </w:p>
        </w:tc>
        <w:tc>
          <w:tcPr>
            <w:tcW w:w="1361" w:type="dxa"/>
            <w:tcBorders>
              <w:top w:val="nil"/>
              <w:left w:val="single" w:sz="4" w:space="0" w:color="auto"/>
              <w:bottom w:val="single" w:sz="4" w:space="0" w:color="auto"/>
              <w:right w:val="single" w:sz="4" w:space="0" w:color="auto"/>
            </w:tcBorders>
          </w:tcPr>
          <w:p w14:paraId="46E827A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979</w:t>
            </w:r>
            <w:r>
              <w:rPr>
                <w:rFonts w:asciiTheme="minorHAnsi" w:hAnsiTheme="minorHAnsi"/>
                <w:sz w:val="20"/>
                <w:szCs w:val="20"/>
              </w:rPr>
              <w:t> </w:t>
            </w:r>
            <w:r w:rsidRPr="009721DD">
              <w:rPr>
                <w:rFonts w:asciiTheme="minorHAnsi" w:hAnsiTheme="minorHAnsi"/>
                <w:sz w:val="20"/>
                <w:szCs w:val="20"/>
              </w:rPr>
              <w:t>002</w:t>
            </w:r>
          </w:p>
        </w:tc>
        <w:tc>
          <w:tcPr>
            <w:tcW w:w="1361" w:type="dxa"/>
            <w:tcBorders>
              <w:top w:val="nil"/>
              <w:left w:val="single" w:sz="4" w:space="0" w:color="auto"/>
              <w:bottom w:val="single" w:sz="4" w:space="0" w:color="auto"/>
              <w:right w:val="single" w:sz="4" w:space="0" w:color="auto"/>
            </w:tcBorders>
          </w:tcPr>
          <w:p w14:paraId="5345506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979</w:t>
            </w:r>
            <w:r>
              <w:rPr>
                <w:rFonts w:asciiTheme="minorHAnsi" w:hAnsiTheme="minorHAnsi"/>
                <w:sz w:val="20"/>
                <w:szCs w:val="20"/>
              </w:rPr>
              <w:t> </w:t>
            </w:r>
            <w:r w:rsidRPr="009721DD">
              <w:rPr>
                <w:rFonts w:asciiTheme="minorHAnsi" w:hAnsiTheme="minorHAnsi"/>
                <w:sz w:val="20"/>
                <w:szCs w:val="20"/>
              </w:rPr>
              <w:t>002</w:t>
            </w:r>
          </w:p>
        </w:tc>
        <w:tc>
          <w:tcPr>
            <w:tcW w:w="1361" w:type="dxa"/>
            <w:tcBorders>
              <w:top w:val="nil"/>
              <w:left w:val="single" w:sz="4" w:space="0" w:color="auto"/>
              <w:bottom w:val="single" w:sz="4" w:space="0" w:color="auto"/>
              <w:right w:val="single" w:sz="4" w:space="0" w:color="auto"/>
            </w:tcBorders>
          </w:tcPr>
          <w:p w14:paraId="252AAED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018</w:t>
            </w:r>
            <w:r>
              <w:rPr>
                <w:rFonts w:asciiTheme="minorHAnsi" w:hAnsiTheme="minorHAnsi"/>
                <w:sz w:val="20"/>
                <w:szCs w:val="20"/>
              </w:rPr>
              <w:t> </w:t>
            </w:r>
            <w:r w:rsidRPr="009721DD">
              <w:rPr>
                <w:rFonts w:asciiTheme="minorHAnsi" w:hAnsiTheme="minorHAnsi"/>
                <w:sz w:val="20"/>
                <w:szCs w:val="20"/>
              </w:rPr>
              <w:t>744</w:t>
            </w:r>
          </w:p>
        </w:tc>
        <w:tc>
          <w:tcPr>
            <w:tcW w:w="1361" w:type="dxa"/>
            <w:tcBorders>
              <w:top w:val="nil"/>
              <w:left w:val="single" w:sz="4" w:space="0" w:color="auto"/>
              <w:bottom w:val="single" w:sz="4" w:space="0" w:color="auto"/>
              <w:right w:val="single" w:sz="4" w:space="0" w:color="auto"/>
            </w:tcBorders>
            <w:shd w:val="clear" w:color="auto" w:fill="auto"/>
            <w:noWrap/>
          </w:tcPr>
          <w:p w14:paraId="7181B6F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072</w:t>
            </w:r>
            <w:r>
              <w:rPr>
                <w:rFonts w:asciiTheme="minorHAnsi" w:hAnsiTheme="minorHAnsi"/>
                <w:sz w:val="20"/>
                <w:szCs w:val="20"/>
              </w:rPr>
              <w:t> </w:t>
            </w:r>
            <w:r w:rsidRPr="009721DD">
              <w:rPr>
                <w:rFonts w:asciiTheme="minorHAnsi" w:hAnsiTheme="minorHAnsi"/>
                <w:sz w:val="20"/>
                <w:szCs w:val="20"/>
              </w:rPr>
              <w:t>781</w:t>
            </w:r>
          </w:p>
        </w:tc>
        <w:tc>
          <w:tcPr>
            <w:tcW w:w="1361" w:type="dxa"/>
            <w:tcBorders>
              <w:top w:val="nil"/>
              <w:left w:val="nil"/>
              <w:bottom w:val="single" w:sz="4" w:space="0" w:color="auto"/>
              <w:right w:val="single" w:sz="4" w:space="0" w:color="auto"/>
            </w:tcBorders>
            <w:shd w:val="clear" w:color="auto" w:fill="auto"/>
            <w:noWrap/>
          </w:tcPr>
          <w:p w14:paraId="1854BAD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075</w:t>
            </w:r>
            <w:r>
              <w:rPr>
                <w:rFonts w:asciiTheme="minorHAnsi" w:hAnsiTheme="minorHAnsi"/>
                <w:sz w:val="20"/>
                <w:szCs w:val="20"/>
              </w:rPr>
              <w:t> </w:t>
            </w:r>
            <w:r w:rsidRPr="009721DD">
              <w:rPr>
                <w:rFonts w:asciiTheme="minorHAnsi" w:hAnsiTheme="minorHAnsi"/>
                <w:sz w:val="20"/>
                <w:szCs w:val="20"/>
              </w:rPr>
              <w:t>158</w:t>
            </w:r>
          </w:p>
        </w:tc>
        <w:tc>
          <w:tcPr>
            <w:tcW w:w="1361" w:type="dxa"/>
            <w:tcBorders>
              <w:top w:val="nil"/>
              <w:left w:val="nil"/>
              <w:bottom w:val="single" w:sz="4" w:space="0" w:color="auto"/>
              <w:right w:val="single" w:sz="4" w:space="0" w:color="auto"/>
            </w:tcBorders>
            <w:shd w:val="clear" w:color="auto" w:fill="auto"/>
            <w:noWrap/>
          </w:tcPr>
          <w:p w14:paraId="0590518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124</w:t>
            </w:r>
            <w:r>
              <w:rPr>
                <w:rFonts w:asciiTheme="minorHAnsi" w:hAnsiTheme="minorHAnsi"/>
                <w:sz w:val="20"/>
                <w:szCs w:val="20"/>
              </w:rPr>
              <w:t> </w:t>
            </w:r>
            <w:r w:rsidRPr="009721DD">
              <w:rPr>
                <w:rFonts w:asciiTheme="minorHAnsi" w:hAnsiTheme="minorHAnsi"/>
                <w:sz w:val="20"/>
                <w:szCs w:val="20"/>
              </w:rPr>
              <w:t>157</w:t>
            </w:r>
          </w:p>
        </w:tc>
      </w:tr>
      <w:tr w:rsidR="006A1F04" w:rsidRPr="009721DD" w14:paraId="6AAE80B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26DF027"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Chipre</w:t>
            </w:r>
          </w:p>
        </w:tc>
        <w:tc>
          <w:tcPr>
            <w:tcW w:w="1148" w:type="dxa"/>
            <w:tcBorders>
              <w:top w:val="nil"/>
              <w:left w:val="nil"/>
              <w:bottom w:val="single" w:sz="4" w:space="0" w:color="auto"/>
              <w:right w:val="single" w:sz="4" w:space="0" w:color="auto"/>
            </w:tcBorders>
            <w:shd w:val="clear" w:color="auto" w:fill="auto"/>
            <w:noWrap/>
          </w:tcPr>
          <w:p w14:paraId="3EA2E04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035</w:t>
            </w:r>
          </w:p>
        </w:tc>
        <w:tc>
          <w:tcPr>
            <w:tcW w:w="1149" w:type="dxa"/>
            <w:tcBorders>
              <w:top w:val="nil"/>
              <w:left w:val="nil"/>
              <w:bottom w:val="single" w:sz="4" w:space="0" w:color="auto"/>
              <w:right w:val="single" w:sz="4" w:space="0" w:color="auto"/>
            </w:tcBorders>
            <w:shd w:val="clear" w:color="auto" w:fill="auto"/>
            <w:noWrap/>
          </w:tcPr>
          <w:p w14:paraId="09831B6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036%</w:t>
            </w:r>
          </w:p>
        </w:tc>
        <w:tc>
          <w:tcPr>
            <w:tcW w:w="1361" w:type="dxa"/>
            <w:tcBorders>
              <w:top w:val="nil"/>
              <w:left w:val="nil"/>
              <w:bottom w:val="single" w:sz="4" w:space="0" w:color="auto"/>
              <w:right w:val="single" w:sz="4" w:space="0" w:color="auto"/>
            </w:tcBorders>
          </w:tcPr>
          <w:p w14:paraId="05BDF6F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763</w:t>
            </w:r>
          </w:p>
        </w:tc>
        <w:tc>
          <w:tcPr>
            <w:tcW w:w="1361" w:type="dxa"/>
            <w:tcBorders>
              <w:top w:val="nil"/>
              <w:left w:val="single" w:sz="4" w:space="0" w:color="auto"/>
              <w:bottom w:val="single" w:sz="4" w:space="0" w:color="auto"/>
              <w:right w:val="single" w:sz="4" w:space="0" w:color="auto"/>
            </w:tcBorders>
          </w:tcPr>
          <w:p w14:paraId="63B800F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713</w:t>
            </w:r>
          </w:p>
        </w:tc>
        <w:tc>
          <w:tcPr>
            <w:tcW w:w="1361" w:type="dxa"/>
            <w:tcBorders>
              <w:top w:val="nil"/>
              <w:left w:val="single" w:sz="4" w:space="0" w:color="auto"/>
              <w:bottom w:val="single" w:sz="4" w:space="0" w:color="auto"/>
              <w:right w:val="single" w:sz="4" w:space="0" w:color="auto"/>
            </w:tcBorders>
          </w:tcPr>
          <w:p w14:paraId="250A46D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713</w:t>
            </w:r>
          </w:p>
        </w:tc>
        <w:tc>
          <w:tcPr>
            <w:tcW w:w="1361" w:type="dxa"/>
            <w:tcBorders>
              <w:top w:val="nil"/>
              <w:left w:val="single" w:sz="4" w:space="0" w:color="auto"/>
              <w:bottom w:val="single" w:sz="4" w:space="0" w:color="auto"/>
              <w:right w:val="single" w:sz="4" w:space="0" w:color="auto"/>
            </w:tcBorders>
          </w:tcPr>
          <w:p w14:paraId="164CA60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782</w:t>
            </w:r>
          </w:p>
        </w:tc>
        <w:tc>
          <w:tcPr>
            <w:tcW w:w="1361" w:type="dxa"/>
            <w:tcBorders>
              <w:top w:val="nil"/>
              <w:left w:val="single" w:sz="4" w:space="0" w:color="auto"/>
              <w:bottom w:val="single" w:sz="4" w:space="0" w:color="auto"/>
              <w:right w:val="single" w:sz="4" w:space="0" w:color="auto"/>
            </w:tcBorders>
            <w:shd w:val="clear" w:color="auto" w:fill="auto"/>
            <w:noWrap/>
          </w:tcPr>
          <w:p w14:paraId="158976E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877</w:t>
            </w:r>
          </w:p>
        </w:tc>
        <w:tc>
          <w:tcPr>
            <w:tcW w:w="1361" w:type="dxa"/>
            <w:tcBorders>
              <w:top w:val="nil"/>
              <w:left w:val="nil"/>
              <w:bottom w:val="single" w:sz="4" w:space="0" w:color="auto"/>
              <w:right w:val="single" w:sz="4" w:space="0" w:color="auto"/>
            </w:tcBorders>
            <w:shd w:val="clear" w:color="auto" w:fill="auto"/>
            <w:noWrap/>
          </w:tcPr>
          <w:p w14:paraId="55A2CC5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881</w:t>
            </w:r>
          </w:p>
        </w:tc>
        <w:tc>
          <w:tcPr>
            <w:tcW w:w="1361" w:type="dxa"/>
            <w:tcBorders>
              <w:top w:val="nil"/>
              <w:left w:val="nil"/>
              <w:bottom w:val="single" w:sz="4" w:space="0" w:color="auto"/>
              <w:right w:val="single" w:sz="4" w:space="0" w:color="auto"/>
            </w:tcBorders>
            <w:shd w:val="clear" w:color="auto" w:fill="auto"/>
            <w:noWrap/>
          </w:tcPr>
          <w:p w14:paraId="6185F25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967</w:t>
            </w:r>
          </w:p>
        </w:tc>
      </w:tr>
      <w:tr w:rsidR="006A1F04" w:rsidRPr="009721DD" w14:paraId="4E7C04D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38CE48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Colombia</w:t>
            </w:r>
          </w:p>
        </w:tc>
        <w:tc>
          <w:tcPr>
            <w:tcW w:w="1148" w:type="dxa"/>
            <w:tcBorders>
              <w:top w:val="nil"/>
              <w:left w:val="nil"/>
              <w:bottom w:val="single" w:sz="4" w:space="0" w:color="auto"/>
              <w:right w:val="single" w:sz="4" w:space="0" w:color="auto"/>
            </w:tcBorders>
            <w:shd w:val="clear" w:color="auto" w:fill="auto"/>
            <w:noWrap/>
          </w:tcPr>
          <w:p w14:paraId="0F27755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197</w:t>
            </w:r>
          </w:p>
        </w:tc>
        <w:tc>
          <w:tcPr>
            <w:tcW w:w="1149" w:type="dxa"/>
            <w:tcBorders>
              <w:top w:val="nil"/>
              <w:left w:val="nil"/>
              <w:bottom w:val="single" w:sz="4" w:space="0" w:color="auto"/>
              <w:right w:val="single" w:sz="4" w:space="0" w:color="auto"/>
            </w:tcBorders>
            <w:shd w:val="clear" w:color="auto" w:fill="auto"/>
            <w:noWrap/>
          </w:tcPr>
          <w:p w14:paraId="77CD7F3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202%</w:t>
            </w:r>
          </w:p>
        </w:tc>
        <w:tc>
          <w:tcPr>
            <w:tcW w:w="1361" w:type="dxa"/>
            <w:tcBorders>
              <w:top w:val="nil"/>
              <w:left w:val="nil"/>
              <w:bottom w:val="single" w:sz="4" w:space="0" w:color="auto"/>
              <w:right w:val="single" w:sz="4" w:space="0" w:color="auto"/>
            </w:tcBorders>
          </w:tcPr>
          <w:p w14:paraId="21956CE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12</w:t>
            </w:r>
            <w:r>
              <w:rPr>
                <w:rFonts w:asciiTheme="minorHAnsi" w:hAnsiTheme="minorHAnsi"/>
                <w:sz w:val="20"/>
                <w:szCs w:val="20"/>
              </w:rPr>
              <w:t> </w:t>
            </w:r>
            <w:r w:rsidRPr="009721DD">
              <w:rPr>
                <w:rFonts w:asciiTheme="minorHAnsi" w:hAnsiTheme="minorHAnsi"/>
                <w:sz w:val="20"/>
                <w:szCs w:val="20"/>
              </w:rPr>
              <w:t>045</w:t>
            </w:r>
          </w:p>
        </w:tc>
        <w:tc>
          <w:tcPr>
            <w:tcW w:w="1361" w:type="dxa"/>
            <w:tcBorders>
              <w:top w:val="nil"/>
              <w:left w:val="single" w:sz="4" w:space="0" w:color="auto"/>
              <w:bottom w:val="single" w:sz="4" w:space="0" w:color="auto"/>
              <w:right w:val="single" w:sz="4" w:space="0" w:color="auto"/>
            </w:tcBorders>
          </w:tcPr>
          <w:p w14:paraId="7C803F6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9</w:t>
            </w:r>
            <w:r>
              <w:rPr>
                <w:rFonts w:asciiTheme="minorHAnsi" w:hAnsiTheme="minorHAnsi"/>
                <w:sz w:val="20"/>
                <w:szCs w:val="20"/>
              </w:rPr>
              <w:t> </w:t>
            </w:r>
            <w:r w:rsidRPr="009721DD">
              <w:rPr>
                <w:rFonts w:asciiTheme="minorHAnsi" w:hAnsiTheme="minorHAnsi"/>
                <w:sz w:val="20"/>
                <w:szCs w:val="20"/>
              </w:rPr>
              <w:t>641</w:t>
            </w:r>
          </w:p>
        </w:tc>
        <w:tc>
          <w:tcPr>
            <w:tcW w:w="1361" w:type="dxa"/>
            <w:tcBorders>
              <w:top w:val="nil"/>
              <w:left w:val="single" w:sz="4" w:space="0" w:color="auto"/>
              <w:bottom w:val="single" w:sz="4" w:space="0" w:color="auto"/>
              <w:right w:val="single" w:sz="4" w:space="0" w:color="auto"/>
            </w:tcBorders>
          </w:tcPr>
          <w:p w14:paraId="5F0DFA1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9</w:t>
            </w:r>
            <w:r>
              <w:rPr>
                <w:rFonts w:asciiTheme="minorHAnsi" w:hAnsiTheme="minorHAnsi"/>
                <w:sz w:val="20"/>
                <w:szCs w:val="20"/>
              </w:rPr>
              <w:t> </w:t>
            </w:r>
            <w:r w:rsidRPr="009721DD">
              <w:rPr>
                <w:rFonts w:asciiTheme="minorHAnsi" w:hAnsiTheme="minorHAnsi"/>
                <w:sz w:val="20"/>
                <w:szCs w:val="20"/>
              </w:rPr>
              <w:t>641</w:t>
            </w:r>
          </w:p>
        </w:tc>
        <w:tc>
          <w:tcPr>
            <w:tcW w:w="1361" w:type="dxa"/>
            <w:tcBorders>
              <w:top w:val="nil"/>
              <w:left w:val="single" w:sz="4" w:space="0" w:color="auto"/>
              <w:bottom w:val="single" w:sz="4" w:space="0" w:color="auto"/>
              <w:right w:val="single" w:sz="4" w:space="0" w:color="auto"/>
            </w:tcBorders>
          </w:tcPr>
          <w:p w14:paraId="363FEE8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10</w:t>
            </w:r>
            <w:r>
              <w:rPr>
                <w:rFonts w:asciiTheme="minorHAnsi" w:hAnsiTheme="minorHAnsi"/>
                <w:sz w:val="20"/>
                <w:szCs w:val="20"/>
              </w:rPr>
              <w:t> </w:t>
            </w:r>
            <w:r w:rsidRPr="009721DD">
              <w:rPr>
                <w:rFonts w:asciiTheme="minorHAnsi" w:hAnsiTheme="minorHAnsi"/>
                <w:sz w:val="20"/>
                <w:szCs w:val="20"/>
              </w:rPr>
              <w:t>033</w:t>
            </w:r>
          </w:p>
        </w:tc>
        <w:tc>
          <w:tcPr>
            <w:tcW w:w="1361" w:type="dxa"/>
            <w:tcBorders>
              <w:top w:val="nil"/>
              <w:left w:val="single" w:sz="4" w:space="0" w:color="auto"/>
              <w:bottom w:val="single" w:sz="4" w:space="0" w:color="auto"/>
              <w:right w:val="single" w:sz="4" w:space="0" w:color="auto"/>
            </w:tcBorders>
            <w:shd w:val="clear" w:color="auto" w:fill="auto"/>
            <w:noWrap/>
          </w:tcPr>
          <w:p w14:paraId="4DAF081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10</w:t>
            </w:r>
            <w:r>
              <w:rPr>
                <w:rFonts w:asciiTheme="minorHAnsi" w:hAnsiTheme="minorHAnsi"/>
                <w:sz w:val="20"/>
                <w:szCs w:val="20"/>
              </w:rPr>
              <w:t> </w:t>
            </w:r>
            <w:r w:rsidRPr="009721DD">
              <w:rPr>
                <w:rFonts w:asciiTheme="minorHAnsi" w:hAnsiTheme="minorHAnsi"/>
                <w:sz w:val="20"/>
                <w:szCs w:val="20"/>
              </w:rPr>
              <w:t>565</w:t>
            </w:r>
          </w:p>
        </w:tc>
        <w:tc>
          <w:tcPr>
            <w:tcW w:w="1361" w:type="dxa"/>
            <w:tcBorders>
              <w:top w:val="nil"/>
              <w:left w:val="nil"/>
              <w:bottom w:val="single" w:sz="4" w:space="0" w:color="auto"/>
              <w:right w:val="single" w:sz="4" w:space="0" w:color="auto"/>
            </w:tcBorders>
            <w:shd w:val="clear" w:color="auto" w:fill="auto"/>
            <w:noWrap/>
          </w:tcPr>
          <w:p w14:paraId="4ED619A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10</w:t>
            </w:r>
            <w:r>
              <w:rPr>
                <w:rFonts w:asciiTheme="minorHAnsi" w:hAnsiTheme="minorHAnsi"/>
                <w:sz w:val="20"/>
                <w:szCs w:val="20"/>
              </w:rPr>
              <w:t> </w:t>
            </w:r>
            <w:r w:rsidRPr="009721DD">
              <w:rPr>
                <w:rFonts w:asciiTheme="minorHAnsi" w:hAnsiTheme="minorHAnsi"/>
                <w:sz w:val="20"/>
                <w:szCs w:val="20"/>
              </w:rPr>
              <w:t>588</w:t>
            </w:r>
          </w:p>
        </w:tc>
        <w:tc>
          <w:tcPr>
            <w:tcW w:w="1361" w:type="dxa"/>
            <w:tcBorders>
              <w:top w:val="nil"/>
              <w:left w:val="nil"/>
              <w:bottom w:val="single" w:sz="4" w:space="0" w:color="auto"/>
              <w:right w:val="single" w:sz="4" w:space="0" w:color="auto"/>
            </w:tcBorders>
            <w:shd w:val="clear" w:color="auto" w:fill="auto"/>
            <w:noWrap/>
          </w:tcPr>
          <w:p w14:paraId="06A3A19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11</w:t>
            </w:r>
            <w:r>
              <w:rPr>
                <w:rFonts w:asciiTheme="minorHAnsi" w:hAnsiTheme="minorHAnsi"/>
                <w:sz w:val="20"/>
                <w:szCs w:val="20"/>
              </w:rPr>
              <w:t> </w:t>
            </w:r>
            <w:r w:rsidRPr="009721DD">
              <w:rPr>
                <w:rFonts w:asciiTheme="minorHAnsi" w:hAnsiTheme="minorHAnsi"/>
                <w:sz w:val="20"/>
                <w:szCs w:val="20"/>
              </w:rPr>
              <w:t>071</w:t>
            </w:r>
          </w:p>
        </w:tc>
      </w:tr>
      <w:tr w:rsidR="006A1F04" w:rsidRPr="009721DD" w14:paraId="72CAB1B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6D268CD"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Comoras</w:t>
            </w:r>
          </w:p>
        </w:tc>
        <w:tc>
          <w:tcPr>
            <w:tcW w:w="1148" w:type="dxa"/>
            <w:tcBorders>
              <w:top w:val="nil"/>
              <w:left w:val="nil"/>
              <w:bottom w:val="single" w:sz="4" w:space="0" w:color="auto"/>
              <w:right w:val="single" w:sz="4" w:space="0" w:color="auto"/>
            </w:tcBorders>
            <w:shd w:val="clear" w:color="auto" w:fill="auto"/>
            <w:noWrap/>
          </w:tcPr>
          <w:p w14:paraId="510B38E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149" w:type="dxa"/>
            <w:tcBorders>
              <w:top w:val="nil"/>
              <w:left w:val="nil"/>
              <w:bottom w:val="single" w:sz="4" w:space="0" w:color="auto"/>
              <w:right w:val="single" w:sz="4" w:space="0" w:color="auto"/>
            </w:tcBorders>
            <w:shd w:val="clear" w:color="auto" w:fill="auto"/>
            <w:noWrap/>
          </w:tcPr>
          <w:p w14:paraId="36927A6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361" w:type="dxa"/>
            <w:tcBorders>
              <w:top w:val="nil"/>
              <w:left w:val="nil"/>
              <w:bottom w:val="single" w:sz="4" w:space="0" w:color="auto"/>
              <w:right w:val="single" w:sz="4" w:space="0" w:color="auto"/>
            </w:tcBorders>
          </w:tcPr>
          <w:p w14:paraId="2C6F0A7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AF0C4B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1B8037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B68C0C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0CB9152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336E024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1E59B6E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5CB91D9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651034E8"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lastRenderedPageBreak/>
              <w:t>Congo</w:t>
            </w:r>
          </w:p>
        </w:tc>
        <w:tc>
          <w:tcPr>
            <w:tcW w:w="1148" w:type="dxa"/>
            <w:tcBorders>
              <w:top w:val="nil"/>
              <w:left w:val="nil"/>
              <w:bottom w:val="single" w:sz="4" w:space="0" w:color="auto"/>
              <w:right w:val="single" w:sz="4" w:space="0" w:color="auto"/>
            </w:tcBorders>
            <w:shd w:val="clear" w:color="auto" w:fill="auto"/>
            <w:noWrap/>
          </w:tcPr>
          <w:p w14:paraId="39CAA57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005</w:t>
            </w:r>
          </w:p>
        </w:tc>
        <w:tc>
          <w:tcPr>
            <w:tcW w:w="1149" w:type="dxa"/>
            <w:tcBorders>
              <w:top w:val="nil"/>
              <w:left w:val="nil"/>
              <w:bottom w:val="single" w:sz="4" w:space="0" w:color="auto"/>
              <w:right w:val="single" w:sz="4" w:space="0" w:color="auto"/>
            </w:tcBorders>
            <w:shd w:val="clear" w:color="auto" w:fill="auto"/>
            <w:noWrap/>
          </w:tcPr>
          <w:p w14:paraId="2E3B73E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005%</w:t>
            </w:r>
          </w:p>
        </w:tc>
        <w:tc>
          <w:tcPr>
            <w:tcW w:w="1361" w:type="dxa"/>
            <w:tcBorders>
              <w:top w:val="nil"/>
              <w:left w:val="nil"/>
              <w:bottom w:val="single" w:sz="4" w:space="0" w:color="auto"/>
              <w:right w:val="single" w:sz="4" w:space="0" w:color="auto"/>
            </w:tcBorders>
          </w:tcPr>
          <w:p w14:paraId="39D9D69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50ADDE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3CF0192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62028B9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6B3160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6F61A88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108BC2B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10BBA819" w14:textId="77777777" w:rsidTr="00E405BE">
        <w:trPr>
          <w:trHeight w:val="276"/>
        </w:trPr>
        <w:tc>
          <w:tcPr>
            <w:tcW w:w="2552" w:type="dxa"/>
            <w:tcBorders>
              <w:left w:val="single" w:sz="4" w:space="0" w:color="auto"/>
              <w:bottom w:val="single" w:sz="4" w:space="0" w:color="auto"/>
              <w:right w:val="single" w:sz="4" w:space="0" w:color="auto"/>
            </w:tcBorders>
            <w:shd w:val="clear" w:color="auto" w:fill="auto"/>
            <w:noWrap/>
            <w:vAlign w:val="center"/>
          </w:tcPr>
          <w:p w14:paraId="44B0745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Costa Rica</w:t>
            </w:r>
          </w:p>
        </w:tc>
        <w:tc>
          <w:tcPr>
            <w:tcW w:w="1148" w:type="dxa"/>
            <w:tcBorders>
              <w:left w:val="nil"/>
              <w:bottom w:val="single" w:sz="4" w:space="0" w:color="auto"/>
              <w:right w:val="single" w:sz="4" w:space="0" w:color="auto"/>
            </w:tcBorders>
            <w:shd w:val="clear" w:color="auto" w:fill="auto"/>
            <w:noWrap/>
          </w:tcPr>
          <w:p w14:paraId="406CACB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063</w:t>
            </w:r>
          </w:p>
        </w:tc>
        <w:tc>
          <w:tcPr>
            <w:tcW w:w="1149" w:type="dxa"/>
            <w:tcBorders>
              <w:left w:val="nil"/>
              <w:bottom w:val="single" w:sz="4" w:space="0" w:color="auto"/>
              <w:right w:val="single" w:sz="4" w:space="0" w:color="auto"/>
            </w:tcBorders>
            <w:shd w:val="clear" w:color="auto" w:fill="auto"/>
            <w:noWrap/>
          </w:tcPr>
          <w:p w14:paraId="242B94C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065%</w:t>
            </w:r>
          </w:p>
        </w:tc>
        <w:tc>
          <w:tcPr>
            <w:tcW w:w="1361" w:type="dxa"/>
            <w:tcBorders>
              <w:left w:val="nil"/>
              <w:bottom w:val="single" w:sz="4" w:space="0" w:color="auto"/>
              <w:right w:val="single" w:sz="4" w:space="0" w:color="auto"/>
            </w:tcBorders>
          </w:tcPr>
          <w:p w14:paraId="36F80A2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378</w:t>
            </w:r>
          </w:p>
        </w:tc>
        <w:tc>
          <w:tcPr>
            <w:tcW w:w="1361" w:type="dxa"/>
            <w:tcBorders>
              <w:left w:val="single" w:sz="4" w:space="0" w:color="auto"/>
              <w:bottom w:val="single" w:sz="4" w:space="0" w:color="auto"/>
              <w:right w:val="single" w:sz="4" w:space="0" w:color="auto"/>
            </w:tcBorders>
          </w:tcPr>
          <w:p w14:paraId="64AB902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083</w:t>
            </w:r>
          </w:p>
        </w:tc>
        <w:tc>
          <w:tcPr>
            <w:tcW w:w="1361" w:type="dxa"/>
            <w:tcBorders>
              <w:left w:val="single" w:sz="4" w:space="0" w:color="auto"/>
              <w:bottom w:val="single" w:sz="4" w:space="0" w:color="auto"/>
              <w:right w:val="single" w:sz="4" w:space="0" w:color="auto"/>
            </w:tcBorders>
          </w:tcPr>
          <w:p w14:paraId="24C520C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083</w:t>
            </w:r>
          </w:p>
        </w:tc>
        <w:tc>
          <w:tcPr>
            <w:tcW w:w="1361" w:type="dxa"/>
            <w:tcBorders>
              <w:left w:val="single" w:sz="4" w:space="0" w:color="auto"/>
              <w:bottom w:val="single" w:sz="4" w:space="0" w:color="auto"/>
              <w:right w:val="single" w:sz="4" w:space="0" w:color="auto"/>
            </w:tcBorders>
          </w:tcPr>
          <w:p w14:paraId="39871D2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208</w:t>
            </w:r>
          </w:p>
        </w:tc>
        <w:tc>
          <w:tcPr>
            <w:tcW w:w="1361" w:type="dxa"/>
            <w:tcBorders>
              <w:left w:val="single" w:sz="4" w:space="0" w:color="auto"/>
              <w:bottom w:val="single" w:sz="4" w:space="0" w:color="auto"/>
              <w:right w:val="single" w:sz="4" w:space="0" w:color="auto"/>
            </w:tcBorders>
            <w:shd w:val="clear" w:color="auto" w:fill="auto"/>
            <w:noWrap/>
          </w:tcPr>
          <w:p w14:paraId="0F76371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379</w:t>
            </w:r>
          </w:p>
        </w:tc>
        <w:tc>
          <w:tcPr>
            <w:tcW w:w="1361" w:type="dxa"/>
            <w:tcBorders>
              <w:left w:val="nil"/>
              <w:bottom w:val="single" w:sz="4" w:space="0" w:color="auto"/>
              <w:right w:val="single" w:sz="4" w:space="0" w:color="auto"/>
            </w:tcBorders>
            <w:shd w:val="clear" w:color="auto" w:fill="auto"/>
            <w:noWrap/>
          </w:tcPr>
          <w:p w14:paraId="452D142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386</w:t>
            </w:r>
          </w:p>
        </w:tc>
        <w:tc>
          <w:tcPr>
            <w:tcW w:w="1361" w:type="dxa"/>
            <w:tcBorders>
              <w:left w:val="nil"/>
              <w:bottom w:val="single" w:sz="4" w:space="0" w:color="auto"/>
              <w:right w:val="single" w:sz="4" w:space="0" w:color="auto"/>
            </w:tcBorders>
            <w:shd w:val="clear" w:color="auto" w:fill="auto"/>
            <w:noWrap/>
          </w:tcPr>
          <w:p w14:paraId="6D69D92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540</w:t>
            </w:r>
          </w:p>
        </w:tc>
      </w:tr>
      <w:tr w:rsidR="006A1F04" w:rsidRPr="009721DD" w14:paraId="18D79DC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A2C8A25"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Côte d’Ivoire</w:t>
            </w:r>
          </w:p>
        </w:tc>
        <w:tc>
          <w:tcPr>
            <w:tcW w:w="1148" w:type="dxa"/>
            <w:tcBorders>
              <w:top w:val="nil"/>
              <w:left w:val="nil"/>
              <w:bottom w:val="single" w:sz="4" w:space="0" w:color="auto"/>
              <w:right w:val="single" w:sz="4" w:space="0" w:color="auto"/>
            </w:tcBorders>
            <w:shd w:val="clear" w:color="auto" w:fill="auto"/>
            <w:noWrap/>
          </w:tcPr>
          <w:p w14:paraId="69BC76B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024</w:t>
            </w:r>
          </w:p>
        </w:tc>
        <w:tc>
          <w:tcPr>
            <w:tcW w:w="1149" w:type="dxa"/>
            <w:tcBorders>
              <w:top w:val="nil"/>
              <w:left w:val="nil"/>
              <w:bottom w:val="single" w:sz="4" w:space="0" w:color="auto"/>
              <w:right w:val="single" w:sz="4" w:space="0" w:color="auto"/>
            </w:tcBorders>
            <w:shd w:val="clear" w:color="auto" w:fill="auto"/>
            <w:noWrap/>
          </w:tcPr>
          <w:p w14:paraId="7E23636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025%</w:t>
            </w:r>
          </w:p>
        </w:tc>
        <w:tc>
          <w:tcPr>
            <w:tcW w:w="1361" w:type="dxa"/>
            <w:tcBorders>
              <w:top w:val="nil"/>
              <w:left w:val="nil"/>
              <w:bottom w:val="single" w:sz="4" w:space="0" w:color="auto"/>
              <w:right w:val="single" w:sz="4" w:space="0" w:color="auto"/>
            </w:tcBorders>
          </w:tcPr>
          <w:p w14:paraId="2EA9829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077</w:t>
            </w:r>
          </w:p>
        </w:tc>
        <w:tc>
          <w:tcPr>
            <w:tcW w:w="1361" w:type="dxa"/>
            <w:tcBorders>
              <w:top w:val="nil"/>
              <w:left w:val="single" w:sz="4" w:space="0" w:color="auto"/>
              <w:bottom w:val="single" w:sz="4" w:space="0" w:color="auto"/>
              <w:right w:val="single" w:sz="4" w:space="0" w:color="auto"/>
            </w:tcBorders>
          </w:tcPr>
          <w:p w14:paraId="3802E33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175</w:t>
            </w:r>
          </w:p>
        </w:tc>
        <w:tc>
          <w:tcPr>
            <w:tcW w:w="1361" w:type="dxa"/>
            <w:tcBorders>
              <w:top w:val="nil"/>
              <w:left w:val="single" w:sz="4" w:space="0" w:color="auto"/>
              <w:bottom w:val="single" w:sz="4" w:space="0" w:color="auto"/>
              <w:right w:val="single" w:sz="4" w:space="0" w:color="auto"/>
            </w:tcBorders>
          </w:tcPr>
          <w:p w14:paraId="61D2CBE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175</w:t>
            </w:r>
          </w:p>
        </w:tc>
        <w:tc>
          <w:tcPr>
            <w:tcW w:w="1361" w:type="dxa"/>
            <w:tcBorders>
              <w:top w:val="nil"/>
              <w:left w:val="single" w:sz="4" w:space="0" w:color="auto"/>
              <w:bottom w:val="single" w:sz="4" w:space="0" w:color="auto"/>
              <w:right w:val="single" w:sz="4" w:space="0" w:color="auto"/>
            </w:tcBorders>
          </w:tcPr>
          <w:p w14:paraId="6EE6505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222</w:t>
            </w:r>
          </w:p>
        </w:tc>
        <w:tc>
          <w:tcPr>
            <w:tcW w:w="1361" w:type="dxa"/>
            <w:tcBorders>
              <w:top w:val="nil"/>
              <w:left w:val="single" w:sz="4" w:space="0" w:color="auto"/>
              <w:bottom w:val="single" w:sz="4" w:space="0" w:color="auto"/>
              <w:right w:val="single" w:sz="4" w:space="0" w:color="auto"/>
            </w:tcBorders>
            <w:shd w:val="clear" w:color="auto" w:fill="auto"/>
            <w:noWrap/>
          </w:tcPr>
          <w:p w14:paraId="14A4DC2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287</w:t>
            </w:r>
          </w:p>
        </w:tc>
        <w:tc>
          <w:tcPr>
            <w:tcW w:w="1361" w:type="dxa"/>
            <w:tcBorders>
              <w:top w:val="nil"/>
              <w:left w:val="nil"/>
              <w:bottom w:val="single" w:sz="4" w:space="0" w:color="auto"/>
              <w:right w:val="single" w:sz="4" w:space="0" w:color="auto"/>
            </w:tcBorders>
            <w:shd w:val="clear" w:color="auto" w:fill="auto"/>
            <w:noWrap/>
          </w:tcPr>
          <w:p w14:paraId="139E364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290</w:t>
            </w:r>
          </w:p>
        </w:tc>
        <w:tc>
          <w:tcPr>
            <w:tcW w:w="1361" w:type="dxa"/>
            <w:tcBorders>
              <w:top w:val="nil"/>
              <w:left w:val="nil"/>
              <w:bottom w:val="single" w:sz="4" w:space="0" w:color="auto"/>
              <w:right w:val="single" w:sz="4" w:space="0" w:color="auto"/>
            </w:tcBorders>
            <w:shd w:val="clear" w:color="auto" w:fill="auto"/>
            <w:noWrap/>
          </w:tcPr>
          <w:p w14:paraId="3796376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349</w:t>
            </w:r>
          </w:p>
        </w:tc>
      </w:tr>
      <w:tr w:rsidR="006A1F04" w:rsidRPr="009721DD" w14:paraId="362E12F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2CC490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Croacia</w:t>
            </w:r>
          </w:p>
        </w:tc>
        <w:tc>
          <w:tcPr>
            <w:tcW w:w="1148" w:type="dxa"/>
            <w:tcBorders>
              <w:top w:val="nil"/>
              <w:left w:val="nil"/>
              <w:bottom w:val="single" w:sz="4" w:space="0" w:color="auto"/>
              <w:right w:val="single" w:sz="4" w:space="0" w:color="auto"/>
            </w:tcBorders>
            <w:shd w:val="clear" w:color="auto" w:fill="auto"/>
            <w:noWrap/>
          </w:tcPr>
          <w:p w14:paraId="1219C5A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088</w:t>
            </w:r>
          </w:p>
        </w:tc>
        <w:tc>
          <w:tcPr>
            <w:tcW w:w="1149" w:type="dxa"/>
            <w:tcBorders>
              <w:top w:val="nil"/>
              <w:left w:val="nil"/>
              <w:bottom w:val="single" w:sz="4" w:space="0" w:color="auto"/>
              <w:right w:val="single" w:sz="4" w:space="0" w:color="auto"/>
            </w:tcBorders>
            <w:shd w:val="clear" w:color="auto" w:fill="auto"/>
            <w:noWrap/>
          </w:tcPr>
          <w:p w14:paraId="01BFFE5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090%</w:t>
            </w:r>
          </w:p>
        </w:tc>
        <w:tc>
          <w:tcPr>
            <w:tcW w:w="1361" w:type="dxa"/>
            <w:tcBorders>
              <w:top w:val="nil"/>
              <w:left w:val="nil"/>
              <w:bottom w:val="single" w:sz="4" w:space="0" w:color="auto"/>
              <w:right w:val="single" w:sz="4" w:space="0" w:color="auto"/>
            </w:tcBorders>
          </w:tcPr>
          <w:p w14:paraId="3D8D40A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456</w:t>
            </w:r>
          </w:p>
        </w:tc>
        <w:tc>
          <w:tcPr>
            <w:tcW w:w="1361" w:type="dxa"/>
            <w:tcBorders>
              <w:top w:val="nil"/>
              <w:left w:val="single" w:sz="4" w:space="0" w:color="auto"/>
              <w:bottom w:val="single" w:sz="4" w:space="0" w:color="auto"/>
              <w:right w:val="single" w:sz="4" w:space="0" w:color="auto"/>
            </w:tcBorders>
          </w:tcPr>
          <w:p w14:paraId="6EF6E3F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307</w:t>
            </w:r>
          </w:p>
        </w:tc>
        <w:tc>
          <w:tcPr>
            <w:tcW w:w="1361" w:type="dxa"/>
            <w:tcBorders>
              <w:top w:val="nil"/>
              <w:left w:val="single" w:sz="4" w:space="0" w:color="auto"/>
              <w:bottom w:val="single" w:sz="4" w:space="0" w:color="auto"/>
              <w:right w:val="single" w:sz="4" w:space="0" w:color="auto"/>
            </w:tcBorders>
          </w:tcPr>
          <w:p w14:paraId="1095927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307</w:t>
            </w:r>
          </w:p>
        </w:tc>
        <w:tc>
          <w:tcPr>
            <w:tcW w:w="1361" w:type="dxa"/>
            <w:tcBorders>
              <w:top w:val="nil"/>
              <w:left w:val="single" w:sz="4" w:space="0" w:color="auto"/>
              <w:bottom w:val="single" w:sz="4" w:space="0" w:color="auto"/>
              <w:right w:val="single" w:sz="4" w:space="0" w:color="auto"/>
            </w:tcBorders>
          </w:tcPr>
          <w:p w14:paraId="5521B22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482</w:t>
            </w:r>
          </w:p>
        </w:tc>
        <w:tc>
          <w:tcPr>
            <w:tcW w:w="1361" w:type="dxa"/>
            <w:tcBorders>
              <w:top w:val="nil"/>
              <w:left w:val="single" w:sz="4" w:space="0" w:color="auto"/>
              <w:bottom w:val="single" w:sz="4" w:space="0" w:color="auto"/>
              <w:right w:val="single" w:sz="4" w:space="0" w:color="auto"/>
            </w:tcBorders>
            <w:shd w:val="clear" w:color="auto" w:fill="auto"/>
            <w:noWrap/>
          </w:tcPr>
          <w:p w14:paraId="08BB8B5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719</w:t>
            </w:r>
          </w:p>
        </w:tc>
        <w:tc>
          <w:tcPr>
            <w:tcW w:w="1361" w:type="dxa"/>
            <w:tcBorders>
              <w:top w:val="nil"/>
              <w:left w:val="nil"/>
              <w:bottom w:val="single" w:sz="4" w:space="0" w:color="auto"/>
              <w:right w:val="single" w:sz="4" w:space="0" w:color="auto"/>
            </w:tcBorders>
            <w:shd w:val="clear" w:color="auto" w:fill="auto"/>
            <w:noWrap/>
          </w:tcPr>
          <w:p w14:paraId="1DDD129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730</w:t>
            </w:r>
          </w:p>
        </w:tc>
        <w:tc>
          <w:tcPr>
            <w:tcW w:w="1361" w:type="dxa"/>
            <w:tcBorders>
              <w:top w:val="nil"/>
              <w:left w:val="nil"/>
              <w:bottom w:val="single" w:sz="4" w:space="0" w:color="auto"/>
              <w:right w:val="single" w:sz="4" w:space="0" w:color="auto"/>
            </w:tcBorders>
            <w:shd w:val="clear" w:color="auto" w:fill="auto"/>
            <w:noWrap/>
          </w:tcPr>
          <w:p w14:paraId="451E4AF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945</w:t>
            </w:r>
          </w:p>
        </w:tc>
      </w:tr>
      <w:tr w:rsidR="006A1F04" w:rsidRPr="009721DD" w14:paraId="395E618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0993FAE"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Cuba</w:t>
            </w:r>
          </w:p>
        </w:tc>
        <w:tc>
          <w:tcPr>
            <w:tcW w:w="1148" w:type="dxa"/>
            <w:tcBorders>
              <w:top w:val="nil"/>
              <w:left w:val="nil"/>
              <w:bottom w:val="single" w:sz="4" w:space="0" w:color="auto"/>
              <w:right w:val="single" w:sz="4" w:space="0" w:color="auto"/>
            </w:tcBorders>
            <w:shd w:val="clear" w:color="auto" w:fill="auto"/>
            <w:noWrap/>
          </w:tcPr>
          <w:p w14:paraId="322CBC6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122</w:t>
            </w:r>
          </w:p>
        </w:tc>
        <w:tc>
          <w:tcPr>
            <w:tcW w:w="1149" w:type="dxa"/>
            <w:tcBorders>
              <w:top w:val="nil"/>
              <w:left w:val="nil"/>
              <w:bottom w:val="single" w:sz="4" w:space="0" w:color="auto"/>
              <w:right w:val="single" w:sz="4" w:space="0" w:color="auto"/>
            </w:tcBorders>
            <w:shd w:val="clear" w:color="auto" w:fill="auto"/>
            <w:noWrap/>
          </w:tcPr>
          <w:p w14:paraId="7945364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125%</w:t>
            </w:r>
          </w:p>
        </w:tc>
        <w:tc>
          <w:tcPr>
            <w:tcW w:w="1361" w:type="dxa"/>
            <w:tcBorders>
              <w:top w:val="nil"/>
              <w:left w:val="nil"/>
              <w:bottom w:val="single" w:sz="4" w:space="0" w:color="auto"/>
              <w:right w:val="single" w:sz="4" w:space="0" w:color="auto"/>
            </w:tcBorders>
          </w:tcPr>
          <w:p w14:paraId="6F4020B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651</w:t>
            </w:r>
          </w:p>
        </w:tc>
        <w:tc>
          <w:tcPr>
            <w:tcW w:w="1361" w:type="dxa"/>
            <w:tcBorders>
              <w:top w:val="nil"/>
              <w:left w:val="single" w:sz="4" w:space="0" w:color="auto"/>
              <w:bottom w:val="single" w:sz="4" w:space="0" w:color="auto"/>
              <w:right w:val="single" w:sz="4" w:space="0" w:color="auto"/>
            </w:tcBorders>
          </w:tcPr>
          <w:p w14:paraId="0A345EC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w:t>
            </w:r>
            <w:r>
              <w:rPr>
                <w:rFonts w:asciiTheme="minorHAnsi" w:hAnsiTheme="minorHAnsi"/>
                <w:color w:val="000000"/>
                <w:sz w:val="20"/>
                <w:szCs w:val="20"/>
              </w:rPr>
              <w:t> </w:t>
            </w:r>
            <w:r w:rsidRPr="009721DD">
              <w:rPr>
                <w:rFonts w:asciiTheme="minorHAnsi" w:hAnsiTheme="minorHAnsi"/>
                <w:color w:val="000000"/>
                <w:sz w:val="20"/>
                <w:szCs w:val="20"/>
              </w:rPr>
              <w:t>971</w:t>
            </w:r>
          </w:p>
        </w:tc>
        <w:tc>
          <w:tcPr>
            <w:tcW w:w="1361" w:type="dxa"/>
            <w:tcBorders>
              <w:top w:val="nil"/>
              <w:left w:val="single" w:sz="4" w:space="0" w:color="auto"/>
              <w:bottom w:val="single" w:sz="4" w:space="0" w:color="auto"/>
              <w:right w:val="single" w:sz="4" w:space="0" w:color="auto"/>
            </w:tcBorders>
          </w:tcPr>
          <w:p w14:paraId="1625D99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w:t>
            </w:r>
            <w:r>
              <w:rPr>
                <w:rFonts w:asciiTheme="minorHAnsi" w:hAnsiTheme="minorHAnsi"/>
                <w:color w:val="000000"/>
                <w:sz w:val="20"/>
                <w:szCs w:val="20"/>
              </w:rPr>
              <w:t> </w:t>
            </w:r>
            <w:r w:rsidRPr="009721DD">
              <w:rPr>
                <w:rFonts w:asciiTheme="minorHAnsi" w:hAnsiTheme="minorHAnsi"/>
                <w:color w:val="000000"/>
                <w:sz w:val="20"/>
                <w:szCs w:val="20"/>
              </w:rPr>
              <w:t>971</w:t>
            </w:r>
          </w:p>
        </w:tc>
        <w:tc>
          <w:tcPr>
            <w:tcW w:w="1361" w:type="dxa"/>
            <w:tcBorders>
              <w:top w:val="nil"/>
              <w:left w:val="single" w:sz="4" w:space="0" w:color="auto"/>
              <w:bottom w:val="single" w:sz="4" w:space="0" w:color="auto"/>
              <w:right w:val="single" w:sz="4" w:space="0" w:color="auto"/>
            </w:tcBorders>
          </w:tcPr>
          <w:p w14:paraId="4518ED5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213</w:t>
            </w:r>
          </w:p>
        </w:tc>
        <w:tc>
          <w:tcPr>
            <w:tcW w:w="1361" w:type="dxa"/>
            <w:tcBorders>
              <w:top w:val="nil"/>
              <w:left w:val="single" w:sz="4" w:space="0" w:color="auto"/>
              <w:bottom w:val="single" w:sz="4" w:space="0" w:color="auto"/>
              <w:right w:val="single" w:sz="4" w:space="0" w:color="auto"/>
            </w:tcBorders>
            <w:shd w:val="clear" w:color="auto" w:fill="auto"/>
            <w:noWrap/>
          </w:tcPr>
          <w:p w14:paraId="6854FB2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543</w:t>
            </w:r>
          </w:p>
        </w:tc>
        <w:tc>
          <w:tcPr>
            <w:tcW w:w="1361" w:type="dxa"/>
            <w:tcBorders>
              <w:top w:val="nil"/>
              <w:left w:val="nil"/>
              <w:bottom w:val="single" w:sz="4" w:space="0" w:color="auto"/>
              <w:right w:val="single" w:sz="4" w:space="0" w:color="auto"/>
            </w:tcBorders>
            <w:shd w:val="clear" w:color="auto" w:fill="auto"/>
            <w:noWrap/>
          </w:tcPr>
          <w:p w14:paraId="1F336F3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557</w:t>
            </w:r>
          </w:p>
        </w:tc>
        <w:tc>
          <w:tcPr>
            <w:tcW w:w="1361" w:type="dxa"/>
            <w:tcBorders>
              <w:top w:val="nil"/>
              <w:left w:val="nil"/>
              <w:bottom w:val="single" w:sz="4" w:space="0" w:color="auto"/>
              <w:right w:val="single" w:sz="4" w:space="0" w:color="auto"/>
            </w:tcBorders>
            <w:shd w:val="clear" w:color="auto" w:fill="auto"/>
            <w:noWrap/>
          </w:tcPr>
          <w:p w14:paraId="133D7FD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856</w:t>
            </w:r>
          </w:p>
        </w:tc>
      </w:tr>
      <w:tr w:rsidR="006A1F04" w:rsidRPr="009721DD" w14:paraId="4303BD0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4D04CA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Dinamarca</w:t>
            </w:r>
          </w:p>
        </w:tc>
        <w:tc>
          <w:tcPr>
            <w:tcW w:w="1148" w:type="dxa"/>
            <w:tcBorders>
              <w:top w:val="nil"/>
              <w:left w:val="nil"/>
              <w:bottom w:val="single" w:sz="4" w:space="0" w:color="auto"/>
              <w:right w:val="single" w:sz="4" w:space="0" w:color="auto"/>
            </w:tcBorders>
            <w:shd w:val="clear" w:color="auto" w:fill="auto"/>
            <w:noWrap/>
          </w:tcPr>
          <w:p w14:paraId="7618E5D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551</w:t>
            </w:r>
          </w:p>
        </w:tc>
        <w:tc>
          <w:tcPr>
            <w:tcW w:w="1149" w:type="dxa"/>
            <w:tcBorders>
              <w:top w:val="nil"/>
              <w:left w:val="nil"/>
              <w:bottom w:val="single" w:sz="4" w:space="0" w:color="auto"/>
              <w:right w:val="single" w:sz="4" w:space="0" w:color="auto"/>
            </w:tcBorders>
            <w:shd w:val="clear" w:color="auto" w:fill="auto"/>
            <w:noWrap/>
          </w:tcPr>
          <w:p w14:paraId="3435BCF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545%</w:t>
            </w:r>
          </w:p>
        </w:tc>
        <w:tc>
          <w:tcPr>
            <w:tcW w:w="1361" w:type="dxa"/>
            <w:tcBorders>
              <w:top w:val="nil"/>
              <w:left w:val="nil"/>
              <w:bottom w:val="single" w:sz="4" w:space="0" w:color="auto"/>
              <w:right w:val="single" w:sz="4" w:space="0" w:color="auto"/>
            </w:tcBorders>
          </w:tcPr>
          <w:p w14:paraId="0C9F76E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27</w:t>
            </w:r>
            <w:r>
              <w:rPr>
                <w:rFonts w:asciiTheme="minorHAnsi" w:hAnsiTheme="minorHAnsi"/>
                <w:color w:val="000000"/>
                <w:sz w:val="20"/>
                <w:szCs w:val="20"/>
              </w:rPr>
              <w:t> </w:t>
            </w:r>
            <w:r w:rsidRPr="009721DD">
              <w:rPr>
                <w:rFonts w:asciiTheme="minorHAnsi" w:hAnsiTheme="minorHAnsi"/>
                <w:color w:val="000000"/>
                <w:sz w:val="20"/>
                <w:szCs w:val="20"/>
              </w:rPr>
              <w:t>076</w:t>
            </w:r>
          </w:p>
        </w:tc>
        <w:tc>
          <w:tcPr>
            <w:tcW w:w="1361" w:type="dxa"/>
            <w:tcBorders>
              <w:top w:val="nil"/>
              <w:left w:val="single" w:sz="4" w:space="0" w:color="auto"/>
              <w:bottom w:val="single" w:sz="4" w:space="0" w:color="auto"/>
              <w:right w:val="single" w:sz="4" w:space="0" w:color="auto"/>
            </w:tcBorders>
          </w:tcPr>
          <w:p w14:paraId="5CA1123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25</w:t>
            </w:r>
            <w:r>
              <w:rPr>
                <w:rFonts w:asciiTheme="minorHAnsi" w:hAnsiTheme="minorHAnsi"/>
                <w:color w:val="000000"/>
                <w:sz w:val="20"/>
                <w:szCs w:val="20"/>
              </w:rPr>
              <w:t> </w:t>
            </w:r>
            <w:r w:rsidRPr="009721DD">
              <w:rPr>
                <w:rFonts w:asciiTheme="minorHAnsi" w:hAnsiTheme="minorHAnsi"/>
                <w:color w:val="000000"/>
                <w:sz w:val="20"/>
                <w:szCs w:val="20"/>
              </w:rPr>
              <w:t>987</w:t>
            </w:r>
          </w:p>
        </w:tc>
        <w:tc>
          <w:tcPr>
            <w:tcW w:w="1361" w:type="dxa"/>
            <w:tcBorders>
              <w:top w:val="nil"/>
              <w:left w:val="single" w:sz="4" w:space="0" w:color="auto"/>
              <w:bottom w:val="single" w:sz="4" w:space="0" w:color="auto"/>
              <w:right w:val="single" w:sz="4" w:space="0" w:color="auto"/>
            </w:tcBorders>
          </w:tcPr>
          <w:p w14:paraId="2A45D9A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25</w:t>
            </w:r>
            <w:r>
              <w:rPr>
                <w:rFonts w:asciiTheme="minorHAnsi" w:hAnsiTheme="minorHAnsi"/>
                <w:color w:val="000000"/>
                <w:sz w:val="20"/>
                <w:szCs w:val="20"/>
              </w:rPr>
              <w:t> </w:t>
            </w:r>
            <w:r w:rsidRPr="009721DD">
              <w:rPr>
                <w:rFonts w:asciiTheme="minorHAnsi" w:hAnsiTheme="minorHAnsi"/>
                <w:color w:val="000000"/>
                <w:sz w:val="20"/>
                <w:szCs w:val="20"/>
              </w:rPr>
              <w:t>987</w:t>
            </w:r>
          </w:p>
        </w:tc>
        <w:tc>
          <w:tcPr>
            <w:tcW w:w="1361" w:type="dxa"/>
            <w:tcBorders>
              <w:top w:val="nil"/>
              <w:left w:val="single" w:sz="4" w:space="0" w:color="auto"/>
              <w:bottom w:val="single" w:sz="4" w:space="0" w:color="auto"/>
              <w:right w:val="single" w:sz="4" w:space="0" w:color="auto"/>
            </w:tcBorders>
          </w:tcPr>
          <w:p w14:paraId="54BC6CB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27</w:t>
            </w:r>
            <w:r>
              <w:rPr>
                <w:rFonts w:asciiTheme="minorHAnsi" w:hAnsiTheme="minorHAnsi"/>
                <w:color w:val="000000"/>
                <w:sz w:val="20"/>
                <w:szCs w:val="20"/>
              </w:rPr>
              <w:t> </w:t>
            </w:r>
            <w:r w:rsidRPr="009721DD">
              <w:rPr>
                <w:rFonts w:asciiTheme="minorHAnsi" w:hAnsiTheme="minorHAnsi"/>
                <w:color w:val="000000"/>
                <w:sz w:val="20"/>
                <w:szCs w:val="20"/>
              </w:rPr>
              <w:t>042</w:t>
            </w:r>
          </w:p>
        </w:tc>
        <w:tc>
          <w:tcPr>
            <w:tcW w:w="1361" w:type="dxa"/>
            <w:tcBorders>
              <w:top w:val="nil"/>
              <w:left w:val="single" w:sz="4" w:space="0" w:color="auto"/>
              <w:bottom w:val="single" w:sz="4" w:space="0" w:color="auto"/>
              <w:right w:val="single" w:sz="4" w:space="0" w:color="auto"/>
            </w:tcBorders>
            <w:shd w:val="clear" w:color="auto" w:fill="auto"/>
            <w:noWrap/>
          </w:tcPr>
          <w:p w14:paraId="5BA331B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28</w:t>
            </w:r>
            <w:r>
              <w:rPr>
                <w:rFonts w:asciiTheme="minorHAnsi" w:hAnsiTheme="minorHAnsi"/>
                <w:color w:val="000000"/>
                <w:sz w:val="20"/>
                <w:szCs w:val="20"/>
              </w:rPr>
              <w:t> </w:t>
            </w:r>
            <w:r w:rsidRPr="009721DD">
              <w:rPr>
                <w:rFonts w:asciiTheme="minorHAnsi" w:hAnsiTheme="minorHAnsi"/>
                <w:color w:val="000000"/>
                <w:sz w:val="20"/>
                <w:szCs w:val="20"/>
              </w:rPr>
              <w:t>447</w:t>
            </w:r>
          </w:p>
        </w:tc>
        <w:tc>
          <w:tcPr>
            <w:tcW w:w="1361" w:type="dxa"/>
            <w:tcBorders>
              <w:top w:val="nil"/>
              <w:left w:val="nil"/>
              <w:bottom w:val="single" w:sz="4" w:space="0" w:color="auto"/>
              <w:right w:val="single" w:sz="4" w:space="0" w:color="auto"/>
            </w:tcBorders>
            <w:shd w:val="clear" w:color="auto" w:fill="auto"/>
            <w:noWrap/>
          </w:tcPr>
          <w:p w14:paraId="1EB6609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28</w:t>
            </w:r>
            <w:r>
              <w:rPr>
                <w:rFonts w:asciiTheme="minorHAnsi" w:hAnsiTheme="minorHAnsi"/>
                <w:color w:val="000000"/>
                <w:sz w:val="20"/>
                <w:szCs w:val="20"/>
              </w:rPr>
              <w:t> </w:t>
            </w:r>
            <w:r w:rsidRPr="009721DD">
              <w:rPr>
                <w:rFonts w:asciiTheme="minorHAnsi" w:hAnsiTheme="minorHAnsi"/>
                <w:color w:val="000000"/>
                <w:sz w:val="20"/>
                <w:szCs w:val="20"/>
              </w:rPr>
              <w:t>540</w:t>
            </w:r>
          </w:p>
        </w:tc>
        <w:tc>
          <w:tcPr>
            <w:tcW w:w="1361" w:type="dxa"/>
            <w:tcBorders>
              <w:top w:val="nil"/>
              <w:left w:val="nil"/>
              <w:bottom w:val="single" w:sz="4" w:space="0" w:color="auto"/>
              <w:right w:val="single" w:sz="4" w:space="0" w:color="auto"/>
            </w:tcBorders>
            <w:shd w:val="clear" w:color="auto" w:fill="auto"/>
            <w:noWrap/>
          </w:tcPr>
          <w:p w14:paraId="55A556E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29</w:t>
            </w:r>
            <w:r>
              <w:rPr>
                <w:rFonts w:asciiTheme="minorHAnsi" w:hAnsiTheme="minorHAnsi"/>
                <w:color w:val="000000"/>
                <w:sz w:val="20"/>
                <w:szCs w:val="20"/>
              </w:rPr>
              <w:t> </w:t>
            </w:r>
            <w:r w:rsidRPr="009721DD">
              <w:rPr>
                <w:rFonts w:asciiTheme="minorHAnsi" w:hAnsiTheme="minorHAnsi"/>
                <w:color w:val="000000"/>
                <w:sz w:val="20"/>
                <w:szCs w:val="20"/>
              </w:rPr>
              <w:t>840</w:t>
            </w:r>
          </w:p>
        </w:tc>
      </w:tr>
      <w:tr w:rsidR="006A1F04" w:rsidRPr="009721DD" w14:paraId="735BC76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177789C"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Djibouti</w:t>
            </w:r>
          </w:p>
        </w:tc>
        <w:tc>
          <w:tcPr>
            <w:tcW w:w="1148" w:type="dxa"/>
            <w:tcBorders>
              <w:top w:val="nil"/>
              <w:left w:val="nil"/>
              <w:bottom w:val="single" w:sz="4" w:space="0" w:color="auto"/>
              <w:right w:val="single" w:sz="4" w:space="0" w:color="auto"/>
            </w:tcBorders>
            <w:shd w:val="clear" w:color="auto" w:fill="auto"/>
            <w:noWrap/>
          </w:tcPr>
          <w:p w14:paraId="5F5A9B9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149" w:type="dxa"/>
            <w:tcBorders>
              <w:top w:val="nil"/>
              <w:left w:val="nil"/>
              <w:bottom w:val="single" w:sz="4" w:space="0" w:color="auto"/>
              <w:right w:val="single" w:sz="4" w:space="0" w:color="auto"/>
            </w:tcBorders>
            <w:shd w:val="clear" w:color="auto" w:fill="auto"/>
            <w:noWrap/>
          </w:tcPr>
          <w:p w14:paraId="320FBC0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361" w:type="dxa"/>
            <w:tcBorders>
              <w:top w:val="nil"/>
              <w:left w:val="nil"/>
              <w:bottom w:val="single" w:sz="4" w:space="0" w:color="auto"/>
              <w:right w:val="single" w:sz="4" w:space="0" w:color="auto"/>
            </w:tcBorders>
          </w:tcPr>
          <w:p w14:paraId="20AE665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D98D7B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B99807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AE168E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4818D4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915BB3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1BB8EA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4FE4705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2FD792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Ecuador</w:t>
            </w:r>
          </w:p>
        </w:tc>
        <w:tc>
          <w:tcPr>
            <w:tcW w:w="1148" w:type="dxa"/>
            <w:tcBorders>
              <w:top w:val="nil"/>
              <w:left w:val="nil"/>
              <w:bottom w:val="single" w:sz="4" w:space="0" w:color="auto"/>
              <w:right w:val="single" w:sz="4" w:space="0" w:color="auto"/>
            </w:tcBorders>
            <w:shd w:val="clear" w:color="auto" w:fill="auto"/>
            <w:noWrap/>
          </w:tcPr>
          <w:p w14:paraId="711CE88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065</w:t>
            </w:r>
          </w:p>
        </w:tc>
        <w:tc>
          <w:tcPr>
            <w:tcW w:w="1149" w:type="dxa"/>
            <w:tcBorders>
              <w:top w:val="nil"/>
              <w:left w:val="nil"/>
              <w:bottom w:val="single" w:sz="4" w:space="0" w:color="auto"/>
              <w:right w:val="single" w:sz="4" w:space="0" w:color="auto"/>
            </w:tcBorders>
            <w:shd w:val="clear" w:color="auto" w:fill="auto"/>
            <w:noWrap/>
          </w:tcPr>
          <w:p w14:paraId="7D11D22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067%</w:t>
            </w:r>
          </w:p>
        </w:tc>
        <w:tc>
          <w:tcPr>
            <w:tcW w:w="1361" w:type="dxa"/>
            <w:tcBorders>
              <w:top w:val="nil"/>
              <w:left w:val="nil"/>
              <w:bottom w:val="single" w:sz="4" w:space="0" w:color="auto"/>
              <w:right w:val="single" w:sz="4" w:space="0" w:color="auto"/>
            </w:tcBorders>
          </w:tcPr>
          <w:p w14:paraId="2FB7B16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770</w:t>
            </w:r>
          </w:p>
        </w:tc>
        <w:tc>
          <w:tcPr>
            <w:tcW w:w="1361" w:type="dxa"/>
            <w:tcBorders>
              <w:top w:val="nil"/>
              <w:left w:val="single" w:sz="4" w:space="0" w:color="auto"/>
              <w:bottom w:val="single" w:sz="4" w:space="0" w:color="auto"/>
              <w:right w:val="single" w:sz="4" w:space="0" w:color="auto"/>
            </w:tcBorders>
          </w:tcPr>
          <w:p w14:paraId="351CAB4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181</w:t>
            </w:r>
          </w:p>
        </w:tc>
        <w:tc>
          <w:tcPr>
            <w:tcW w:w="1361" w:type="dxa"/>
            <w:tcBorders>
              <w:top w:val="nil"/>
              <w:left w:val="single" w:sz="4" w:space="0" w:color="auto"/>
              <w:bottom w:val="single" w:sz="4" w:space="0" w:color="auto"/>
              <w:right w:val="single" w:sz="4" w:space="0" w:color="auto"/>
            </w:tcBorders>
          </w:tcPr>
          <w:p w14:paraId="27E3C93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181</w:t>
            </w:r>
          </w:p>
        </w:tc>
        <w:tc>
          <w:tcPr>
            <w:tcW w:w="1361" w:type="dxa"/>
            <w:tcBorders>
              <w:top w:val="nil"/>
              <w:left w:val="single" w:sz="4" w:space="0" w:color="auto"/>
              <w:bottom w:val="single" w:sz="4" w:space="0" w:color="auto"/>
              <w:right w:val="single" w:sz="4" w:space="0" w:color="auto"/>
            </w:tcBorders>
          </w:tcPr>
          <w:p w14:paraId="68AB179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310</w:t>
            </w:r>
          </w:p>
        </w:tc>
        <w:tc>
          <w:tcPr>
            <w:tcW w:w="1361" w:type="dxa"/>
            <w:tcBorders>
              <w:top w:val="nil"/>
              <w:left w:val="single" w:sz="4" w:space="0" w:color="auto"/>
              <w:bottom w:val="single" w:sz="4" w:space="0" w:color="auto"/>
              <w:right w:val="single" w:sz="4" w:space="0" w:color="auto"/>
            </w:tcBorders>
            <w:shd w:val="clear" w:color="auto" w:fill="auto"/>
            <w:noWrap/>
          </w:tcPr>
          <w:p w14:paraId="06B43F0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486</w:t>
            </w:r>
          </w:p>
        </w:tc>
        <w:tc>
          <w:tcPr>
            <w:tcW w:w="1361" w:type="dxa"/>
            <w:tcBorders>
              <w:top w:val="nil"/>
              <w:left w:val="nil"/>
              <w:bottom w:val="single" w:sz="4" w:space="0" w:color="auto"/>
              <w:right w:val="single" w:sz="4" w:space="0" w:color="auto"/>
            </w:tcBorders>
            <w:shd w:val="clear" w:color="auto" w:fill="auto"/>
            <w:noWrap/>
          </w:tcPr>
          <w:p w14:paraId="4BE2436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494</w:t>
            </w:r>
          </w:p>
        </w:tc>
        <w:tc>
          <w:tcPr>
            <w:tcW w:w="1361" w:type="dxa"/>
            <w:tcBorders>
              <w:top w:val="nil"/>
              <w:left w:val="nil"/>
              <w:bottom w:val="single" w:sz="4" w:space="0" w:color="auto"/>
              <w:right w:val="single" w:sz="4" w:space="0" w:color="auto"/>
            </w:tcBorders>
            <w:shd w:val="clear" w:color="auto" w:fill="auto"/>
            <w:noWrap/>
          </w:tcPr>
          <w:p w14:paraId="4240ED8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653</w:t>
            </w:r>
          </w:p>
        </w:tc>
      </w:tr>
      <w:tr w:rsidR="006A1F04" w:rsidRPr="009721DD" w14:paraId="56D8603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9B58FF9"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Egipto</w:t>
            </w:r>
          </w:p>
        </w:tc>
        <w:tc>
          <w:tcPr>
            <w:tcW w:w="1148" w:type="dxa"/>
            <w:tcBorders>
              <w:top w:val="nil"/>
              <w:left w:val="nil"/>
              <w:bottom w:val="single" w:sz="4" w:space="0" w:color="auto"/>
              <w:right w:val="single" w:sz="4" w:space="0" w:color="auto"/>
            </w:tcBorders>
            <w:shd w:val="clear" w:color="auto" w:fill="auto"/>
            <w:noWrap/>
          </w:tcPr>
          <w:p w14:paraId="1560EDF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182</w:t>
            </w:r>
          </w:p>
        </w:tc>
        <w:tc>
          <w:tcPr>
            <w:tcW w:w="1149" w:type="dxa"/>
            <w:tcBorders>
              <w:top w:val="nil"/>
              <w:left w:val="nil"/>
              <w:bottom w:val="single" w:sz="4" w:space="0" w:color="auto"/>
              <w:right w:val="single" w:sz="4" w:space="0" w:color="auto"/>
            </w:tcBorders>
            <w:shd w:val="clear" w:color="auto" w:fill="auto"/>
            <w:noWrap/>
          </w:tcPr>
          <w:p w14:paraId="4295100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187%</w:t>
            </w:r>
          </w:p>
        </w:tc>
        <w:tc>
          <w:tcPr>
            <w:tcW w:w="1361" w:type="dxa"/>
            <w:tcBorders>
              <w:top w:val="nil"/>
              <w:left w:val="nil"/>
              <w:bottom w:val="single" w:sz="4" w:space="0" w:color="auto"/>
              <w:right w:val="single" w:sz="4" w:space="0" w:color="auto"/>
            </w:tcBorders>
          </w:tcPr>
          <w:p w14:paraId="6B943EA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806</w:t>
            </w:r>
          </w:p>
        </w:tc>
        <w:tc>
          <w:tcPr>
            <w:tcW w:w="1361" w:type="dxa"/>
            <w:tcBorders>
              <w:top w:val="nil"/>
              <w:left w:val="single" w:sz="4" w:space="0" w:color="auto"/>
              <w:bottom w:val="single" w:sz="4" w:space="0" w:color="auto"/>
              <w:right w:val="single" w:sz="4" w:space="0" w:color="auto"/>
            </w:tcBorders>
          </w:tcPr>
          <w:p w14:paraId="31342DF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907</w:t>
            </w:r>
          </w:p>
        </w:tc>
        <w:tc>
          <w:tcPr>
            <w:tcW w:w="1361" w:type="dxa"/>
            <w:tcBorders>
              <w:top w:val="nil"/>
              <w:left w:val="single" w:sz="4" w:space="0" w:color="auto"/>
              <w:bottom w:val="single" w:sz="4" w:space="0" w:color="auto"/>
              <w:right w:val="single" w:sz="4" w:space="0" w:color="auto"/>
            </w:tcBorders>
          </w:tcPr>
          <w:p w14:paraId="39D31C8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907</w:t>
            </w:r>
          </w:p>
        </w:tc>
        <w:tc>
          <w:tcPr>
            <w:tcW w:w="1361" w:type="dxa"/>
            <w:tcBorders>
              <w:top w:val="nil"/>
              <w:left w:val="single" w:sz="4" w:space="0" w:color="auto"/>
              <w:bottom w:val="single" w:sz="4" w:space="0" w:color="auto"/>
              <w:right w:val="single" w:sz="4" w:space="0" w:color="auto"/>
            </w:tcBorders>
          </w:tcPr>
          <w:p w14:paraId="72FAB77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9</w:t>
            </w:r>
            <w:r>
              <w:rPr>
                <w:rFonts w:asciiTheme="minorHAnsi" w:hAnsiTheme="minorHAnsi"/>
                <w:color w:val="000000"/>
                <w:sz w:val="20"/>
                <w:szCs w:val="20"/>
              </w:rPr>
              <w:t> </w:t>
            </w:r>
            <w:r w:rsidRPr="009721DD">
              <w:rPr>
                <w:rFonts w:asciiTheme="minorHAnsi" w:hAnsiTheme="minorHAnsi"/>
                <w:color w:val="000000"/>
                <w:sz w:val="20"/>
                <w:szCs w:val="20"/>
              </w:rPr>
              <w:t>269</w:t>
            </w:r>
          </w:p>
        </w:tc>
        <w:tc>
          <w:tcPr>
            <w:tcW w:w="1361" w:type="dxa"/>
            <w:tcBorders>
              <w:top w:val="nil"/>
              <w:left w:val="single" w:sz="4" w:space="0" w:color="auto"/>
              <w:bottom w:val="single" w:sz="4" w:space="0" w:color="auto"/>
              <w:right w:val="single" w:sz="4" w:space="0" w:color="auto"/>
            </w:tcBorders>
            <w:shd w:val="clear" w:color="auto" w:fill="auto"/>
            <w:noWrap/>
          </w:tcPr>
          <w:p w14:paraId="175E430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9</w:t>
            </w:r>
            <w:r>
              <w:rPr>
                <w:rFonts w:asciiTheme="minorHAnsi" w:hAnsiTheme="minorHAnsi"/>
                <w:color w:val="000000"/>
                <w:sz w:val="20"/>
                <w:szCs w:val="20"/>
              </w:rPr>
              <w:t> </w:t>
            </w:r>
            <w:r w:rsidRPr="009721DD">
              <w:rPr>
                <w:rFonts w:asciiTheme="minorHAnsi" w:hAnsiTheme="minorHAnsi"/>
                <w:color w:val="000000"/>
                <w:sz w:val="20"/>
                <w:szCs w:val="20"/>
              </w:rPr>
              <w:t>760</w:t>
            </w:r>
          </w:p>
        </w:tc>
        <w:tc>
          <w:tcPr>
            <w:tcW w:w="1361" w:type="dxa"/>
            <w:tcBorders>
              <w:top w:val="nil"/>
              <w:left w:val="nil"/>
              <w:bottom w:val="single" w:sz="4" w:space="0" w:color="auto"/>
              <w:right w:val="single" w:sz="4" w:space="0" w:color="auto"/>
            </w:tcBorders>
            <w:shd w:val="clear" w:color="auto" w:fill="auto"/>
            <w:noWrap/>
          </w:tcPr>
          <w:p w14:paraId="163F215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9</w:t>
            </w:r>
            <w:r>
              <w:rPr>
                <w:rFonts w:asciiTheme="minorHAnsi" w:hAnsiTheme="minorHAnsi"/>
                <w:color w:val="000000"/>
                <w:sz w:val="20"/>
                <w:szCs w:val="20"/>
              </w:rPr>
              <w:t> </w:t>
            </w:r>
            <w:r w:rsidRPr="009721DD">
              <w:rPr>
                <w:rFonts w:asciiTheme="minorHAnsi" w:hAnsiTheme="minorHAnsi"/>
                <w:color w:val="000000"/>
                <w:sz w:val="20"/>
                <w:szCs w:val="20"/>
              </w:rPr>
              <w:t>782</w:t>
            </w:r>
          </w:p>
        </w:tc>
        <w:tc>
          <w:tcPr>
            <w:tcW w:w="1361" w:type="dxa"/>
            <w:tcBorders>
              <w:top w:val="nil"/>
              <w:left w:val="nil"/>
              <w:bottom w:val="single" w:sz="4" w:space="0" w:color="auto"/>
              <w:right w:val="single" w:sz="4" w:space="0" w:color="auto"/>
            </w:tcBorders>
            <w:shd w:val="clear" w:color="auto" w:fill="auto"/>
            <w:noWrap/>
          </w:tcPr>
          <w:p w14:paraId="0EEDE0D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10</w:t>
            </w:r>
            <w:r>
              <w:rPr>
                <w:rFonts w:asciiTheme="minorHAnsi" w:hAnsiTheme="minorHAnsi"/>
                <w:color w:val="000000"/>
                <w:sz w:val="20"/>
                <w:szCs w:val="20"/>
              </w:rPr>
              <w:t> </w:t>
            </w:r>
            <w:r w:rsidRPr="009721DD">
              <w:rPr>
                <w:rFonts w:asciiTheme="minorHAnsi" w:hAnsiTheme="minorHAnsi"/>
                <w:color w:val="000000"/>
                <w:sz w:val="20"/>
                <w:szCs w:val="20"/>
              </w:rPr>
              <w:t>228</w:t>
            </w:r>
          </w:p>
        </w:tc>
      </w:tr>
      <w:tr w:rsidR="006A1F04" w:rsidRPr="009721DD" w14:paraId="5A4DC40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5F0075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El Salvador</w:t>
            </w:r>
          </w:p>
        </w:tc>
        <w:tc>
          <w:tcPr>
            <w:tcW w:w="1148" w:type="dxa"/>
            <w:tcBorders>
              <w:top w:val="nil"/>
              <w:left w:val="nil"/>
              <w:bottom w:val="single" w:sz="4" w:space="0" w:color="auto"/>
              <w:right w:val="single" w:sz="4" w:space="0" w:color="auto"/>
            </w:tcBorders>
            <w:shd w:val="clear" w:color="auto" w:fill="auto"/>
            <w:noWrap/>
          </w:tcPr>
          <w:p w14:paraId="24560A3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013</w:t>
            </w:r>
          </w:p>
        </w:tc>
        <w:tc>
          <w:tcPr>
            <w:tcW w:w="1149" w:type="dxa"/>
            <w:tcBorders>
              <w:top w:val="nil"/>
              <w:left w:val="nil"/>
              <w:bottom w:val="single" w:sz="4" w:space="0" w:color="auto"/>
              <w:right w:val="single" w:sz="4" w:space="0" w:color="auto"/>
            </w:tcBorders>
            <w:shd w:val="clear" w:color="auto" w:fill="auto"/>
            <w:noWrap/>
          </w:tcPr>
          <w:p w14:paraId="13D1CA2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013%</w:t>
            </w:r>
          </w:p>
        </w:tc>
        <w:tc>
          <w:tcPr>
            <w:tcW w:w="1361" w:type="dxa"/>
            <w:tcBorders>
              <w:top w:val="nil"/>
              <w:left w:val="nil"/>
              <w:bottom w:val="single" w:sz="4" w:space="0" w:color="auto"/>
              <w:right w:val="single" w:sz="4" w:space="0" w:color="auto"/>
            </w:tcBorders>
          </w:tcPr>
          <w:p w14:paraId="7243FCA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541448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3EEB43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783FB7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3D52F67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2C7400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0F10B5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5316D55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4671BA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Emiratos Árabes Unidos</w:t>
            </w:r>
          </w:p>
        </w:tc>
        <w:tc>
          <w:tcPr>
            <w:tcW w:w="1148" w:type="dxa"/>
            <w:tcBorders>
              <w:top w:val="nil"/>
              <w:left w:val="nil"/>
              <w:bottom w:val="single" w:sz="4" w:space="0" w:color="auto"/>
              <w:right w:val="single" w:sz="4" w:space="0" w:color="auto"/>
            </w:tcBorders>
            <w:shd w:val="clear" w:color="auto" w:fill="auto"/>
            <w:noWrap/>
          </w:tcPr>
          <w:p w14:paraId="329DF72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574</w:t>
            </w:r>
          </w:p>
        </w:tc>
        <w:tc>
          <w:tcPr>
            <w:tcW w:w="1149" w:type="dxa"/>
            <w:tcBorders>
              <w:top w:val="nil"/>
              <w:left w:val="nil"/>
              <w:bottom w:val="single" w:sz="4" w:space="0" w:color="auto"/>
              <w:right w:val="single" w:sz="4" w:space="0" w:color="auto"/>
            </w:tcBorders>
            <w:shd w:val="clear" w:color="auto" w:fill="auto"/>
            <w:noWrap/>
          </w:tcPr>
          <w:p w14:paraId="71200A5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589%</w:t>
            </w:r>
          </w:p>
        </w:tc>
        <w:tc>
          <w:tcPr>
            <w:tcW w:w="1361" w:type="dxa"/>
            <w:tcBorders>
              <w:top w:val="nil"/>
              <w:left w:val="nil"/>
              <w:bottom w:val="single" w:sz="4" w:space="0" w:color="auto"/>
              <w:right w:val="single" w:sz="4" w:space="0" w:color="auto"/>
            </w:tcBorders>
          </w:tcPr>
          <w:p w14:paraId="753A27D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31</w:t>
            </w:r>
            <w:r>
              <w:rPr>
                <w:rFonts w:asciiTheme="minorHAnsi" w:hAnsiTheme="minorHAnsi"/>
                <w:color w:val="000000"/>
                <w:sz w:val="20"/>
                <w:szCs w:val="20"/>
              </w:rPr>
              <w:t> </w:t>
            </w:r>
            <w:r w:rsidRPr="009721DD">
              <w:rPr>
                <w:rFonts w:asciiTheme="minorHAnsi" w:hAnsiTheme="minorHAnsi"/>
                <w:color w:val="000000"/>
                <w:sz w:val="20"/>
                <w:szCs w:val="20"/>
              </w:rPr>
              <w:t>091</w:t>
            </w:r>
          </w:p>
        </w:tc>
        <w:tc>
          <w:tcPr>
            <w:tcW w:w="1361" w:type="dxa"/>
            <w:tcBorders>
              <w:top w:val="nil"/>
              <w:left w:val="single" w:sz="4" w:space="0" w:color="auto"/>
              <w:bottom w:val="single" w:sz="4" w:space="0" w:color="auto"/>
              <w:right w:val="single" w:sz="4" w:space="0" w:color="auto"/>
            </w:tcBorders>
          </w:tcPr>
          <w:p w14:paraId="53163FF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28</w:t>
            </w:r>
            <w:r>
              <w:rPr>
                <w:rFonts w:asciiTheme="minorHAnsi" w:hAnsiTheme="minorHAnsi"/>
                <w:color w:val="000000"/>
                <w:sz w:val="20"/>
                <w:szCs w:val="20"/>
              </w:rPr>
              <w:t> </w:t>
            </w:r>
            <w:r w:rsidRPr="009721DD">
              <w:rPr>
                <w:rFonts w:asciiTheme="minorHAnsi" w:hAnsiTheme="minorHAnsi"/>
                <w:color w:val="000000"/>
                <w:sz w:val="20"/>
                <w:szCs w:val="20"/>
              </w:rPr>
              <w:t>092</w:t>
            </w:r>
          </w:p>
        </w:tc>
        <w:tc>
          <w:tcPr>
            <w:tcW w:w="1361" w:type="dxa"/>
            <w:tcBorders>
              <w:top w:val="nil"/>
              <w:left w:val="single" w:sz="4" w:space="0" w:color="auto"/>
              <w:bottom w:val="single" w:sz="4" w:space="0" w:color="auto"/>
              <w:right w:val="single" w:sz="4" w:space="0" w:color="auto"/>
            </w:tcBorders>
          </w:tcPr>
          <w:p w14:paraId="17A1964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28</w:t>
            </w:r>
            <w:r>
              <w:rPr>
                <w:rFonts w:asciiTheme="minorHAnsi" w:hAnsiTheme="minorHAnsi"/>
                <w:color w:val="000000"/>
                <w:sz w:val="20"/>
                <w:szCs w:val="20"/>
              </w:rPr>
              <w:t> </w:t>
            </w:r>
            <w:r w:rsidRPr="009721DD">
              <w:rPr>
                <w:rFonts w:asciiTheme="minorHAnsi" w:hAnsiTheme="minorHAnsi"/>
                <w:color w:val="000000"/>
                <w:sz w:val="20"/>
                <w:szCs w:val="20"/>
              </w:rPr>
              <w:t>092</w:t>
            </w:r>
          </w:p>
        </w:tc>
        <w:tc>
          <w:tcPr>
            <w:tcW w:w="1361" w:type="dxa"/>
            <w:tcBorders>
              <w:top w:val="nil"/>
              <w:left w:val="single" w:sz="4" w:space="0" w:color="auto"/>
              <w:bottom w:val="single" w:sz="4" w:space="0" w:color="auto"/>
              <w:right w:val="single" w:sz="4" w:space="0" w:color="auto"/>
            </w:tcBorders>
          </w:tcPr>
          <w:p w14:paraId="2D0E81E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29</w:t>
            </w:r>
            <w:r>
              <w:rPr>
                <w:rFonts w:asciiTheme="minorHAnsi" w:hAnsiTheme="minorHAnsi"/>
                <w:color w:val="000000"/>
                <w:sz w:val="20"/>
                <w:szCs w:val="20"/>
              </w:rPr>
              <w:t> </w:t>
            </w:r>
            <w:r w:rsidRPr="009721DD">
              <w:rPr>
                <w:rFonts w:asciiTheme="minorHAnsi" w:hAnsiTheme="minorHAnsi"/>
                <w:color w:val="000000"/>
                <w:sz w:val="20"/>
                <w:szCs w:val="20"/>
              </w:rPr>
              <w:t>232</w:t>
            </w:r>
          </w:p>
        </w:tc>
        <w:tc>
          <w:tcPr>
            <w:tcW w:w="1361" w:type="dxa"/>
            <w:tcBorders>
              <w:top w:val="nil"/>
              <w:left w:val="single" w:sz="4" w:space="0" w:color="auto"/>
              <w:bottom w:val="single" w:sz="4" w:space="0" w:color="auto"/>
              <w:right w:val="single" w:sz="4" w:space="0" w:color="auto"/>
            </w:tcBorders>
            <w:shd w:val="clear" w:color="auto" w:fill="auto"/>
            <w:noWrap/>
          </w:tcPr>
          <w:p w14:paraId="209939A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30</w:t>
            </w:r>
            <w:r>
              <w:rPr>
                <w:rFonts w:asciiTheme="minorHAnsi" w:hAnsiTheme="minorHAnsi"/>
                <w:color w:val="000000"/>
                <w:sz w:val="20"/>
                <w:szCs w:val="20"/>
              </w:rPr>
              <w:t> </w:t>
            </w:r>
            <w:r w:rsidRPr="009721DD">
              <w:rPr>
                <w:rFonts w:asciiTheme="minorHAnsi" w:hAnsiTheme="minorHAnsi"/>
                <w:color w:val="000000"/>
                <w:sz w:val="20"/>
                <w:szCs w:val="20"/>
              </w:rPr>
              <w:t>783</w:t>
            </w:r>
          </w:p>
        </w:tc>
        <w:tc>
          <w:tcPr>
            <w:tcW w:w="1361" w:type="dxa"/>
            <w:tcBorders>
              <w:top w:val="nil"/>
              <w:left w:val="nil"/>
              <w:bottom w:val="single" w:sz="4" w:space="0" w:color="auto"/>
              <w:right w:val="single" w:sz="4" w:space="0" w:color="auto"/>
            </w:tcBorders>
            <w:shd w:val="clear" w:color="auto" w:fill="auto"/>
            <w:noWrap/>
          </w:tcPr>
          <w:p w14:paraId="314690B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30</w:t>
            </w:r>
            <w:r>
              <w:rPr>
                <w:rFonts w:asciiTheme="minorHAnsi" w:hAnsiTheme="minorHAnsi"/>
                <w:color w:val="000000"/>
                <w:sz w:val="20"/>
                <w:szCs w:val="20"/>
              </w:rPr>
              <w:t> </w:t>
            </w:r>
            <w:r w:rsidRPr="009721DD">
              <w:rPr>
                <w:rFonts w:asciiTheme="minorHAnsi" w:hAnsiTheme="minorHAnsi"/>
                <w:color w:val="000000"/>
                <w:sz w:val="20"/>
                <w:szCs w:val="20"/>
              </w:rPr>
              <w:t>851</w:t>
            </w:r>
          </w:p>
        </w:tc>
        <w:tc>
          <w:tcPr>
            <w:tcW w:w="1361" w:type="dxa"/>
            <w:tcBorders>
              <w:top w:val="nil"/>
              <w:left w:val="nil"/>
              <w:bottom w:val="single" w:sz="4" w:space="0" w:color="auto"/>
              <w:right w:val="single" w:sz="4" w:space="0" w:color="auto"/>
            </w:tcBorders>
            <w:shd w:val="clear" w:color="auto" w:fill="auto"/>
            <w:noWrap/>
          </w:tcPr>
          <w:p w14:paraId="7B2B9C4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32</w:t>
            </w:r>
            <w:r>
              <w:rPr>
                <w:rFonts w:asciiTheme="minorHAnsi" w:hAnsiTheme="minorHAnsi"/>
                <w:color w:val="000000"/>
                <w:sz w:val="20"/>
                <w:szCs w:val="20"/>
              </w:rPr>
              <w:t> </w:t>
            </w:r>
            <w:r w:rsidRPr="009721DD">
              <w:rPr>
                <w:rFonts w:asciiTheme="minorHAnsi" w:hAnsiTheme="minorHAnsi"/>
                <w:color w:val="000000"/>
                <w:sz w:val="20"/>
                <w:szCs w:val="20"/>
              </w:rPr>
              <w:t>257</w:t>
            </w:r>
          </w:p>
        </w:tc>
      </w:tr>
      <w:tr w:rsidR="006A1F04" w:rsidRPr="009721DD" w14:paraId="391CD24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E032F2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Eslovaquia</w:t>
            </w:r>
          </w:p>
        </w:tc>
        <w:tc>
          <w:tcPr>
            <w:tcW w:w="1148" w:type="dxa"/>
            <w:tcBorders>
              <w:top w:val="nil"/>
              <w:left w:val="nil"/>
              <w:bottom w:val="single" w:sz="4" w:space="0" w:color="auto"/>
              <w:right w:val="single" w:sz="4" w:space="0" w:color="auto"/>
            </w:tcBorders>
            <w:shd w:val="clear" w:color="auto" w:fill="auto"/>
            <w:noWrap/>
          </w:tcPr>
          <w:p w14:paraId="4B353FD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149</w:t>
            </w:r>
          </w:p>
        </w:tc>
        <w:tc>
          <w:tcPr>
            <w:tcW w:w="1149" w:type="dxa"/>
            <w:tcBorders>
              <w:top w:val="nil"/>
              <w:left w:val="nil"/>
              <w:bottom w:val="single" w:sz="4" w:space="0" w:color="auto"/>
              <w:right w:val="single" w:sz="4" w:space="0" w:color="auto"/>
            </w:tcBorders>
            <w:shd w:val="clear" w:color="auto" w:fill="auto"/>
            <w:noWrap/>
          </w:tcPr>
          <w:p w14:paraId="54DDFB6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153%</w:t>
            </w:r>
          </w:p>
        </w:tc>
        <w:tc>
          <w:tcPr>
            <w:tcW w:w="1361" w:type="dxa"/>
            <w:tcBorders>
              <w:top w:val="nil"/>
              <w:left w:val="nil"/>
              <w:bottom w:val="single" w:sz="4" w:space="0" w:color="auto"/>
              <w:right w:val="single" w:sz="4" w:space="0" w:color="auto"/>
            </w:tcBorders>
          </w:tcPr>
          <w:p w14:paraId="6303A83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589</w:t>
            </w:r>
          </w:p>
        </w:tc>
        <w:tc>
          <w:tcPr>
            <w:tcW w:w="1361" w:type="dxa"/>
            <w:tcBorders>
              <w:top w:val="nil"/>
              <w:left w:val="single" w:sz="4" w:space="0" w:color="auto"/>
              <w:bottom w:val="single" w:sz="4" w:space="0" w:color="auto"/>
              <w:right w:val="single" w:sz="4" w:space="0" w:color="auto"/>
            </w:tcBorders>
          </w:tcPr>
          <w:p w14:paraId="1E5A20F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292</w:t>
            </w:r>
          </w:p>
        </w:tc>
        <w:tc>
          <w:tcPr>
            <w:tcW w:w="1361" w:type="dxa"/>
            <w:tcBorders>
              <w:top w:val="nil"/>
              <w:left w:val="single" w:sz="4" w:space="0" w:color="auto"/>
              <w:bottom w:val="single" w:sz="4" w:space="0" w:color="auto"/>
              <w:right w:val="single" w:sz="4" w:space="0" w:color="auto"/>
            </w:tcBorders>
          </w:tcPr>
          <w:p w14:paraId="02AFD11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292</w:t>
            </w:r>
          </w:p>
        </w:tc>
        <w:tc>
          <w:tcPr>
            <w:tcW w:w="1361" w:type="dxa"/>
            <w:tcBorders>
              <w:top w:val="nil"/>
              <w:left w:val="single" w:sz="4" w:space="0" w:color="auto"/>
              <w:bottom w:val="single" w:sz="4" w:space="0" w:color="auto"/>
              <w:right w:val="single" w:sz="4" w:space="0" w:color="auto"/>
            </w:tcBorders>
          </w:tcPr>
          <w:p w14:paraId="2DF62B8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588</w:t>
            </w:r>
          </w:p>
        </w:tc>
        <w:tc>
          <w:tcPr>
            <w:tcW w:w="1361" w:type="dxa"/>
            <w:tcBorders>
              <w:top w:val="nil"/>
              <w:left w:val="single" w:sz="4" w:space="0" w:color="auto"/>
              <w:bottom w:val="single" w:sz="4" w:space="0" w:color="auto"/>
              <w:right w:val="single" w:sz="4" w:space="0" w:color="auto"/>
            </w:tcBorders>
            <w:shd w:val="clear" w:color="auto" w:fill="auto"/>
            <w:noWrap/>
          </w:tcPr>
          <w:p w14:paraId="57F0229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991</w:t>
            </w:r>
          </w:p>
        </w:tc>
        <w:tc>
          <w:tcPr>
            <w:tcW w:w="1361" w:type="dxa"/>
            <w:tcBorders>
              <w:top w:val="nil"/>
              <w:left w:val="nil"/>
              <w:bottom w:val="single" w:sz="4" w:space="0" w:color="auto"/>
              <w:right w:val="single" w:sz="4" w:space="0" w:color="auto"/>
            </w:tcBorders>
            <w:shd w:val="clear" w:color="auto" w:fill="auto"/>
            <w:noWrap/>
          </w:tcPr>
          <w:p w14:paraId="326C288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008</w:t>
            </w:r>
          </w:p>
        </w:tc>
        <w:tc>
          <w:tcPr>
            <w:tcW w:w="1361" w:type="dxa"/>
            <w:tcBorders>
              <w:top w:val="nil"/>
              <w:left w:val="nil"/>
              <w:bottom w:val="single" w:sz="4" w:space="0" w:color="auto"/>
              <w:right w:val="single" w:sz="4" w:space="0" w:color="auto"/>
            </w:tcBorders>
            <w:shd w:val="clear" w:color="auto" w:fill="auto"/>
            <w:noWrap/>
          </w:tcPr>
          <w:p w14:paraId="7A5C119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373</w:t>
            </w:r>
          </w:p>
        </w:tc>
      </w:tr>
      <w:tr w:rsidR="006A1F04" w:rsidRPr="009721DD" w14:paraId="2E38376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1BC05F9"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Eslovenia</w:t>
            </w:r>
          </w:p>
        </w:tc>
        <w:tc>
          <w:tcPr>
            <w:tcW w:w="1148" w:type="dxa"/>
            <w:tcBorders>
              <w:top w:val="nil"/>
              <w:left w:val="nil"/>
              <w:bottom w:val="single" w:sz="4" w:space="0" w:color="auto"/>
              <w:right w:val="single" w:sz="4" w:space="0" w:color="auto"/>
            </w:tcBorders>
            <w:shd w:val="clear" w:color="auto" w:fill="auto"/>
            <w:noWrap/>
          </w:tcPr>
          <w:p w14:paraId="453DF7E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077</w:t>
            </w:r>
          </w:p>
        </w:tc>
        <w:tc>
          <w:tcPr>
            <w:tcW w:w="1149" w:type="dxa"/>
            <w:tcBorders>
              <w:top w:val="nil"/>
              <w:left w:val="nil"/>
              <w:bottom w:val="single" w:sz="4" w:space="0" w:color="auto"/>
              <w:right w:val="single" w:sz="4" w:space="0" w:color="auto"/>
            </w:tcBorders>
            <w:shd w:val="clear" w:color="auto" w:fill="auto"/>
            <w:noWrap/>
          </w:tcPr>
          <w:p w14:paraId="755D0A1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079%</w:t>
            </w:r>
          </w:p>
        </w:tc>
        <w:tc>
          <w:tcPr>
            <w:tcW w:w="1361" w:type="dxa"/>
            <w:tcBorders>
              <w:top w:val="nil"/>
              <w:left w:val="nil"/>
              <w:bottom w:val="single" w:sz="4" w:space="0" w:color="auto"/>
              <w:right w:val="single" w:sz="4" w:space="0" w:color="auto"/>
            </w:tcBorders>
          </w:tcPr>
          <w:p w14:paraId="0D595A7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868</w:t>
            </w:r>
          </w:p>
        </w:tc>
        <w:tc>
          <w:tcPr>
            <w:tcW w:w="1361" w:type="dxa"/>
            <w:tcBorders>
              <w:top w:val="nil"/>
              <w:left w:val="single" w:sz="4" w:space="0" w:color="auto"/>
              <w:bottom w:val="single" w:sz="4" w:space="0" w:color="auto"/>
              <w:right w:val="single" w:sz="4" w:space="0" w:color="auto"/>
            </w:tcBorders>
          </w:tcPr>
          <w:p w14:paraId="37F06AF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768</w:t>
            </w:r>
          </w:p>
        </w:tc>
        <w:tc>
          <w:tcPr>
            <w:tcW w:w="1361" w:type="dxa"/>
            <w:tcBorders>
              <w:top w:val="nil"/>
              <w:left w:val="single" w:sz="4" w:space="0" w:color="auto"/>
              <w:bottom w:val="single" w:sz="4" w:space="0" w:color="auto"/>
              <w:right w:val="single" w:sz="4" w:space="0" w:color="auto"/>
            </w:tcBorders>
          </w:tcPr>
          <w:p w14:paraId="1D44302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768</w:t>
            </w:r>
          </w:p>
        </w:tc>
        <w:tc>
          <w:tcPr>
            <w:tcW w:w="1361" w:type="dxa"/>
            <w:tcBorders>
              <w:top w:val="nil"/>
              <w:left w:val="single" w:sz="4" w:space="0" w:color="auto"/>
              <w:bottom w:val="single" w:sz="4" w:space="0" w:color="auto"/>
              <w:right w:val="single" w:sz="4" w:space="0" w:color="auto"/>
            </w:tcBorders>
          </w:tcPr>
          <w:p w14:paraId="5BF7A79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921</w:t>
            </w:r>
          </w:p>
        </w:tc>
        <w:tc>
          <w:tcPr>
            <w:tcW w:w="1361" w:type="dxa"/>
            <w:tcBorders>
              <w:top w:val="nil"/>
              <w:left w:val="single" w:sz="4" w:space="0" w:color="auto"/>
              <w:bottom w:val="single" w:sz="4" w:space="0" w:color="auto"/>
              <w:right w:val="single" w:sz="4" w:space="0" w:color="auto"/>
            </w:tcBorders>
            <w:shd w:val="clear" w:color="auto" w:fill="auto"/>
            <w:noWrap/>
          </w:tcPr>
          <w:p w14:paraId="46E48BB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129</w:t>
            </w:r>
          </w:p>
        </w:tc>
        <w:tc>
          <w:tcPr>
            <w:tcW w:w="1361" w:type="dxa"/>
            <w:tcBorders>
              <w:top w:val="nil"/>
              <w:left w:val="nil"/>
              <w:bottom w:val="single" w:sz="4" w:space="0" w:color="auto"/>
              <w:right w:val="single" w:sz="4" w:space="0" w:color="auto"/>
            </w:tcBorders>
            <w:shd w:val="clear" w:color="auto" w:fill="auto"/>
            <w:noWrap/>
          </w:tcPr>
          <w:p w14:paraId="48D0D91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139</w:t>
            </w:r>
          </w:p>
        </w:tc>
        <w:tc>
          <w:tcPr>
            <w:tcW w:w="1361" w:type="dxa"/>
            <w:tcBorders>
              <w:top w:val="nil"/>
              <w:left w:val="nil"/>
              <w:bottom w:val="single" w:sz="4" w:space="0" w:color="auto"/>
              <w:right w:val="single" w:sz="4" w:space="0" w:color="auto"/>
            </w:tcBorders>
            <w:shd w:val="clear" w:color="auto" w:fill="auto"/>
            <w:noWrap/>
          </w:tcPr>
          <w:p w14:paraId="0F258A5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327</w:t>
            </w:r>
          </w:p>
        </w:tc>
      </w:tr>
      <w:tr w:rsidR="006A1F04" w:rsidRPr="009721DD" w14:paraId="16AE1D8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DB1DBBC" w14:textId="77777777" w:rsidR="006A1F04" w:rsidRPr="009721DD" w:rsidRDefault="006A1F04" w:rsidP="008E28D4">
            <w:pPr>
              <w:ind w:left="0" w:firstLine="0"/>
              <w:rPr>
                <w:rFonts w:asciiTheme="minorHAnsi" w:eastAsia="Times New Roman" w:hAnsiTheme="minorHAnsi" w:cstheme="minorHAnsi"/>
                <w:sz w:val="20"/>
                <w:szCs w:val="20"/>
              </w:rPr>
            </w:pPr>
            <w:r>
              <w:rPr>
                <w:rFonts w:asciiTheme="minorHAnsi" w:hAnsiTheme="minorHAnsi"/>
                <w:sz w:val="20"/>
                <w:szCs w:val="20"/>
              </w:rPr>
              <w:t>España</w:t>
            </w:r>
          </w:p>
        </w:tc>
        <w:tc>
          <w:tcPr>
            <w:tcW w:w="1148" w:type="dxa"/>
            <w:tcBorders>
              <w:top w:val="nil"/>
              <w:left w:val="nil"/>
              <w:bottom w:val="single" w:sz="4" w:space="0" w:color="auto"/>
              <w:right w:val="single" w:sz="4" w:space="0" w:color="auto"/>
            </w:tcBorders>
            <w:shd w:val="clear" w:color="auto" w:fill="auto"/>
            <w:noWrap/>
          </w:tcPr>
          <w:p w14:paraId="6B477E0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w:t>
            </w:r>
            <w:r w:rsidRPr="009721DD">
              <w:rPr>
                <w:rFonts w:asciiTheme="minorHAnsi" w:hAnsiTheme="minorHAnsi"/>
                <w:color w:val="000000"/>
                <w:sz w:val="20"/>
                <w:szCs w:val="20"/>
              </w:rPr>
              <w:t>895</w:t>
            </w:r>
          </w:p>
        </w:tc>
        <w:tc>
          <w:tcPr>
            <w:tcW w:w="1149" w:type="dxa"/>
            <w:tcBorders>
              <w:top w:val="nil"/>
              <w:left w:val="nil"/>
              <w:bottom w:val="single" w:sz="4" w:space="0" w:color="auto"/>
              <w:right w:val="single" w:sz="4" w:space="0" w:color="auto"/>
            </w:tcBorders>
            <w:shd w:val="clear" w:color="auto" w:fill="auto"/>
            <w:noWrap/>
          </w:tcPr>
          <w:p w14:paraId="30BBD93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w:t>
            </w:r>
            <w:r w:rsidRPr="009721DD">
              <w:rPr>
                <w:rFonts w:asciiTheme="minorHAnsi" w:hAnsiTheme="minorHAnsi"/>
                <w:color w:val="000000"/>
                <w:sz w:val="20"/>
                <w:szCs w:val="20"/>
              </w:rPr>
              <w:t>945%</w:t>
            </w:r>
          </w:p>
        </w:tc>
        <w:tc>
          <w:tcPr>
            <w:tcW w:w="1361" w:type="dxa"/>
            <w:tcBorders>
              <w:top w:val="nil"/>
              <w:left w:val="nil"/>
              <w:bottom w:val="single" w:sz="4" w:space="0" w:color="auto"/>
              <w:right w:val="single" w:sz="4" w:space="0" w:color="auto"/>
            </w:tcBorders>
          </w:tcPr>
          <w:p w14:paraId="3189162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104</w:t>
            </w:r>
            <w:r>
              <w:rPr>
                <w:rFonts w:asciiTheme="minorHAnsi" w:hAnsiTheme="minorHAnsi"/>
                <w:color w:val="000000"/>
                <w:sz w:val="20"/>
                <w:szCs w:val="20"/>
              </w:rPr>
              <w:t> </w:t>
            </w:r>
            <w:r w:rsidRPr="009721DD">
              <w:rPr>
                <w:rFonts w:asciiTheme="minorHAnsi" w:hAnsiTheme="minorHAnsi"/>
                <w:color w:val="000000"/>
                <w:sz w:val="20"/>
                <w:szCs w:val="20"/>
              </w:rPr>
              <w:t>487</w:t>
            </w:r>
          </w:p>
        </w:tc>
        <w:tc>
          <w:tcPr>
            <w:tcW w:w="1361" w:type="dxa"/>
            <w:tcBorders>
              <w:top w:val="nil"/>
              <w:left w:val="single" w:sz="4" w:space="0" w:color="auto"/>
              <w:bottom w:val="single" w:sz="4" w:space="0" w:color="auto"/>
              <w:right w:val="single" w:sz="4" w:space="0" w:color="auto"/>
            </w:tcBorders>
          </w:tcPr>
          <w:p w14:paraId="7324BE9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92</w:t>
            </w:r>
            <w:r>
              <w:rPr>
                <w:rFonts w:asciiTheme="minorHAnsi" w:hAnsiTheme="minorHAnsi"/>
                <w:color w:val="000000"/>
                <w:sz w:val="20"/>
                <w:szCs w:val="20"/>
              </w:rPr>
              <w:t> </w:t>
            </w:r>
            <w:r w:rsidRPr="009721DD">
              <w:rPr>
                <w:rFonts w:asciiTheme="minorHAnsi" w:hAnsiTheme="minorHAnsi"/>
                <w:color w:val="000000"/>
                <w:sz w:val="20"/>
                <w:szCs w:val="20"/>
              </w:rPr>
              <w:t>742</w:t>
            </w:r>
          </w:p>
        </w:tc>
        <w:tc>
          <w:tcPr>
            <w:tcW w:w="1361" w:type="dxa"/>
            <w:tcBorders>
              <w:top w:val="nil"/>
              <w:left w:val="single" w:sz="4" w:space="0" w:color="auto"/>
              <w:bottom w:val="single" w:sz="4" w:space="0" w:color="auto"/>
              <w:right w:val="single" w:sz="4" w:space="0" w:color="auto"/>
            </w:tcBorders>
          </w:tcPr>
          <w:p w14:paraId="63AFDB6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92</w:t>
            </w:r>
            <w:r>
              <w:rPr>
                <w:rFonts w:asciiTheme="minorHAnsi" w:hAnsiTheme="minorHAnsi"/>
                <w:color w:val="000000"/>
                <w:sz w:val="20"/>
                <w:szCs w:val="20"/>
              </w:rPr>
              <w:t> </w:t>
            </w:r>
            <w:r w:rsidRPr="009721DD">
              <w:rPr>
                <w:rFonts w:asciiTheme="minorHAnsi" w:hAnsiTheme="minorHAnsi"/>
                <w:color w:val="000000"/>
                <w:sz w:val="20"/>
                <w:szCs w:val="20"/>
              </w:rPr>
              <w:t>742</w:t>
            </w:r>
          </w:p>
        </w:tc>
        <w:tc>
          <w:tcPr>
            <w:tcW w:w="1361" w:type="dxa"/>
            <w:tcBorders>
              <w:top w:val="nil"/>
              <w:left w:val="single" w:sz="4" w:space="0" w:color="auto"/>
              <w:bottom w:val="single" w:sz="4" w:space="0" w:color="auto"/>
              <w:right w:val="single" w:sz="4" w:space="0" w:color="auto"/>
            </w:tcBorders>
          </w:tcPr>
          <w:p w14:paraId="6C80DBB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96</w:t>
            </w:r>
            <w:r>
              <w:rPr>
                <w:rFonts w:asciiTheme="minorHAnsi" w:hAnsiTheme="minorHAnsi"/>
                <w:color w:val="000000"/>
                <w:sz w:val="20"/>
                <w:szCs w:val="20"/>
              </w:rPr>
              <w:t> </w:t>
            </w:r>
            <w:r w:rsidRPr="009721DD">
              <w:rPr>
                <w:rFonts w:asciiTheme="minorHAnsi" w:hAnsiTheme="minorHAnsi"/>
                <w:color w:val="000000"/>
                <w:sz w:val="20"/>
                <w:szCs w:val="20"/>
              </w:rPr>
              <w:t>506</w:t>
            </w:r>
          </w:p>
        </w:tc>
        <w:tc>
          <w:tcPr>
            <w:tcW w:w="1361" w:type="dxa"/>
            <w:tcBorders>
              <w:top w:val="nil"/>
              <w:left w:val="single" w:sz="4" w:space="0" w:color="auto"/>
              <w:bottom w:val="single" w:sz="4" w:space="0" w:color="auto"/>
              <w:right w:val="single" w:sz="4" w:space="0" w:color="auto"/>
            </w:tcBorders>
            <w:shd w:val="clear" w:color="auto" w:fill="auto"/>
            <w:noWrap/>
          </w:tcPr>
          <w:p w14:paraId="267967B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101</w:t>
            </w:r>
            <w:r>
              <w:rPr>
                <w:rFonts w:asciiTheme="minorHAnsi" w:hAnsiTheme="minorHAnsi"/>
                <w:color w:val="000000"/>
                <w:sz w:val="20"/>
                <w:szCs w:val="20"/>
              </w:rPr>
              <w:t> </w:t>
            </w:r>
            <w:r w:rsidRPr="009721DD">
              <w:rPr>
                <w:rFonts w:asciiTheme="minorHAnsi" w:hAnsiTheme="minorHAnsi"/>
                <w:color w:val="000000"/>
                <w:sz w:val="20"/>
                <w:szCs w:val="20"/>
              </w:rPr>
              <w:t>625</w:t>
            </w:r>
          </w:p>
        </w:tc>
        <w:tc>
          <w:tcPr>
            <w:tcW w:w="1361" w:type="dxa"/>
            <w:tcBorders>
              <w:top w:val="nil"/>
              <w:left w:val="nil"/>
              <w:bottom w:val="single" w:sz="4" w:space="0" w:color="auto"/>
              <w:right w:val="single" w:sz="4" w:space="0" w:color="auto"/>
            </w:tcBorders>
            <w:shd w:val="clear" w:color="auto" w:fill="auto"/>
            <w:noWrap/>
          </w:tcPr>
          <w:p w14:paraId="1A8C19A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101</w:t>
            </w:r>
            <w:r>
              <w:rPr>
                <w:rFonts w:asciiTheme="minorHAnsi" w:hAnsiTheme="minorHAnsi"/>
                <w:color w:val="000000"/>
                <w:sz w:val="20"/>
                <w:szCs w:val="20"/>
              </w:rPr>
              <w:t> </w:t>
            </w:r>
            <w:r w:rsidRPr="009721DD">
              <w:rPr>
                <w:rFonts w:asciiTheme="minorHAnsi" w:hAnsiTheme="minorHAnsi"/>
                <w:color w:val="000000"/>
                <w:sz w:val="20"/>
                <w:szCs w:val="20"/>
              </w:rPr>
              <w:t>851</w:t>
            </w:r>
          </w:p>
        </w:tc>
        <w:tc>
          <w:tcPr>
            <w:tcW w:w="1361" w:type="dxa"/>
            <w:tcBorders>
              <w:top w:val="nil"/>
              <w:left w:val="nil"/>
              <w:bottom w:val="single" w:sz="4" w:space="0" w:color="auto"/>
              <w:right w:val="single" w:sz="4" w:space="0" w:color="auto"/>
            </w:tcBorders>
            <w:shd w:val="clear" w:color="auto" w:fill="auto"/>
            <w:noWrap/>
          </w:tcPr>
          <w:p w14:paraId="0BC16E3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106</w:t>
            </w:r>
            <w:r>
              <w:rPr>
                <w:rFonts w:asciiTheme="minorHAnsi" w:hAnsiTheme="minorHAnsi"/>
                <w:color w:val="000000"/>
                <w:sz w:val="20"/>
                <w:szCs w:val="20"/>
              </w:rPr>
              <w:t> </w:t>
            </w:r>
            <w:r w:rsidRPr="009721DD">
              <w:rPr>
                <w:rFonts w:asciiTheme="minorHAnsi" w:hAnsiTheme="minorHAnsi"/>
                <w:color w:val="000000"/>
                <w:sz w:val="20"/>
                <w:szCs w:val="20"/>
              </w:rPr>
              <w:t>493</w:t>
            </w:r>
          </w:p>
        </w:tc>
      </w:tr>
      <w:tr w:rsidR="006A1F04" w:rsidRPr="009721DD" w14:paraId="46917D5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0B0A7CE"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Estonia</w:t>
            </w:r>
          </w:p>
        </w:tc>
        <w:tc>
          <w:tcPr>
            <w:tcW w:w="1148" w:type="dxa"/>
            <w:tcBorders>
              <w:top w:val="nil"/>
              <w:left w:val="nil"/>
              <w:bottom w:val="single" w:sz="4" w:space="0" w:color="auto"/>
              <w:right w:val="single" w:sz="4" w:space="0" w:color="auto"/>
            </w:tcBorders>
            <w:shd w:val="clear" w:color="auto" w:fill="auto"/>
            <w:noWrap/>
          </w:tcPr>
          <w:p w14:paraId="04224DC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045</w:t>
            </w:r>
          </w:p>
        </w:tc>
        <w:tc>
          <w:tcPr>
            <w:tcW w:w="1149" w:type="dxa"/>
            <w:tcBorders>
              <w:top w:val="nil"/>
              <w:left w:val="nil"/>
              <w:bottom w:val="single" w:sz="4" w:space="0" w:color="auto"/>
              <w:right w:val="single" w:sz="4" w:space="0" w:color="auto"/>
            </w:tcBorders>
            <w:shd w:val="clear" w:color="auto" w:fill="auto"/>
            <w:noWrap/>
          </w:tcPr>
          <w:p w14:paraId="330F5B4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046%</w:t>
            </w:r>
          </w:p>
        </w:tc>
        <w:tc>
          <w:tcPr>
            <w:tcW w:w="1361" w:type="dxa"/>
            <w:tcBorders>
              <w:top w:val="nil"/>
              <w:left w:val="nil"/>
              <w:bottom w:val="single" w:sz="4" w:space="0" w:color="auto"/>
              <w:right w:val="single" w:sz="4" w:space="0" w:color="auto"/>
            </w:tcBorders>
          </w:tcPr>
          <w:p w14:paraId="6F2DC0A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154</w:t>
            </w:r>
          </w:p>
        </w:tc>
        <w:tc>
          <w:tcPr>
            <w:tcW w:w="1361" w:type="dxa"/>
            <w:tcBorders>
              <w:top w:val="nil"/>
              <w:left w:val="single" w:sz="4" w:space="0" w:color="auto"/>
              <w:bottom w:val="single" w:sz="4" w:space="0" w:color="auto"/>
              <w:right w:val="single" w:sz="4" w:space="0" w:color="auto"/>
            </w:tcBorders>
          </w:tcPr>
          <w:p w14:paraId="4943DAC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202</w:t>
            </w:r>
          </w:p>
        </w:tc>
        <w:tc>
          <w:tcPr>
            <w:tcW w:w="1361" w:type="dxa"/>
            <w:tcBorders>
              <w:top w:val="nil"/>
              <w:left w:val="single" w:sz="4" w:space="0" w:color="auto"/>
              <w:bottom w:val="single" w:sz="4" w:space="0" w:color="auto"/>
              <w:right w:val="single" w:sz="4" w:space="0" w:color="auto"/>
            </w:tcBorders>
          </w:tcPr>
          <w:p w14:paraId="4B2CA23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202</w:t>
            </w:r>
          </w:p>
        </w:tc>
        <w:tc>
          <w:tcPr>
            <w:tcW w:w="1361" w:type="dxa"/>
            <w:tcBorders>
              <w:top w:val="nil"/>
              <w:left w:val="single" w:sz="4" w:space="0" w:color="auto"/>
              <w:bottom w:val="single" w:sz="4" w:space="0" w:color="auto"/>
              <w:right w:val="single" w:sz="4" w:space="0" w:color="auto"/>
            </w:tcBorders>
          </w:tcPr>
          <w:p w14:paraId="0A56F77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292</w:t>
            </w:r>
          </w:p>
        </w:tc>
        <w:tc>
          <w:tcPr>
            <w:tcW w:w="1361" w:type="dxa"/>
            <w:tcBorders>
              <w:top w:val="nil"/>
              <w:left w:val="single" w:sz="4" w:space="0" w:color="auto"/>
              <w:bottom w:val="single" w:sz="4" w:space="0" w:color="auto"/>
              <w:right w:val="single" w:sz="4" w:space="0" w:color="auto"/>
            </w:tcBorders>
            <w:shd w:val="clear" w:color="auto" w:fill="auto"/>
            <w:noWrap/>
          </w:tcPr>
          <w:p w14:paraId="4561270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413</w:t>
            </w:r>
          </w:p>
        </w:tc>
        <w:tc>
          <w:tcPr>
            <w:tcW w:w="1361" w:type="dxa"/>
            <w:tcBorders>
              <w:top w:val="nil"/>
              <w:left w:val="nil"/>
              <w:bottom w:val="single" w:sz="4" w:space="0" w:color="auto"/>
              <w:right w:val="single" w:sz="4" w:space="0" w:color="auto"/>
            </w:tcBorders>
            <w:shd w:val="clear" w:color="auto" w:fill="auto"/>
            <w:noWrap/>
          </w:tcPr>
          <w:p w14:paraId="3B23800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419</w:t>
            </w:r>
          </w:p>
        </w:tc>
        <w:tc>
          <w:tcPr>
            <w:tcW w:w="1361" w:type="dxa"/>
            <w:tcBorders>
              <w:top w:val="nil"/>
              <w:left w:val="nil"/>
              <w:bottom w:val="single" w:sz="4" w:space="0" w:color="auto"/>
              <w:right w:val="single" w:sz="4" w:space="0" w:color="auto"/>
            </w:tcBorders>
            <w:shd w:val="clear" w:color="auto" w:fill="auto"/>
            <w:noWrap/>
          </w:tcPr>
          <w:p w14:paraId="5BF44F4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529</w:t>
            </w:r>
          </w:p>
        </w:tc>
      </w:tr>
      <w:tr w:rsidR="006A1F04" w:rsidRPr="009721DD" w14:paraId="32B1406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681DE00"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Eswatini</w:t>
            </w:r>
          </w:p>
        </w:tc>
        <w:tc>
          <w:tcPr>
            <w:tcW w:w="1148" w:type="dxa"/>
            <w:tcBorders>
              <w:top w:val="nil"/>
              <w:left w:val="nil"/>
              <w:bottom w:val="single" w:sz="4" w:space="0" w:color="auto"/>
              <w:right w:val="single" w:sz="4" w:space="0" w:color="auto"/>
            </w:tcBorders>
            <w:shd w:val="clear" w:color="auto" w:fill="auto"/>
            <w:noWrap/>
          </w:tcPr>
          <w:p w14:paraId="4F2E81B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149" w:type="dxa"/>
            <w:tcBorders>
              <w:top w:val="nil"/>
              <w:left w:val="nil"/>
              <w:bottom w:val="single" w:sz="4" w:space="0" w:color="auto"/>
              <w:right w:val="single" w:sz="4" w:space="0" w:color="auto"/>
            </w:tcBorders>
            <w:shd w:val="clear" w:color="auto" w:fill="auto"/>
            <w:noWrap/>
          </w:tcPr>
          <w:p w14:paraId="4633098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361" w:type="dxa"/>
            <w:tcBorders>
              <w:top w:val="nil"/>
              <w:left w:val="nil"/>
              <w:bottom w:val="single" w:sz="4" w:space="0" w:color="auto"/>
              <w:right w:val="single" w:sz="4" w:space="0" w:color="auto"/>
            </w:tcBorders>
          </w:tcPr>
          <w:p w14:paraId="2F01FEF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A9E87D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ECF367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E68BBB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72F5F81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13BE61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51F803A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407A70D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500EA10"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Federación de Rusia</w:t>
            </w:r>
          </w:p>
        </w:tc>
        <w:tc>
          <w:tcPr>
            <w:tcW w:w="1148" w:type="dxa"/>
            <w:tcBorders>
              <w:top w:val="nil"/>
              <w:left w:val="nil"/>
              <w:bottom w:val="single" w:sz="4" w:space="0" w:color="auto"/>
              <w:right w:val="single" w:sz="4" w:space="0" w:color="auto"/>
            </w:tcBorders>
            <w:shd w:val="clear" w:color="auto" w:fill="auto"/>
            <w:noWrap/>
          </w:tcPr>
          <w:p w14:paraId="1F20539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w:t>
            </w:r>
            <w:r w:rsidRPr="009721DD">
              <w:rPr>
                <w:rFonts w:asciiTheme="minorHAnsi" w:hAnsiTheme="minorHAnsi"/>
                <w:color w:val="000000"/>
                <w:sz w:val="20"/>
                <w:szCs w:val="20"/>
              </w:rPr>
              <w:t>094</w:t>
            </w:r>
          </w:p>
        </w:tc>
        <w:tc>
          <w:tcPr>
            <w:tcW w:w="1149" w:type="dxa"/>
            <w:tcBorders>
              <w:top w:val="nil"/>
              <w:left w:val="nil"/>
              <w:bottom w:val="single" w:sz="4" w:space="0" w:color="auto"/>
              <w:right w:val="single" w:sz="4" w:space="0" w:color="auto"/>
            </w:tcBorders>
            <w:shd w:val="clear" w:color="auto" w:fill="auto"/>
            <w:noWrap/>
          </w:tcPr>
          <w:p w14:paraId="3632766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w:t>
            </w:r>
            <w:r w:rsidRPr="009721DD">
              <w:rPr>
                <w:rFonts w:asciiTheme="minorHAnsi" w:hAnsiTheme="minorHAnsi"/>
                <w:color w:val="000000"/>
                <w:sz w:val="20"/>
                <w:szCs w:val="20"/>
              </w:rPr>
              <w:t>149%</w:t>
            </w:r>
          </w:p>
        </w:tc>
        <w:tc>
          <w:tcPr>
            <w:tcW w:w="1361" w:type="dxa"/>
            <w:tcBorders>
              <w:top w:val="nil"/>
              <w:left w:val="nil"/>
              <w:bottom w:val="single" w:sz="4" w:space="0" w:color="auto"/>
              <w:right w:val="single" w:sz="4" w:space="0" w:color="auto"/>
            </w:tcBorders>
          </w:tcPr>
          <w:p w14:paraId="48F63FD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91</w:t>
            </w:r>
            <w:r>
              <w:rPr>
                <w:rFonts w:asciiTheme="minorHAnsi" w:hAnsiTheme="minorHAnsi"/>
                <w:color w:val="000000"/>
                <w:sz w:val="20"/>
                <w:szCs w:val="20"/>
              </w:rPr>
              <w:t> </w:t>
            </w:r>
            <w:r w:rsidRPr="009721DD">
              <w:rPr>
                <w:rFonts w:asciiTheme="minorHAnsi" w:hAnsiTheme="minorHAnsi"/>
                <w:color w:val="000000"/>
                <w:sz w:val="20"/>
                <w:szCs w:val="20"/>
              </w:rPr>
              <w:t>365</w:t>
            </w:r>
          </w:p>
        </w:tc>
        <w:tc>
          <w:tcPr>
            <w:tcW w:w="1361" w:type="dxa"/>
            <w:tcBorders>
              <w:top w:val="nil"/>
              <w:left w:val="single" w:sz="4" w:space="0" w:color="auto"/>
              <w:bottom w:val="single" w:sz="4" w:space="0" w:color="auto"/>
              <w:right w:val="single" w:sz="4" w:space="0" w:color="auto"/>
            </w:tcBorders>
          </w:tcPr>
          <w:p w14:paraId="29FCDC5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102</w:t>
            </w:r>
            <w:r>
              <w:rPr>
                <w:rFonts w:asciiTheme="minorHAnsi" w:hAnsiTheme="minorHAnsi"/>
                <w:color w:val="000000"/>
                <w:sz w:val="20"/>
                <w:szCs w:val="20"/>
              </w:rPr>
              <w:t> </w:t>
            </w:r>
            <w:r w:rsidRPr="009721DD">
              <w:rPr>
                <w:rFonts w:asciiTheme="minorHAnsi" w:hAnsiTheme="minorHAnsi"/>
                <w:color w:val="000000"/>
                <w:sz w:val="20"/>
                <w:szCs w:val="20"/>
              </w:rPr>
              <w:t>481</w:t>
            </w:r>
          </w:p>
        </w:tc>
        <w:tc>
          <w:tcPr>
            <w:tcW w:w="1361" w:type="dxa"/>
            <w:tcBorders>
              <w:top w:val="nil"/>
              <w:left w:val="single" w:sz="4" w:space="0" w:color="auto"/>
              <w:bottom w:val="single" w:sz="4" w:space="0" w:color="auto"/>
              <w:right w:val="single" w:sz="4" w:space="0" w:color="auto"/>
            </w:tcBorders>
          </w:tcPr>
          <w:p w14:paraId="649D2A3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102</w:t>
            </w:r>
            <w:r>
              <w:rPr>
                <w:rFonts w:asciiTheme="minorHAnsi" w:hAnsiTheme="minorHAnsi"/>
                <w:color w:val="000000"/>
                <w:sz w:val="20"/>
                <w:szCs w:val="20"/>
              </w:rPr>
              <w:t> </w:t>
            </w:r>
            <w:r w:rsidRPr="009721DD">
              <w:rPr>
                <w:rFonts w:asciiTheme="minorHAnsi" w:hAnsiTheme="minorHAnsi"/>
                <w:color w:val="000000"/>
                <w:sz w:val="20"/>
                <w:szCs w:val="20"/>
              </w:rPr>
              <w:t>481</w:t>
            </w:r>
          </w:p>
        </w:tc>
        <w:tc>
          <w:tcPr>
            <w:tcW w:w="1361" w:type="dxa"/>
            <w:tcBorders>
              <w:top w:val="nil"/>
              <w:left w:val="single" w:sz="4" w:space="0" w:color="auto"/>
              <w:bottom w:val="single" w:sz="4" w:space="0" w:color="auto"/>
              <w:right w:val="single" w:sz="4" w:space="0" w:color="auto"/>
            </w:tcBorders>
          </w:tcPr>
          <w:p w14:paraId="7C69D73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106</w:t>
            </w:r>
            <w:r>
              <w:rPr>
                <w:rFonts w:asciiTheme="minorHAnsi" w:hAnsiTheme="minorHAnsi"/>
                <w:color w:val="000000"/>
                <w:sz w:val="20"/>
                <w:szCs w:val="20"/>
              </w:rPr>
              <w:t> </w:t>
            </w:r>
            <w:r w:rsidRPr="009721DD">
              <w:rPr>
                <w:rFonts w:asciiTheme="minorHAnsi" w:hAnsiTheme="minorHAnsi"/>
                <w:color w:val="000000"/>
                <w:sz w:val="20"/>
                <w:szCs w:val="20"/>
              </w:rPr>
              <w:t>641</w:t>
            </w:r>
          </w:p>
        </w:tc>
        <w:tc>
          <w:tcPr>
            <w:tcW w:w="1361" w:type="dxa"/>
            <w:tcBorders>
              <w:top w:val="nil"/>
              <w:left w:val="single" w:sz="4" w:space="0" w:color="auto"/>
              <w:bottom w:val="single" w:sz="4" w:space="0" w:color="auto"/>
              <w:right w:val="single" w:sz="4" w:space="0" w:color="auto"/>
            </w:tcBorders>
            <w:shd w:val="clear" w:color="auto" w:fill="auto"/>
            <w:noWrap/>
          </w:tcPr>
          <w:p w14:paraId="0373867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112</w:t>
            </w:r>
            <w:r>
              <w:rPr>
                <w:rFonts w:asciiTheme="minorHAnsi" w:hAnsiTheme="minorHAnsi"/>
                <w:color w:val="000000"/>
                <w:sz w:val="20"/>
                <w:szCs w:val="20"/>
              </w:rPr>
              <w:t> </w:t>
            </w:r>
            <w:r w:rsidRPr="009721DD">
              <w:rPr>
                <w:rFonts w:asciiTheme="minorHAnsi" w:hAnsiTheme="minorHAnsi"/>
                <w:color w:val="000000"/>
                <w:sz w:val="20"/>
                <w:szCs w:val="20"/>
              </w:rPr>
              <w:t>297</w:t>
            </w:r>
          </w:p>
        </w:tc>
        <w:tc>
          <w:tcPr>
            <w:tcW w:w="1361" w:type="dxa"/>
            <w:tcBorders>
              <w:top w:val="nil"/>
              <w:left w:val="nil"/>
              <w:bottom w:val="single" w:sz="4" w:space="0" w:color="auto"/>
              <w:right w:val="single" w:sz="4" w:space="0" w:color="auto"/>
            </w:tcBorders>
            <w:shd w:val="clear" w:color="auto" w:fill="auto"/>
            <w:noWrap/>
          </w:tcPr>
          <w:p w14:paraId="01FA89B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112</w:t>
            </w:r>
            <w:r>
              <w:rPr>
                <w:rFonts w:asciiTheme="minorHAnsi" w:hAnsiTheme="minorHAnsi"/>
                <w:color w:val="000000"/>
                <w:sz w:val="20"/>
                <w:szCs w:val="20"/>
              </w:rPr>
              <w:t> </w:t>
            </w:r>
            <w:r w:rsidRPr="009721DD">
              <w:rPr>
                <w:rFonts w:asciiTheme="minorHAnsi" w:hAnsiTheme="minorHAnsi"/>
                <w:color w:val="000000"/>
                <w:sz w:val="20"/>
                <w:szCs w:val="20"/>
              </w:rPr>
              <w:t>547</w:t>
            </w:r>
          </w:p>
        </w:tc>
        <w:tc>
          <w:tcPr>
            <w:tcW w:w="1361" w:type="dxa"/>
            <w:tcBorders>
              <w:top w:val="nil"/>
              <w:left w:val="nil"/>
              <w:bottom w:val="single" w:sz="4" w:space="0" w:color="auto"/>
              <w:right w:val="single" w:sz="4" w:space="0" w:color="auto"/>
            </w:tcBorders>
            <w:shd w:val="clear" w:color="auto" w:fill="auto"/>
            <w:noWrap/>
          </w:tcPr>
          <w:p w14:paraId="0382802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117</w:t>
            </w:r>
            <w:r>
              <w:rPr>
                <w:rFonts w:asciiTheme="minorHAnsi" w:hAnsiTheme="minorHAnsi"/>
                <w:color w:val="000000"/>
                <w:sz w:val="20"/>
                <w:szCs w:val="20"/>
              </w:rPr>
              <w:t> </w:t>
            </w:r>
            <w:r w:rsidRPr="009721DD">
              <w:rPr>
                <w:rFonts w:asciiTheme="minorHAnsi" w:hAnsiTheme="minorHAnsi"/>
                <w:color w:val="000000"/>
                <w:sz w:val="20"/>
                <w:szCs w:val="20"/>
              </w:rPr>
              <w:t>676</w:t>
            </w:r>
          </w:p>
        </w:tc>
      </w:tr>
      <w:tr w:rsidR="006A1F04" w:rsidRPr="009721DD" w14:paraId="181EDB1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447ECCC"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Fiji</w:t>
            </w:r>
          </w:p>
        </w:tc>
        <w:tc>
          <w:tcPr>
            <w:tcW w:w="1148" w:type="dxa"/>
            <w:tcBorders>
              <w:top w:val="nil"/>
              <w:left w:val="nil"/>
              <w:bottom w:val="single" w:sz="4" w:space="0" w:color="auto"/>
              <w:right w:val="single" w:sz="4" w:space="0" w:color="auto"/>
            </w:tcBorders>
            <w:shd w:val="clear" w:color="auto" w:fill="auto"/>
            <w:noWrap/>
          </w:tcPr>
          <w:p w14:paraId="46540C9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149" w:type="dxa"/>
            <w:tcBorders>
              <w:top w:val="nil"/>
              <w:left w:val="nil"/>
              <w:bottom w:val="single" w:sz="4" w:space="0" w:color="auto"/>
              <w:right w:val="single" w:sz="4" w:space="0" w:color="auto"/>
            </w:tcBorders>
            <w:shd w:val="clear" w:color="auto" w:fill="auto"/>
            <w:noWrap/>
          </w:tcPr>
          <w:p w14:paraId="2174362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361" w:type="dxa"/>
            <w:tcBorders>
              <w:top w:val="nil"/>
              <w:left w:val="nil"/>
              <w:bottom w:val="single" w:sz="4" w:space="0" w:color="auto"/>
              <w:right w:val="single" w:sz="4" w:space="0" w:color="auto"/>
            </w:tcBorders>
          </w:tcPr>
          <w:p w14:paraId="024E579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282815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3A89F6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6F8171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569BDEE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4C2E0D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338764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219500F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2C7AB8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Filipinas</w:t>
            </w:r>
          </w:p>
        </w:tc>
        <w:tc>
          <w:tcPr>
            <w:tcW w:w="1148" w:type="dxa"/>
            <w:tcBorders>
              <w:top w:val="nil"/>
              <w:left w:val="nil"/>
              <w:bottom w:val="single" w:sz="4" w:space="0" w:color="auto"/>
              <w:right w:val="single" w:sz="4" w:space="0" w:color="auto"/>
            </w:tcBorders>
            <w:shd w:val="clear" w:color="auto" w:fill="auto"/>
            <w:noWrap/>
          </w:tcPr>
          <w:p w14:paraId="710CB11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198</w:t>
            </w:r>
          </w:p>
        </w:tc>
        <w:tc>
          <w:tcPr>
            <w:tcW w:w="1149" w:type="dxa"/>
            <w:tcBorders>
              <w:top w:val="nil"/>
              <w:left w:val="nil"/>
              <w:bottom w:val="single" w:sz="4" w:space="0" w:color="auto"/>
              <w:right w:val="single" w:sz="4" w:space="0" w:color="auto"/>
            </w:tcBorders>
            <w:shd w:val="clear" w:color="auto" w:fill="auto"/>
            <w:noWrap/>
          </w:tcPr>
          <w:p w14:paraId="0EF27ED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203%</w:t>
            </w:r>
          </w:p>
        </w:tc>
        <w:tc>
          <w:tcPr>
            <w:tcW w:w="1361" w:type="dxa"/>
            <w:tcBorders>
              <w:top w:val="nil"/>
              <w:left w:val="nil"/>
              <w:bottom w:val="single" w:sz="4" w:space="0" w:color="auto"/>
              <w:right w:val="single" w:sz="4" w:space="0" w:color="auto"/>
            </w:tcBorders>
          </w:tcPr>
          <w:p w14:paraId="07F8127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10</w:t>
            </w:r>
            <w:r>
              <w:rPr>
                <w:rFonts w:asciiTheme="minorHAnsi" w:hAnsiTheme="minorHAnsi"/>
                <w:color w:val="000000"/>
                <w:sz w:val="20"/>
                <w:szCs w:val="20"/>
              </w:rPr>
              <w:t> </w:t>
            </w:r>
            <w:r w:rsidRPr="009721DD">
              <w:rPr>
                <w:rFonts w:asciiTheme="minorHAnsi" w:hAnsiTheme="minorHAnsi"/>
                <w:color w:val="000000"/>
                <w:sz w:val="20"/>
                <w:szCs w:val="20"/>
              </w:rPr>
              <w:t>380</w:t>
            </w:r>
          </w:p>
        </w:tc>
        <w:tc>
          <w:tcPr>
            <w:tcW w:w="1361" w:type="dxa"/>
            <w:tcBorders>
              <w:top w:val="nil"/>
              <w:left w:val="single" w:sz="4" w:space="0" w:color="auto"/>
              <w:bottom w:val="single" w:sz="4" w:space="0" w:color="auto"/>
              <w:right w:val="single" w:sz="4" w:space="0" w:color="auto"/>
            </w:tcBorders>
          </w:tcPr>
          <w:p w14:paraId="52E8057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9</w:t>
            </w:r>
            <w:r>
              <w:rPr>
                <w:rFonts w:asciiTheme="minorHAnsi" w:hAnsiTheme="minorHAnsi"/>
                <w:color w:val="000000"/>
                <w:sz w:val="20"/>
                <w:szCs w:val="20"/>
              </w:rPr>
              <w:t> </w:t>
            </w:r>
            <w:r w:rsidRPr="009721DD">
              <w:rPr>
                <w:rFonts w:asciiTheme="minorHAnsi" w:hAnsiTheme="minorHAnsi"/>
                <w:color w:val="000000"/>
                <w:sz w:val="20"/>
                <w:szCs w:val="20"/>
              </w:rPr>
              <w:t>690</w:t>
            </w:r>
          </w:p>
        </w:tc>
        <w:tc>
          <w:tcPr>
            <w:tcW w:w="1361" w:type="dxa"/>
            <w:tcBorders>
              <w:top w:val="nil"/>
              <w:left w:val="single" w:sz="4" w:space="0" w:color="auto"/>
              <w:bottom w:val="single" w:sz="4" w:space="0" w:color="auto"/>
              <w:right w:val="single" w:sz="4" w:space="0" w:color="auto"/>
            </w:tcBorders>
          </w:tcPr>
          <w:p w14:paraId="2A276C1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9</w:t>
            </w:r>
            <w:r>
              <w:rPr>
                <w:rFonts w:asciiTheme="minorHAnsi" w:hAnsiTheme="minorHAnsi"/>
                <w:color w:val="000000"/>
                <w:sz w:val="20"/>
                <w:szCs w:val="20"/>
              </w:rPr>
              <w:t> </w:t>
            </w:r>
            <w:r w:rsidRPr="009721DD">
              <w:rPr>
                <w:rFonts w:asciiTheme="minorHAnsi" w:hAnsiTheme="minorHAnsi"/>
                <w:color w:val="000000"/>
                <w:sz w:val="20"/>
                <w:szCs w:val="20"/>
              </w:rPr>
              <w:t>690</w:t>
            </w:r>
          </w:p>
        </w:tc>
        <w:tc>
          <w:tcPr>
            <w:tcW w:w="1361" w:type="dxa"/>
            <w:tcBorders>
              <w:top w:val="nil"/>
              <w:left w:val="single" w:sz="4" w:space="0" w:color="auto"/>
              <w:bottom w:val="single" w:sz="4" w:space="0" w:color="auto"/>
              <w:right w:val="single" w:sz="4" w:space="0" w:color="auto"/>
            </w:tcBorders>
          </w:tcPr>
          <w:p w14:paraId="456AACD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10</w:t>
            </w:r>
            <w:r>
              <w:rPr>
                <w:rFonts w:asciiTheme="minorHAnsi" w:hAnsiTheme="minorHAnsi"/>
                <w:color w:val="000000"/>
                <w:sz w:val="20"/>
                <w:szCs w:val="20"/>
              </w:rPr>
              <w:t> </w:t>
            </w:r>
            <w:r w:rsidRPr="009721DD">
              <w:rPr>
                <w:rFonts w:asciiTheme="minorHAnsi" w:hAnsiTheme="minorHAnsi"/>
                <w:color w:val="000000"/>
                <w:sz w:val="20"/>
                <w:szCs w:val="20"/>
              </w:rPr>
              <w:t>084</w:t>
            </w:r>
          </w:p>
        </w:tc>
        <w:tc>
          <w:tcPr>
            <w:tcW w:w="1361" w:type="dxa"/>
            <w:tcBorders>
              <w:top w:val="nil"/>
              <w:left w:val="single" w:sz="4" w:space="0" w:color="auto"/>
              <w:bottom w:val="single" w:sz="4" w:space="0" w:color="auto"/>
              <w:right w:val="single" w:sz="4" w:space="0" w:color="auto"/>
            </w:tcBorders>
            <w:shd w:val="clear" w:color="auto" w:fill="auto"/>
            <w:noWrap/>
          </w:tcPr>
          <w:p w14:paraId="2875589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10</w:t>
            </w:r>
            <w:r>
              <w:rPr>
                <w:rFonts w:asciiTheme="minorHAnsi" w:hAnsiTheme="minorHAnsi"/>
                <w:color w:val="000000"/>
                <w:sz w:val="20"/>
                <w:szCs w:val="20"/>
              </w:rPr>
              <w:t> </w:t>
            </w:r>
            <w:r w:rsidRPr="009721DD">
              <w:rPr>
                <w:rFonts w:asciiTheme="minorHAnsi" w:hAnsiTheme="minorHAnsi"/>
                <w:color w:val="000000"/>
                <w:sz w:val="20"/>
                <w:szCs w:val="20"/>
              </w:rPr>
              <w:t>618</w:t>
            </w:r>
          </w:p>
        </w:tc>
        <w:tc>
          <w:tcPr>
            <w:tcW w:w="1361" w:type="dxa"/>
            <w:tcBorders>
              <w:top w:val="nil"/>
              <w:left w:val="nil"/>
              <w:bottom w:val="single" w:sz="4" w:space="0" w:color="auto"/>
              <w:right w:val="single" w:sz="4" w:space="0" w:color="auto"/>
            </w:tcBorders>
            <w:shd w:val="clear" w:color="auto" w:fill="auto"/>
            <w:noWrap/>
          </w:tcPr>
          <w:p w14:paraId="38D4AAA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10</w:t>
            </w:r>
            <w:r>
              <w:rPr>
                <w:rFonts w:asciiTheme="minorHAnsi" w:hAnsiTheme="minorHAnsi"/>
                <w:color w:val="000000"/>
                <w:sz w:val="20"/>
                <w:szCs w:val="20"/>
              </w:rPr>
              <w:t> </w:t>
            </w:r>
            <w:r w:rsidRPr="009721DD">
              <w:rPr>
                <w:rFonts w:asciiTheme="minorHAnsi" w:hAnsiTheme="minorHAnsi"/>
                <w:color w:val="000000"/>
                <w:sz w:val="20"/>
                <w:szCs w:val="20"/>
              </w:rPr>
              <w:t>642</w:t>
            </w:r>
          </w:p>
        </w:tc>
        <w:tc>
          <w:tcPr>
            <w:tcW w:w="1361" w:type="dxa"/>
            <w:tcBorders>
              <w:top w:val="nil"/>
              <w:left w:val="nil"/>
              <w:bottom w:val="single" w:sz="4" w:space="0" w:color="auto"/>
              <w:right w:val="single" w:sz="4" w:space="0" w:color="auto"/>
            </w:tcBorders>
            <w:shd w:val="clear" w:color="auto" w:fill="auto"/>
            <w:noWrap/>
          </w:tcPr>
          <w:p w14:paraId="51A427B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11</w:t>
            </w:r>
            <w:r>
              <w:rPr>
                <w:rFonts w:asciiTheme="minorHAnsi" w:hAnsiTheme="minorHAnsi"/>
                <w:color w:val="000000"/>
                <w:sz w:val="20"/>
                <w:szCs w:val="20"/>
              </w:rPr>
              <w:t> </w:t>
            </w:r>
            <w:r w:rsidRPr="009721DD">
              <w:rPr>
                <w:rFonts w:asciiTheme="minorHAnsi" w:hAnsiTheme="minorHAnsi"/>
                <w:color w:val="000000"/>
                <w:sz w:val="20"/>
                <w:szCs w:val="20"/>
              </w:rPr>
              <w:t>127</w:t>
            </w:r>
          </w:p>
        </w:tc>
      </w:tr>
      <w:tr w:rsidR="006A1F04" w:rsidRPr="009721DD" w14:paraId="2976733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C52908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Finlandia</w:t>
            </w:r>
          </w:p>
        </w:tc>
        <w:tc>
          <w:tcPr>
            <w:tcW w:w="1148" w:type="dxa"/>
            <w:tcBorders>
              <w:top w:val="nil"/>
              <w:left w:val="nil"/>
              <w:bottom w:val="single" w:sz="4" w:space="0" w:color="auto"/>
              <w:right w:val="single" w:sz="4" w:space="0" w:color="auto"/>
            </w:tcBorders>
            <w:shd w:val="clear" w:color="auto" w:fill="auto"/>
            <w:noWrap/>
          </w:tcPr>
          <w:p w14:paraId="368000A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386</w:t>
            </w:r>
          </w:p>
        </w:tc>
        <w:tc>
          <w:tcPr>
            <w:tcW w:w="1149" w:type="dxa"/>
            <w:tcBorders>
              <w:top w:val="nil"/>
              <w:left w:val="nil"/>
              <w:bottom w:val="single" w:sz="4" w:space="0" w:color="auto"/>
              <w:right w:val="single" w:sz="4" w:space="0" w:color="auto"/>
            </w:tcBorders>
            <w:shd w:val="clear" w:color="auto" w:fill="auto"/>
            <w:noWrap/>
          </w:tcPr>
          <w:p w14:paraId="67A6170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396%</w:t>
            </w:r>
          </w:p>
        </w:tc>
        <w:tc>
          <w:tcPr>
            <w:tcW w:w="1361" w:type="dxa"/>
            <w:tcBorders>
              <w:top w:val="nil"/>
              <w:left w:val="nil"/>
              <w:bottom w:val="single" w:sz="4" w:space="0" w:color="auto"/>
              <w:right w:val="single" w:sz="4" w:space="0" w:color="auto"/>
            </w:tcBorders>
          </w:tcPr>
          <w:p w14:paraId="69CF4EB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20</w:t>
            </w:r>
            <w:r>
              <w:rPr>
                <w:rFonts w:asciiTheme="minorHAnsi" w:hAnsiTheme="minorHAnsi"/>
                <w:color w:val="000000"/>
                <w:sz w:val="20"/>
                <w:szCs w:val="20"/>
              </w:rPr>
              <w:t> </w:t>
            </w:r>
            <w:r w:rsidRPr="009721DD">
              <w:rPr>
                <w:rFonts w:asciiTheme="minorHAnsi" w:hAnsiTheme="minorHAnsi"/>
                <w:color w:val="000000"/>
                <w:sz w:val="20"/>
                <w:szCs w:val="20"/>
              </w:rPr>
              <w:t>417</w:t>
            </w:r>
          </w:p>
        </w:tc>
        <w:tc>
          <w:tcPr>
            <w:tcW w:w="1361" w:type="dxa"/>
            <w:tcBorders>
              <w:top w:val="nil"/>
              <w:left w:val="single" w:sz="4" w:space="0" w:color="auto"/>
              <w:bottom w:val="single" w:sz="4" w:space="0" w:color="auto"/>
              <w:right w:val="single" w:sz="4" w:space="0" w:color="auto"/>
            </w:tcBorders>
          </w:tcPr>
          <w:p w14:paraId="510CED5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891</w:t>
            </w:r>
          </w:p>
        </w:tc>
        <w:tc>
          <w:tcPr>
            <w:tcW w:w="1361" w:type="dxa"/>
            <w:tcBorders>
              <w:top w:val="nil"/>
              <w:left w:val="single" w:sz="4" w:space="0" w:color="auto"/>
              <w:bottom w:val="single" w:sz="4" w:space="0" w:color="auto"/>
              <w:right w:val="single" w:sz="4" w:space="0" w:color="auto"/>
            </w:tcBorders>
          </w:tcPr>
          <w:p w14:paraId="77FA41C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891</w:t>
            </w:r>
          </w:p>
        </w:tc>
        <w:tc>
          <w:tcPr>
            <w:tcW w:w="1361" w:type="dxa"/>
            <w:tcBorders>
              <w:top w:val="nil"/>
              <w:left w:val="single" w:sz="4" w:space="0" w:color="auto"/>
              <w:bottom w:val="single" w:sz="4" w:space="0" w:color="auto"/>
              <w:right w:val="single" w:sz="4" w:space="0" w:color="auto"/>
            </w:tcBorders>
          </w:tcPr>
          <w:p w14:paraId="56B95B7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19</w:t>
            </w:r>
            <w:r>
              <w:rPr>
                <w:rFonts w:asciiTheme="minorHAnsi" w:hAnsiTheme="minorHAnsi"/>
                <w:color w:val="000000"/>
                <w:sz w:val="20"/>
                <w:szCs w:val="20"/>
              </w:rPr>
              <w:t> </w:t>
            </w:r>
            <w:r w:rsidRPr="009721DD">
              <w:rPr>
                <w:rFonts w:asciiTheme="minorHAnsi" w:hAnsiTheme="minorHAnsi"/>
                <w:color w:val="000000"/>
                <w:sz w:val="20"/>
                <w:szCs w:val="20"/>
              </w:rPr>
              <w:t>658</w:t>
            </w:r>
          </w:p>
        </w:tc>
        <w:tc>
          <w:tcPr>
            <w:tcW w:w="1361" w:type="dxa"/>
            <w:tcBorders>
              <w:top w:val="nil"/>
              <w:left w:val="single" w:sz="4" w:space="0" w:color="auto"/>
              <w:bottom w:val="single" w:sz="4" w:space="0" w:color="auto"/>
              <w:right w:val="single" w:sz="4" w:space="0" w:color="auto"/>
            </w:tcBorders>
            <w:shd w:val="clear" w:color="auto" w:fill="auto"/>
            <w:noWrap/>
          </w:tcPr>
          <w:p w14:paraId="1FF6895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20</w:t>
            </w:r>
            <w:r>
              <w:rPr>
                <w:rFonts w:asciiTheme="minorHAnsi" w:hAnsiTheme="minorHAnsi"/>
                <w:color w:val="000000"/>
                <w:sz w:val="20"/>
                <w:szCs w:val="20"/>
              </w:rPr>
              <w:t> </w:t>
            </w:r>
            <w:r w:rsidRPr="009721DD">
              <w:rPr>
                <w:rFonts w:asciiTheme="minorHAnsi" w:hAnsiTheme="minorHAnsi"/>
                <w:color w:val="000000"/>
                <w:sz w:val="20"/>
                <w:szCs w:val="20"/>
              </w:rPr>
              <w:t>700</w:t>
            </w:r>
          </w:p>
        </w:tc>
        <w:tc>
          <w:tcPr>
            <w:tcW w:w="1361" w:type="dxa"/>
            <w:tcBorders>
              <w:top w:val="nil"/>
              <w:left w:val="nil"/>
              <w:bottom w:val="single" w:sz="4" w:space="0" w:color="auto"/>
              <w:right w:val="single" w:sz="4" w:space="0" w:color="auto"/>
            </w:tcBorders>
            <w:shd w:val="clear" w:color="auto" w:fill="auto"/>
            <w:noWrap/>
          </w:tcPr>
          <w:p w14:paraId="4FFEE54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20</w:t>
            </w:r>
            <w:r>
              <w:rPr>
                <w:rFonts w:asciiTheme="minorHAnsi" w:hAnsiTheme="minorHAnsi"/>
                <w:color w:val="000000"/>
                <w:sz w:val="20"/>
                <w:szCs w:val="20"/>
              </w:rPr>
              <w:t> </w:t>
            </w:r>
            <w:r w:rsidRPr="009721DD">
              <w:rPr>
                <w:rFonts w:asciiTheme="minorHAnsi" w:hAnsiTheme="minorHAnsi"/>
                <w:color w:val="000000"/>
                <w:sz w:val="20"/>
                <w:szCs w:val="20"/>
              </w:rPr>
              <w:t>746</w:t>
            </w:r>
          </w:p>
        </w:tc>
        <w:tc>
          <w:tcPr>
            <w:tcW w:w="1361" w:type="dxa"/>
            <w:tcBorders>
              <w:top w:val="nil"/>
              <w:left w:val="nil"/>
              <w:bottom w:val="single" w:sz="4" w:space="0" w:color="auto"/>
              <w:right w:val="single" w:sz="4" w:space="0" w:color="auto"/>
            </w:tcBorders>
            <w:shd w:val="clear" w:color="auto" w:fill="auto"/>
            <w:noWrap/>
          </w:tcPr>
          <w:p w14:paraId="00ADDFF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21</w:t>
            </w:r>
            <w:r>
              <w:rPr>
                <w:rFonts w:asciiTheme="minorHAnsi" w:hAnsiTheme="minorHAnsi"/>
                <w:color w:val="000000"/>
                <w:sz w:val="20"/>
                <w:szCs w:val="20"/>
              </w:rPr>
              <w:t> </w:t>
            </w:r>
            <w:r w:rsidRPr="009721DD">
              <w:rPr>
                <w:rFonts w:asciiTheme="minorHAnsi" w:hAnsiTheme="minorHAnsi"/>
                <w:color w:val="000000"/>
                <w:sz w:val="20"/>
                <w:szCs w:val="20"/>
              </w:rPr>
              <w:t>692</w:t>
            </w:r>
          </w:p>
        </w:tc>
      </w:tr>
      <w:tr w:rsidR="006A1F04" w:rsidRPr="009721DD" w14:paraId="56E89BF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02E759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Francia</w:t>
            </w:r>
          </w:p>
        </w:tc>
        <w:tc>
          <w:tcPr>
            <w:tcW w:w="1148" w:type="dxa"/>
            <w:tcBorders>
              <w:top w:val="nil"/>
              <w:left w:val="nil"/>
              <w:bottom w:val="single" w:sz="4" w:space="0" w:color="auto"/>
              <w:right w:val="single" w:sz="4" w:space="0" w:color="auto"/>
            </w:tcBorders>
            <w:shd w:val="clear" w:color="auto" w:fill="auto"/>
            <w:noWrap/>
          </w:tcPr>
          <w:p w14:paraId="5163310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w:t>
            </w:r>
            <w:r w:rsidRPr="009721DD">
              <w:rPr>
                <w:rFonts w:asciiTheme="minorHAnsi" w:hAnsiTheme="minorHAnsi"/>
                <w:color w:val="000000"/>
                <w:sz w:val="20"/>
                <w:szCs w:val="20"/>
              </w:rPr>
              <w:t>858</w:t>
            </w:r>
          </w:p>
        </w:tc>
        <w:tc>
          <w:tcPr>
            <w:tcW w:w="1149" w:type="dxa"/>
            <w:tcBorders>
              <w:top w:val="nil"/>
              <w:left w:val="nil"/>
              <w:bottom w:val="single" w:sz="4" w:space="0" w:color="auto"/>
              <w:right w:val="single" w:sz="4" w:space="0" w:color="auto"/>
            </w:tcBorders>
            <w:shd w:val="clear" w:color="auto" w:fill="auto"/>
            <w:noWrap/>
          </w:tcPr>
          <w:p w14:paraId="655D076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w:t>
            </w:r>
            <w:r w:rsidRPr="009721DD">
              <w:rPr>
                <w:rFonts w:asciiTheme="minorHAnsi" w:hAnsiTheme="minorHAnsi"/>
                <w:color w:val="000000"/>
                <w:sz w:val="20"/>
                <w:szCs w:val="20"/>
              </w:rPr>
              <w:t>960%</w:t>
            </w:r>
          </w:p>
        </w:tc>
        <w:tc>
          <w:tcPr>
            <w:tcW w:w="1361" w:type="dxa"/>
            <w:tcBorders>
              <w:top w:val="nil"/>
              <w:left w:val="nil"/>
              <w:bottom w:val="single" w:sz="4" w:space="0" w:color="auto"/>
              <w:right w:val="single" w:sz="4" w:space="0" w:color="auto"/>
            </w:tcBorders>
          </w:tcPr>
          <w:p w14:paraId="3CF0D74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211</w:t>
            </w:r>
            <w:r>
              <w:rPr>
                <w:rFonts w:asciiTheme="minorHAnsi" w:hAnsiTheme="minorHAnsi"/>
                <w:color w:val="000000"/>
                <w:sz w:val="20"/>
                <w:szCs w:val="20"/>
              </w:rPr>
              <w:t> </w:t>
            </w:r>
            <w:r w:rsidRPr="009721DD">
              <w:rPr>
                <w:rFonts w:asciiTheme="minorHAnsi" w:hAnsiTheme="minorHAnsi"/>
                <w:color w:val="000000"/>
                <w:sz w:val="20"/>
                <w:szCs w:val="20"/>
              </w:rPr>
              <w:t>421</w:t>
            </w:r>
          </w:p>
        </w:tc>
        <w:tc>
          <w:tcPr>
            <w:tcW w:w="1361" w:type="dxa"/>
            <w:tcBorders>
              <w:top w:val="nil"/>
              <w:left w:val="single" w:sz="4" w:space="0" w:color="auto"/>
              <w:bottom w:val="single" w:sz="4" w:space="0" w:color="auto"/>
              <w:right w:val="single" w:sz="4" w:space="0" w:color="auto"/>
            </w:tcBorders>
          </w:tcPr>
          <w:p w14:paraId="7E806E4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188</w:t>
            </w:r>
            <w:r>
              <w:rPr>
                <w:rFonts w:asciiTheme="minorHAnsi" w:hAnsiTheme="minorHAnsi"/>
                <w:color w:val="000000"/>
                <w:sz w:val="20"/>
                <w:szCs w:val="20"/>
              </w:rPr>
              <w:t> </w:t>
            </w:r>
            <w:r w:rsidRPr="009721DD">
              <w:rPr>
                <w:rFonts w:asciiTheme="minorHAnsi" w:hAnsiTheme="minorHAnsi"/>
                <w:color w:val="000000"/>
                <w:sz w:val="20"/>
                <w:szCs w:val="20"/>
              </w:rPr>
              <w:t>812</w:t>
            </w:r>
          </w:p>
        </w:tc>
        <w:tc>
          <w:tcPr>
            <w:tcW w:w="1361" w:type="dxa"/>
            <w:tcBorders>
              <w:top w:val="nil"/>
              <w:left w:val="single" w:sz="4" w:space="0" w:color="auto"/>
              <w:bottom w:val="single" w:sz="4" w:space="0" w:color="auto"/>
              <w:right w:val="single" w:sz="4" w:space="0" w:color="auto"/>
            </w:tcBorders>
          </w:tcPr>
          <w:p w14:paraId="20127FD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188</w:t>
            </w:r>
            <w:r>
              <w:rPr>
                <w:rFonts w:asciiTheme="minorHAnsi" w:hAnsiTheme="minorHAnsi"/>
                <w:color w:val="000000"/>
                <w:sz w:val="20"/>
                <w:szCs w:val="20"/>
              </w:rPr>
              <w:t> </w:t>
            </w:r>
            <w:r w:rsidRPr="009721DD">
              <w:rPr>
                <w:rFonts w:asciiTheme="minorHAnsi" w:hAnsiTheme="minorHAnsi"/>
                <w:color w:val="000000"/>
                <w:sz w:val="20"/>
                <w:szCs w:val="20"/>
              </w:rPr>
              <w:t>812</w:t>
            </w:r>
          </w:p>
        </w:tc>
        <w:tc>
          <w:tcPr>
            <w:tcW w:w="1361" w:type="dxa"/>
            <w:tcBorders>
              <w:top w:val="nil"/>
              <w:left w:val="single" w:sz="4" w:space="0" w:color="auto"/>
              <w:bottom w:val="single" w:sz="4" w:space="0" w:color="auto"/>
              <w:right w:val="single" w:sz="4" w:space="0" w:color="auto"/>
            </w:tcBorders>
          </w:tcPr>
          <w:p w14:paraId="00BE446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196</w:t>
            </w:r>
            <w:r>
              <w:rPr>
                <w:rFonts w:asciiTheme="minorHAnsi" w:hAnsiTheme="minorHAnsi"/>
                <w:color w:val="000000"/>
                <w:sz w:val="20"/>
                <w:szCs w:val="20"/>
              </w:rPr>
              <w:t> </w:t>
            </w:r>
            <w:r w:rsidRPr="009721DD">
              <w:rPr>
                <w:rFonts w:asciiTheme="minorHAnsi" w:hAnsiTheme="minorHAnsi"/>
                <w:color w:val="000000"/>
                <w:sz w:val="20"/>
                <w:szCs w:val="20"/>
              </w:rPr>
              <w:t>476</w:t>
            </w:r>
          </w:p>
        </w:tc>
        <w:tc>
          <w:tcPr>
            <w:tcW w:w="1361" w:type="dxa"/>
            <w:tcBorders>
              <w:top w:val="nil"/>
              <w:left w:val="single" w:sz="4" w:space="0" w:color="auto"/>
              <w:bottom w:val="single" w:sz="4" w:space="0" w:color="auto"/>
              <w:right w:val="single" w:sz="4" w:space="0" w:color="auto"/>
            </w:tcBorders>
            <w:shd w:val="clear" w:color="auto" w:fill="auto"/>
            <w:noWrap/>
          </w:tcPr>
          <w:p w14:paraId="1E53D8B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206</w:t>
            </w:r>
            <w:r>
              <w:rPr>
                <w:rFonts w:asciiTheme="minorHAnsi" w:hAnsiTheme="minorHAnsi"/>
                <w:color w:val="000000"/>
                <w:sz w:val="20"/>
                <w:szCs w:val="20"/>
              </w:rPr>
              <w:t> </w:t>
            </w:r>
            <w:r w:rsidRPr="009721DD">
              <w:rPr>
                <w:rFonts w:asciiTheme="minorHAnsi" w:hAnsiTheme="minorHAnsi"/>
                <w:color w:val="000000"/>
                <w:sz w:val="20"/>
                <w:szCs w:val="20"/>
              </w:rPr>
              <w:t>898</w:t>
            </w:r>
          </w:p>
        </w:tc>
        <w:tc>
          <w:tcPr>
            <w:tcW w:w="1361" w:type="dxa"/>
            <w:tcBorders>
              <w:top w:val="nil"/>
              <w:left w:val="nil"/>
              <w:bottom w:val="single" w:sz="4" w:space="0" w:color="auto"/>
              <w:right w:val="single" w:sz="4" w:space="0" w:color="auto"/>
            </w:tcBorders>
            <w:shd w:val="clear" w:color="auto" w:fill="auto"/>
            <w:noWrap/>
          </w:tcPr>
          <w:p w14:paraId="11AE03D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207</w:t>
            </w:r>
            <w:r>
              <w:rPr>
                <w:rFonts w:asciiTheme="minorHAnsi" w:hAnsiTheme="minorHAnsi"/>
                <w:color w:val="000000"/>
                <w:sz w:val="20"/>
                <w:szCs w:val="20"/>
              </w:rPr>
              <w:t> </w:t>
            </w:r>
            <w:r w:rsidRPr="009721DD">
              <w:rPr>
                <w:rFonts w:asciiTheme="minorHAnsi" w:hAnsiTheme="minorHAnsi"/>
                <w:color w:val="000000"/>
                <w:sz w:val="20"/>
                <w:szCs w:val="20"/>
              </w:rPr>
              <w:t>357</w:t>
            </w:r>
          </w:p>
        </w:tc>
        <w:tc>
          <w:tcPr>
            <w:tcW w:w="1361" w:type="dxa"/>
            <w:tcBorders>
              <w:top w:val="nil"/>
              <w:left w:val="nil"/>
              <w:bottom w:val="single" w:sz="4" w:space="0" w:color="auto"/>
              <w:right w:val="single" w:sz="4" w:space="0" w:color="auto"/>
            </w:tcBorders>
            <w:shd w:val="clear" w:color="auto" w:fill="auto"/>
            <w:noWrap/>
          </w:tcPr>
          <w:p w14:paraId="5BD6B4F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216</w:t>
            </w:r>
            <w:r>
              <w:rPr>
                <w:rFonts w:asciiTheme="minorHAnsi" w:hAnsiTheme="minorHAnsi"/>
                <w:color w:val="000000"/>
                <w:sz w:val="20"/>
                <w:szCs w:val="20"/>
              </w:rPr>
              <w:t> </w:t>
            </w:r>
            <w:r w:rsidRPr="009721DD">
              <w:rPr>
                <w:rFonts w:asciiTheme="minorHAnsi" w:hAnsiTheme="minorHAnsi"/>
                <w:color w:val="000000"/>
                <w:sz w:val="20"/>
                <w:szCs w:val="20"/>
              </w:rPr>
              <w:t>807</w:t>
            </w:r>
          </w:p>
        </w:tc>
      </w:tr>
      <w:tr w:rsidR="006A1F04" w:rsidRPr="009721DD" w14:paraId="712AD20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4B33DA0"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Gabón</w:t>
            </w:r>
          </w:p>
        </w:tc>
        <w:tc>
          <w:tcPr>
            <w:tcW w:w="1148" w:type="dxa"/>
            <w:tcBorders>
              <w:top w:val="nil"/>
              <w:left w:val="nil"/>
              <w:bottom w:val="single" w:sz="4" w:space="0" w:color="auto"/>
              <w:right w:val="single" w:sz="4" w:space="0" w:color="auto"/>
            </w:tcBorders>
            <w:shd w:val="clear" w:color="auto" w:fill="auto"/>
            <w:noWrap/>
          </w:tcPr>
          <w:p w14:paraId="5B4FEB2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011</w:t>
            </w:r>
          </w:p>
        </w:tc>
        <w:tc>
          <w:tcPr>
            <w:tcW w:w="1149" w:type="dxa"/>
            <w:tcBorders>
              <w:top w:val="nil"/>
              <w:left w:val="nil"/>
              <w:bottom w:val="single" w:sz="4" w:space="0" w:color="auto"/>
              <w:right w:val="single" w:sz="4" w:space="0" w:color="auto"/>
            </w:tcBorders>
            <w:shd w:val="clear" w:color="auto" w:fill="auto"/>
            <w:noWrap/>
          </w:tcPr>
          <w:p w14:paraId="23FC402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011%</w:t>
            </w:r>
          </w:p>
        </w:tc>
        <w:tc>
          <w:tcPr>
            <w:tcW w:w="1361" w:type="dxa"/>
            <w:tcBorders>
              <w:top w:val="nil"/>
              <w:left w:val="nil"/>
              <w:bottom w:val="single" w:sz="4" w:space="0" w:color="auto"/>
              <w:right w:val="single" w:sz="4" w:space="0" w:color="auto"/>
            </w:tcBorders>
          </w:tcPr>
          <w:p w14:paraId="1F3713D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F00942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440FB8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BFE55F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6733C79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87D630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D4D7FC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12D247F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2C811E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lastRenderedPageBreak/>
              <w:t>Gambia</w:t>
            </w:r>
          </w:p>
        </w:tc>
        <w:tc>
          <w:tcPr>
            <w:tcW w:w="1148" w:type="dxa"/>
            <w:tcBorders>
              <w:top w:val="nil"/>
              <w:left w:val="nil"/>
              <w:bottom w:val="single" w:sz="4" w:space="0" w:color="auto"/>
              <w:right w:val="single" w:sz="4" w:space="0" w:color="auto"/>
            </w:tcBorders>
            <w:shd w:val="clear" w:color="auto" w:fill="auto"/>
            <w:noWrap/>
          </w:tcPr>
          <w:p w14:paraId="206305E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11E68A5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54553AF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4C4D58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E4058C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59BE2F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385E77E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1B2A4A1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068E2D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4E148AC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81E9E20"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Georgia</w:t>
            </w:r>
          </w:p>
        </w:tc>
        <w:tc>
          <w:tcPr>
            <w:tcW w:w="1148" w:type="dxa"/>
            <w:tcBorders>
              <w:top w:val="nil"/>
              <w:left w:val="nil"/>
              <w:bottom w:val="single" w:sz="4" w:space="0" w:color="auto"/>
              <w:right w:val="single" w:sz="4" w:space="0" w:color="auto"/>
            </w:tcBorders>
            <w:shd w:val="clear" w:color="auto" w:fill="auto"/>
            <w:noWrap/>
          </w:tcPr>
          <w:p w14:paraId="39A5069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009</w:t>
            </w:r>
          </w:p>
        </w:tc>
        <w:tc>
          <w:tcPr>
            <w:tcW w:w="1149" w:type="dxa"/>
            <w:tcBorders>
              <w:top w:val="nil"/>
              <w:left w:val="nil"/>
              <w:bottom w:val="single" w:sz="4" w:space="0" w:color="auto"/>
              <w:right w:val="single" w:sz="4" w:space="0" w:color="auto"/>
            </w:tcBorders>
            <w:shd w:val="clear" w:color="auto" w:fill="auto"/>
            <w:noWrap/>
          </w:tcPr>
          <w:p w14:paraId="0AFACE5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009%</w:t>
            </w:r>
          </w:p>
        </w:tc>
        <w:tc>
          <w:tcPr>
            <w:tcW w:w="1361" w:type="dxa"/>
            <w:tcBorders>
              <w:top w:val="nil"/>
              <w:left w:val="nil"/>
              <w:bottom w:val="single" w:sz="4" w:space="0" w:color="auto"/>
              <w:right w:val="single" w:sz="4" w:space="0" w:color="auto"/>
            </w:tcBorders>
          </w:tcPr>
          <w:p w14:paraId="52C9856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8100FB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B38DCD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F7DF94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6ED00CD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E88EF2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64C097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41CEACC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51BC42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Ghana</w:t>
            </w:r>
          </w:p>
        </w:tc>
        <w:tc>
          <w:tcPr>
            <w:tcW w:w="1148" w:type="dxa"/>
            <w:tcBorders>
              <w:top w:val="nil"/>
              <w:left w:val="nil"/>
              <w:bottom w:val="single" w:sz="4" w:space="0" w:color="auto"/>
              <w:right w:val="single" w:sz="4" w:space="0" w:color="auto"/>
            </w:tcBorders>
            <w:shd w:val="clear" w:color="auto" w:fill="auto"/>
            <w:noWrap/>
          </w:tcPr>
          <w:p w14:paraId="15404B2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025</w:t>
            </w:r>
          </w:p>
        </w:tc>
        <w:tc>
          <w:tcPr>
            <w:tcW w:w="1149" w:type="dxa"/>
            <w:tcBorders>
              <w:top w:val="nil"/>
              <w:left w:val="nil"/>
              <w:bottom w:val="single" w:sz="4" w:space="0" w:color="auto"/>
              <w:right w:val="single" w:sz="4" w:space="0" w:color="auto"/>
            </w:tcBorders>
            <w:shd w:val="clear" w:color="auto" w:fill="auto"/>
            <w:noWrap/>
          </w:tcPr>
          <w:p w14:paraId="5E8F17B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026%</w:t>
            </w:r>
          </w:p>
        </w:tc>
        <w:tc>
          <w:tcPr>
            <w:tcW w:w="1361" w:type="dxa"/>
            <w:tcBorders>
              <w:top w:val="nil"/>
              <w:left w:val="nil"/>
              <w:bottom w:val="single" w:sz="4" w:space="0" w:color="auto"/>
              <w:right w:val="single" w:sz="4" w:space="0" w:color="auto"/>
            </w:tcBorders>
          </w:tcPr>
          <w:p w14:paraId="328DA27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175</w:t>
            </w:r>
          </w:p>
        </w:tc>
        <w:tc>
          <w:tcPr>
            <w:tcW w:w="1361" w:type="dxa"/>
            <w:tcBorders>
              <w:top w:val="nil"/>
              <w:left w:val="single" w:sz="4" w:space="0" w:color="auto"/>
              <w:bottom w:val="single" w:sz="4" w:space="0" w:color="auto"/>
              <w:right w:val="single" w:sz="4" w:space="0" w:color="auto"/>
            </w:tcBorders>
          </w:tcPr>
          <w:p w14:paraId="7E9DB68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224</w:t>
            </w:r>
          </w:p>
        </w:tc>
        <w:tc>
          <w:tcPr>
            <w:tcW w:w="1361" w:type="dxa"/>
            <w:tcBorders>
              <w:top w:val="nil"/>
              <w:left w:val="single" w:sz="4" w:space="0" w:color="auto"/>
              <w:bottom w:val="single" w:sz="4" w:space="0" w:color="auto"/>
              <w:right w:val="single" w:sz="4" w:space="0" w:color="auto"/>
            </w:tcBorders>
          </w:tcPr>
          <w:p w14:paraId="036FF49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224</w:t>
            </w:r>
          </w:p>
        </w:tc>
        <w:tc>
          <w:tcPr>
            <w:tcW w:w="1361" w:type="dxa"/>
            <w:tcBorders>
              <w:top w:val="nil"/>
              <w:left w:val="single" w:sz="4" w:space="0" w:color="auto"/>
              <w:bottom w:val="single" w:sz="4" w:space="0" w:color="auto"/>
              <w:right w:val="single" w:sz="4" w:space="0" w:color="auto"/>
            </w:tcBorders>
          </w:tcPr>
          <w:p w14:paraId="7908253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273</w:t>
            </w:r>
          </w:p>
        </w:tc>
        <w:tc>
          <w:tcPr>
            <w:tcW w:w="1361" w:type="dxa"/>
            <w:tcBorders>
              <w:top w:val="nil"/>
              <w:left w:val="single" w:sz="4" w:space="0" w:color="auto"/>
              <w:bottom w:val="single" w:sz="4" w:space="0" w:color="auto"/>
              <w:right w:val="single" w:sz="4" w:space="0" w:color="auto"/>
            </w:tcBorders>
            <w:shd w:val="clear" w:color="auto" w:fill="auto"/>
            <w:noWrap/>
          </w:tcPr>
          <w:p w14:paraId="48899F2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341</w:t>
            </w:r>
          </w:p>
        </w:tc>
        <w:tc>
          <w:tcPr>
            <w:tcW w:w="1361" w:type="dxa"/>
            <w:tcBorders>
              <w:top w:val="nil"/>
              <w:left w:val="nil"/>
              <w:bottom w:val="single" w:sz="4" w:space="0" w:color="auto"/>
              <w:right w:val="single" w:sz="4" w:space="0" w:color="auto"/>
            </w:tcBorders>
            <w:shd w:val="clear" w:color="auto" w:fill="auto"/>
            <w:noWrap/>
          </w:tcPr>
          <w:p w14:paraId="62AC71A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344</w:t>
            </w:r>
          </w:p>
        </w:tc>
        <w:tc>
          <w:tcPr>
            <w:tcW w:w="1361" w:type="dxa"/>
            <w:tcBorders>
              <w:top w:val="nil"/>
              <w:left w:val="nil"/>
              <w:bottom w:val="single" w:sz="4" w:space="0" w:color="auto"/>
              <w:right w:val="single" w:sz="4" w:space="0" w:color="auto"/>
            </w:tcBorders>
            <w:shd w:val="clear" w:color="auto" w:fill="auto"/>
            <w:noWrap/>
          </w:tcPr>
          <w:p w14:paraId="0C916B5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405</w:t>
            </w:r>
          </w:p>
        </w:tc>
      </w:tr>
      <w:tr w:rsidR="006A1F04" w:rsidRPr="009721DD" w14:paraId="381C327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0C6805E"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Granada</w:t>
            </w:r>
          </w:p>
        </w:tc>
        <w:tc>
          <w:tcPr>
            <w:tcW w:w="1148" w:type="dxa"/>
            <w:tcBorders>
              <w:top w:val="nil"/>
              <w:left w:val="nil"/>
              <w:bottom w:val="single" w:sz="4" w:space="0" w:color="auto"/>
              <w:right w:val="single" w:sz="4" w:space="0" w:color="auto"/>
            </w:tcBorders>
            <w:shd w:val="clear" w:color="auto" w:fill="auto"/>
            <w:noWrap/>
          </w:tcPr>
          <w:p w14:paraId="4A37739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4C5A086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35001E4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0961D4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9EDE8F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70EF9B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548F8F8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2819C3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152949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44C8C90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CC7BFA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Grecia</w:t>
            </w:r>
          </w:p>
        </w:tc>
        <w:tc>
          <w:tcPr>
            <w:tcW w:w="1148" w:type="dxa"/>
            <w:tcBorders>
              <w:top w:val="nil"/>
              <w:left w:val="nil"/>
              <w:bottom w:val="single" w:sz="4" w:space="0" w:color="auto"/>
              <w:right w:val="single" w:sz="4" w:space="0" w:color="auto"/>
            </w:tcBorders>
            <w:shd w:val="clear" w:color="auto" w:fill="auto"/>
            <w:noWrap/>
          </w:tcPr>
          <w:p w14:paraId="060FBEF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280</w:t>
            </w:r>
          </w:p>
        </w:tc>
        <w:tc>
          <w:tcPr>
            <w:tcW w:w="1149" w:type="dxa"/>
            <w:tcBorders>
              <w:top w:val="nil"/>
              <w:left w:val="nil"/>
              <w:bottom w:val="single" w:sz="4" w:space="0" w:color="auto"/>
              <w:right w:val="single" w:sz="4" w:space="0" w:color="auto"/>
            </w:tcBorders>
            <w:shd w:val="clear" w:color="auto" w:fill="auto"/>
            <w:noWrap/>
          </w:tcPr>
          <w:p w14:paraId="251DA8A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287%</w:t>
            </w:r>
          </w:p>
        </w:tc>
        <w:tc>
          <w:tcPr>
            <w:tcW w:w="1361" w:type="dxa"/>
            <w:tcBorders>
              <w:top w:val="nil"/>
              <w:left w:val="nil"/>
              <w:bottom w:val="single" w:sz="4" w:space="0" w:color="auto"/>
              <w:right w:val="single" w:sz="4" w:space="0" w:color="auto"/>
            </w:tcBorders>
          </w:tcPr>
          <w:p w14:paraId="7DDCCF5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15</w:t>
            </w:r>
            <w:r>
              <w:rPr>
                <w:rFonts w:asciiTheme="minorHAnsi" w:hAnsiTheme="minorHAnsi"/>
                <w:color w:val="000000"/>
                <w:sz w:val="20"/>
                <w:szCs w:val="20"/>
              </w:rPr>
              <w:t> </w:t>
            </w:r>
            <w:r w:rsidRPr="009721DD">
              <w:rPr>
                <w:rFonts w:asciiTheme="minorHAnsi" w:hAnsiTheme="minorHAnsi"/>
                <w:color w:val="000000"/>
                <w:sz w:val="20"/>
                <w:szCs w:val="20"/>
              </w:rPr>
              <w:t>913</w:t>
            </w:r>
          </w:p>
        </w:tc>
        <w:tc>
          <w:tcPr>
            <w:tcW w:w="1361" w:type="dxa"/>
            <w:tcBorders>
              <w:top w:val="nil"/>
              <w:left w:val="single" w:sz="4" w:space="0" w:color="auto"/>
              <w:bottom w:val="single" w:sz="4" w:space="0" w:color="auto"/>
              <w:right w:val="single" w:sz="4" w:space="0" w:color="auto"/>
            </w:tcBorders>
          </w:tcPr>
          <w:p w14:paraId="1B0BE67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13</w:t>
            </w:r>
            <w:r>
              <w:rPr>
                <w:rFonts w:asciiTheme="minorHAnsi" w:hAnsiTheme="minorHAnsi"/>
                <w:color w:val="000000"/>
                <w:sz w:val="20"/>
                <w:szCs w:val="20"/>
              </w:rPr>
              <w:t> </w:t>
            </w:r>
            <w:r w:rsidRPr="009721DD">
              <w:rPr>
                <w:rFonts w:asciiTheme="minorHAnsi" w:hAnsiTheme="minorHAnsi"/>
                <w:color w:val="000000"/>
                <w:sz w:val="20"/>
                <w:szCs w:val="20"/>
              </w:rPr>
              <w:t>703</w:t>
            </w:r>
          </w:p>
        </w:tc>
        <w:tc>
          <w:tcPr>
            <w:tcW w:w="1361" w:type="dxa"/>
            <w:tcBorders>
              <w:top w:val="nil"/>
              <w:left w:val="single" w:sz="4" w:space="0" w:color="auto"/>
              <w:bottom w:val="single" w:sz="4" w:space="0" w:color="auto"/>
              <w:right w:val="single" w:sz="4" w:space="0" w:color="auto"/>
            </w:tcBorders>
          </w:tcPr>
          <w:p w14:paraId="32947E2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13</w:t>
            </w:r>
            <w:r>
              <w:rPr>
                <w:rFonts w:asciiTheme="minorHAnsi" w:hAnsiTheme="minorHAnsi"/>
                <w:color w:val="000000"/>
                <w:sz w:val="20"/>
                <w:szCs w:val="20"/>
              </w:rPr>
              <w:t> </w:t>
            </w:r>
            <w:r w:rsidRPr="009721DD">
              <w:rPr>
                <w:rFonts w:asciiTheme="minorHAnsi" w:hAnsiTheme="minorHAnsi"/>
                <w:color w:val="000000"/>
                <w:sz w:val="20"/>
                <w:szCs w:val="20"/>
              </w:rPr>
              <w:t>703</w:t>
            </w:r>
          </w:p>
        </w:tc>
        <w:tc>
          <w:tcPr>
            <w:tcW w:w="1361" w:type="dxa"/>
            <w:tcBorders>
              <w:top w:val="nil"/>
              <w:left w:val="single" w:sz="4" w:space="0" w:color="auto"/>
              <w:bottom w:val="single" w:sz="4" w:space="0" w:color="auto"/>
              <w:right w:val="single" w:sz="4" w:space="0" w:color="auto"/>
            </w:tcBorders>
          </w:tcPr>
          <w:p w14:paraId="05B876B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14</w:t>
            </w:r>
            <w:r>
              <w:rPr>
                <w:rFonts w:asciiTheme="minorHAnsi" w:hAnsiTheme="minorHAnsi"/>
                <w:color w:val="000000"/>
                <w:sz w:val="20"/>
                <w:szCs w:val="20"/>
              </w:rPr>
              <w:t> </w:t>
            </w:r>
            <w:r w:rsidRPr="009721DD">
              <w:rPr>
                <w:rFonts w:asciiTheme="minorHAnsi" w:hAnsiTheme="minorHAnsi"/>
                <w:color w:val="000000"/>
                <w:sz w:val="20"/>
                <w:szCs w:val="20"/>
              </w:rPr>
              <w:t>260</w:t>
            </w:r>
          </w:p>
        </w:tc>
        <w:tc>
          <w:tcPr>
            <w:tcW w:w="1361" w:type="dxa"/>
            <w:tcBorders>
              <w:top w:val="nil"/>
              <w:left w:val="single" w:sz="4" w:space="0" w:color="auto"/>
              <w:bottom w:val="single" w:sz="4" w:space="0" w:color="auto"/>
              <w:right w:val="single" w:sz="4" w:space="0" w:color="auto"/>
            </w:tcBorders>
            <w:shd w:val="clear" w:color="auto" w:fill="auto"/>
            <w:noWrap/>
          </w:tcPr>
          <w:p w14:paraId="10AFD89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15</w:t>
            </w:r>
            <w:r>
              <w:rPr>
                <w:rFonts w:asciiTheme="minorHAnsi" w:hAnsiTheme="minorHAnsi"/>
                <w:color w:val="000000"/>
                <w:sz w:val="20"/>
                <w:szCs w:val="20"/>
              </w:rPr>
              <w:t> </w:t>
            </w:r>
            <w:r w:rsidRPr="009721DD">
              <w:rPr>
                <w:rFonts w:asciiTheme="minorHAnsi" w:hAnsiTheme="minorHAnsi"/>
                <w:color w:val="000000"/>
                <w:sz w:val="20"/>
                <w:szCs w:val="20"/>
              </w:rPr>
              <w:t>016</w:t>
            </w:r>
          </w:p>
        </w:tc>
        <w:tc>
          <w:tcPr>
            <w:tcW w:w="1361" w:type="dxa"/>
            <w:tcBorders>
              <w:top w:val="nil"/>
              <w:left w:val="nil"/>
              <w:bottom w:val="single" w:sz="4" w:space="0" w:color="auto"/>
              <w:right w:val="single" w:sz="4" w:space="0" w:color="auto"/>
            </w:tcBorders>
            <w:shd w:val="clear" w:color="auto" w:fill="auto"/>
            <w:noWrap/>
          </w:tcPr>
          <w:p w14:paraId="4515384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15</w:t>
            </w:r>
            <w:r>
              <w:rPr>
                <w:rFonts w:asciiTheme="minorHAnsi" w:hAnsiTheme="minorHAnsi"/>
                <w:color w:val="000000"/>
                <w:sz w:val="20"/>
                <w:szCs w:val="20"/>
              </w:rPr>
              <w:t> </w:t>
            </w:r>
            <w:r w:rsidRPr="009721DD">
              <w:rPr>
                <w:rFonts w:asciiTheme="minorHAnsi" w:hAnsiTheme="minorHAnsi"/>
                <w:color w:val="000000"/>
                <w:sz w:val="20"/>
                <w:szCs w:val="20"/>
              </w:rPr>
              <w:t>049</w:t>
            </w:r>
          </w:p>
        </w:tc>
        <w:tc>
          <w:tcPr>
            <w:tcW w:w="1361" w:type="dxa"/>
            <w:tcBorders>
              <w:top w:val="nil"/>
              <w:left w:val="nil"/>
              <w:bottom w:val="single" w:sz="4" w:space="0" w:color="auto"/>
              <w:right w:val="single" w:sz="4" w:space="0" w:color="auto"/>
            </w:tcBorders>
            <w:shd w:val="clear" w:color="auto" w:fill="auto"/>
            <w:noWrap/>
          </w:tcPr>
          <w:p w14:paraId="5A1DD03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15</w:t>
            </w:r>
            <w:r>
              <w:rPr>
                <w:rFonts w:asciiTheme="minorHAnsi" w:hAnsiTheme="minorHAnsi"/>
                <w:color w:val="000000"/>
                <w:sz w:val="20"/>
                <w:szCs w:val="20"/>
              </w:rPr>
              <w:t> </w:t>
            </w:r>
            <w:r w:rsidRPr="009721DD">
              <w:rPr>
                <w:rFonts w:asciiTheme="minorHAnsi" w:hAnsiTheme="minorHAnsi"/>
                <w:color w:val="000000"/>
                <w:sz w:val="20"/>
                <w:szCs w:val="20"/>
              </w:rPr>
              <w:t>735</w:t>
            </w:r>
          </w:p>
        </w:tc>
      </w:tr>
      <w:tr w:rsidR="006A1F04" w:rsidRPr="009721DD" w14:paraId="307AEE7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5D6157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Guatemala</w:t>
            </w:r>
          </w:p>
        </w:tc>
        <w:tc>
          <w:tcPr>
            <w:tcW w:w="1148" w:type="dxa"/>
            <w:tcBorders>
              <w:top w:val="nil"/>
              <w:left w:val="nil"/>
              <w:bottom w:val="single" w:sz="4" w:space="0" w:color="auto"/>
              <w:right w:val="single" w:sz="4" w:space="0" w:color="auto"/>
            </w:tcBorders>
            <w:shd w:val="clear" w:color="auto" w:fill="auto"/>
            <w:noWrap/>
          </w:tcPr>
          <w:p w14:paraId="61019DD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046</w:t>
            </w:r>
          </w:p>
        </w:tc>
        <w:tc>
          <w:tcPr>
            <w:tcW w:w="1149" w:type="dxa"/>
            <w:tcBorders>
              <w:top w:val="nil"/>
              <w:left w:val="nil"/>
              <w:bottom w:val="single" w:sz="4" w:space="0" w:color="auto"/>
              <w:right w:val="single" w:sz="4" w:space="0" w:color="auto"/>
            </w:tcBorders>
            <w:shd w:val="clear" w:color="auto" w:fill="auto"/>
            <w:noWrap/>
          </w:tcPr>
          <w:p w14:paraId="161027E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047%</w:t>
            </w:r>
          </w:p>
        </w:tc>
        <w:tc>
          <w:tcPr>
            <w:tcW w:w="1361" w:type="dxa"/>
            <w:tcBorders>
              <w:top w:val="nil"/>
              <w:left w:val="nil"/>
              <w:bottom w:val="single" w:sz="4" w:space="0" w:color="auto"/>
              <w:right w:val="single" w:sz="4" w:space="0" w:color="auto"/>
            </w:tcBorders>
          </w:tcPr>
          <w:p w14:paraId="04D6AB1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007</w:t>
            </w:r>
          </w:p>
        </w:tc>
        <w:tc>
          <w:tcPr>
            <w:tcW w:w="1361" w:type="dxa"/>
            <w:tcBorders>
              <w:top w:val="nil"/>
              <w:left w:val="single" w:sz="4" w:space="0" w:color="auto"/>
              <w:bottom w:val="single" w:sz="4" w:space="0" w:color="auto"/>
              <w:right w:val="single" w:sz="4" w:space="0" w:color="auto"/>
            </w:tcBorders>
          </w:tcPr>
          <w:p w14:paraId="3A6F899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251</w:t>
            </w:r>
          </w:p>
        </w:tc>
        <w:tc>
          <w:tcPr>
            <w:tcW w:w="1361" w:type="dxa"/>
            <w:tcBorders>
              <w:top w:val="nil"/>
              <w:left w:val="single" w:sz="4" w:space="0" w:color="auto"/>
              <w:bottom w:val="single" w:sz="4" w:space="0" w:color="auto"/>
              <w:right w:val="single" w:sz="4" w:space="0" w:color="auto"/>
            </w:tcBorders>
          </w:tcPr>
          <w:p w14:paraId="63FD808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251</w:t>
            </w:r>
          </w:p>
        </w:tc>
        <w:tc>
          <w:tcPr>
            <w:tcW w:w="1361" w:type="dxa"/>
            <w:tcBorders>
              <w:top w:val="nil"/>
              <w:left w:val="single" w:sz="4" w:space="0" w:color="auto"/>
              <w:bottom w:val="single" w:sz="4" w:space="0" w:color="auto"/>
              <w:right w:val="single" w:sz="4" w:space="0" w:color="auto"/>
            </w:tcBorders>
          </w:tcPr>
          <w:p w14:paraId="0F398B4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343</w:t>
            </w:r>
          </w:p>
        </w:tc>
        <w:tc>
          <w:tcPr>
            <w:tcW w:w="1361" w:type="dxa"/>
            <w:tcBorders>
              <w:top w:val="nil"/>
              <w:left w:val="single" w:sz="4" w:space="0" w:color="auto"/>
              <w:bottom w:val="single" w:sz="4" w:space="0" w:color="auto"/>
              <w:right w:val="single" w:sz="4" w:space="0" w:color="auto"/>
            </w:tcBorders>
            <w:shd w:val="clear" w:color="auto" w:fill="auto"/>
            <w:noWrap/>
          </w:tcPr>
          <w:p w14:paraId="2D9FCA8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467</w:t>
            </w:r>
          </w:p>
        </w:tc>
        <w:tc>
          <w:tcPr>
            <w:tcW w:w="1361" w:type="dxa"/>
            <w:tcBorders>
              <w:top w:val="nil"/>
              <w:left w:val="nil"/>
              <w:bottom w:val="single" w:sz="4" w:space="0" w:color="auto"/>
              <w:right w:val="single" w:sz="4" w:space="0" w:color="auto"/>
            </w:tcBorders>
            <w:shd w:val="clear" w:color="auto" w:fill="auto"/>
            <w:noWrap/>
          </w:tcPr>
          <w:p w14:paraId="662A54D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472</w:t>
            </w:r>
          </w:p>
        </w:tc>
        <w:tc>
          <w:tcPr>
            <w:tcW w:w="1361" w:type="dxa"/>
            <w:tcBorders>
              <w:top w:val="nil"/>
              <w:left w:val="nil"/>
              <w:bottom w:val="single" w:sz="4" w:space="0" w:color="auto"/>
              <w:right w:val="single" w:sz="4" w:space="0" w:color="auto"/>
            </w:tcBorders>
            <w:shd w:val="clear" w:color="auto" w:fill="auto"/>
            <w:noWrap/>
          </w:tcPr>
          <w:p w14:paraId="0104CEB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585</w:t>
            </w:r>
          </w:p>
        </w:tc>
      </w:tr>
      <w:tr w:rsidR="006A1F04" w:rsidRPr="009721DD" w14:paraId="36123EF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71B169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Guinea</w:t>
            </w:r>
          </w:p>
        </w:tc>
        <w:tc>
          <w:tcPr>
            <w:tcW w:w="1148" w:type="dxa"/>
            <w:tcBorders>
              <w:top w:val="nil"/>
              <w:left w:val="nil"/>
              <w:bottom w:val="single" w:sz="4" w:space="0" w:color="auto"/>
              <w:right w:val="single" w:sz="4" w:space="0" w:color="auto"/>
            </w:tcBorders>
            <w:shd w:val="clear" w:color="auto" w:fill="auto"/>
            <w:noWrap/>
          </w:tcPr>
          <w:p w14:paraId="653F39A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149" w:type="dxa"/>
            <w:tcBorders>
              <w:top w:val="nil"/>
              <w:left w:val="nil"/>
              <w:bottom w:val="single" w:sz="4" w:space="0" w:color="auto"/>
              <w:right w:val="single" w:sz="4" w:space="0" w:color="auto"/>
            </w:tcBorders>
            <w:shd w:val="clear" w:color="auto" w:fill="auto"/>
            <w:noWrap/>
          </w:tcPr>
          <w:p w14:paraId="4594595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361" w:type="dxa"/>
            <w:tcBorders>
              <w:top w:val="nil"/>
              <w:left w:val="nil"/>
              <w:bottom w:val="single" w:sz="4" w:space="0" w:color="auto"/>
              <w:right w:val="single" w:sz="4" w:space="0" w:color="auto"/>
            </w:tcBorders>
          </w:tcPr>
          <w:p w14:paraId="67355BD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511282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E3DA92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E8FCA6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0D5403D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B25358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D84ADF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48DDDBE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5071F1D"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Guinea Ecuatorial</w:t>
            </w:r>
          </w:p>
        </w:tc>
        <w:tc>
          <w:tcPr>
            <w:tcW w:w="1148" w:type="dxa"/>
            <w:tcBorders>
              <w:top w:val="nil"/>
              <w:left w:val="nil"/>
              <w:bottom w:val="single" w:sz="4" w:space="0" w:color="auto"/>
              <w:right w:val="single" w:sz="4" w:space="0" w:color="auto"/>
            </w:tcBorders>
            <w:shd w:val="clear" w:color="auto" w:fill="auto"/>
            <w:noWrap/>
          </w:tcPr>
          <w:p w14:paraId="2D41860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008</w:t>
            </w:r>
          </w:p>
        </w:tc>
        <w:tc>
          <w:tcPr>
            <w:tcW w:w="1149" w:type="dxa"/>
            <w:tcBorders>
              <w:top w:val="nil"/>
              <w:left w:val="nil"/>
              <w:bottom w:val="single" w:sz="4" w:space="0" w:color="auto"/>
              <w:right w:val="single" w:sz="4" w:space="0" w:color="auto"/>
            </w:tcBorders>
            <w:shd w:val="clear" w:color="auto" w:fill="auto"/>
            <w:noWrap/>
          </w:tcPr>
          <w:p w14:paraId="45BED8E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008%</w:t>
            </w:r>
          </w:p>
        </w:tc>
        <w:tc>
          <w:tcPr>
            <w:tcW w:w="1361" w:type="dxa"/>
            <w:tcBorders>
              <w:top w:val="nil"/>
              <w:left w:val="nil"/>
              <w:bottom w:val="single" w:sz="4" w:space="0" w:color="auto"/>
              <w:right w:val="single" w:sz="4" w:space="0" w:color="auto"/>
            </w:tcBorders>
          </w:tcPr>
          <w:p w14:paraId="459448D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4BB7D6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7C5D63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BB6FB7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45DA63D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634235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93D89D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2416A0E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2498B21"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Guinea-Bissau</w:t>
            </w:r>
          </w:p>
        </w:tc>
        <w:tc>
          <w:tcPr>
            <w:tcW w:w="1148" w:type="dxa"/>
            <w:tcBorders>
              <w:top w:val="nil"/>
              <w:left w:val="nil"/>
              <w:bottom w:val="single" w:sz="4" w:space="0" w:color="auto"/>
              <w:right w:val="single" w:sz="4" w:space="0" w:color="auto"/>
            </w:tcBorders>
            <w:shd w:val="clear" w:color="auto" w:fill="auto"/>
            <w:noWrap/>
          </w:tcPr>
          <w:p w14:paraId="5A6B278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5BD8959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1EF015D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B823A8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E0C6F6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E1B00A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7CF5345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5E63C2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C9FA8A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77D09AD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327B6A1"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Honduras</w:t>
            </w:r>
          </w:p>
        </w:tc>
        <w:tc>
          <w:tcPr>
            <w:tcW w:w="1148" w:type="dxa"/>
            <w:tcBorders>
              <w:top w:val="nil"/>
              <w:left w:val="nil"/>
              <w:bottom w:val="single" w:sz="4" w:space="0" w:color="auto"/>
              <w:right w:val="single" w:sz="4" w:space="0" w:color="auto"/>
            </w:tcBorders>
            <w:shd w:val="clear" w:color="auto" w:fill="auto"/>
            <w:noWrap/>
          </w:tcPr>
          <w:p w14:paraId="759609D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149" w:type="dxa"/>
            <w:tcBorders>
              <w:top w:val="nil"/>
              <w:left w:val="nil"/>
              <w:bottom w:val="single" w:sz="4" w:space="0" w:color="auto"/>
              <w:right w:val="single" w:sz="4" w:space="0" w:color="auto"/>
            </w:tcBorders>
            <w:shd w:val="clear" w:color="auto" w:fill="auto"/>
            <w:noWrap/>
          </w:tcPr>
          <w:p w14:paraId="1805592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361" w:type="dxa"/>
            <w:tcBorders>
              <w:top w:val="nil"/>
              <w:left w:val="nil"/>
              <w:bottom w:val="single" w:sz="4" w:space="0" w:color="auto"/>
              <w:right w:val="single" w:sz="4" w:space="0" w:color="auto"/>
            </w:tcBorders>
          </w:tcPr>
          <w:p w14:paraId="2039D60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5D3BDF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72C02F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E7A0A0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6ADFA20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056FD0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436726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1AA0A5C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8D1CCE8"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Hungría</w:t>
            </w:r>
          </w:p>
        </w:tc>
        <w:tc>
          <w:tcPr>
            <w:tcW w:w="1148" w:type="dxa"/>
            <w:tcBorders>
              <w:top w:val="nil"/>
              <w:left w:val="nil"/>
              <w:bottom w:val="single" w:sz="4" w:space="0" w:color="auto"/>
              <w:right w:val="single" w:sz="4" w:space="0" w:color="auto"/>
            </w:tcBorders>
            <w:shd w:val="clear" w:color="auto" w:fill="auto"/>
            <w:noWrap/>
          </w:tcPr>
          <w:p w14:paraId="43AE91C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223</w:t>
            </w:r>
          </w:p>
        </w:tc>
        <w:tc>
          <w:tcPr>
            <w:tcW w:w="1149" w:type="dxa"/>
            <w:tcBorders>
              <w:top w:val="nil"/>
              <w:left w:val="nil"/>
              <w:bottom w:val="single" w:sz="4" w:space="0" w:color="auto"/>
              <w:right w:val="single" w:sz="4" w:space="0" w:color="auto"/>
            </w:tcBorders>
            <w:shd w:val="clear" w:color="auto" w:fill="auto"/>
            <w:noWrap/>
          </w:tcPr>
          <w:p w14:paraId="1B1C8E8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229%</w:t>
            </w:r>
          </w:p>
        </w:tc>
        <w:tc>
          <w:tcPr>
            <w:tcW w:w="1361" w:type="dxa"/>
            <w:tcBorders>
              <w:top w:val="nil"/>
              <w:left w:val="nil"/>
              <w:bottom w:val="single" w:sz="4" w:space="0" w:color="auto"/>
              <w:right w:val="single" w:sz="4" w:space="0" w:color="auto"/>
            </w:tcBorders>
          </w:tcPr>
          <w:p w14:paraId="3194090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11</w:t>
            </w:r>
            <w:r>
              <w:rPr>
                <w:rFonts w:asciiTheme="minorHAnsi" w:hAnsiTheme="minorHAnsi"/>
                <w:color w:val="000000"/>
                <w:sz w:val="20"/>
                <w:szCs w:val="20"/>
              </w:rPr>
              <w:t> </w:t>
            </w:r>
            <w:r w:rsidRPr="009721DD">
              <w:rPr>
                <w:rFonts w:asciiTheme="minorHAnsi" w:hAnsiTheme="minorHAnsi"/>
                <w:color w:val="000000"/>
                <w:sz w:val="20"/>
                <w:szCs w:val="20"/>
              </w:rPr>
              <w:t>164</w:t>
            </w:r>
          </w:p>
        </w:tc>
        <w:tc>
          <w:tcPr>
            <w:tcW w:w="1361" w:type="dxa"/>
            <w:tcBorders>
              <w:top w:val="nil"/>
              <w:left w:val="single" w:sz="4" w:space="0" w:color="auto"/>
              <w:bottom w:val="single" w:sz="4" w:space="0" w:color="auto"/>
              <w:right w:val="single" w:sz="4" w:space="0" w:color="auto"/>
            </w:tcBorders>
          </w:tcPr>
          <w:p w14:paraId="172B891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10</w:t>
            </w:r>
            <w:r>
              <w:rPr>
                <w:rFonts w:asciiTheme="minorHAnsi" w:hAnsiTheme="minorHAnsi"/>
                <w:color w:val="000000"/>
                <w:sz w:val="20"/>
                <w:szCs w:val="20"/>
              </w:rPr>
              <w:t> </w:t>
            </w:r>
            <w:r w:rsidRPr="009721DD">
              <w:rPr>
                <w:rFonts w:asciiTheme="minorHAnsi" w:hAnsiTheme="minorHAnsi"/>
                <w:color w:val="000000"/>
                <w:sz w:val="20"/>
                <w:szCs w:val="20"/>
              </w:rPr>
              <w:t>914</w:t>
            </w:r>
          </w:p>
        </w:tc>
        <w:tc>
          <w:tcPr>
            <w:tcW w:w="1361" w:type="dxa"/>
            <w:tcBorders>
              <w:top w:val="nil"/>
              <w:left w:val="single" w:sz="4" w:space="0" w:color="auto"/>
              <w:bottom w:val="single" w:sz="4" w:space="0" w:color="auto"/>
              <w:right w:val="single" w:sz="4" w:space="0" w:color="auto"/>
            </w:tcBorders>
          </w:tcPr>
          <w:p w14:paraId="7C381E7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10</w:t>
            </w:r>
            <w:r>
              <w:rPr>
                <w:rFonts w:asciiTheme="minorHAnsi" w:hAnsiTheme="minorHAnsi"/>
                <w:color w:val="000000"/>
                <w:sz w:val="20"/>
                <w:szCs w:val="20"/>
              </w:rPr>
              <w:t> </w:t>
            </w:r>
            <w:r w:rsidRPr="009721DD">
              <w:rPr>
                <w:rFonts w:asciiTheme="minorHAnsi" w:hAnsiTheme="minorHAnsi"/>
                <w:color w:val="000000"/>
                <w:sz w:val="20"/>
                <w:szCs w:val="20"/>
              </w:rPr>
              <w:t>914</w:t>
            </w:r>
          </w:p>
        </w:tc>
        <w:tc>
          <w:tcPr>
            <w:tcW w:w="1361" w:type="dxa"/>
            <w:tcBorders>
              <w:top w:val="nil"/>
              <w:left w:val="single" w:sz="4" w:space="0" w:color="auto"/>
              <w:bottom w:val="single" w:sz="4" w:space="0" w:color="auto"/>
              <w:right w:val="single" w:sz="4" w:space="0" w:color="auto"/>
            </w:tcBorders>
          </w:tcPr>
          <w:p w14:paraId="0FF66C0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11</w:t>
            </w:r>
            <w:r>
              <w:rPr>
                <w:rFonts w:asciiTheme="minorHAnsi" w:hAnsiTheme="minorHAnsi"/>
                <w:color w:val="000000"/>
                <w:sz w:val="20"/>
                <w:szCs w:val="20"/>
              </w:rPr>
              <w:t> </w:t>
            </w:r>
            <w:r w:rsidRPr="009721DD">
              <w:rPr>
                <w:rFonts w:asciiTheme="minorHAnsi" w:hAnsiTheme="minorHAnsi"/>
                <w:color w:val="000000"/>
                <w:sz w:val="20"/>
                <w:szCs w:val="20"/>
              </w:rPr>
              <w:t>357</w:t>
            </w:r>
          </w:p>
        </w:tc>
        <w:tc>
          <w:tcPr>
            <w:tcW w:w="1361" w:type="dxa"/>
            <w:tcBorders>
              <w:top w:val="nil"/>
              <w:left w:val="single" w:sz="4" w:space="0" w:color="auto"/>
              <w:bottom w:val="single" w:sz="4" w:space="0" w:color="auto"/>
              <w:right w:val="single" w:sz="4" w:space="0" w:color="auto"/>
            </w:tcBorders>
            <w:shd w:val="clear" w:color="auto" w:fill="auto"/>
            <w:noWrap/>
          </w:tcPr>
          <w:p w14:paraId="7B9B922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11</w:t>
            </w:r>
            <w:r>
              <w:rPr>
                <w:rFonts w:asciiTheme="minorHAnsi" w:hAnsiTheme="minorHAnsi"/>
                <w:color w:val="000000"/>
                <w:sz w:val="20"/>
                <w:szCs w:val="20"/>
              </w:rPr>
              <w:t> </w:t>
            </w:r>
            <w:r w:rsidRPr="009721DD">
              <w:rPr>
                <w:rFonts w:asciiTheme="minorHAnsi" w:hAnsiTheme="minorHAnsi"/>
                <w:color w:val="000000"/>
                <w:sz w:val="20"/>
                <w:szCs w:val="20"/>
              </w:rPr>
              <w:t>959</w:t>
            </w:r>
          </w:p>
        </w:tc>
        <w:tc>
          <w:tcPr>
            <w:tcW w:w="1361" w:type="dxa"/>
            <w:tcBorders>
              <w:top w:val="nil"/>
              <w:left w:val="nil"/>
              <w:bottom w:val="single" w:sz="4" w:space="0" w:color="auto"/>
              <w:right w:val="single" w:sz="4" w:space="0" w:color="auto"/>
            </w:tcBorders>
            <w:shd w:val="clear" w:color="auto" w:fill="auto"/>
            <w:noWrap/>
          </w:tcPr>
          <w:p w14:paraId="1A439A5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11</w:t>
            </w:r>
            <w:r>
              <w:rPr>
                <w:rFonts w:asciiTheme="minorHAnsi" w:hAnsiTheme="minorHAnsi"/>
                <w:color w:val="000000"/>
                <w:sz w:val="20"/>
                <w:szCs w:val="20"/>
              </w:rPr>
              <w:t> </w:t>
            </w:r>
            <w:r w:rsidRPr="009721DD">
              <w:rPr>
                <w:rFonts w:asciiTheme="minorHAnsi" w:hAnsiTheme="minorHAnsi"/>
                <w:color w:val="000000"/>
                <w:sz w:val="20"/>
                <w:szCs w:val="20"/>
              </w:rPr>
              <w:t>986</w:t>
            </w:r>
          </w:p>
        </w:tc>
        <w:tc>
          <w:tcPr>
            <w:tcW w:w="1361" w:type="dxa"/>
            <w:tcBorders>
              <w:top w:val="nil"/>
              <w:left w:val="nil"/>
              <w:bottom w:val="single" w:sz="4" w:space="0" w:color="auto"/>
              <w:right w:val="single" w:sz="4" w:space="0" w:color="auto"/>
            </w:tcBorders>
            <w:shd w:val="clear" w:color="auto" w:fill="auto"/>
            <w:noWrap/>
          </w:tcPr>
          <w:p w14:paraId="2E840AD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12</w:t>
            </w:r>
            <w:r>
              <w:rPr>
                <w:rFonts w:asciiTheme="minorHAnsi" w:hAnsiTheme="minorHAnsi"/>
                <w:color w:val="000000"/>
                <w:sz w:val="20"/>
                <w:szCs w:val="20"/>
              </w:rPr>
              <w:t> </w:t>
            </w:r>
            <w:r w:rsidRPr="009721DD">
              <w:rPr>
                <w:rFonts w:asciiTheme="minorHAnsi" w:hAnsiTheme="minorHAnsi"/>
                <w:color w:val="000000"/>
                <w:sz w:val="20"/>
                <w:szCs w:val="20"/>
              </w:rPr>
              <w:t>532</w:t>
            </w:r>
          </w:p>
        </w:tc>
      </w:tr>
      <w:tr w:rsidR="006A1F04" w:rsidRPr="009721DD" w14:paraId="6ED6795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004D508"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India</w:t>
            </w:r>
          </w:p>
        </w:tc>
        <w:tc>
          <w:tcPr>
            <w:tcW w:w="1148" w:type="dxa"/>
            <w:tcBorders>
              <w:top w:val="nil"/>
              <w:left w:val="nil"/>
              <w:bottom w:val="single" w:sz="4" w:space="0" w:color="auto"/>
              <w:right w:val="single" w:sz="4" w:space="0" w:color="auto"/>
            </w:tcBorders>
            <w:shd w:val="clear" w:color="auto" w:fill="auto"/>
            <w:noWrap/>
          </w:tcPr>
          <w:p w14:paraId="746D528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w:t>
            </w:r>
            <w:r w:rsidRPr="009721DD">
              <w:rPr>
                <w:rFonts w:asciiTheme="minorHAnsi" w:hAnsiTheme="minorHAnsi"/>
                <w:color w:val="000000"/>
                <w:sz w:val="20"/>
                <w:szCs w:val="20"/>
              </w:rPr>
              <w:t>106</w:t>
            </w:r>
          </w:p>
        </w:tc>
        <w:tc>
          <w:tcPr>
            <w:tcW w:w="1149" w:type="dxa"/>
            <w:tcBorders>
              <w:top w:val="nil"/>
              <w:left w:val="nil"/>
              <w:bottom w:val="single" w:sz="4" w:space="0" w:color="auto"/>
              <w:right w:val="single" w:sz="4" w:space="0" w:color="auto"/>
            </w:tcBorders>
            <w:shd w:val="clear" w:color="auto" w:fill="auto"/>
            <w:noWrap/>
          </w:tcPr>
          <w:p w14:paraId="2104990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w:t>
            </w:r>
            <w:r w:rsidRPr="009721DD">
              <w:rPr>
                <w:rFonts w:asciiTheme="minorHAnsi" w:hAnsiTheme="minorHAnsi"/>
                <w:color w:val="000000"/>
                <w:sz w:val="20"/>
                <w:szCs w:val="20"/>
              </w:rPr>
              <w:t>135%</w:t>
            </w:r>
          </w:p>
        </w:tc>
        <w:tc>
          <w:tcPr>
            <w:tcW w:w="1361" w:type="dxa"/>
            <w:tcBorders>
              <w:top w:val="nil"/>
              <w:left w:val="nil"/>
              <w:bottom w:val="single" w:sz="4" w:space="0" w:color="auto"/>
              <w:right w:val="single" w:sz="4" w:space="0" w:color="auto"/>
            </w:tcBorders>
          </w:tcPr>
          <w:p w14:paraId="486E949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51</w:t>
            </w:r>
            <w:r>
              <w:rPr>
                <w:rFonts w:asciiTheme="minorHAnsi" w:hAnsiTheme="minorHAnsi"/>
                <w:color w:val="000000"/>
                <w:sz w:val="20"/>
                <w:szCs w:val="20"/>
              </w:rPr>
              <w:t> </w:t>
            </w:r>
            <w:r w:rsidRPr="009721DD">
              <w:rPr>
                <w:rFonts w:asciiTheme="minorHAnsi" w:hAnsiTheme="minorHAnsi"/>
                <w:color w:val="000000"/>
                <w:sz w:val="20"/>
                <w:szCs w:val="20"/>
              </w:rPr>
              <w:t>117</w:t>
            </w:r>
          </w:p>
        </w:tc>
        <w:tc>
          <w:tcPr>
            <w:tcW w:w="1361" w:type="dxa"/>
            <w:tcBorders>
              <w:top w:val="nil"/>
              <w:left w:val="single" w:sz="4" w:space="0" w:color="auto"/>
              <w:bottom w:val="single" w:sz="4" w:space="0" w:color="auto"/>
              <w:right w:val="single" w:sz="4" w:space="0" w:color="auto"/>
            </w:tcBorders>
          </w:tcPr>
          <w:p w14:paraId="5547BE9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54</w:t>
            </w:r>
            <w:r>
              <w:rPr>
                <w:rFonts w:asciiTheme="minorHAnsi" w:hAnsiTheme="minorHAnsi"/>
                <w:color w:val="000000"/>
                <w:sz w:val="20"/>
                <w:szCs w:val="20"/>
              </w:rPr>
              <w:t> </w:t>
            </w:r>
            <w:r w:rsidRPr="009721DD">
              <w:rPr>
                <w:rFonts w:asciiTheme="minorHAnsi" w:hAnsiTheme="minorHAnsi"/>
                <w:color w:val="000000"/>
                <w:sz w:val="20"/>
                <w:szCs w:val="20"/>
              </w:rPr>
              <w:t>128</w:t>
            </w:r>
          </w:p>
        </w:tc>
        <w:tc>
          <w:tcPr>
            <w:tcW w:w="1361" w:type="dxa"/>
            <w:tcBorders>
              <w:top w:val="nil"/>
              <w:left w:val="single" w:sz="4" w:space="0" w:color="auto"/>
              <w:bottom w:val="single" w:sz="4" w:space="0" w:color="auto"/>
              <w:right w:val="single" w:sz="4" w:space="0" w:color="auto"/>
            </w:tcBorders>
          </w:tcPr>
          <w:p w14:paraId="3C67C79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54</w:t>
            </w:r>
            <w:r>
              <w:rPr>
                <w:rFonts w:asciiTheme="minorHAnsi" w:hAnsiTheme="minorHAnsi"/>
                <w:color w:val="000000"/>
                <w:sz w:val="20"/>
                <w:szCs w:val="20"/>
              </w:rPr>
              <w:t> </w:t>
            </w:r>
            <w:r w:rsidRPr="009721DD">
              <w:rPr>
                <w:rFonts w:asciiTheme="minorHAnsi" w:hAnsiTheme="minorHAnsi"/>
                <w:color w:val="000000"/>
                <w:sz w:val="20"/>
                <w:szCs w:val="20"/>
              </w:rPr>
              <w:t>128</w:t>
            </w:r>
          </w:p>
        </w:tc>
        <w:tc>
          <w:tcPr>
            <w:tcW w:w="1361" w:type="dxa"/>
            <w:tcBorders>
              <w:top w:val="nil"/>
              <w:left w:val="single" w:sz="4" w:space="0" w:color="auto"/>
              <w:bottom w:val="single" w:sz="4" w:space="0" w:color="auto"/>
              <w:right w:val="single" w:sz="4" w:space="0" w:color="auto"/>
            </w:tcBorders>
          </w:tcPr>
          <w:p w14:paraId="746043F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56</w:t>
            </w:r>
            <w:r>
              <w:rPr>
                <w:rFonts w:asciiTheme="minorHAnsi" w:hAnsiTheme="minorHAnsi"/>
                <w:color w:val="000000"/>
                <w:sz w:val="20"/>
                <w:szCs w:val="20"/>
              </w:rPr>
              <w:t> </w:t>
            </w:r>
            <w:r w:rsidRPr="009721DD">
              <w:rPr>
                <w:rFonts w:asciiTheme="minorHAnsi" w:hAnsiTheme="minorHAnsi"/>
                <w:color w:val="000000"/>
                <w:sz w:val="20"/>
                <w:szCs w:val="20"/>
              </w:rPr>
              <w:t>325</w:t>
            </w:r>
          </w:p>
        </w:tc>
        <w:tc>
          <w:tcPr>
            <w:tcW w:w="1361" w:type="dxa"/>
            <w:tcBorders>
              <w:top w:val="nil"/>
              <w:left w:val="single" w:sz="4" w:space="0" w:color="auto"/>
              <w:bottom w:val="single" w:sz="4" w:space="0" w:color="auto"/>
              <w:right w:val="single" w:sz="4" w:space="0" w:color="auto"/>
            </w:tcBorders>
            <w:shd w:val="clear" w:color="auto" w:fill="auto"/>
            <w:noWrap/>
          </w:tcPr>
          <w:p w14:paraId="2C1D4F3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59</w:t>
            </w:r>
            <w:r>
              <w:rPr>
                <w:rFonts w:asciiTheme="minorHAnsi" w:hAnsiTheme="minorHAnsi"/>
                <w:color w:val="000000"/>
                <w:sz w:val="20"/>
                <w:szCs w:val="20"/>
              </w:rPr>
              <w:t> </w:t>
            </w:r>
            <w:r w:rsidRPr="009721DD">
              <w:rPr>
                <w:rFonts w:asciiTheme="minorHAnsi" w:hAnsiTheme="minorHAnsi"/>
                <w:color w:val="000000"/>
                <w:sz w:val="20"/>
                <w:szCs w:val="20"/>
              </w:rPr>
              <w:t>313</w:t>
            </w:r>
          </w:p>
        </w:tc>
        <w:tc>
          <w:tcPr>
            <w:tcW w:w="1361" w:type="dxa"/>
            <w:tcBorders>
              <w:top w:val="nil"/>
              <w:left w:val="nil"/>
              <w:bottom w:val="single" w:sz="4" w:space="0" w:color="auto"/>
              <w:right w:val="single" w:sz="4" w:space="0" w:color="auto"/>
            </w:tcBorders>
            <w:shd w:val="clear" w:color="auto" w:fill="auto"/>
            <w:noWrap/>
          </w:tcPr>
          <w:p w14:paraId="7B742EF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59</w:t>
            </w:r>
            <w:r>
              <w:rPr>
                <w:rFonts w:asciiTheme="minorHAnsi" w:hAnsiTheme="minorHAnsi"/>
                <w:color w:val="000000"/>
                <w:sz w:val="20"/>
                <w:szCs w:val="20"/>
              </w:rPr>
              <w:t> </w:t>
            </w:r>
            <w:r w:rsidRPr="009721DD">
              <w:rPr>
                <w:rFonts w:asciiTheme="minorHAnsi" w:hAnsiTheme="minorHAnsi"/>
                <w:color w:val="000000"/>
                <w:sz w:val="20"/>
                <w:szCs w:val="20"/>
              </w:rPr>
              <w:t>445</w:t>
            </w:r>
          </w:p>
        </w:tc>
        <w:tc>
          <w:tcPr>
            <w:tcW w:w="1361" w:type="dxa"/>
            <w:tcBorders>
              <w:top w:val="nil"/>
              <w:left w:val="nil"/>
              <w:bottom w:val="single" w:sz="4" w:space="0" w:color="auto"/>
              <w:right w:val="single" w:sz="4" w:space="0" w:color="auto"/>
            </w:tcBorders>
            <w:shd w:val="clear" w:color="auto" w:fill="auto"/>
            <w:noWrap/>
          </w:tcPr>
          <w:p w14:paraId="333AB8F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62</w:t>
            </w:r>
            <w:r>
              <w:rPr>
                <w:rFonts w:asciiTheme="minorHAnsi" w:hAnsiTheme="minorHAnsi"/>
                <w:color w:val="000000"/>
                <w:sz w:val="20"/>
                <w:szCs w:val="20"/>
              </w:rPr>
              <w:t> </w:t>
            </w:r>
            <w:r w:rsidRPr="009721DD">
              <w:rPr>
                <w:rFonts w:asciiTheme="minorHAnsi" w:hAnsiTheme="minorHAnsi"/>
                <w:color w:val="000000"/>
                <w:sz w:val="20"/>
                <w:szCs w:val="20"/>
              </w:rPr>
              <w:t>154</w:t>
            </w:r>
          </w:p>
        </w:tc>
      </w:tr>
      <w:tr w:rsidR="006A1F04" w:rsidRPr="009721DD" w14:paraId="1402FD5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4F95BB1"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Indonesia</w:t>
            </w:r>
          </w:p>
        </w:tc>
        <w:tc>
          <w:tcPr>
            <w:tcW w:w="1148" w:type="dxa"/>
            <w:tcBorders>
              <w:top w:val="nil"/>
              <w:left w:val="nil"/>
              <w:bottom w:val="single" w:sz="4" w:space="0" w:color="auto"/>
              <w:right w:val="single" w:sz="4" w:space="0" w:color="auto"/>
            </w:tcBorders>
            <w:shd w:val="clear" w:color="auto" w:fill="auto"/>
            <w:noWrap/>
          </w:tcPr>
          <w:p w14:paraId="5D3F569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579</w:t>
            </w:r>
          </w:p>
        </w:tc>
        <w:tc>
          <w:tcPr>
            <w:tcW w:w="1149" w:type="dxa"/>
            <w:tcBorders>
              <w:top w:val="nil"/>
              <w:left w:val="nil"/>
              <w:bottom w:val="single" w:sz="4" w:space="0" w:color="auto"/>
              <w:right w:val="single" w:sz="4" w:space="0" w:color="auto"/>
            </w:tcBorders>
            <w:shd w:val="clear" w:color="auto" w:fill="auto"/>
            <w:noWrap/>
          </w:tcPr>
          <w:p w14:paraId="61E8B42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594%</w:t>
            </w:r>
          </w:p>
        </w:tc>
        <w:tc>
          <w:tcPr>
            <w:tcW w:w="1361" w:type="dxa"/>
            <w:tcBorders>
              <w:top w:val="nil"/>
              <w:left w:val="nil"/>
              <w:bottom w:val="single" w:sz="4" w:space="0" w:color="auto"/>
              <w:right w:val="single" w:sz="4" w:space="0" w:color="auto"/>
            </w:tcBorders>
          </w:tcPr>
          <w:p w14:paraId="3754B80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26</w:t>
            </w:r>
            <w:r>
              <w:rPr>
                <w:rFonts w:asciiTheme="minorHAnsi" w:hAnsiTheme="minorHAnsi"/>
                <w:color w:val="000000"/>
                <w:sz w:val="20"/>
                <w:szCs w:val="20"/>
              </w:rPr>
              <w:t> </w:t>
            </w:r>
            <w:r w:rsidRPr="009721DD">
              <w:rPr>
                <w:rFonts w:asciiTheme="minorHAnsi" w:hAnsiTheme="minorHAnsi"/>
                <w:color w:val="000000"/>
                <w:sz w:val="20"/>
                <w:szCs w:val="20"/>
              </w:rPr>
              <w:t>881</w:t>
            </w:r>
          </w:p>
        </w:tc>
        <w:tc>
          <w:tcPr>
            <w:tcW w:w="1361" w:type="dxa"/>
            <w:tcBorders>
              <w:top w:val="nil"/>
              <w:left w:val="single" w:sz="4" w:space="0" w:color="auto"/>
              <w:bottom w:val="single" w:sz="4" w:space="0" w:color="auto"/>
              <w:right w:val="single" w:sz="4" w:space="0" w:color="auto"/>
            </w:tcBorders>
          </w:tcPr>
          <w:p w14:paraId="4823C4C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28</w:t>
            </w:r>
            <w:r>
              <w:rPr>
                <w:rFonts w:asciiTheme="minorHAnsi" w:hAnsiTheme="minorHAnsi"/>
                <w:color w:val="000000"/>
                <w:sz w:val="20"/>
                <w:szCs w:val="20"/>
              </w:rPr>
              <w:t> </w:t>
            </w:r>
            <w:r w:rsidRPr="009721DD">
              <w:rPr>
                <w:rFonts w:asciiTheme="minorHAnsi" w:hAnsiTheme="minorHAnsi"/>
                <w:color w:val="000000"/>
                <w:sz w:val="20"/>
                <w:szCs w:val="20"/>
              </w:rPr>
              <w:t>336</w:t>
            </w:r>
          </w:p>
        </w:tc>
        <w:tc>
          <w:tcPr>
            <w:tcW w:w="1361" w:type="dxa"/>
            <w:tcBorders>
              <w:top w:val="nil"/>
              <w:left w:val="single" w:sz="4" w:space="0" w:color="auto"/>
              <w:bottom w:val="single" w:sz="4" w:space="0" w:color="auto"/>
              <w:right w:val="single" w:sz="4" w:space="0" w:color="auto"/>
            </w:tcBorders>
          </w:tcPr>
          <w:p w14:paraId="1F41960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28</w:t>
            </w:r>
            <w:r>
              <w:rPr>
                <w:rFonts w:asciiTheme="minorHAnsi" w:hAnsiTheme="minorHAnsi"/>
                <w:color w:val="000000"/>
                <w:sz w:val="20"/>
                <w:szCs w:val="20"/>
              </w:rPr>
              <w:t> </w:t>
            </w:r>
            <w:r w:rsidRPr="009721DD">
              <w:rPr>
                <w:rFonts w:asciiTheme="minorHAnsi" w:hAnsiTheme="minorHAnsi"/>
                <w:color w:val="000000"/>
                <w:sz w:val="20"/>
                <w:szCs w:val="20"/>
              </w:rPr>
              <w:t>336</w:t>
            </w:r>
          </w:p>
        </w:tc>
        <w:tc>
          <w:tcPr>
            <w:tcW w:w="1361" w:type="dxa"/>
            <w:tcBorders>
              <w:top w:val="nil"/>
              <w:left w:val="single" w:sz="4" w:space="0" w:color="auto"/>
              <w:bottom w:val="single" w:sz="4" w:space="0" w:color="auto"/>
              <w:right w:val="single" w:sz="4" w:space="0" w:color="auto"/>
            </w:tcBorders>
          </w:tcPr>
          <w:p w14:paraId="3226900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29</w:t>
            </w:r>
            <w:r>
              <w:rPr>
                <w:rFonts w:asciiTheme="minorHAnsi" w:hAnsiTheme="minorHAnsi"/>
                <w:color w:val="000000"/>
                <w:sz w:val="20"/>
                <w:szCs w:val="20"/>
              </w:rPr>
              <w:t> </w:t>
            </w:r>
            <w:r w:rsidRPr="009721DD">
              <w:rPr>
                <w:rFonts w:asciiTheme="minorHAnsi" w:hAnsiTheme="minorHAnsi"/>
                <w:color w:val="000000"/>
                <w:sz w:val="20"/>
                <w:szCs w:val="20"/>
              </w:rPr>
              <w:t>487</w:t>
            </w:r>
          </w:p>
        </w:tc>
        <w:tc>
          <w:tcPr>
            <w:tcW w:w="1361" w:type="dxa"/>
            <w:tcBorders>
              <w:top w:val="nil"/>
              <w:left w:val="single" w:sz="4" w:space="0" w:color="auto"/>
              <w:bottom w:val="single" w:sz="4" w:space="0" w:color="auto"/>
              <w:right w:val="single" w:sz="4" w:space="0" w:color="auto"/>
            </w:tcBorders>
            <w:shd w:val="clear" w:color="auto" w:fill="auto"/>
            <w:noWrap/>
          </w:tcPr>
          <w:p w14:paraId="0C6FF01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31</w:t>
            </w:r>
            <w:r>
              <w:rPr>
                <w:rFonts w:asciiTheme="minorHAnsi" w:hAnsiTheme="minorHAnsi"/>
                <w:color w:val="000000"/>
                <w:sz w:val="20"/>
                <w:szCs w:val="20"/>
              </w:rPr>
              <w:t> </w:t>
            </w:r>
            <w:r w:rsidRPr="009721DD">
              <w:rPr>
                <w:rFonts w:asciiTheme="minorHAnsi" w:hAnsiTheme="minorHAnsi"/>
                <w:color w:val="000000"/>
                <w:sz w:val="20"/>
                <w:szCs w:val="20"/>
              </w:rPr>
              <w:t>051</w:t>
            </w:r>
          </w:p>
        </w:tc>
        <w:tc>
          <w:tcPr>
            <w:tcW w:w="1361" w:type="dxa"/>
            <w:tcBorders>
              <w:top w:val="nil"/>
              <w:left w:val="nil"/>
              <w:bottom w:val="single" w:sz="4" w:space="0" w:color="auto"/>
              <w:right w:val="single" w:sz="4" w:space="0" w:color="auto"/>
            </w:tcBorders>
            <w:shd w:val="clear" w:color="auto" w:fill="auto"/>
            <w:noWrap/>
          </w:tcPr>
          <w:p w14:paraId="3D5AD89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31</w:t>
            </w:r>
            <w:r>
              <w:rPr>
                <w:rFonts w:asciiTheme="minorHAnsi" w:hAnsiTheme="minorHAnsi"/>
                <w:color w:val="000000"/>
                <w:sz w:val="20"/>
                <w:szCs w:val="20"/>
              </w:rPr>
              <w:t> </w:t>
            </w:r>
            <w:r w:rsidRPr="009721DD">
              <w:rPr>
                <w:rFonts w:asciiTheme="minorHAnsi" w:hAnsiTheme="minorHAnsi"/>
                <w:color w:val="000000"/>
                <w:sz w:val="20"/>
                <w:szCs w:val="20"/>
              </w:rPr>
              <w:t>120</w:t>
            </w:r>
          </w:p>
        </w:tc>
        <w:tc>
          <w:tcPr>
            <w:tcW w:w="1361" w:type="dxa"/>
            <w:tcBorders>
              <w:top w:val="nil"/>
              <w:left w:val="nil"/>
              <w:bottom w:val="single" w:sz="4" w:space="0" w:color="auto"/>
              <w:right w:val="single" w:sz="4" w:space="0" w:color="auto"/>
            </w:tcBorders>
            <w:shd w:val="clear" w:color="auto" w:fill="auto"/>
            <w:noWrap/>
          </w:tcPr>
          <w:p w14:paraId="61339C6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32</w:t>
            </w:r>
            <w:r>
              <w:rPr>
                <w:rFonts w:asciiTheme="minorHAnsi" w:hAnsiTheme="minorHAnsi"/>
                <w:color w:val="000000"/>
                <w:sz w:val="20"/>
                <w:szCs w:val="20"/>
              </w:rPr>
              <w:t> </w:t>
            </w:r>
            <w:r w:rsidRPr="009721DD">
              <w:rPr>
                <w:rFonts w:asciiTheme="minorHAnsi" w:hAnsiTheme="minorHAnsi"/>
                <w:color w:val="000000"/>
                <w:sz w:val="20"/>
                <w:szCs w:val="20"/>
              </w:rPr>
              <w:t>538</w:t>
            </w:r>
          </w:p>
        </w:tc>
      </w:tr>
      <w:tr w:rsidR="006A1F04" w:rsidRPr="009721DD" w14:paraId="6E99344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1BD0296"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Irán (República Islámica del)</w:t>
            </w:r>
          </w:p>
        </w:tc>
        <w:tc>
          <w:tcPr>
            <w:tcW w:w="1148" w:type="dxa"/>
            <w:tcBorders>
              <w:top w:val="nil"/>
              <w:left w:val="nil"/>
              <w:bottom w:val="single" w:sz="4" w:space="0" w:color="auto"/>
              <w:right w:val="single" w:sz="4" w:space="0" w:color="auto"/>
            </w:tcBorders>
            <w:shd w:val="clear" w:color="auto" w:fill="auto"/>
            <w:noWrap/>
          </w:tcPr>
          <w:p w14:paraId="5B191F7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386</w:t>
            </w:r>
          </w:p>
        </w:tc>
        <w:tc>
          <w:tcPr>
            <w:tcW w:w="1149" w:type="dxa"/>
            <w:tcBorders>
              <w:top w:val="nil"/>
              <w:left w:val="nil"/>
              <w:bottom w:val="single" w:sz="4" w:space="0" w:color="auto"/>
              <w:right w:val="single" w:sz="4" w:space="0" w:color="auto"/>
            </w:tcBorders>
            <w:shd w:val="clear" w:color="auto" w:fill="auto"/>
            <w:noWrap/>
          </w:tcPr>
          <w:p w14:paraId="6DD9E6E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396%</w:t>
            </w:r>
          </w:p>
        </w:tc>
        <w:tc>
          <w:tcPr>
            <w:tcW w:w="1361" w:type="dxa"/>
            <w:tcBorders>
              <w:top w:val="nil"/>
              <w:left w:val="nil"/>
              <w:bottom w:val="single" w:sz="4" w:space="0" w:color="auto"/>
              <w:right w:val="single" w:sz="4" w:space="0" w:color="auto"/>
            </w:tcBorders>
          </w:tcPr>
          <w:p w14:paraId="5B7D479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165</w:t>
            </w:r>
          </w:p>
        </w:tc>
        <w:tc>
          <w:tcPr>
            <w:tcW w:w="1361" w:type="dxa"/>
            <w:tcBorders>
              <w:top w:val="nil"/>
              <w:left w:val="single" w:sz="4" w:space="0" w:color="auto"/>
              <w:bottom w:val="single" w:sz="4" w:space="0" w:color="auto"/>
              <w:right w:val="single" w:sz="4" w:space="0" w:color="auto"/>
            </w:tcBorders>
          </w:tcPr>
          <w:p w14:paraId="702FA9D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891</w:t>
            </w:r>
          </w:p>
        </w:tc>
        <w:tc>
          <w:tcPr>
            <w:tcW w:w="1361" w:type="dxa"/>
            <w:tcBorders>
              <w:top w:val="nil"/>
              <w:left w:val="single" w:sz="4" w:space="0" w:color="auto"/>
              <w:bottom w:val="single" w:sz="4" w:space="0" w:color="auto"/>
              <w:right w:val="single" w:sz="4" w:space="0" w:color="auto"/>
            </w:tcBorders>
          </w:tcPr>
          <w:p w14:paraId="6F939C5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891</w:t>
            </w:r>
          </w:p>
        </w:tc>
        <w:tc>
          <w:tcPr>
            <w:tcW w:w="1361" w:type="dxa"/>
            <w:tcBorders>
              <w:top w:val="nil"/>
              <w:left w:val="single" w:sz="4" w:space="0" w:color="auto"/>
              <w:bottom w:val="single" w:sz="4" w:space="0" w:color="auto"/>
              <w:right w:val="single" w:sz="4" w:space="0" w:color="auto"/>
            </w:tcBorders>
          </w:tcPr>
          <w:p w14:paraId="0CE1533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19</w:t>
            </w:r>
            <w:r>
              <w:rPr>
                <w:rFonts w:asciiTheme="minorHAnsi" w:hAnsiTheme="minorHAnsi"/>
                <w:color w:val="000000"/>
                <w:sz w:val="20"/>
                <w:szCs w:val="20"/>
              </w:rPr>
              <w:t> </w:t>
            </w:r>
            <w:r w:rsidRPr="009721DD">
              <w:rPr>
                <w:rFonts w:asciiTheme="minorHAnsi" w:hAnsiTheme="minorHAnsi"/>
                <w:color w:val="000000"/>
                <w:sz w:val="20"/>
                <w:szCs w:val="20"/>
              </w:rPr>
              <w:t>658</w:t>
            </w:r>
          </w:p>
        </w:tc>
        <w:tc>
          <w:tcPr>
            <w:tcW w:w="1361" w:type="dxa"/>
            <w:tcBorders>
              <w:top w:val="nil"/>
              <w:left w:val="single" w:sz="4" w:space="0" w:color="auto"/>
              <w:bottom w:val="single" w:sz="4" w:space="0" w:color="auto"/>
              <w:right w:val="single" w:sz="4" w:space="0" w:color="auto"/>
            </w:tcBorders>
            <w:shd w:val="clear" w:color="auto" w:fill="auto"/>
            <w:noWrap/>
          </w:tcPr>
          <w:p w14:paraId="3B41C22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20</w:t>
            </w:r>
            <w:r>
              <w:rPr>
                <w:rFonts w:asciiTheme="minorHAnsi" w:hAnsiTheme="minorHAnsi"/>
                <w:color w:val="000000"/>
                <w:sz w:val="20"/>
                <w:szCs w:val="20"/>
              </w:rPr>
              <w:t> </w:t>
            </w:r>
            <w:r w:rsidRPr="009721DD">
              <w:rPr>
                <w:rFonts w:asciiTheme="minorHAnsi" w:hAnsiTheme="minorHAnsi"/>
                <w:color w:val="000000"/>
                <w:sz w:val="20"/>
                <w:szCs w:val="20"/>
              </w:rPr>
              <w:t>700</w:t>
            </w:r>
          </w:p>
        </w:tc>
        <w:tc>
          <w:tcPr>
            <w:tcW w:w="1361" w:type="dxa"/>
            <w:tcBorders>
              <w:top w:val="nil"/>
              <w:left w:val="nil"/>
              <w:bottom w:val="single" w:sz="4" w:space="0" w:color="auto"/>
              <w:right w:val="single" w:sz="4" w:space="0" w:color="auto"/>
            </w:tcBorders>
            <w:shd w:val="clear" w:color="auto" w:fill="auto"/>
            <w:noWrap/>
          </w:tcPr>
          <w:p w14:paraId="64C1A72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20</w:t>
            </w:r>
            <w:r>
              <w:rPr>
                <w:rFonts w:asciiTheme="minorHAnsi" w:hAnsiTheme="minorHAnsi"/>
                <w:color w:val="000000"/>
                <w:sz w:val="20"/>
                <w:szCs w:val="20"/>
              </w:rPr>
              <w:t> </w:t>
            </w:r>
            <w:r w:rsidRPr="009721DD">
              <w:rPr>
                <w:rFonts w:asciiTheme="minorHAnsi" w:hAnsiTheme="minorHAnsi"/>
                <w:color w:val="000000"/>
                <w:sz w:val="20"/>
                <w:szCs w:val="20"/>
              </w:rPr>
              <w:t>746</w:t>
            </w:r>
          </w:p>
        </w:tc>
        <w:tc>
          <w:tcPr>
            <w:tcW w:w="1361" w:type="dxa"/>
            <w:tcBorders>
              <w:top w:val="nil"/>
              <w:left w:val="nil"/>
              <w:bottom w:val="single" w:sz="4" w:space="0" w:color="auto"/>
              <w:right w:val="single" w:sz="4" w:space="0" w:color="auto"/>
            </w:tcBorders>
            <w:shd w:val="clear" w:color="auto" w:fill="auto"/>
            <w:noWrap/>
          </w:tcPr>
          <w:p w14:paraId="74369FB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21</w:t>
            </w:r>
            <w:r>
              <w:rPr>
                <w:rFonts w:asciiTheme="minorHAnsi" w:hAnsiTheme="minorHAnsi"/>
                <w:color w:val="000000"/>
                <w:sz w:val="20"/>
                <w:szCs w:val="20"/>
              </w:rPr>
              <w:t> </w:t>
            </w:r>
            <w:r w:rsidRPr="009721DD">
              <w:rPr>
                <w:rFonts w:asciiTheme="minorHAnsi" w:hAnsiTheme="minorHAnsi"/>
                <w:color w:val="000000"/>
                <w:sz w:val="20"/>
                <w:szCs w:val="20"/>
              </w:rPr>
              <w:t>692</w:t>
            </w:r>
          </w:p>
        </w:tc>
      </w:tr>
      <w:tr w:rsidR="006A1F04" w:rsidRPr="009721DD" w14:paraId="38FC27F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678302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Iraq</w:t>
            </w:r>
          </w:p>
        </w:tc>
        <w:tc>
          <w:tcPr>
            <w:tcW w:w="1148" w:type="dxa"/>
            <w:tcBorders>
              <w:top w:val="nil"/>
              <w:left w:val="nil"/>
              <w:bottom w:val="single" w:sz="4" w:space="0" w:color="auto"/>
              <w:right w:val="single" w:sz="4" w:space="0" w:color="auto"/>
            </w:tcBorders>
            <w:shd w:val="clear" w:color="auto" w:fill="auto"/>
            <w:noWrap/>
          </w:tcPr>
          <w:p w14:paraId="4BDB712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131</w:t>
            </w:r>
          </w:p>
        </w:tc>
        <w:tc>
          <w:tcPr>
            <w:tcW w:w="1149" w:type="dxa"/>
            <w:tcBorders>
              <w:top w:val="nil"/>
              <w:left w:val="nil"/>
              <w:bottom w:val="single" w:sz="4" w:space="0" w:color="auto"/>
              <w:right w:val="single" w:sz="4" w:space="0" w:color="auto"/>
            </w:tcBorders>
            <w:shd w:val="clear" w:color="auto" w:fill="auto"/>
            <w:noWrap/>
          </w:tcPr>
          <w:p w14:paraId="3C91A99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134%</w:t>
            </w:r>
          </w:p>
        </w:tc>
        <w:tc>
          <w:tcPr>
            <w:tcW w:w="1361" w:type="dxa"/>
            <w:tcBorders>
              <w:top w:val="nil"/>
              <w:left w:val="nil"/>
              <w:bottom w:val="single" w:sz="4" w:space="0" w:color="auto"/>
              <w:right w:val="single" w:sz="4" w:space="0" w:color="auto"/>
            </w:tcBorders>
          </w:tcPr>
          <w:p w14:paraId="3B248C7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267</w:t>
            </w:r>
          </w:p>
        </w:tc>
        <w:tc>
          <w:tcPr>
            <w:tcW w:w="1361" w:type="dxa"/>
            <w:tcBorders>
              <w:top w:val="nil"/>
              <w:left w:val="single" w:sz="4" w:space="0" w:color="auto"/>
              <w:bottom w:val="single" w:sz="4" w:space="0" w:color="auto"/>
              <w:right w:val="single" w:sz="4" w:space="0" w:color="auto"/>
            </w:tcBorders>
          </w:tcPr>
          <w:p w14:paraId="042E171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411</w:t>
            </w:r>
          </w:p>
        </w:tc>
        <w:tc>
          <w:tcPr>
            <w:tcW w:w="1361" w:type="dxa"/>
            <w:tcBorders>
              <w:top w:val="nil"/>
              <w:left w:val="single" w:sz="4" w:space="0" w:color="auto"/>
              <w:bottom w:val="single" w:sz="4" w:space="0" w:color="auto"/>
              <w:right w:val="single" w:sz="4" w:space="0" w:color="auto"/>
            </w:tcBorders>
          </w:tcPr>
          <w:p w14:paraId="7739717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411</w:t>
            </w:r>
          </w:p>
        </w:tc>
        <w:tc>
          <w:tcPr>
            <w:tcW w:w="1361" w:type="dxa"/>
            <w:tcBorders>
              <w:top w:val="nil"/>
              <w:left w:val="single" w:sz="4" w:space="0" w:color="auto"/>
              <w:bottom w:val="single" w:sz="4" w:space="0" w:color="auto"/>
              <w:right w:val="single" w:sz="4" w:space="0" w:color="auto"/>
            </w:tcBorders>
          </w:tcPr>
          <w:p w14:paraId="71C41DA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671</w:t>
            </w:r>
          </w:p>
        </w:tc>
        <w:tc>
          <w:tcPr>
            <w:tcW w:w="1361" w:type="dxa"/>
            <w:tcBorders>
              <w:top w:val="nil"/>
              <w:left w:val="single" w:sz="4" w:space="0" w:color="auto"/>
              <w:bottom w:val="single" w:sz="4" w:space="0" w:color="auto"/>
              <w:right w:val="single" w:sz="4" w:space="0" w:color="auto"/>
            </w:tcBorders>
            <w:shd w:val="clear" w:color="auto" w:fill="auto"/>
            <w:noWrap/>
          </w:tcPr>
          <w:p w14:paraId="0BB28E1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025</w:t>
            </w:r>
          </w:p>
        </w:tc>
        <w:tc>
          <w:tcPr>
            <w:tcW w:w="1361" w:type="dxa"/>
            <w:tcBorders>
              <w:top w:val="nil"/>
              <w:left w:val="nil"/>
              <w:bottom w:val="single" w:sz="4" w:space="0" w:color="auto"/>
              <w:right w:val="single" w:sz="4" w:space="0" w:color="auto"/>
            </w:tcBorders>
            <w:shd w:val="clear" w:color="auto" w:fill="auto"/>
            <w:noWrap/>
          </w:tcPr>
          <w:p w14:paraId="5C0132D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041</w:t>
            </w:r>
          </w:p>
        </w:tc>
        <w:tc>
          <w:tcPr>
            <w:tcW w:w="1361" w:type="dxa"/>
            <w:tcBorders>
              <w:top w:val="nil"/>
              <w:left w:val="nil"/>
              <w:bottom w:val="single" w:sz="4" w:space="0" w:color="auto"/>
              <w:right w:val="single" w:sz="4" w:space="0" w:color="auto"/>
            </w:tcBorders>
            <w:shd w:val="clear" w:color="auto" w:fill="auto"/>
            <w:noWrap/>
          </w:tcPr>
          <w:p w14:paraId="3509187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362</w:t>
            </w:r>
          </w:p>
        </w:tc>
      </w:tr>
      <w:tr w:rsidR="006A1F04" w:rsidRPr="009721DD" w14:paraId="7C7D6DD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C969C1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Irlanda</w:t>
            </w:r>
          </w:p>
        </w:tc>
        <w:tc>
          <w:tcPr>
            <w:tcW w:w="1148" w:type="dxa"/>
            <w:tcBorders>
              <w:top w:val="nil"/>
              <w:left w:val="nil"/>
              <w:bottom w:val="single" w:sz="4" w:space="0" w:color="auto"/>
              <w:right w:val="single" w:sz="4" w:space="0" w:color="auto"/>
            </w:tcBorders>
            <w:shd w:val="clear" w:color="auto" w:fill="auto"/>
            <w:noWrap/>
          </w:tcPr>
          <w:p w14:paraId="78EF7C1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472</w:t>
            </w:r>
          </w:p>
        </w:tc>
        <w:tc>
          <w:tcPr>
            <w:tcW w:w="1149" w:type="dxa"/>
            <w:tcBorders>
              <w:top w:val="nil"/>
              <w:left w:val="nil"/>
              <w:bottom w:val="single" w:sz="4" w:space="0" w:color="auto"/>
              <w:right w:val="single" w:sz="4" w:space="0" w:color="auto"/>
            </w:tcBorders>
            <w:shd w:val="clear" w:color="auto" w:fill="auto"/>
            <w:noWrap/>
          </w:tcPr>
          <w:p w14:paraId="1677843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484%</w:t>
            </w:r>
          </w:p>
        </w:tc>
        <w:tc>
          <w:tcPr>
            <w:tcW w:w="1361" w:type="dxa"/>
            <w:tcBorders>
              <w:top w:val="nil"/>
              <w:left w:val="nil"/>
              <w:bottom w:val="single" w:sz="4" w:space="0" w:color="auto"/>
              <w:right w:val="single" w:sz="4" w:space="0" w:color="auto"/>
            </w:tcBorders>
          </w:tcPr>
          <w:p w14:paraId="021855D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21</w:t>
            </w:r>
            <w:r>
              <w:rPr>
                <w:rFonts w:asciiTheme="minorHAnsi" w:hAnsiTheme="minorHAnsi"/>
                <w:color w:val="000000"/>
                <w:sz w:val="20"/>
                <w:szCs w:val="20"/>
              </w:rPr>
              <w:t> </w:t>
            </w:r>
            <w:r w:rsidRPr="009721DD">
              <w:rPr>
                <w:rFonts w:asciiTheme="minorHAnsi" w:hAnsiTheme="minorHAnsi"/>
                <w:color w:val="000000"/>
                <w:sz w:val="20"/>
                <w:szCs w:val="20"/>
              </w:rPr>
              <w:t>495</w:t>
            </w:r>
          </w:p>
        </w:tc>
        <w:tc>
          <w:tcPr>
            <w:tcW w:w="1361" w:type="dxa"/>
            <w:tcBorders>
              <w:top w:val="nil"/>
              <w:left w:val="single" w:sz="4" w:space="0" w:color="auto"/>
              <w:bottom w:val="single" w:sz="4" w:space="0" w:color="auto"/>
              <w:right w:val="single" w:sz="4" w:space="0" w:color="auto"/>
            </w:tcBorders>
          </w:tcPr>
          <w:p w14:paraId="7AA2492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23</w:t>
            </w:r>
            <w:r>
              <w:rPr>
                <w:rFonts w:asciiTheme="minorHAnsi" w:hAnsiTheme="minorHAnsi"/>
                <w:color w:val="000000"/>
                <w:sz w:val="20"/>
                <w:szCs w:val="20"/>
              </w:rPr>
              <w:t> </w:t>
            </w:r>
            <w:r w:rsidRPr="009721DD">
              <w:rPr>
                <w:rFonts w:asciiTheme="minorHAnsi" w:hAnsiTheme="minorHAnsi"/>
                <w:color w:val="000000"/>
                <w:sz w:val="20"/>
                <w:szCs w:val="20"/>
              </w:rPr>
              <w:t>100</w:t>
            </w:r>
          </w:p>
        </w:tc>
        <w:tc>
          <w:tcPr>
            <w:tcW w:w="1361" w:type="dxa"/>
            <w:tcBorders>
              <w:top w:val="nil"/>
              <w:left w:val="single" w:sz="4" w:space="0" w:color="auto"/>
              <w:bottom w:val="single" w:sz="4" w:space="0" w:color="auto"/>
              <w:right w:val="single" w:sz="4" w:space="0" w:color="auto"/>
            </w:tcBorders>
          </w:tcPr>
          <w:p w14:paraId="3EDE8AB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23</w:t>
            </w:r>
            <w:r>
              <w:rPr>
                <w:rFonts w:asciiTheme="minorHAnsi" w:hAnsiTheme="minorHAnsi"/>
                <w:color w:val="000000"/>
                <w:sz w:val="20"/>
                <w:szCs w:val="20"/>
              </w:rPr>
              <w:t> </w:t>
            </w:r>
            <w:r w:rsidRPr="009721DD">
              <w:rPr>
                <w:rFonts w:asciiTheme="minorHAnsi" w:hAnsiTheme="minorHAnsi"/>
                <w:color w:val="000000"/>
                <w:sz w:val="20"/>
                <w:szCs w:val="20"/>
              </w:rPr>
              <w:t>100</w:t>
            </w:r>
          </w:p>
        </w:tc>
        <w:tc>
          <w:tcPr>
            <w:tcW w:w="1361" w:type="dxa"/>
            <w:tcBorders>
              <w:top w:val="nil"/>
              <w:left w:val="single" w:sz="4" w:space="0" w:color="auto"/>
              <w:bottom w:val="single" w:sz="4" w:space="0" w:color="auto"/>
              <w:right w:val="single" w:sz="4" w:space="0" w:color="auto"/>
            </w:tcBorders>
          </w:tcPr>
          <w:p w14:paraId="7A7D260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24</w:t>
            </w:r>
            <w:r>
              <w:rPr>
                <w:rFonts w:asciiTheme="minorHAnsi" w:hAnsiTheme="minorHAnsi"/>
                <w:color w:val="000000"/>
                <w:sz w:val="20"/>
                <w:szCs w:val="20"/>
              </w:rPr>
              <w:t> </w:t>
            </w:r>
            <w:r w:rsidRPr="009721DD">
              <w:rPr>
                <w:rFonts w:asciiTheme="minorHAnsi" w:hAnsiTheme="minorHAnsi"/>
                <w:color w:val="000000"/>
                <w:sz w:val="20"/>
                <w:szCs w:val="20"/>
              </w:rPr>
              <w:t>038</w:t>
            </w:r>
          </w:p>
        </w:tc>
        <w:tc>
          <w:tcPr>
            <w:tcW w:w="1361" w:type="dxa"/>
            <w:tcBorders>
              <w:top w:val="nil"/>
              <w:left w:val="single" w:sz="4" w:space="0" w:color="auto"/>
              <w:bottom w:val="single" w:sz="4" w:space="0" w:color="auto"/>
              <w:right w:val="single" w:sz="4" w:space="0" w:color="auto"/>
            </w:tcBorders>
            <w:shd w:val="clear" w:color="auto" w:fill="auto"/>
            <w:noWrap/>
          </w:tcPr>
          <w:p w14:paraId="2E291C0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25</w:t>
            </w:r>
            <w:r>
              <w:rPr>
                <w:rFonts w:asciiTheme="minorHAnsi" w:hAnsiTheme="minorHAnsi"/>
                <w:color w:val="000000"/>
                <w:sz w:val="20"/>
                <w:szCs w:val="20"/>
              </w:rPr>
              <w:t> </w:t>
            </w:r>
            <w:r w:rsidRPr="009721DD">
              <w:rPr>
                <w:rFonts w:asciiTheme="minorHAnsi" w:hAnsiTheme="minorHAnsi"/>
                <w:color w:val="000000"/>
                <w:sz w:val="20"/>
                <w:szCs w:val="20"/>
              </w:rPr>
              <w:t>313</w:t>
            </w:r>
          </w:p>
        </w:tc>
        <w:tc>
          <w:tcPr>
            <w:tcW w:w="1361" w:type="dxa"/>
            <w:tcBorders>
              <w:top w:val="nil"/>
              <w:left w:val="nil"/>
              <w:bottom w:val="single" w:sz="4" w:space="0" w:color="auto"/>
              <w:right w:val="single" w:sz="4" w:space="0" w:color="auto"/>
            </w:tcBorders>
            <w:shd w:val="clear" w:color="auto" w:fill="auto"/>
            <w:noWrap/>
          </w:tcPr>
          <w:p w14:paraId="7A24529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25</w:t>
            </w:r>
            <w:r>
              <w:rPr>
                <w:rFonts w:asciiTheme="minorHAnsi" w:hAnsiTheme="minorHAnsi"/>
                <w:color w:val="000000"/>
                <w:sz w:val="20"/>
                <w:szCs w:val="20"/>
              </w:rPr>
              <w:t> </w:t>
            </w:r>
            <w:r w:rsidRPr="009721DD">
              <w:rPr>
                <w:rFonts w:asciiTheme="minorHAnsi" w:hAnsiTheme="minorHAnsi"/>
                <w:color w:val="000000"/>
                <w:sz w:val="20"/>
                <w:szCs w:val="20"/>
              </w:rPr>
              <w:t>369</w:t>
            </w:r>
          </w:p>
        </w:tc>
        <w:tc>
          <w:tcPr>
            <w:tcW w:w="1361" w:type="dxa"/>
            <w:tcBorders>
              <w:top w:val="nil"/>
              <w:left w:val="nil"/>
              <w:bottom w:val="single" w:sz="4" w:space="0" w:color="auto"/>
              <w:right w:val="single" w:sz="4" w:space="0" w:color="auto"/>
            </w:tcBorders>
            <w:shd w:val="clear" w:color="auto" w:fill="auto"/>
            <w:noWrap/>
          </w:tcPr>
          <w:p w14:paraId="5E80565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26</w:t>
            </w:r>
            <w:r>
              <w:rPr>
                <w:rFonts w:asciiTheme="minorHAnsi" w:hAnsiTheme="minorHAnsi"/>
                <w:color w:val="000000"/>
                <w:sz w:val="20"/>
                <w:szCs w:val="20"/>
              </w:rPr>
              <w:t> </w:t>
            </w:r>
            <w:r w:rsidRPr="009721DD">
              <w:rPr>
                <w:rFonts w:asciiTheme="minorHAnsi" w:hAnsiTheme="minorHAnsi"/>
                <w:color w:val="000000"/>
                <w:sz w:val="20"/>
                <w:szCs w:val="20"/>
              </w:rPr>
              <w:t>525</w:t>
            </w:r>
          </w:p>
        </w:tc>
      </w:tr>
      <w:tr w:rsidR="006A1F04" w:rsidRPr="009721DD" w14:paraId="4D887FD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2ECE02C"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Islandia</w:t>
            </w:r>
          </w:p>
        </w:tc>
        <w:tc>
          <w:tcPr>
            <w:tcW w:w="1148" w:type="dxa"/>
            <w:tcBorders>
              <w:top w:val="nil"/>
              <w:left w:val="nil"/>
              <w:bottom w:val="single" w:sz="4" w:space="0" w:color="auto"/>
              <w:right w:val="single" w:sz="4" w:space="0" w:color="auto"/>
            </w:tcBorders>
            <w:shd w:val="clear" w:color="auto" w:fill="auto"/>
            <w:noWrap/>
          </w:tcPr>
          <w:p w14:paraId="0460E20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035</w:t>
            </w:r>
          </w:p>
        </w:tc>
        <w:tc>
          <w:tcPr>
            <w:tcW w:w="1149" w:type="dxa"/>
            <w:tcBorders>
              <w:top w:val="nil"/>
              <w:left w:val="nil"/>
              <w:bottom w:val="single" w:sz="4" w:space="0" w:color="auto"/>
              <w:right w:val="single" w:sz="4" w:space="0" w:color="auto"/>
            </w:tcBorders>
            <w:shd w:val="clear" w:color="auto" w:fill="auto"/>
            <w:noWrap/>
          </w:tcPr>
          <w:p w14:paraId="13CB417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036%</w:t>
            </w:r>
          </w:p>
        </w:tc>
        <w:tc>
          <w:tcPr>
            <w:tcW w:w="1361" w:type="dxa"/>
            <w:tcBorders>
              <w:top w:val="nil"/>
              <w:left w:val="nil"/>
              <w:bottom w:val="single" w:sz="4" w:space="0" w:color="auto"/>
              <w:right w:val="single" w:sz="4" w:space="0" w:color="auto"/>
            </w:tcBorders>
          </w:tcPr>
          <w:p w14:paraId="779B4AC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763</w:t>
            </w:r>
          </w:p>
        </w:tc>
        <w:tc>
          <w:tcPr>
            <w:tcW w:w="1361" w:type="dxa"/>
            <w:tcBorders>
              <w:top w:val="nil"/>
              <w:left w:val="single" w:sz="4" w:space="0" w:color="auto"/>
              <w:bottom w:val="single" w:sz="4" w:space="0" w:color="auto"/>
              <w:right w:val="single" w:sz="4" w:space="0" w:color="auto"/>
            </w:tcBorders>
          </w:tcPr>
          <w:p w14:paraId="1B91426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713</w:t>
            </w:r>
          </w:p>
        </w:tc>
        <w:tc>
          <w:tcPr>
            <w:tcW w:w="1361" w:type="dxa"/>
            <w:tcBorders>
              <w:top w:val="nil"/>
              <w:left w:val="single" w:sz="4" w:space="0" w:color="auto"/>
              <w:bottom w:val="single" w:sz="4" w:space="0" w:color="auto"/>
              <w:right w:val="single" w:sz="4" w:space="0" w:color="auto"/>
            </w:tcBorders>
          </w:tcPr>
          <w:p w14:paraId="2EAD88F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713</w:t>
            </w:r>
          </w:p>
        </w:tc>
        <w:tc>
          <w:tcPr>
            <w:tcW w:w="1361" w:type="dxa"/>
            <w:tcBorders>
              <w:top w:val="nil"/>
              <w:left w:val="single" w:sz="4" w:space="0" w:color="auto"/>
              <w:bottom w:val="single" w:sz="4" w:space="0" w:color="auto"/>
              <w:right w:val="single" w:sz="4" w:space="0" w:color="auto"/>
            </w:tcBorders>
          </w:tcPr>
          <w:p w14:paraId="526B546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782</w:t>
            </w:r>
          </w:p>
        </w:tc>
        <w:tc>
          <w:tcPr>
            <w:tcW w:w="1361" w:type="dxa"/>
            <w:tcBorders>
              <w:top w:val="nil"/>
              <w:left w:val="single" w:sz="4" w:space="0" w:color="auto"/>
              <w:bottom w:val="single" w:sz="4" w:space="0" w:color="auto"/>
              <w:right w:val="single" w:sz="4" w:space="0" w:color="auto"/>
            </w:tcBorders>
            <w:shd w:val="clear" w:color="auto" w:fill="auto"/>
            <w:noWrap/>
          </w:tcPr>
          <w:p w14:paraId="7A90C40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877</w:t>
            </w:r>
          </w:p>
        </w:tc>
        <w:tc>
          <w:tcPr>
            <w:tcW w:w="1361" w:type="dxa"/>
            <w:tcBorders>
              <w:top w:val="nil"/>
              <w:left w:val="nil"/>
              <w:bottom w:val="single" w:sz="4" w:space="0" w:color="auto"/>
              <w:right w:val="single" w:sz="4" w:space="0" w:color="auto"/>
            </w:tcBorders>
            <w:shd w:val="clear" w:color="auto" w:fill="auto"/>
            <w:noWrap/>
          </w:tcPr>
          <w:p w14:paraId="1EBC787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881</w:t>
            </w:r>
          </w:p>
        </w:tc>
        <w:tc>
          <w:tcPr>
            <w:tcW w:w="1361" w:type="dxa"/>
            <w:tcBorders>
              <w:top w:val="nil"/>
              <w:left w:val="nil"/>
              <w:bottom w:val="single" w:sz="4" w:space="0" w:color="auto"/>
              <w:right w:val="single" w:sz="4" w:space="0" w:color="auto"/>
            </w:tcBorders>
            <w:shd w:val="clear" w:color="auto" w:fill="auto"/>
            <w:noWrap/>
          </w:tcPr>
          <w:p w14:paraId="3F662AE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967</w:t>
            </w:r>
          </w:p>
        </w:tc>
      </w:tr>
      <w:tr w:rsidR="006A1F04" w:rsidRPr="009721DD" w14:paraId="5A47282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89D1D1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Islas Marshall</w:t>
            </w:r>
          </w:p>
        </w:tc>
        <w:tc>
          <w:tcPr>
            <w:tcW w:w="1148" w:type="dxa"/>
            <w:tcBorders>
              <w:top w:val="nil"/>
              <w:left w:val="nil"/>
              <w:bottom w:val="single" w:sz="4" w:space="0" w:color="auto"/>
              <w:right w:val="single" w:sz="4" w:space="0" w:color="auto"/>
            </w:tcBorders>
            <w:shd w:val="clear" w:color="auto" w:fill="auto"/>
            <w:noWrap/>
          </w:tcPr>
          <w:p w14:paraId="0E72E2B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68703FA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3546B3D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46E5EE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93C94C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42522C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0FB365B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051CCE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D2EDFA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06575A7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6DBCD6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Israel</w:t>
            </w:r>
          </w:p>
        </w:tc>
        <w:tc>
          <w:tcPr>
            <w:tcW w:w="1148" w:type="dxa"/>
            <w:tcBorders>
              <w:top w:val="nil"/>
              <w:left w:val="nil"/>
              <w:bottom w:val="single" w:sz="4" w:space="0" w:color="auto"/>
              <w:right w:val="single" w:sz="4" w:space="0" w:color="auto"/>
            </w:tcBorders>
            <w:shd w:val="clear" w:color="auto" w:fill="auto"/>
            <w:noWrap/>
          </w:tcPr>
          <w:p w14:paraId="69650BC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609</w:t>
            </w:r>
          </w:p>
        </w:tc>
        <w:tc>
          <w:tcPr>
            <w:tcW w:w="1149" w:type="dxa"/>
            <w:tcBorders>
              <w:top w:val="nil"/>
              <w:left w:val="nil"/>
              <w:bottom w:val="single" w:sz="4" w:space="0" w:color="auto"/>
              <w:right w:val="single" w:sz="4" w:space="0" w:color="auto"/>
            </w:tcBorders>
            <w:shd w:val="clear" w:color="auto" w:fill="auto"/>
            <w:noWrap/>
          </w:tcPr>
          <w:p w14:paraId="648236F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625%</w:t>
            </w:r>
          </w:p>
        </w:tc>
        <w:tc>
          <w:tcPr>
            <w:tcW w:w="1361" w:type="dxa"/>
            <w:tcBorders>
              <w:top w:val="nil"/>
              <w:left w:val="nil"/>
              <w:bottom w:val="single" w:sz="4" w:space="0" w:color="auto"/>
              <w:right w:val="single" w:sz="4" w:space="0" w:color="auto"/>
            </w:tcBorders>
          </w:tcPr>
          <w:p w14:paraId="7282D7B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27</w:t>
            </w:r>
            <w:r>
              <w:rPr>
                <w:rFonts w:asciiTheme="minorHAnsi" w:hAnsiTheme="minorHAnsi"/>
                <w:color w:val="000000"/>
                <w:sz w:val="20"/>
                <w:szCs w:val="20"/>
              </w:rPr>
              <w:t> </w:t>
            </w:r>
            <w:r w:rsidRPr="009721DD">
              <w:rPr>
                <w:rFonts w:asciiTheme="minorHAnsi" w:hAnsiTheme="minorHAnsi"/>
                <w:color w:val="000000"/>
                <w:sz w:val="20"/>
                <w:szCs w:val="20"/>
              </w:rPr>
              <w:t>468</w:t>
            </w:r>
          </w:p>
        </w:tc>
        <w:tc>
          <w:tcPr>
            <w:tcW w:w="1361" w:type="dxa"/>
            <w:tcBorders>
              <w:top w:val="nil"/>
              <w:left w:val="single" w:sz="4" w:space="0" w:color="auto"/>
              <w:bottom w:val="single" w:sz="4" w:space="0" w:color="auto"/>
              <w:right w:val="single" w:sz="4" w:space="0" w:color="auto"/>
            </w:tcBorders>
          </w:tcPr>
          <w:p w14:paraId="2099DC8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29</w:t>
            </w:r>
            <w:r>
              <w:rPr>
                <w:rFonts w:asciiTheme="minorHAnsi" w:hAnsiTheme="minorHAnsi"/>
                <w:color w:val="000000"/>
                <w:sz w:val="20"/>
                <w:szCs w:val="20"/>
              </w:rPr>
              <w:t> </w:t>
            </w:r>
            <w:r w:rsidRPr="009721DD">
              <w:rPr>
                <w:rFonts w:asciiTheme="minorHAnsi" w:hAnsiTheme="minorHAnsi"/>
                <w:color w:val="000000"/>
                <w:sz w:val="20"/>
                <w:szCs w:val="20"/>
              </w:rPr>
              <w:t>805</w:t>
            </w:r>
          </w:p>
        </w:tc>
        <w:tc>
          <w:tcPr>
            <w:tcW w:w="1361" w:type="dxa"/>
            <w:tcBorders>
              <w:top w:val="nil"/>
              <w:left w:val="single" w:sz="4" w:space="0" w:color="auto"/>
              <w:bottom w:val="single" w:sz="4" w:space="0" w:color="auto"/>
              <w:right w:val="single" w:sz="4" w:space="0" w:color="auto"/>
            </w:tcBorders>
          </w:tcPr>
          <w:p w14:paraId="49AEBDB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29</w:t>
            </w:r>
            <w:r>
              <w:rPr>
                <w:rFonts w:asciiTheme="minorHAnsi" w:hAnsiTheme="minorHAnsi"/>
                <w:color w:val="000000"/>
                <w:sz w:val="20"/>
                <w:szCs w:val="20"/>
              </w:rPr>
              <w:t> </w:t>
            </w:r>
            <w:r w:rsidRPr="009721DD">
              <w:rPr>
                <w:rFonts w:asciiTheme="minorHAnsi" w:hAnsiTheme="minorHAnsi"/>
                <w:color w:val="000000"/>
                <w:sz w:val="20"/>
                <w:szCs w:val="20"/>
              </w:rPr>
              <w:t>805</w:t>
            </w:r>
          </w:p>
        </w:tc>
        <w:tc>
          <w:tcPr>
            <w:tcW w:w="1361" w:type="dxa"/>
            <w:tcBorders>
              <w:top w:val="nil"/>
              <w:left w:val="single" w:sz="4" w:space="0" w:color="auto"/>
              <w:bottom w:val="single" w:sz="4" w:space="0" w:color="auto"/>
              <w:right w:val="single" w:sz="4" w:space="0" w:color="auto"/>
            </w:tcBorders>
          </w:tcPr>
          <w:p w14:paraId="4FB069D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31</w:t>
            </w:r>
            <w:r>
              <w:rPr>
                <w:rFonts w:asciiTheme="minorHAnsi" w:hAnsiTheme="minorHAnsi"/>
                <w:color w:val="000000"/>
                <w:sz w:val="20"/>
                <w:szCs w:val="20"/>
              </w:rPr>
              <w:t> </w:t>
            </w:r>
            <w:r w:rsidRPr="009721DD">
              <w:rPr>
                <w:rFonts w:asciiTheme="minorHAnsi" w:hAnsiTheme="minorHAnsi"/>
                <w:color w:val="000000"/>
                <w:sz w:val="20"/>
                <w:szCs w:val="20"/>
              </w:rPr>
              <w:t>014</w:t>
            </w:r>
          </w:p>
        </w:tc>
        <w:tc>
          <w:tcPr>
            <w:tcW w:w="1361" w:type="dxa"/>
            <w:tcBorders>
              <w:top w:val="nil"/>
              <w:left w:val="single" w:sz="4" w:space="0" w:color="auto"/>
              <w:bottom w:val="single" w:sz="4" w:space="0" w:color="auto"/>
              <w:right w:val="single" w:sz="4" w:space="0" w:color="auto"/>
            </w:tcBorders>
            <w:shd w:val="clear" w:color="auto" w:fill="auto"/>
            <w:noWrap/>
          </w:tcPr>
          <w:p w14:paraId="3DDA74C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32</w:t>
            </w:r>
            <w:r>
              <w:rPr>
                <w:rFonts w:asciiTheme="minorHAnsi" w:hAnsiTheme="minorHAnsi"/>
                <w:color w:val="000000"/>
                <w:sz w:val="20"/>
                <w:szCs w:val="20"/>
              </w:rPr>
              <w:t> </w:t>
            </w:r>
            <w:r w:rsidRPr="009721DD">
              <w:rPr>
                <w:rFonts w:asciiTheme="minorHAnsi" w:hAnsiTheme="minorHAnsi"/>
                <w:color w:val="000000"/>
                <w:sz w:val="20"/>
                <w:szCs w:val="20"/>
              </w:rPr>
              <w:t>660</w:t>
            </w:r>
          </w:p>
        </w:tc>
        <w:tc>
          <w:tcPr>
            <w:tcW w:w="1361" w:type="dxa"/>
            <w:tcBorders>
              <w:top w:val="nil"/>
              <w:left w:val="nil"/>
              <w:bottom w:val="single" w:sz="4" w:space="0" w:color="auto"/>
              <w:right w:val="single" w:sz="4" w:space="0" w:color="auto"/>
            </w:tcBorders>
            <w:shd w:val="clear" w:color="auto" w:fill="auto"/>
            <w:noWrap/>
          </w:tcPr>
          <w:p w14:paraId="00BF4EF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32</w:t>
            </w:r>
            <w:r>
              <w:rPr>
                <w:rFonts w:asciiTheme="minorHAnsi" w:hAnsiTheme="minorHAnsi"/>
                <w:color w:val="000000"/>
                <w:sz w:val="20"/>
                <w:szCs w:val="20"/>
              </w:rPr>
              <w:t> </w:t>
            </w:r>
            <w:r w:rsidRPr="009721DD">
              <w:rPr>
                <w:rFonts w:asciiTheme="minorHAnsi" w:hAnsiTheme="minorHAnsi"/>
                <w:color w:val="000000"/>
                <w:sz w:val="20"/>
                <w:szCs w:val="20"/>
              </w:rPr>
              <w:t>732</w:t>
            </w:r>
          </w:p>
        </w:tc>
        <w:tc>
          <w:tcPr>
            <w:tcW w:w="1361" w:type="dxa"/>
            <w:tcBorders>
              <w:top w:val="nil"/>
              <w:left w:val="nil"/>
              <w:bottom w:val="single" w:sz="4" w:space="0" w:color="auto"/>
              <w:right w:val="single" w:sz="4" w:space="0" w:color="auto"/>
            </w:tcBorders>
            <w:shd w:val="clear" w:color="auto" w:fill="auto"/>
            <w:noWrap/>
          </w:tcPr>
          <w:p w14:paraId="4645FF1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34</w:t>
            </w:r>
            <w:r>
              <w:rPr>
                <w:rFonts w:asciiTheme="minorHAnsi" w:hAnsiTheme="minorHAnsi"/>
                <w:color w:val="000000"/>
                <w:sz w:val="20"/>
                <w:szCs w:val="20"/>
              </w:rPr>
              <w:t> </w:t>
            </w:r>
            <w:r w:rsidRPr="009721DD">
              <w:rPr>
                <w:rFonts w:asciiTheme="minorHAnsi" w:hAnsiTheme="minorHAnsi"/>
                <w:color w:val="000000"/>
                <w:sz w:val="20"/>
                <w:szCs w:val="20"/>
              </w:rPr>
              <w:t>224</w:t>
            </w:r>
          </w:p>
        </w:tc>
      </w:tr>
      <w:tr w:rsidR="006A1F04" w:rsidRPr="009721DD" w14:paraId="4DE969C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0364F0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Italia</w:t>
            </w:r>
          </w:p>
        </w:tc>
        <w:tc>
          <w:tcPr>
            <w:tcW w:w="1148" w:type="dxa"/>
            <w:tcBorders>
              <w:top w:val="nil"/>
              <w:left w:val="nil"/>
              <w:bottom w:val="single" w:sz="4" w:space="0" w:color="auto"/>
              <w:right w:val="single" w:sz="4" w:space="0" w:color="auto"/>
            </w:tcBorders>
            <w:shd w:val="clear" w:color="auto" w:fill="auto"/>
            <w:noWrap/>
          </w:tcPr>
          <w:p w14:paraId="1E82006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w:t>
            </w:r>
            <w:r w:rsidRPr="009721DD">
              <w:rPr>
                <w:rFonts w:asciiTheme="minorHAnsi" w:hAnsiTheme="minorHAnsi"/>
                <w:color w:val="000000"/>
                <w:sz w:val="20"/>
                <w:szCs w:val="20"/>
              </w:rPr>
              <w:t>813</w:t>
            </w:r>
          </w:p>
        </w:tc>
        <w:tc>
          <w:tcPr>
            <w:tcW w:w="1149" w:type="dxa"/>
            <w:tcBorders>
              <w:top w:val="nil"/>
              <w:left w:val="nil"/>
              <w:bottom w:val="single" w:sz="4" w:space="0" w:color="auto"/>
              <w:right w:val="single" w:sz="4" w:space="0" w:color="auto"/>
            </w:tcBorders>
            <w:shd w:val="clear" w:color="auto" w:fill="auto"/>
            <w:noWrap/>
          </w:tcPr>
          <w:p w14:paraId="7C555E5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w:t>
            </w:r>
            <w:r w:rsidRPr="009721DD">
              <w:rPr>
                <w:rFonts w:asciiTheme="minorHAnsi" w:hAnsiTheme="minorHAnsi"/>
                <w:color w:val="000000"/>
                <w:sz w:val="20"/>
                <w:szCs w:val="20"/>
              </w:rPr>
              <w:t>887%</w:t>
            </w:r>
          </w:p>
        </w:tc>
        <w:tc>
          <w:tcPr>
            <w:tcW w:w="1361" w:type="dxa"/>
            <w:tcBorders>
              <w:top w:val="nil"/>
              <w:left w:val="nil"/>
              <w:bottom w:val="single" w:sz="4" w:space="0" w:color="auto"/>
              <w:right w:val="single" w:sz="4" w:space="0" w:color="auto"/>
            </w:tcBorders>
          </w:tcPr>
          <w:p w14:paraId="7211B01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156</w:t>
            </w:r>
            <w:r>
              <w:rPr>
                <w:rFonts w:asciiTheme="minorHAnsi" w:hAnsiTheme="minorHAnsi"/>
                <w:color w:val="000000"/>
                <w:sz w:val="20"/>
                <w:szCs w:val="20"/>
              </w:rPr>
              <w:t> </w:t>
            </w:r>
            <w:r w:rsidRPr="009721DD">
              <w:rPr>
                <w:rFonts w:asciiTheme="minorHAnsi" w:hAnsiTheme="minorHAnsi"/>
                <w:color w:val="000000"/>
                <w:sz w:val="20"/>
                <w:szCs w:val="20"/>
              </w:rPr>
              <w:t>142</w:t>
            </w:r>
          </w:p>
        </w:tc>
        <w:tc>
          <w:tcPr>
            <w:tcW w:w="1361" w:type="dxa"/>
            <w:tcBorders>
              <w:top w:val="nil"/>
              <w:left w:val="single" w:sz="4" w:space="0" w:color="auto"/>
              <w:bottom w:val="single" w:sz="4" w:space="0" w:color="auto"/>
              <w:right w:val="single" w:sz="4" w:space="0" w:color="auto"/>
            </w:tcBorders>
          </w:tcPr>
          <w:p w14:paraId="2B9D0C8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137</w:t>
            </w:r>
            <w:r>
              <w:rPr>
                <w:rFonts w:asciiTheme="minorHAnsi" w:hAnsiTheme="minorHAnsi"/>
                <w:color w:val="000000"/>
                <w:sz w:val="20"/>
                <w:szCs w:val="20"/>
              </w:rPr>
              <w:t> </w:t>
            </w:r>
            <w:r w:rsidRPr="009721DD">
              <w:rPr>
                <w:rFonts w:asciiTheme="minorHAnsi" w:hAnsiTheme="minorHAnsi"/>
                <w:color w:val="000000"/>
                <w:sz w:val="20"/>
                <w:szCs w:val="20"/>
              </w:rPr>
              <w:t>669</w:t>
            </w:r>
          </w:p>
        </w:tc>
        <w:tc>
          <w:tcPr>
            <w:tcW w:w="1361" w:type="dxa"/>
            <w:tcBorders>
              <w:top w:val="nil"/>
              <w:left w:val="single" w:sz="4" w:space="0" w:color="auto"/>
              <w:bottom w:val="single" w:sz="4" w:space="0" w:color="auto"/>
              <w:right w:val="single" w:sz="4" w:space="0" w:color="auto"/>
            </w:tcBorders>
          </w:tcPr>
          <w:p w14:paraId="42F6EE2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137</w:t>
            </w:r>
            <w:r>
              <w:rPr>
                <w:rFonts w:asciiTheme="minorHAnsi" w:hAnsiTheme="minorHAnsi"/>
                <w:color w:val="000000"/>
                <w:sz w:val="20"/>
                <w:szCs w:val="20"/>
              </w:rPr>
              <w:t> </w:t>
            </w:r>
            <w:r w:rsidRPr="009721DD">
              <w:rPr>
                <w:rFonts w:asciiTheme="minorHAnsi" w:hAnsiTheme="minorHAnsi"/>
                <w:color w:val="000000"/>
                <w:sz w:val="20"/>
                <w:szCs w:val="20"/>
              </w:rPr>
              <w:t>669</w:t>
            </w:r>
          </w:p>
        </w:tc>
        <w:tc>
          <w:tcPr>
            <w:tcW w:w="1361" w:type="dxa"/>
            <w:tcBorders>
              <w:top w:val="nil"/>
              <w:left w:val="single" w:sz="4" w:space="0" w:color="auto"/>
              <w:bottom w:val="single" w:sz="4" w:space="0" w:color="auto"/>
              <w:right w:val="single" w:sz="4" w:space="0" w:color="auto"/>
            </w:tcBorders>
          </w:tcPr>
          <w:p w14:paraId="161B878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143</w:t>
            </w:r>
            <w:r>
              <w:rPr>
                <w:rFonts w:asciiTheme="minorHAnsi" w:hAnsiTheme="minorHAnsi"/>
                <w:color w:val="000000"/>
                <w:sz w:val="20"/>
                <w:szCs w:val="20"/>
              </w:rPr>
              <w:t> </w:t>
            </w:r>
            <w:r w:rsidRPr="009721DD">
              <w:rPr>
                <w:rFonts w:asciiTheme="minorHAnsi" w:hAnsiTheme="minorHAnsi"/>
                <w:color w:val="000000"/>
                <w:sz w:val="20"/>
                <w:szCs w:val="20"/>
              </w:rPr>
              <w:t>257</w:t>
            </w:r>
          </w:p>
        </w:tc>
        <w:tc>
          <w:tcPr>
            <w:tcW w:w="1361" w:type="dxa"/>
            <w:tcBorders>
              <w:top w:val="nil"/>
              <w:left w:val="single" w:sz="4" w:space="0" w:color="auto"/>
              <w:bottom w:val="single" w:sz="4" w:space="0" w:color="auto"/>
              <w:right w:val="single" w:sz="4" w:space="0" w:color="auto"/>
            </w:tcBorders>
            <w:shd w:val="clear" w:color="auto" w:fill="auto"/>
            <w:noWrap/>
          </w:tcPr>
          <w:p w14:paraId="392BA18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150</w:t>
            </w:r>
            <w:r>
              <w:rPr>
                <w:rFonts w:asciiTheme="minorHAnsi" w:hAnsiTheme="minorHAnsi"/>
                <w:color w:val="000000"/>
                <w:sz w:val="20"/>
                <w:szCs w:val="20"/>
              </w:rPr>
              <w:t> </w:t>
            </w:r>
            <w:r w:rsidRPr="009721DD">
              <w:rPr>
                <w:rFonts w:asciiTheme="minorHAnsi" w:hAnsiTheme="minorHAnsi"/>
                <w:color w:val="000000"/>
                <w:sz w:val="20"/>
                <w:szCs w:val="20"/>
              </w:rPr>
              <w:t>856</w:t>
            </w:r>
          </w:p>
        </w:tc>
        <w:tc>
          <w:tcPr>
            <w:tcW w:w="1361" w:type="dxa"/>
            <w:tcBorders>
              <w:top w:val="nil"/>
              <w:left w:val="nil"/>
              <w:bottom w:val="single" w:sz="4" w:space="0" w:color="auto"/>
              <w:right w:val="single" w:sz="4" w:space="0" w:color="auto"/>
            </w:tcBorders>
            <w:shd w:val="clear" w:color="auto" w:fill="auto"/>
            <w:noWrap/>
          </w:tcPr>
          <w:p w14:paraId="59DFD30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151</w:t>
            </w:r>
            <w:r>
              <w:rPr>
                <w:rFonts w:asciiTheme="minorHAnsi" w:hAnsiTheme="minorHAnsi"/>
                <w:color w:val="000000"/>
                <w:sz w:val="20"/>
                <w:szCs w:val="20"/>
              </w:rPr>
              <w:t> </w:t>
            </w:r>
            <w:r w:rsidRPr="009721DD">
              <w:rPr>
                <w:rFonts w:asciiTheme="minorHAnsi" w:hAnsiTheme="minorHAnsi"/>
                <w:color w:val="000000"/>
                <w:sz w:val="20"/>
                <w:szCs w:val="20"/>
              </w:rPr>
              <w:t>191</w:t>
            </w:r>
          </w:p>
        </w:tc>
        <w:tc>
          <w:tcPr>
            <w:tcW w:w="1361" w:type="dxa"/>
            <w:tcBorders>
              <w:top w:val="nil"/>
              <w:left w:val="nil"/>
              <w:bottom w:val="single" w:sz="4" w:space="0" w:color="auto"/>
              <w:right w:val="single" w:sz="4" w:space="0" w:color="auto"/>
            </w:tcBorders>
            <w:shd w:val="clear" w:color="auto" w:fill="auto"/>
            <w:noWrap/>
          </w:tcPr>
          <w:p w14:paraId="7AB0062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158</w:t>
            </w:r>
            <w:r>
              <w:rPr>
                <w:rFonts w:asciiTheme="minorHAnsi" w:hAnsiTheme="minorHAnsi"/>
                <w:color w:val="000000"/>
                <w:sz w:val="20"/>
                <w:szCs w:val="20"/>
              </w:rPr>
              <w:t> </w:t>
            </w:r>
            <w:r w:rsidRPr="009721DD">
              <w:rPr>
                <w:rFonts w:asciiTheme="minorHAnsi" w:hAnsiTheme="minorHAnsi"/>
                <w:color w:val="000000"/>
                <w:sz w:val="20"/>
                <w:szCs w:val="20"/>
              </w:rPr>
              <w:t>081</w:t>
            </w:r>
          </w:p>
        </w:tc>
      </w:tr>
      <w:tr w:rsidR="006A1F04" w:rsidRPr="009721DD" w14:paraId="7434D21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E8CB0B9"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Jamaica</w:t>
            </w:r>
          </w:p>
        </w:tc>
        <w:tc>
          <w:tcPr>
            <w:tcW w:w="1148" w:type="dxa"/>
            <w:tcBorders>
              <w:top w:val="nil"/>
              <w:left w:val="nil"/>
              <w:bottom w:val="single" w:sz="4" w:space="0" w:color="auto"/>
              <w:right w:val="single" w:sz="4" w:space="0" w:color="auto"/>
            </w:tcBorders>
            <w:shd w:val="clear" w:color="auto" w:fill="auto"/>
            <w:noWrap/>
          </w:tcPr>
          <w:p w14:paraId="4664551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007</w:t>
            </w:r>
          </w:p>
        </w:tc>
        <w:tc>
          <w:tcPr>
            <w:tcW w:w="1149" w:type="dxa"/>
            <w:tcBorders>
              <w:top w:val="nil"/>
              <w:left w:val="nil"/>
              <w:bottom w:val="single" w:sz="4" w:space="0" w:color="auto"/>
              <w:right w:val="single" w:sz="4" w:space="0" w:color="auto"/>
            </w:tcBorders>
            <w:shd w:val="clear" w:color="auto" w:fill="auto"/>
            <w:noWrap/>
          </w:tcPr>
          <w:p w14:paraId="1222245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007%</w:t>
            </w:r>
          </w:p>
        </w:tc>
        <w:tc>
          <w:tcPr>
            <w:tcW w:w="1361" w:type="dxa"/>
            <w:tcBorders>
              <w:top w:val="nil"/>
              <w:left w:val="nil"/>
              <w:bottom w:val="single" w:sz="4" w:space="0" w:color="auto"/>
              <w:right w:val="single" w:sz="4" w:space="0" w:color="auto"/>
            </w:tcBorders>
          </w:tcPr>
          <w:p w14:paraId="42D7BE5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9AD1E8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1796A4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9EFE17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2A975B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5A168F8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E8D0CE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7E0AD7D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96D4DF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Japón</w:t>
            </w:r>
          </w:p>
        </w:tc>
        <w:tc>
          <w:tcPr>
            <w:tcW w:w="1148" w:type="dxa"/>
            <w:tcBorders>
              <w:top w:val="nil"/>
              <w:left w:val="nil"/>
              <w:bottom w:val="single" w:sz="4" w:space="0" w:color="auto"/>
              <w:right w:val="single" w:sz="4" w:space="0" w:color="auto"/>
            </w:tcBorders>
            <w:shd w:val="clear" w:color="auto" w:fill="auto"/>
            <w:noWrap/>
          </w:tcPr>
          <w:p w14:paraId="6155F09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w:t>
            </w:r>
            <w:r w:rsidRPr="009721DD">
              <w:rPr>
                <w:rFonts w:asciiTheme="minorHAnsi" w:hAnsiTheme="minorHAnsi"/>
                <w:color w:val="000000"/>
                <w:sz w:val="20"/>
                <w:szCs w:val="20"/>
              </w:rPr>
              <w:t>930</w:t>
            </w:r>
          </w:p>
        </w:tc>
        <w:tc>
          <w:tcPr>
            <w:tcW w:w="1149" w:type="dxa"/>
            <w:tcBorders>
              <w:top w:val="nil"/>
              <w:left w:val="nil"/>
              <w:bottom w:val="single" w:sz="4" w:space="0" w:color="auto"/>
              <w:right w:val="single" w:sz="4" w:space="0" w:color="auto"/>
            </w:tcBorders>
            <w:shd w:val="clear" w:color="auto" w:fill="auto"/>
            <w:noWrap/>
          </w:tcPr>
          <w:p w14:paraId="38FC09E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w:t>
            </w:r>
            <w:r w:rsidRPr="009721DD">
              <w:rPr>
                <w:rFonts w:asciiTheme="minorHAnsi" w:hAnsiTheme="minorHAnsi"/>
                <w:color w:val="000000"/>
                <w:sz w:val="20"/>
                <w:szCs w:val="20"/>
              </w:rPr>
              <w:t>113%</w:t>
            </w:r>
          </w:p>
        </w:tc>
        <w:tc>
          <w:tcPr>
            <w:tcW w:w="1361" w:type="dxa"/>
            <w:tcBorders>
              <w:top w:val="nil"/>
              <w:left w:val="nil"/>
              <w:bottom w:val="single" w:sz="4" w:space="0" w:color="auto"/>
              <w:right w:val="single" w:sz="4" w:space="0" w:color="auto"/>
            </w:tcBorders>
          </w:tcPr>
          <w:p w14:paraId="3815BBF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393</w:t>
            </w:r>
            <w:r>
              <w:rPr>
                <w:rFonts w:asciiTheme="minorHAnsi" w:hAnsiTheme="minorHAnsi"/>
                <w:color w:val="000000"/>
                <w:sz w:val="20"/>
                <w:szCs w:val="20"/>
              </w:rPr>
              <w:t> </w:t>
            </w:r>
            <w:r w:rsidRPr="009721DD">
              <w:rPr>
                <w:rFonts w:asciiTheme="minorHAnsi" w:hAnsiTheme="minorHAnsi"/>
                <w:color w:val="000000"/>
                <w:sz w:val="20"/>
                <w:szCs w:val="20"/>
              </w:rPr>
              <w:t>318</w:t>
            </w:r>
          </w:p>
        </w:tc>
        <w:tc>
          <w:tcPr>
            <w:tcW w:w="1361" w:type="dxa"/>
            <w:tcBorders>
              <w:top w:val="nil"/>
              <w:left w:val="single" w:sz="4" w:space="0" w:color="auto"/>
              <w:bottom w:val="single" w:sz="4" w:space="0" w:color="auto"/>
              <w:right w:val="single" w:sz="4" w:space="0" w:color="auto"/>
            </w:tcBorders>
          </w:tcPr>
          <w:p w14:paraId="34D8B7A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339</w:t>
            </w:r>
            <w:r>
              <w:rPr>
                <w:rFonts w:asciiTheme="minorHAnsi" w:hAnsiTheme="minorHAnsi"/>
                <w:color w:val="000000"/>
                <w:sz w:val="20"/>
                <w:szCs w:val="20"/>
              </w:rPr>
              <w:t> </w:t>
            </w:r>
            <w:r w:rsidRPr="009721DD">
              <w:rPr>
                <w:rFonts w:asciiTheme="minorHAnsi" w:hAnsiTheme="minorHAnsi"/>
                <w:color w:val="000000"/>
                <w:sz w:val="20"/>
                <w:szCs w:val="20"/>
              </w:rPr>
              <w:t>157</w:t>
            </w:r>
          </w:p>
        </w:tc>
        <w:tc>
          <w:tcPr>
            <w:tcW w:w="1361" w:type="dxa"/>
            <w:tcBorders>
              <w:top w:val="nil"/>
              <w:left w:val="single" w:sz="4" w:space="0" w:color="auto"/>
              <w:bottom w:val="single" w:sz="4" w:space="0" w:color="auto"/>
              <w:right w:val="single" w:sz="4" w:space="0" w:color="auto"/>
            </w:tcBorders>
          </w:tcPr>
          <w:p w14:paraId="790AD2C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339</w:t>
            </w:r>
            <w:r>
              <w:rPr>
                <w:rFonts w:asciiTheme="minorHAnsi" w:hAnsiTheme="minorHAnsi"/>
                <w:color w:val="000000"/>
                <w:sz w:val="20"/>
                <w:szCs w:val="20"/>
              </w:rPr>
              <w:t> </w:t>
            </w:r>
            <w:r w:rsidRPr="009721DD">
              <w:rPr>
                <w:rFonts w:asciiTheme="minorHAnsi" w:hAnsiTheme="minorHAnsi"/>
                <w:color w:val="000000"/>
                <w:sz w:val="20"/>
                <w:szCs w:val="20"/>
              </w:rPr>
              <w:t>157</w:t>
            </w:r>
          </w:p>
        </w:tc>
        <w:tc>
          <w:tcPr>
            <w:tcW w:w="1361" w:type="dxa"/>
            <w:tcBorders>
              <w:top w:val="nil"/>
              <w:left w:val="single" w:sz="4" w:space="0" w:color="auto"/>
              <w:bottom w:val="single" w:sz="4" w:space="0" w:color="auto"/>
              <w:right w:val="single" w:sz="4" w:space="0" w:color="auto"/>
            </w:tcBorders>
          </w:tcPr>
          <w:p w14:paraId="2F458E0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352</w:t>
            </w:r>
            <w:r>
              <w:rPr>
                <w:rFonts w:asciiTheme="minorHAnsi" w:hAnsiTheme="minorHAnsi"/>
                <w:color w:val="000000"/>
                <w:sz w:val="20"/>
                <w:szCs w:val="20"/>
              </w:rPr>
              <w:t> </w:t>
            </w:r>
            <w:r w:rsidRPr="009721DD">
              <w:rPr>
                <w:rFonts w:asciiTheme="minorHAnsi" w:hAnsiTheme="minorHAnsi"/>
                <w:color w:val="000000"/>
                <w:sz w:val="20"/>
                <w:szCs w:val="20"/>
              </w:rPr>
              <w:t>923</w:t>
            </w:r>
          </w:p>
        </w:tc>
        <w:tc>
          <w:tcPr>
            <w:tcW w:w="1361" w:type="dxa"/>
            <w:tcBorders>
              <w:top w:val="nil"/>
              <w:left w:val="single" w:sz="4" w:space="0" w:color="auto"/>
              <w:bottom w:val="single" w:sz="4" w:space="0" w:color="auto"/>
              <w:right w:val="single" w:sz="4" w:space="0" w:color="auto"/>
            </w:tcBorders>
            <w:shd w:val="clear" w:color="auto" w:fill="auto"/>
            <w:noWrap/>
          </w:tcPr>
          <w:p w14:paraId="1A65E20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371</w:t>
            </w:r>
            <w:r>
              <w:rPr>
                <w:rFonts w:asciiTheme="minorHAnsi" w:hAnsiTheme="minorHAnsi"/>
                <w:color w:val="000000"/>
                <w:sz w:val="20"/>
                <w:szCs w:val="20"/>
              </w:rPr>
              <w:t> </w:t>
            </w:r>
            <w:r w:rsidRPr="009721DD">
              <w:rPr>
                <w:rFonts w:asciiTheme="minorHAnsi" w:hAnsiTheme="minorHAnsi"/>
                <w:color w:val="000000"/>
                <w:sz w:val="20"/>
                <w:szCs w:val="20"/>
              </w:rPr>
              <w:t>643</w:t>
            </w:r>
          </w:p>
        </w:tc>
        <w:tc>
          <w:tcPr>
            <w:tcW w:w="1361" w:type="dxa"/>
            <w:tcBorders>
              <w:top w:val="nil"/>
              <w:left w:val="nil"/>
              <w:bottom w:val="single" w:sz="4" w:space="0" w:color="auto"/>
              <w:right w:val="single" w:sz="4" w:space="0" w:color="auto"/>
            </w:tcBorders>
            <w:shd w:val="clear" w:color="auto" w:fill="auto"/>
            <w:noWrap/>
          </w:tcPr>
          <w:p w14:paraId="519D17A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372</w:t>
            </w:r>
            <w:r>
              <w:rPr>
                <w:rFonts w:asciiTheme="minorHAnsi" w:hAnsiTheme="minorHAnsi"/>
                <w:color w:val="000000"/>
                <w:sz w:val="20"/>
                <w:szCs w:val="20"/>
              </w:rPr>
              <w:t> </w:t>
            </w:r>
            <w:r w:rsidRPr="009721DD">
              <w:rPr>
                <w:rFonts w:asciiTheme="minorHAnsi" w:hAnsiTheme="minorHAnsi"/>
                <w:color w:val="000000"/>
                <w:sz w:val="20"/>
                <w:szCs w:val="20"/>
              </w:rPr>
              <w:t>469</w:t>
            </w:r>
          </w:p>
        </w:tc>
        <w:tc>
          <w:tcPr>
            <w:tcW w:w="1361" w:type="dxa"/>
            <w:tcBorders>
              <w:top w:val="nil"/>
              <w:left w:val="nil"/>
              <w:bottom w:val="single" w:sz="4" w:space="0" w:color="auto"/>
              <w:right w:val="single" w:sz="4" w:space="0" w:color="auto"/>
            </w:tcBorders>
            <w:shd w:val="clear" w:color="auto" w:fill="auto"/>
            <w:noWrap/>
          </w:tcPr>
          <w:p w14:paraId="12A2790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389</w:t>
            </w:r>
            <w:r>
              <w:rPr>
                <w:rFonts w:asciiTheme="minorHAnsi" w:hAnsiTheme="minorHAnsi"/>
                <w:color w:val="000000"/>
                <w:sz w:val="20"/>
                <w:szCs w:val="20"/>
              </w:rPr>
              <w:t> </w:t>
            </w:r>
            <w:r w:rsidRPr="009721DD">
              <w:rPr>
                <w:rFonts w:asciiTheme="minorHAnsi" w:hAnsiTheme="minorHAnsi"/>
                <w:color w:val="000000"/>
                <w:sz w:val="20"/>
                <w:szCs w:val="20"/>
              </w:rPr>
              <w:t>443</w:t>
            </w:r>
          </w:p>
        </w:tc>
      </w:tr>
      <w:tr w:rsidR="006A1F04" w:rsidRPr="009721DD" w14:paraId="531B7D0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1063C9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lastRenderedPageBreak/>
              <w:t>Jordania</w:t>
            </w:r>
          </w:p>
        </w:tc>
        <w:tc>
          <w:tcPr>
            <w:tcW w:w="1148" w:type="dxa"/>
            <w:tcBorders>
              <w:top w:val="nil"/>
              <w:left w:val="nil"/>
              <w:bottom w:val="single" w:sz="4" w:space="0" w:color="auto"/>
              <w:right w:val="single" w:sz="4" w:space="0" w:color="auto"/>
            </w:tcBorders>
            <w:shd w:val="clear" w:color="auto" w:fill="auto"/>
            <w:noWrap/>
          </w:tcPr>
          <w:p w14:paraId="674EB08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021</w:t>
            </w:r>
          </w:p>
        </w:tc>
        <w:tc>
          <w:tcPr>
            <w:tcW w:w="1149" w:type="dxa"/>
            <w:tcBorders>
              <w:top w:val="nil"/>
              <w:left w:val="nil"/>
              <w:bottom w:val="single" w:sz="4" w:space="0" w:color="auto"/>
              <w:right w:val="single" w:sz="4" w:space="0" w:color="auto"/>
            </w:tcBorders>
            <w:shd w:val="clear" w:color="auto" w:fill="auto"/>
            <w:noWrap/>
          </w:tcPr>
          <w:p w14:paraId="50D76F8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022%</w:t>
            </w:r>
          </w:p>
        </w:tc>
        <w:tc>
          <w:tcPr>
            <w:tcW w:w="1361" w:type="dxa"/>
            <w:tcBorders>
              <w:top w:val="nil"/>
              <w:left w:val="nil"/>
              <w:bottom w:val="single" w:sz="4" w:space="0" w:color="auto"/>
              <w:right w:val="single" w:sz="4" w:space="0" w:color="auto"/>
            </w:tcBorders>
          </w:tcPr>
          <w:p w14:paraId="73DD973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077</w:t>
            </w:r>
          </w:p>
        </w:tc>
        <w:tc>
          <w:tcPr>
            <w:tcW w:w="1361" w:type="dxa"/>
            <w:tcBorders>
              <w:top w:val="nil"/>
              <w:left w:val="single" w:sz="4" w:space="0" w:color="auto"/>
              <w:bottom w:val="single" w:sz="4" w:space="0" w:color="auto"/>
              <w:right w:val="single" w:sz="4" w:space="0" w:color="auto"/>
            </w:tcBorders>
          </w:tcPr>
          <w:p w14:paraId="16FEA2F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028</w:t>
            </w:r>
          </w:p>
        </w:tc>
        <w:tc>
          <w:tcPr>
            <w:tcW w:w="1361" w:type="dxa"/>
            <w:tcBorders>
              <w:top w:val="nil"/>
              <w:left w:val="single" w:sz="4" w:space="0" w:color="auto"/>
              <w:bottom w:val="single" w:sz="4" w:space="0" w:color="auto"/>
              <w:right w:val="single" w:sz="4" w:space="0" w:color="auto"/>
            </w:tcBorders>
          </w:tcPr>
          <w:p w14:paraId="41BDFDE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028</w:t>
            </w:r>
          </w:p>
        </w:tc>
        <w:tc>
          <w:tcPr>
            <w:tcW w:w="1361" w:type="dxa"/>
            <w:tcBorders>
              <w:top w:val="nil"/>
              <w:left w:val="single" w:sz="4" w:space="0" w:color="auto"/>
              <w:bottom w:val="single" w:sz="4" w:space="0" w:color="auto"/>
              <w:right w:val="single" w:sz="4" w:space="0" w:color="auto"/>
            </w:tcBorders>
          </w:tcPr>
          <w:p w14:paraId="30C22E2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069</w:t>
            </w:r>
          </w:p>
        </w:tc>
        <w:tc>
          <w:tcPr>
            <w:tcW w:w="1361" w:type="dxa"/>
            <w:tcBorders>
              <w:top w:val="nil"/>
              <w:left w:val="single" w:sz="4" w:space="0" w:color="auto"/>
              <w:bottom w:val="single" w:sz="4" w:space="0" w:color="auto"/>
              <w:right w:val="single" w:sz="4" w:space="0" w:color="auto"/>
            </w:tcBorders>
            <w:shd w:val="clear" w:color="auto" w:fill="auto"/>
            <w:noWrap/>
          </w:tcPr>
          <w:p w14:paraId="24727B7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126</w:t>
            </w:r>
          </w:p>
        </w:tc>
        <w:tc>
          <w:tcPr>
            <w:tcW w:w="1361" w:type="dxa"/>
            <w:tcBorders>
              <w:top w:val="nil"/>
              <w:left w:val="nil"/>
              <w:bottom w:val="single" w:sz="4" w:space="0" w:color="auto"/>
              <w:right w:val="single" w:sz="4" w:space="0" w:color="auto"/>
            </w:tcBorders>
            <w:shd w:val="clear" w:color="auto" w:fill="auto"/>
            <w:noWrap/>
          </w:tcPr>
          <w:p w14:paraId="56F68AF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129</w:t>
            </w:r>
          </w:p>
        </w:tc>
        <w:tc>
          <w:tcPr>
            <w:tcW w:w="1361" w:type="dxa"/>
            <w:tcBorders>
              <w:top w:val="nil"/>
              <w:left w:val="nil"/>
              <w:bottom w:val="single" w:sz="4" w:space="0" w:color="auto"/>
              <w:right w:val="single" w:sz="4" w:space="0" w:color="auto"/>
            </w:tcBorders>
            <w:shd w:val="clear" w:color="auto" w:fill="auto"/>
            <w:noWrap/>
          </w:tcPr>
          <w:p w14:paraId="4B3F368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180</w:t>
            </w:r>
          </w:p>
        </w:tc>
      </w:tr>
      <w:tr w:rsidR="006A1F04" w:rsidRPr="009721DD" w14:paraId="38D373C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09796C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Kazajstán</w:t>
            </w:r>
          </w:p>
        </w:tc>
        <w:tc>
          <w:tcPr>
            <w:tcW w:w="1148" w:type="dxa"/>
            <w:tcBorders>
              <w:top w:val="nil"/>
              <w:left w:val="nil"/>
              <w:bottom w:val="single" w:sz="4" w:space="0" w:color="auto"/>
              <w:right w:val="single" w:sz="4" w:space="0" w:color="auto"/>
            </w:tcBorders>
            <w:shd w:val="clear" w:color="auto" w:fill="auto"/>
            <w:noWrap/>
          </w:tcPr>
          <w:p w14:paraId="327F72E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131</w:t>
            </w:r>
          </w:p>
        </w:tc>
        <w:tc>
          <w:tcPr>
            <w:tcW w:w="1149" w:type="dxa"/>
            <w:tcBorders>
              <w:top w:val="nil"/>
              <w:left w:val="nil"/>
              <w:bottom w:val="single" w:sz="4" w:space="0" w:color="auto"/>
              <w:right w:val="single" w:sz="4" w:space="0" w:color="auto"/>
            </w:tcBorders>
            <w:shd w:val="clear" w:color="auto" w:fill="auto"/>
            <w:noWrap/>
          </w:tcPr>
          <w:p w14:paraId="5E69083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134%</w:t>
            </w:r>
          </w:p>
        </w:tc>
        <w:tc>
          <w:tcPr>
            <w:tcW w:w="1361" w:type="dxa"/>
            <w:tcBorders>
              <w:top w:val="nil"/>
              <w:left w:val="nil"/>
              <w:bottom w:val="single" w:sz="4" w:space="0" w:color="auto"/>
              <w:right w:val="single" w:sz="4" w:space="0" w:color="auto"/>
            </w:tcBorders>
          </w:tcPr>
          <w:p w14:paraId="7E6D64E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512</w:t>
            </w:r>
          </w:p>
        </w:tc>
        <w:tc>
          <w:tcPr>
            <w:tcW w:w="1361" w:type="dxa"/>
            <w:tcBorders>
              <w:top w:val="nil"/>
              <w:left w:val="single" w:sz="4" w:space="0" w:color="auto"/>
              <w:bottom w:val="single" w:sz="4" w:space="0" w:color="auto"/>
              <w:right w:val="single" w:sz="4" w:space="0" w:color="auto"/>
            </w:tcBorders>
          </w:tcPr>
          <w:p w14:paraId="45C49E8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411</w:t>
            </w:r>
          </w:p>
        </w:tc>
        <w:tc>
          <w:tcPr>
            <w:tcW w:w="1361" w:type="dxa"/>
            <w:tcBorders>
              <w:top w:val="nil"/>
              <w:left w:val="single" w:sz="4" w:space="0" w:color="auto"/>
              <w:bottom w:val="single" w:sz="4" w:space="0" w:color="auto"/>
              <w:right w:val="single" w:sz="4" w:space="0" w:color="auto"/>
            </w:tcBorders>
          </w:tcPr>
          <w:p w14:paraId="2301715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411</w:t>
            </w:r>
          </w:p>
        </w:tc>
        <w:tc>
          <w:tcPr>
            <w:tcW w:w="1361" w:type="dxa"/>
            <w:tcBorders>
              <w:top w:val="nil"/>
              <w:left w:val="single" w:sz="4" w:space="0" w:color="auto"/>
              <w:bottom w:val="single" w:sz="4" w:space="0" w:color="auto"/>
              <w:right w:val="single" w:sz="4" w:space="0" w:color="auto"/>
            </w:tcBorders>
          </w:tcPr>
          <w:p w14:paraId="0965CC1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671</w:t>
            </w:r>
          </w:p>
        </w:tc>
        <w:tc>
          <w:tcPr>
            <w:tcW w:w="1361" w:type="dxa"/>
            <w:tcBorders>
              <w:top w:val="nil"/>
              <w:left w:val="single" w:sz="4" w:space="0" w:color="auto"/>
              <w:bottom w:val="single" w:sz="4" w:space="0" w:color="auto"/>
              <w:right w:val="single" w:sz="4" w:space="0" w:color="auto"/>
            </w:tcBorders>
            <w:shd w:val="clear" w:color="auto" w:fill="auto"/>
            <w:noWrap/>
          </w:tcPr>
          <w:p w14:paraId="2153F5D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025</w:t>
            </w:r>
          </w:p>
        </w:tc>
        <w:tc>
          <w:tcPr>
            <w:tcW w:w="1361" w:type="dxa"/>
            <w:tcBorders>
              <w:top w:val="nil"/>
              <w:left w:val="nil"/>
              <w:bottom w:val="single" w:sz="4" w:space="0" w:color="auto"/>
              <w:right w:val="single" w:sz="4" w:space="0" w:color="auto"/>
            </w:tcBorders>
            <w:shd w:val="clear" w:color="auto" w:fill="auto"/>
            <w:noWrap/>
          </w:tcPr>
          <w:p w14:paraId="2D09E36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041</w:t>
            </w:r>
          </w:p>
        </w:tc>
        <w:tc>
          <w:tcPr>
            <w:tcW w:w="1361" w:type="dxa"/>
            <w:tcBorders>
              <w:top w:val="nil"/>
              <w:left w:val="nil"/>
              <w:bottom w:val="single" w:sz="4" w:space="0" w:color="auto"/>
              <w:right w:val="single" w:sz="4" w:space="0" w:color="auto"/>
            </w:tcBorders>
            <w:shd w:val="clear" w:color="auto" w:fill="auto"/>
            <w:noWrap/>
          </w:tcPr>
          <w:p w14:paraId="6F660B7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362</w:t>
            </w:r>
          </w:p>
        </w:tc>
      </w:tr>
      <w:tr w:rsidR="006A1F04" w:rsidRPr="009721DD" w14:paraId="55ECBCB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30E851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Kenya</w:t>
            </w:r>
          </w:p>
        </w:tc>
        <w:tc>
          <w:tcPr>
            <w:tcW w:w="1148" w:type="dxa"/>
            <w:tcBorders>
              <w:top w:val="nil"/>
              <w:left w:val="nil"/>
              <w:bottom w:val="single" w:sz="4" w:space="0" w:color="auto"/>
              <w:right w:val="single" w:sz="4" w:space="0" w:color="auto"/>
            </w:tcBorders>
            <w:shd w:val="clear" w:color="auto" w:fill="auto"/>
            <w:noWrap/>
          </w:tcPr>
          <w:p w14:paraId="7F13D83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037</w:t>
            </w:r>
          </w:p>
        </w:tc>
        <w:tc>
          <w:tcPr>
            <w:tcW w:w="1149" w:type="dxa"/>
            <w:tcBorders>
              <w:top w:val="nil"/>
              <w:left w:val="nil"/>
              <w:bottom w:val="single" w:sz="4" w:space="0" w:color="auto"/>
              <w:right w:val="single" w:sz="4" w:space="0" w:color="auto"/>
            </w:tcBorders>
            <w:shd w:val="clear" w:color="auto" w:fill="auto"/>
            <w:noWrap/>
          </w:tcPr>
          <w:p w14:paraId="375A4CD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038%</w:t>
            </w:r>
          </w:p>
        </w:tc>
        <w:tc>
          <w:tcPr>
            <w:tcW w:w="1361" w:type="dxa"/>
            <w:tcBorders>
              <w:top w:val="nil"/>
              <w:left w:val="nil"/>
              <w:bottom w:val="single" w:sz="4" w:space="0" w:color="auto"/>
              <w:right w:val="single" w:sz="4" w:space="0" w:color="auto"/>
            </w:tcBorders>
          </w:tcPr>
          <w:p w14:paraId="1E4270A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469</w:t>
            </w:r>
          </w:p>
        </w:tc>
        <w:tc>
          <w:tcPr>
            <w:tcW w:w="1361" w:type="dxa"/>
            <w:tcBorders>
              <w:top w:val="nil"/>
              <w:left w:val="single" w:sz="4" w:space="0" w:color="auto"/>
              <w:bottom w:val="single" w:sz="4" w:space="0" w:color="auto"/>
              <w:right w:val="single" w:sz="4" w:space="0" w:color="auto"/>
            </w:tcBorders>
          </w:tcPr>
          <w:p w14:paraId="75E8985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811</w:t>
            </w:r>
          </w:p>
        </w:tc>
        <w:tc>
          <w:tcPr>
            <w:tcW w:w="1361" w:type="dxa"/>
            <w:tcBorders>
              <w:top w:val="nil"/>
              <w:left w:val="single" w:sz="4" w:space="0" w:color="auto"/>
              <w:bottom w:val="single" w:sz="4" w:space="0" w:color="auto"/>
              <w:right w:val="single" w:sz="4" w:space="0" w:color="auto"/>
            </w:tcBorders>
          </w:tcPr>
          <w:p w14:paraId="772A6F5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811</w:t>
            </w:r>
          </w:p>
        </w:tc>
        <w:tc>
          <w:tcPr>
            <w:tcW w:w="1361" w:type="dxa"/>
            <w:tcBorders>
              <w:top w:val="nil"/>
              <w:left w:val="single" w:sz="4" w:space="0" w:color="auto"/>
              <w:bottom w:val="single" w:sz="4" w:space="0" w:color="auto"/>
              <w:right w:val="single" w:sz="4" w:space="0" w:color="auto"/>
            </w:tcBorders>
          </w:tcPr>
          <w:p w14:paraId="31FD6B8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884</w:t>
            </w:r>
          </w:p>
        </w:tc>
        <w:tc>
          <w:tcPr>
            <w:tcW w:w="1361" w:type="dxa"/>
            <w:tcBorders>
              <w:top w:val="nil"/>
              <w:left w:val="single" w:sz="4" w:space="0" w:color="auto"/>
              <w:bottom w:val="single" w:sz="4" w:space="0" w:color="auto"/>
              <w:right w:val="single" w:sz="4" w:space="0" w:color="auto"/>
            </w:tcBorders>
            <w:shd w:val="clear" w:color="auto" w:fill="auto"/>
            <w:noWrap/>
          </w:tcPr>
          <w:p w14:paraId="6213636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984</w:t>
            </w:r>
          </w:p>
        </w:tc>
        <w:tc>
          <w:tcPr>
            <w:tcW w:w="1361" w:type="dxa"/>
            <w:tcBorders>
              <w:top w:val="nil"/>
              <w:left w:val="nil"/>
              <w:bottom w:val="single" w:sz="4" w:space="0" w:color="auto"/>
              <w:right w:val="single" w:sz="4" w:space="0" w:color="auto"/>
            </w:tcBorders>
            <w:shd w:val="clear" w:color="auto" w:fill="auto"/>
            <w:noWrap/>
          </w:tcPr>
          <w:p w14:paraId="1CD8365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989</w:t>
            </w:r>
          </w:p>
        </w:tc>
        <w:tc>
          <w:tcPr>
            <w:tcW w:w="1361" w:type="dxa"/>
            <w:tcBorders>
              <w:top w:val="nil"/>
              <w:left w:val="nil"/>
              <w:bottom w:val="single" w:sz="4" w:space="0" w:color="auto"/>
              <w:right w:val="single" w:sz="4" w:space="0" w:color="auto"/>
            </w:tcBorders>
            <w:shd w:val="clear" w:color="auto" w:fill="auto"/>
            <w:noWrap/>
          </w:tcPr>
          <w:p w14:paraId="2DA960A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079</w:t>
            </w:r>
          </w:p>
        </w:tc>
      </w:tr>
      <w:tr w:rsidR="006A1F04" w:rsidRPr="009721DD" w14:paraId="61D440F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6112D45"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Kirguistán</w:t>
            </w:r>
          </w:p>
        </w:tc>
        <w:tc>
          <w:tcPr>
            <w:tcW w:w="1148" w:type="dxa"/>
            <w:tcBorders>
              <w:top w:val="nil"/>
              <w:left w:val="nil"/>
              <w:bottom w:val="single" w:sz="4" w:space="0" w:color="auto"/>
              <w:right w:val="single" w:sz="4" w:space="0" w:color="auto"/>
            </w:tcBorders>
            <w:shd w:val="clear" w:color="auto" w:fill="auto"/>
            <w:noWrap/>
          </w:tcPr>
          <w:p w14:paraId="0C029A0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149" w:type="dxa"/>
            <w:tcBorders>
              <w:top w:val="nil"/>
              <w:left w:val="nil"/>
              <w:bottom w:val="single" w:sz="4" w:space="0" w:color="auto"/>
              <w:right w:val="single" w:sz="4" w:space="0" w:color="auto"/>
            </w:tcBorders>
            <w:shd w:val="clear" w:color="auto" w:fill="auto"/>
            <w:noWrap/>
          </w:tcPr>
          <w:p w14:paraId="5ADB5F4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361" w:type="dxa"/>
            <w:tcBorders>
              <w:top w:val="nil"/>
              <w:left w:val="nil"/>
              <w:bottom w:val="single" w:sz="4" w:space="0" w:color="auto"/>
              <w:right w:val="single" w:sz="4" w:space="0" w:color="auto"/>
            </w:tcBorders>
          </w:tcPr>
          <w:p w14:paraId="2CE3CA4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9D35C8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C90BDD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7CFE06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5CE0E6F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B0AB01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412019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306D80B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6CD43A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Kiribati</w:t>
            </w:r>
          </w:p>
        </w:tc>
        <w:tc>
          <w:tcPr>
            <w:tcW w:w="1148" w:type="dxa"/>
            <w:tcBorders>
              <w:top w:val="nil"/>
              <w:left w:val="nil"/>
              <w:bottom w:val="single" w:sz="4" w:space="0" w:color="auto"/>
              <w:right w:val="single" w:sz="4" w:space="0" w:color="auto"/>
            </w:tcBorders>
            <w:shd w:val="clear" w:color="auto" w:fill="auto"/>
            <w:noWrap/>
          </w:tcPr>
          <w:p w14:paraId="2BA87A0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795DAEF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1A0E067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71A905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12051A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FE8D9F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72FECD5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4178E8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6C4368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17B4F72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3EF968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Kuwait</w:t>
            </w:r>
          </w:p>
        </w:tc>
        <w:tc>
          <w:tcPr>
            <w:tcW w:w="1148" w:type="dxa"/>
            <w:tcBorders>
              <w:top w:val="nil"/>
              <w:left w:val="nil"/>
              <w:bottom w:val="single" w:sz="4" w:space="0" w:color="auto"/>
              <w:right w:val="single" w:sz="4" w:space="0" w:color="auto"/>
            </w:tcBorders>
            <w:shd w:val="clear" w:color="auto" w:fill="auto"/>
            <w:noWrap/>
          </w:tcPr>
          <w:p w14:paraId="496E1BF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222</w:t>
            </w:r>
          </w:p>
        </w:tc>
        <w:tc>
          <w:tcPr>
            <w:tcW w:w="1149" w:type="dxa"/>
            <w:tcBorders>
              <w:top w:val="nil"/>
              <w:left w:val="nil"/>
              <w:bottom w:val="single" w:sz="4" w:space="0" w:color="auto"/>
              <w:right w:val="single" w:sz="4" w:space="0" w:color="auto"/>
            </w:tcBorders>
            <w:shd w:val="clear" w:color="auto" w:fill="auto"/>
            <w:noWrap/>
          </w:tcPr>
          <w:p w14:paraId="2033E70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228%</w:t>
            </w:r>
          </w:p>
        </w:tc>
        <w:tc>
          <w:tcPr>
            <w:tcW w:w="1361" w:type="dxa"/>
            <w:tcBorders>
              <w:top w:val="nil"/>
              <w:left w:val="nil"/>
              <w:bottom w:val="single" w:sz="4" w:space="0" w:color="auto"/>
              <w:right w:val="single" w:sz="4" w:space="0" w:color="auto"/>
            </w:tcBorders>
          </w:tcPr>
          <w:p w14:paraId="023249D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11</w:t>
            </w:r>
            <w:r>
              <w:rPr>
                <w:rFonts w:asciiTheme="minorHAnsi" w:hAnsiTheme="minorHAnsi"/>
                <w:color w:val="000000"/>
                <w:sz w:val="20"/>
                <w:szCs w:val="20"/>
              </w:rPr>
              <w:t> </w:t>
            </w:r>
            <w:r w:rsidRPr="009721DD">
              <w:rPr>
                <w:rFonts w:asciiTheme="minorHAnsi" w:hAnsiTheme="minorHAnsi"/>
                <w:color w:val="000000"/>
                <w:sz w:val="20"/>
                <w:szCs w:val="20"/>
              </w:rPr>
              <w:t>457</w:t>
            </w:r>
          </w:p>
        </w:tc>
        <w:tc>
          <w:tcPr>
            <w:tcW w:w="1361" w:type="dxa"/>
            <w:tcBorders>
              <w:top w:val="nil"/>
              <w:left w:val="single" w:sz="4" w:space="0" w:color="auto"/>
              <w:bottom w:val="single" w:sz="4" w:space="0" w:color="auto"/>
              <w:right w:val="single" w:sz="4" w:space="0" w:color="auto"/>
            </w:tcBorders>
          </w:tcPr>
          <w:p w14:paraId="5E47783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10</w:t>
            </w:r>
            <w:r>
              <w:rPr>
                <w:rFonts w:asciiTheme="minorHAnsi" w:hAnsiTheme="minorHAnsi"/>
                <w:color w:val="000000"/>
                <w:sz w:val="20"/>
                <w:szCs w:val="20"/>
              </w:rPr>
              <w:t> </w:t>
            </w:r>
            <w:r w:rsidRPr="009721DD">
              <w:rPr>
                <w:rFonts w:asciiTheme="minorHAnsi" w:hAnsiTheme="minorHAnsi"/>
                <w:color w:val="000000"/>
                <w:sz w:val="20"/>
                <w:szCs w:val="20"/>
              </w:rPr>
              <w:t>865</w:t>
            </w:r>
          </w:p>
        </w:tc>
        <w:tc>
          <w:tcPr>
            <w:tcW w:w="1361" w:type="dxa"/>
            <w:tcBorders>
              <w:top w:val="nil"/>
              <w:left w:val="single" w:sz="4" w:space="0" w:color="auto"/>
              <w:bottom w:val="single" w:sz="4" w:space="0" w:color="auto"/>
              <w:right w:val="single" w:sz="4" w:space="0" w:color="auto"/>
            </w:tcBorders>
          </w:tcPr>
          <w:p w14:paraId="76DC089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10</w:t>
            </w:r>
            <w:r>
              <w:rPr>
                <w:rFonts w:asciiTheme="minorHAnsi" w:hAnsiTheme="minorHAnsi"/>
                <w:color w:val="000000"/>
                <w:sz w:val="20"/>
                <w:szCs w:val="20"/>
              </w:rPr>
              <w:t> </w:t>
            </w:r>
            <w:r w:rsidRPr="009721DD">
              <w:rPr>
                <w:rFonts w:asciiTheme="minorHAnsi" w:hAnsiTheme="minorHAnsi"/>
                <w:color w:val="000000"/>
                <w:sz w:val="20"/>
                <w:szCs w:val="20"/>
              </w:rPr>
              <w:t>865</w:t>
            </w:r>
          </w:p>
        </w:tc>
        <w:tc>
          <w:tcPr>
            <w:tcW w:w="1361" w:type="dxa"/>
            <w:tcBorders>
              <w:top w:val="nil"/>
              <w:left w:val="single" w:sz="4" w:space="0" w:color="auto"/>
              <w:bottom w:val="single" w:sz="4" w:space="0" w:color="auto"/>
              <w:right w:val="single" w:sz="4" w:space="0" w:color="auto"/>
            </w:tcBorders>
          </w:tcPr>
          <w:p w14:paraId="72433AB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11</w:t>
            </w:r>
            <w:r>
              <w:rPr>
                <w:rFonts w:asciiTheme="minorHAnsi" w:hAnsiTheme="minorHAnsi"/>
                <w:color w:val="000000"/>
                <w:sz w:val="20"/>
                <w:szCs w:val="20"/>
              </w:rPr>
              <w:t> </w:t>
            </w:r>
            <w:r w:rsidRPr="009721DD">
              <w:rPr>
                <w:rFonts w:asciiTheme="minorHAnsi" w:hAnsiTheme="minorHAnsi"/>
                <w:color w:val="000000"/>
                <w:sz w:val="20"/>
                <w:szCs w:val="20"/>
              </w:rPr>
              <w:t>306</w:t>
            </w:r>
          </w:p>
        </w:tc>
        <w:tc>
          <w:tcPr>
            <w:tcW w:w="1361" w:type="dxa"/>
            <w:tcBorders>
              <w:top w:val="nil"/>
              <w:left w:val="single" w:sz="4" w:space="0" w:color="auto"/>
              <w:bottom w:val="single" w:sz="4" w:space="0" w:color="auto"/>
              <w:right w:val="single" w:sz="4" w:space="0" w:color="auto"/>
            </w:tcBorders>
            <w:shd w:val="clear" w:color="auto" w:fill="auto"/>
            <w:noWrap/>
          </w:tcPr>
          <w:p w14:paraId="183043A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11</w:t>
            </w:r>
            <w:r>
              <w:rPr>
                <w:rFonts w:asciiTheme="minorHAnsi" w:hAnsiTheme="minorHAnsi"/>
                <w:color w:val="000000"/>
                <w:sz w:val="20"/>
                <w:szCs w:val="20"/>
              </w:rPr>
              <w:t> </w:t>
            </w:r>
            <w:r w:rsidRPr="009721DD">
              <w:rPr>
                <w:rFonts w:asciiTheme="minorHAnsi" w:hAnsiTheme="minorHAnsi"/>
                <w:color w:val="000000"/>
                <w:sz w:val="20"/>
                <w:szCs w:val="20"/>
              </w:rPr>
              <w:t>905</w:t>
            </w:r>
          </w:p>
        </w:tc>
        <w:tc>
          <w:tcPr>
            <w:tcW w:w="1361" w:type="dxa"/>
            <w:tcBorders>
              <w:top w:val="nil"/>
              <w:left w:val="nil"/>
              <w:bottom w:val="single" w:sz="4" w:space="0" w:color="auto"/>
              <w:right w:val="single" w:sz="4" w:space="0" w:color="auto"/>
            </w:tcBorders>
            <w:shd w:val="clear" w:color="auto" w:fill="auto"/>
            <w:noWrap/>
          </w:tcPr>
          <w:p w14:paraId="0E9FB73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11</w:t>
            </w:r>
            <w:r>
              <w:rPr>
                <w:rFonts w:asciiTheme="minorHAnsi" w:hAnsiTheme="minorHAnsi"/>
                <w:color w:val="000000"/>
                <w:sz w:val="20"/>
                <w:szCs w:val="20"/>
              </w:rPr>
              <w:t> </w:t>
            </w:r>
            <w:r w:rsidRPr="009721DD">
              <w:rPr>
                <w:rFonts w:asciiTheme="minorHAnsi" w:hAnsiTheme="minorHAnsi"/>
                <w:color w:val="000000"/>
                <w:sz w:val="20"/>
                <w:szCs w:val="20"/>
              </w:rPr>
              <w:t>932</w:t>
            </w:r>
          </w:p>
        </w:tc>
        <w:tc>
          <w:tcPr>
            <w:tcW w:w="1361" w:type="dxa"/>
            <w:tcBorders>
              <w:top w:val="nil"/>
              <w:left w:val="nil"/>
              <w:bottom w:val="single" w:sz="4" w:space="0" w:color="auto"/>
              <w:right w:val="single" w:sz="4" w:space="0" w:color="auto"/>
            </w:tcBorders>
            <w:shd w:val="clear" w:color="auto" w:fill="auto"/>
            <w:noWrap/>
          </w:tcPr>
          <w:p w14:paraId="2045254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12</w:t>
            </w:r>
            <w:r>
              <w:rPr>
                <w:rFonts w:asciiTheme="minorHAnsi" w:hAnsiTheme="minorHAnsi"/>
                <w:color w:val="000000"/>
                <w:sz w:val="20"/>
                <w:szCs w:val="20"/>
              </w:rPr>
              <w:t> </w:t>
            </w:r>
            <w:r w:rsidRPr="009721DD">
              <w:rPr>
                <w:rFonts w:asciiTheme="minorHAnsi" w:hAnsiTheme="minorHAnsi"/>
                <w:color w:val="000000"/>
                <w:sz w:val="20"/>
                <w:szCs w:val="20"/>
              </w:rPr>
              <w:t>476</w:t>
            </w:r>
          </w:p>
        </w:tc>
      </w:tr>
      <w:tr w:rsidR="006A1F04" w:rsidRPr="009721DD" w14:paraId="0EBAA12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479860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Lesotho</w:t>
            </w:r>
          </w:p>
        </w:tc>
        <w:tc>
          <w:tcPr>
            <w:tcW w:w="1148" w:type="dxa"/>
            <w:tcBorders>
              <w:top w:val="nil"/>
              <w:left w:val="nil"/>
              <w:bottom w:val="single" w:sz="4" w:space="0" w:color="auto"/>
              <w:right w:val="single" w:sz="4" w:space="0" w:color="auto"/>
            </w:tcBorders>
            <w:shd w:val="clear" w:color="auto" w:fill="auto"/>
            <w:noWrap/>
          </w:tcPr>
          <w:p w14:paraId="1516A61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20EF608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1A570B8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8616CB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C94974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B7D314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CD73AC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57F74FB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5BA14B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03B5AB8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8C43C3E"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Letonia</w:t>
            </w:r>
          </w:p>
        </w:tc>
        <w:tc>
          <w:tcPr>
            <w:tcW w:w="1148" w:type="dxa"/>
            <w:tcBorders>
              <w:top w:val="nil"/>
              <w:left w:val="nil"/>
              <w:bottom w:val="single" w:sz="4" w:space="0" w:color="auto"/>
              <w:right w:val="single" w:sz="4" w:space="0" w:color="auto"/>
            </w:tcBorders>
            <w:shd w:val="clear" w:color="auto" w:fill="auto"/>
            <w:noWrap/>
          </w:tcPr>
          <w:p w14:paraId="0B47D46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050</w:t>
            </w:r>
          </w:p>
        </w:tc>
        <w:tc>
          <w:tcPr>
            <w:tcW w:w="1149" w:type="dxa"/>
            <w:tcBorders>
              <w:top w:val="nil"/>
              <w:left w:val="nil"/>
              <w:bottom w:val="single" w:sz="4" w:space="0" w:color="auto"/>
              <w:right w:val="single" w:sz="4" w:space="0" w:color="auto"/>
            </w:tcBorders>
            <w:shd w:val="clear" w:color="auto" w:fill="auto"/>
            <w:noWrap/>
          </w:tcPr>
          <w:p w14:paraId="5DACC1B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051%</w:t>
            </w:r>
          </w:p>
        </w:tc>
        <w:tc>
          <w:tcPr>
            <w:tcW w:w="1361" w:type="dxa"/>
            <w:tcBorders>
              <w:top w:val="nil"/>
              <w:left w:val="nil"/>
              <w:bottom w:val="single" w:sz="4" w:space="0" w:color="auto"/>
              <w:right w:val="single" w:sz="4" w:space="0" w:color="auto"/>
            </w:tcBorders>
          </w:tcPr>
          <w:p w14:paraId="478FA5A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448</w:t>
            </w:r>
          </w:p>
        </w:tc>
        <w:tc>
          <w:tcPr>
            <w:tcW w:w="1361" w:type="dxa"/>
            <w:tcBorders>
              <w:top w:val="nil"/>
              <w:left w:val="single" w:sz="4" w:space="0" w:color="auto"/>
              <w:bottom w:val="single" w:sz="4" w:space="0" w:color="auto"/>
              <w:right w:val="single" w:sz="4" w:space="0" w:color="auto"/>
            </w:tcBorders>
          </w:tcPr>
          <w:p w14:paraId="6CD3B9C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447</w:t>
            </w:r>
          </w:p>
        </w:tc>
        <w:tc>
          <w:tcPr>
            <w:tcW w:w="1361" w:type="dxa"/>
            <w:tcBorders>
              <w:top w:val="nil"/>
              <w:left w:val="single" w:sz="4" w:space="0" w:color="auto"/>
              <w:bottom w:val="single" w:sz="4" w:space="0" w:color="auto"/>
              <w:right w:val="single" w:sz="4" w:space="0" w:color="auto"/>
            </w:tcBorders>
          </w:tcPr>
          <w:p w14:paraId="118B28F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447</w:t>
            </w:r>
          </w:p>
        </w:tc>
        <w:tc>
          <w:tcPr>
            <w:tcW w:w="1361" w:type="dxa"/>
            <w:tcBorders>
              <w:top w:val="nil"/>
              <w:left w:val="single" w:sz="4" w:space="0" w:color="auto"/>
              <w:bottom w:val="single" w:sz="4" w:space="0" w:color="auto"/>
              <w:right w:val="single" w:sz="4" w:space="0" w:color="auto"/>
            </w:tcBorders>
          </w:tcPr>
          <w:p w14:paraId="22B04B2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546</w:t>
            </w:r>
          </w:p>
        </w:tc>
        <w:tc>
          <w:tcPr>
            <w:tcW w:w="1361" w:type="dxa"/>
            <w:tcBorders>
              <w:top w:val="nil"/>
              <w:left w:val="single" w:sz="4" w:space="0" w:color="auto"/>
              <w:bottom w:val="single" w:sz="4" w:space="0" w:color="auto"/>
              <w:right w:val="single" w:sz="4" w:space="0" w:color="auto"/>
            </w:tcBorders>
            <w:shd w:val="clear" w:color="auto" w:fill="auto"/>
            <w:noWrap/>
          </w:tcPr>
          <w:p w14:paraId="603FD77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681</w:t>
            </w:r>
          </w:p>
        </w:tc>
        <w:tc>
          <w:tcPr>
            <w:tcW w:w="1361" w:type="dxa"/>
            <w:tcBorders>
              <w:top w:val="nil"/>
              <w:left w:val="nil"/>
              <w:bottom w:val="single" w:sz="4" w:space="0" w:color="auto"/>
              <w:right w:val="single" w:sz="4" w:space="0" w:color="auto"/>
            </w:tcBorders>
            <w:shd w:val="clear" w:color="auto" w:fill="auto"/>
            <w:noWrap/>
          </w:tcPr>
          <w:p w14:paraId="0C39778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687</w:t>
            </w:r>
          </w:p>
        </w:tc>
        <w:tc>
          <w:tcPr>
            <w:tcW w:w="1361" w:type="dxa"/>
            <w:tcBorders>
              <w:top w:val="nil"/>
              <w:left w:val="nil"/>
              <w:bottom w:val="single" w:sz="4" w:space="0" w:color="auto"/>
              <w:right w:val="single" w:sz="4" w:space="0" w:color="auto"/>
            </w:tcBorders>
            <w:shd w:val="clear" w:color="auto" w:fill="auto"/>
            <w:noWrap/>
          </w:tcPr>
          <w:p w14:paraId="13AA34B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810</w:t>
            </w:r>
          </w:p>
        </w:tc>
      </w:tr>
      <w:tr w:rsidR="006A1F04" w:rsidRPr="009721DD" w14:paraId="4E366AE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B80FE80"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Líbano</w:t>
            </w:r>
          </w:p>
        </w:tc>
        <w:tc>
          <w:tcPr>
            <w:tcW w:w="1148" w:type="dxa"/>
            <w:tcBorders>
              <w:top w:val="nil"/>
              <w:left w:val="nil"/>
              <w:bottom w:val="single" w:sz="4" w:space="0" w:color="auto"/>
              <w:right w:val="single" w:sz="4" w:space="0" w:color="auto"/>
            </w:tcBorders>
            <w:shd w:val="clear" w:color="auto" w:fill="auto"/>
            <w:noWrap/>
          </w:tcPr>
          <w:p w14:paraId="4EB06CC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022</w:t>
            </w:r>
          </w:p>
        </w:tc>
        <w:tc>
          <w:tcPr>
            <w:tcW w:w="1149" w:type="dxa"/>
            <w:tcBorders>
              <w:top w:val="nil"/>
              <w:left w:val="nil"/>
              <w:bottom w:val="single" w:sz="4" w:space="0" w:color="auto"/>
              <w:right w:val="single" w:sz="4" w:space="0" w:color="auto"/>
            </w:tcBorders>
            <w:shd w:val="clear" w:color="auto" w:fill="auto"/>
            <w:noWrap/>
          </w:tcPr>
          <w:p w14:paraId="61493CD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023%</w:t>
            </w:r>
          </w:p>
        </w:tc>
        <w:tc>
          <w:tcPr>
            <w:tcW w:w="1361" w:type="dxa"/>
            <w:tcBorders>
              <w:top w:val="nil"/>
              <w:left w:val="nil"/>
              <w:bottom w:val="single" w:sz="4" w:space="0" w:color="auto"/>
              <w:right w:val="single" w:sz="4" w:space="0" w:color="auto"/>
            </w:tcBorders>
          </w:tcPr>
          <w:p w14:paraId="51B019A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763</w:t>
            </w:r>
          </w:p>
        </w:tc>
        <w:tc>
          <w:tcPr>
            <w:tcW w:w="1361" w:type="dxa"/>
            <w:tcBorders>
              <w:top w:val="nil"/>
              <w:left w:val="single" w:sz="4" w:space="0" w:color="auto"/>
              <w:bottom w:val="single" w:sz="4" w:space="0" w:color="auto"/>
              <w:right w:val="single" w:sz="4" w:space="0" w:color="auto"/>
            </w:tcBorders>
          </w:tcPr>
          <w:p w14:paraId="6BD5578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077</w:t>
            </w:r>
          </w:p>
        </w:tc>
        <w:tc>
          <w:tcPr>
            <w:tcW w:w="1361" w:type="dxa"/>
            <w:tcBorders>
              <w:top w:val="nil"/>
              <w:left w:val="single" w:sz="4" w:space="0" w:color="auto"/>
              <w:bottom w:val="single" w:sz="4" w:space="0" w:color="auto"/>
              <w:right w:val="single" w:sz="4" w:space="0" w:color="auto"/>
            </w:tcBorders>
          </w:tcPr>
          <w:p w14:paraId="728B24B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077</w:t>
            </w:r>
          </w:p>
        </w:tc>
        <w:tc>
          <w:tcPr>
            <w:tcW w:w="1361" w:type="dxa"/>
            <w:tcBorders>
              <w:top w:val="nil"/>
              <w:left w:val="single" w:sz="4" w:space="0" w:color="auto"/>
              <w:bottom w:val="single" w:sz="4" w:space="0" w:color="auto"/>
              <w:right w:val="single" w:sz="4" w:space="0" w:color="auto"/>
            </w:tcBorders>
          </w:tcPr>
          <w:p w14:paraId="5F0D531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120</w:t>
            </w:r>
          </w:p>
        </w:tc>
        <w:tc>
          <w:tcPr>
            <w:tcW w:w="1361" w:type="dxa"/>
            <w:tcBorders>
              <w:top w:val="nil"/>
              <w:left w:val="single" w:sz="4" w:space="0" w:color="auto"/>
              <w:bottom w:val="single" w:sz="4" w:space="0" w:color="auto"/>
              <w:right w:val="single" w:sz="4" w:space="0" w:color="auto"/>
            </w:tcBorders>
            <w:shd w:val="clear" w:color="auto" w:fill="auto"/>
            <w:noWrap/>
          </w:tcPr>
          <w:p w14:paraId="1D39202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180</w:t>
            </w:r>
          </w:p>
        </w:tc>
        <w:tc>
          <w:tcPr>
            <w:tcW w:w="1361" w:type="dxa"/>
            <w:tcBorders>
              <w:top w:val="nil"/>
              <w:left w:val="nil"/>
              <w:bottom w:val="single" w:sz="4" w:space="0" w:color="auto"/>
              <w:right w:val="single" w:sz="4" w:space="0" w:color="auto"/>
            </w:tcBorders>
            <w:shd w:val="clear" w:color="auto" w:fill="auto"/>
            <w:noWrap/>
          </w:tcPr>
          <w:p w14:paraId="3394262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182</w:t>
            </w:r>
          </w:p>
        </w:tc>
        <w:tc>
          <w:tcPr>
            <w:tcW w:w="1361" w:type="dxa"/>
            <w:tcBorders>
              <w:top w:val="nil"/>
              <w:left w:val="nil"/>
              <w:bottom w:val="single" w:sz="4" w:space="0" w:color="auto"/>
              <w:right w:val="single" w:sz="4" w:space="0" w:color="auto"/>
            </w:tcBorders>
            <w:shd w:val="clear" w:color="auto" w:fill="auto"/>
            <w:noWrap/>
          </w:tcPr>
          <w:p w14:paraId="55879A4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236</w:t>
            </w:r>
          </w:p>
        </w:tc>
      </w:tr>
      <w:tr w:rsidR="006A1F04" w:rsidRPr="009721DD" w14:paraId="4E09A76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8B053AC"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Liberia</w:t>
            </w:r>
          </w:p>
        </w:tc>
        <w:tc>
          <w:tcPr>
            <w:tcW w:w="1148" w:type="dxa"/>
            <w:tcBorders>
              <w:top w:val="nil"/>
              <w:left w:val="nil"/>
              <w:bottom w:val="single" w:sz="4" w:space="0" w:color="auto"/>
              <w:right w:val="single" w:sz="4" w:space="0" w:color="auto"/>
            </w:tcBorders>
            <w:shd w:val="clear" w:color="auto" w:fill="auto"/>
            <w:noWrap/>
          </w:tcPr>
          <w:p w14:paraId="3F86BDF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2F323CF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355A9FB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0ADCED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6E6455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AFEC5B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7AF2DBC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51E6889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1413936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31D7B55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3674ED0"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Libia</w:t>
            </w:r>
          </w:p>
        </w:tc>
        <w:tc>
          <w:tcPr>
            <w:tcW w:w="1148" w:type="dxa"/>
            <w:tcBorders>
              <w:top w:val="nil"/>
              <w:left w:val="nil"/>
              <w:bottom w:val="single" w:sz="4" w:space="0" w:color="auto"/>
              <w:right w:val="single" w:sz="4" w:space="0" w:color="auto"/>
            </w:tcBorders>
            <w:shd w:val="clear" w:color="auto" w:fill="auto"/>
            <w:noWrap/>
          </w:tcPr>
          <w:p w14:paraId="0D47773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040</w:t>
            </w:r>
          </w:p>
        </w:tc>
        <w:tc>
          <w:tcPr>
            <w:tcW w:w="1149" w:type="dxa"/>
            <w:tcBorders>
              <w:top w:val="nil"/>
              <w:left w:val="nil"/>
              <w:bottom w:val="single" w:sz="4" w:space="0" w:color="auto"/>
              <w:right w:val="single" w:sz="4" w:space="0" w:color="auto"/>
            </w:tcBorders>
            <w:shd w:val="clear" w:color="auto" w:fill="auto"/>
            <w:noWrap/>
          </w:tcPr>
          <w:p w14:paraId="09B4C01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041%</w:t>
            </w:r>
          </w:p>
        </w:tc>
        <w:tc>
          <w:tcPr>
            <w:tcW w:w="1361" w:type="dxa"/>
            <w:tcBorders>
              <w:top w:val="nil"/>
              <w:left w:val="nil"/>
              <w:bottom w:val="single" w:sz="4" w:space="0" w:color="auto"/>
              <w:right w:val="single" w:sz="4" w:space="0" w:color="auto"/>
            </w:tcBorders>
          </w:tcPr>
          <w:p w14:paraId="763AD12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977B7D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958</w:t>
            </w:r>
          </w:p>
        </w:tc>
        <w:tc>
          <w:tcPr>
            <w:tcW w:w="1361" w:type="dxa"/>
            <w:tcBorders>
              <w:top w:val="nil"/>
              <w:left w:val="single" w:sz="4" w:space="0" w:color="auto"/>
              <w:bottom w:val="single" w:sz="4" w:space="0" w:color="auto"/>
              <w:right w:val="single" w:sz="4" w:space="0" w:color="auto"/>
            </w:tcBorders>
          </w:tcPr>
          <w:p w14:paraId="10D47CC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958</w:t>
            </w:r>
          </w:p>
        </w:tc>
        <w:tc>
          <w:tcPr>
            <w:tcW w:w="1361" w:type="dxa"/>
            <w:tcBorders>
              <w:top w:val="nil"/>
              <w:left w:val="single" w:sz="4" w:space="0" w:color="auto"/>
              <w:bottom w:val="single" w:sz="4" w:space="0" w:color="auto"/>
              <w:right w:val="single" w:sz="4" w:space="0" w:color="auto"/>
            </w:tcBorders>
          </w:tcPr>
          <w:p w14:paraId="42C30D8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037</w:t>
            </w:r>
          </w:p>
        </w:tc>
        <w:tc>
          <w:tcPr>
            <w:tcW w:w="1361" w:type="dxa"/>
            <w:tcBorders>
              <w:top w:val="nil"/>
              <w:left w:val="single" w:sz="4" w:space="0" w:color="auto"/>
              <w:bottom w:val="single" w:sz="4" w:space="0" w:color="auto"/>
              <w:right w:val="single" w:sz="4" w:space="0" w:color="auto"/>
            </w:tcBorders>
            <w:shd w:val="clear" w:color="auto" w:fill="auto"/>
            <w:noWrap/>
          </w:tcPr>
          <w:p w14:paraId="4FEA887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145</w:t>
            </w:r>
          </w:p>
        </w:tc>
        <w:tc>
          <w:tcPr>
            <w:tcW w:w="1361" w:type="dxa"/>
            <w:tcBorders>
              <w:top w:val="nil"/>
              <w:left w:val="nil"/>
              <w:bottom w:val="single" w:sz="4" w:space="0" w:color="auto"/>
              <w:right w:val="single" w:sz="4" w:space="0" w:color="auto"/>
            </w:tcBorders>
            <w:shd w:val="clear" w:color="auto" w:fill="auto"/>
            <w:noWrap/>
          </w:tcPr>
          <w:p w14:paraId="7383608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150</w:t>
            </w:r>
          </w:p>
        </w:tc>
        <w:tc>
          <w:tcPr>
            <w:tcW w:w="1361" w:type="dxa"/>
            <w:tcBorders>
              <w:top w:val="nil"/>
              <w:left w:val="nil"/>
              <w:bottom w:val="single" w:sz="4" w:space="0" w:color="auto"/>
              <w:right w:val="single" w:sz="4" w:space="0" w:color="auto"/>
            </w:tcBorders>
            <w:shd w:val="clear" w:color="auto" w:fill="auto"/>
            <w:noWrap/>
          </w:tcPr>
          <w:p w14:paraId="121B069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248</w:t>
            </w:r>
          </w:p>
        </w:tc>
      </w:tr>
      <w:tr w:rsidR="006A1F04" w:rsidRPr="009721DD" w14:paraId="3A65949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B542A6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Liechtenstein</w:t>
            </w:r>
          </w:p>
        </w:tc>
        <w:tc>
          <w:tcPr>
            <w:tcW w:w="1148" w:type="dxa"/>
            <w:tcBorders>
              <w:top w:val="nil"/>
              <w:left w:val="nil"/>
              <w:bottom w:val="single" w:sz="4" w:space="0" w:color="auto"/>
              <w:right w:val="single" w:sz="4" w:space="0" w:color="auto"/>
            </w:tcBorders>
            <w:shd w:val="clear" w:color="auto" w:fill="auto"/>
            <w:noWrap/>
          </w:tcPr>
          <w:p w14:paraId="26EAEDC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009</w:t>
            </w:r>
          </w:p>
        </w:tc>
        <w:tc>
          <w:tcPr>
            <w:tcW w:w="1149" w:type="dxa"/>
            <w:tcBorders>
              <w:top w:val="nil"/>
              <w:left w:val="nil"/>
              <w:bottom w:val="single" w:sz="4" w:space="0" w:color="auto"/>
              <w:right w:val="single" w:sz="4" w:space="0" w:color="auto"/>
            </w:tcBorders>
            <w:shd w:val="clear" w:color="auto" w:fill="auto"/>
            <w:noWrap/>
          </w:tcPr>
          <w:p w14:paraId="1DB0047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009%</w:t>
            </w:r>
          </w:p>
        </w:tc>
        <w:tc>
          <w:tcPr>
            <w:tcW w:w="1361" w:type="dxa"/>
            <w:tcBorders>
              <w:top w:val="nil"/>
              <w:left w:val="nil"/>
              <w:bottom w:val="single" w:sz="4" w:space="0" w:color="auto"/>
              <w:right w:val="single" w:sz="4" w:space="0" w:color="auto"/>
            </w:tcBorders>
          </w:tcPr>
          <w:p w14:paraId="04A9278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85DF9A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8402BF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0E2FBC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EE17D0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1B861B7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2D82DE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4A1FA9A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6023BF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Lituania</w:t>
            </w:r>
          </w:p>
        </w:tc>
        <w:tc>
          <w:tcPr>
            <w:tcW w:w="1148" w:type="dxa"/>
            <w:tcBorders>
              <w:top w:val="nil"/>
              <w:left w:val="nil"/>
              <w:bottom w:val="single" w:sz="4" w:space="0" w:color="auto"/>
              <w:right w:val="single" w:sz="4" w:space="0" w:color="auto"/>
            </w:tcBorders>
            <w:shd w:val="clear" w:color="auto" w:fill="auto"/>
            <w:noWrap/>
          </w:tcPr>
          <w:p w14:paraId="7EC49FF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081</w:t>
            </w:r>
          </w:p>
        </w:tc>
        <w:tc>
          <w:tcPr>
            <w:tcW w:w="1149" w:type="dxa"/>
            <w:tcBorders>
              <w:top w:val="nil"/>
              <w:left w:val="nil"/>
              <w:bottom w:val="single" w:sz="4" w:space="0" w:color="auto"/>
              <w:right w:val="single" w:sz="4" w:space="0" w:color="auto"/>
            </w:tcBorders>
            <w:shd w:val="clear" w:color="auto" w:fill="auto"/>
            <w:noWrap/>
          </w:tcPr>
          <w:p w14:paraId="583AC4D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083%</w:t>
            </w:r>
          </w:p>
        </w:tc>
        <w:tc>
          <w:tcPr>
            <w:tcW w:w="1361" w:type="dxa"/>
            <w:tcBorders>
              <w:top w:val="nil"/>
              <w:left w:val="nil"/>
              <w:bottom w:val="single" w:sz="4" w:space="0" w:color="auto"/>
              <w:right w:val="single" w:sz="4" w:space="0" w:color="auto"/>
            </w:tcBorders>
          </w:tcPr>
          <w:p w14:paraId="619F3A3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770</w:t>
            </w:r>
          </w:p>
        </w:tc>
        <w:tc>
          <w:tcPr>
            <w:tcW w:w="1361" w:type="dxa"/>
            <w:tcBorders>
              <w:top w:val="nil"/>
              <w:left w:val="single" w:sz="4" w:space="0" w:color="auto"/>
              <w:bottom w:val="single" w:sz="4" w:space="0" w:color="auto"/>
              <w:right w:val="single" w:sz="4" w:space="0" w:color="auto"/>
            </w:tcBorders>
          </w:tcPr>
          <w:p w14:paraId="348900F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964</w:t>
            </w:r>
          </w:p>
        </w:tc>
        <w:tc>
          <w:tcPr>
            <w:tcW w:w="1361" w:type="dxa"/>
            <w:tcBorders>
              <w:top w:val="nil"/>
              <w:left w:val="single" w:sz="4" w:space="0" w:color="auto"/>
              <w:bottom w:val="single" w:sz="4" w:space="0" w:color="auto"/>
              <w:right w:val="single" w:sz="4" w:space="0" w:color="auto"/>
            </w:tcBorders>
          </w:tcPr>
          <w:p w14:paraId="06F7957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964</w:t>
            </w:r>
          </w:p>
        </w:tc>
        <w:tc>
          <w:tcPr>
            <w:tcW w:w="1361" w:type="dxa"/>
            <w:tcBorders>
              <w:top w:val="nil"/>
              <w:left w:val="single" w:sz="4" w:space="0" w:color="auto"/>
              <w:bottom w:val="single" w:sz="4" w:space="0" w:color="auto"/>
              <w:right w:val="single" w:sz="4" w:space="0" w:color="auto"/>
            </w:tcBorders>
          </w:tcPr>
          <w:p w14:paraId="632CFE5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125</w:t>
            </w:r>
          </w:p>
        </w:tc>
        <w:tc>
          <w:tcPr>
            <w:tcW w:w="1361" w:type="dxa"/>
            <w:tcBorders>
              <w:top w:val="nil"/>
              <w:left w:val="single" w:sz="4" w:space="0" w:color="auto"/>
              <w:bottom w:val="single" w:sz="4" w:space="0" w:color="auto"/>
              <w:right w:val="single" w:sz="4" w:space="0" w:color="auto"/>
            </w:tcBorders>
            <w:shd w:val="clear" w:color="auto" w:fill="auto"/>
            <w:noWrap/>
          </w:tcPr>
          <w:p w14:paraId="50265E3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344</w:t>
            </w:r>
          </w:p>
        </w:tc>
        <w:tc>
          <w:tcPr>
            <w:tcW w:w="1361" w:type="dxa"/>
            <w:tcBorders>
              <w:top w:val="nil"/>
              <w:left w:val="nil"/>
              <w:bottom w:val="single" w:sz="4" w:space="0" w:color="auto"/>
              <w:right w:val="single" w:sz="4" w:space="0" w:color="auto"/>
            </w:tcBorders>
            <w:shd w:val="clear" w:color="auto" w:fill="auto"/>
            <w:noWrap/>
          </w:tcPr>
          <w:p w14:paraId="6AF8710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354</w:t>
            </w:r>
          </w:p>
        </w:tc>
        <w:tc>
          <w:tcPr>
            <w:tcW w:w="1361" w:type="dxa"/>
            <w:tcBorders>
              <w:top w:val="nil"/>
              <w:left w:val="nil"/>
              <w:bottom w:val="single" w:sz="4" w:space="0" w:color="auto"/>
              <w:right w:val="single" w:sz="4" w:space="0" w:color="auto"/>
            </w:tcBorders>
            <w:shd w:val="clear" w:color="auto" w:fill="auto"/>
            <w:noWrap/>
          </w:tcPr>
          <w:p w14:paraId="5815746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552</w:t>
            </w:r>
          </w:p>
        </w:tc>
      </w:tr>
      <w:tr w:rsidR="006A1F04" w:rsidRPr="009721DD" w14:paraId="39C8E99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BBC266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Luxemburgo</w:t>
            </w:r>
          </w:p>
        </w:tc>
        <w:tc>
          <w:tcPr>
            <w:tcW w:w="1148" w:type="dxa"/>
            <w:tcBorders>
              <w:top w:val="nil"/>
              <w:left w:val="nil"/>
              <w:bottom w:val="single" w:sz="4" w:space="0" w:color="auto"/>
              <w:right w:val="single" w:sz="4" w:space="0" w:color="auto"/>
            </w:tcBorders>
            <w:shd w:val="clear" w:color="auto" w:fill="auto"/>
            <w:noWrap/>
          </w:tcPr>
          <w:p w14:paraId="3C1A739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073</w:t>
            </w:r>
          </w:p>
        </w:tc>
        <w:tc>
          <w:tcPr>
            <w:tcW w:w="1149" w:type="dxa"/>
            <w:tcBorders>
              <w:top w:val="nil"/>
              <w:left w:val="nil"/>
              <w:bottom w:val="single" w:sz="4" w:space="0" w:color="auto"/>
              <w:right w:val="single" w:sz="4" w:space="0" w:color="auto"/>
            </w:tcBorders>
            <w:shd w:val="clear" w:color="auto" w:fill="auto"/>
            <w:noWrap/>
          </w:tcPr>
          <w:p w14:paraId="5DD0715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075%</w:t>
            </w:r>
          </w:p>
        </w:tc>
        <w:tc>
          <w:tcPr>
            <w:tcW w:w="1361" w:type="dxa"/>
            <w:tcBorders>
              <w:top w:val="nil"/>
              <w:left w:val="nil"/>
              <w:bottom w:val="single" w:sz="4" w:space="0" w:color="auto"/>
              <w:right w:val="single" w:sz="4" w:space="0" w:color="auto"/>
            </w:tcBorders>
          </w:tcPr>
          <w:p w14:paraId="209822F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329</w:t>
            </w:r>
          </w:p>
        </w:tc>
        <w:tc>
          <w:tcPr>
            <w:tcW w:w="1361" w:type="dxa"/>
            <w:tcBorders>
              <w:top w:val="nil"/>
              <w:left w:val="single" w:sz="4" w:space="0" w:color="auto"/>
              <w:bottom w:val="single" w:sz="4" w:space="0" w:color="auto"/>
              <w:right w:val="single" w:sz="4" w:space="0" w:color="auto"/>
            </w:tcBorders>
          </w:tcPr>
          <w:p w14:paraId="078339B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573</w:t>
            </w:r>
          </w:p>
        </w:tc>
        <w:tc>
          <w:tcPr>
            <w:tcW w:w="1361" w:type="dxa"/>
            <w:tcBorders>
              <w:top w:val="nil"/>
              <w:left w:val="single" w:sz="4" w:space="0" w:color="auto"/>
              <w:bottom w:val="single" w:sz="4" w:space="0" w:color="auto"/>
              <w:right w:val="single" w:sz="4" w:space="0" w:color="auto"/>
            </w:tcBorders>
          </w:tcPr>
          <w:p w14:paraId="5049502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573</w:t>
            </w:r>
          </w:p>
        </w:tc>
        <w:tc>
          <w:tcPr>
            <w:tcW w:w="1361" w:type="dxa"/>
            <w:tcBorders>
              <w:top w:val="nil"/>
              <w:left w:val="single" w:sz="4" w:space="0" w:color="auto"/>
              <w:bottom w:val="single" w:sz="4" w:space="0" w:color="auto"/>
              <w:right w:val="single" w:sz="4" w:space="0" w:color="auto"/>
            </w:tcBorders>
          </w:tcPr>
          <w:p w14:paraId="2795F1D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718</w:t>
            </w:r>
          </w:p>
        </w:tc>
        <w:tc>
          <w:tcPr>
            <w:tcW w:w="1361" w:type="dxa"/>
            <w:tcBorders>
              <w:top w:val="nil"/>
              <w:left w:val="single" w:sz="4" w:space="0" w:color="auto"/>
              <w:bottom w:val="single" w:sz="4" w:space="0" w:color="auto"/>
              <w:right w:val="single" w:sz="4" w:space="0" w:color="auto"/>
            </w:tcBorders>
            <w:shd w:val="clear" w:color="auto" w:fill="auto"/>
            <w:noWrap/>
          </w:tcPr>
          <w:p w14:paraId="3E6BABF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915</w:t>
            </w:r>
          </w:p>
        </w:tc>
        <w:tc>
          <w:tcPr>
            <w:tcW w:w="1361" w:type="dxa"/>
            <w:tcBorders>
              <w:top w:val="nil"/>
              <w:left w:val="nil"/>
              <w:bottom w:val="single" w:sz="4" w:space="0" w:color="auto"/>
              <w:right w:val="single" w:sz="4" w:space="0" w:color="auto"/>
            </w:tcBorders>
            <w:shd w:val="clear" w:color="auto" w:fill="auto"/>
            <w:noWrap/>
          </w:tcPr>
          <w:p w14:paraId="43B1A51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924</w:t>
            </w:r>
          </w:p>
        </w:tc>
        <w:tc>
          <w:tcPr>
            <w:tcW w:w="1361" w:type="dxa"/>
            <w:tcBorders>
              <w:top w:val="nil"/>
              <w:left w:val="nil"/>
              <w:bottom w:val="single" w:sz="4" w:space="0" w:color="auto"/>
              <w:right w:val="single" w:sz="4" w:space="0" w:color="auto"/>
            </w:tcBorders>
            <w:shd w:val="clear" w:color="auto" w:fill="auto"/>
            <w:noWrap/>
          </w:tcPr>
          <w:p w14:paraId="1116FBD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102</w:t>
            </w:r>
          </w:p>
        </w:tc>
      </w:tr>
      <w:tr w:rsidR="006A1F04" w:rsidRPr="009721DD" w14:paraId="1F16147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BB6D279"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Macedonia del Norte</w:t>
            </w:r>
          </w:p>
        </w:tc>
        <w:tc>
          <w:tcPr>
            <w:tcW w:w="1148" w:type="dxa"/>
            <w:tcBorders>
              <w:top w:val="nil"/>
              <w:left w:val="nil"/>
              <w:bottom w:val="single" w:sz="4" w:space="0" w:color="auto"/>
              <w:right w:val="single" w:sz="4" w:space="0" w:color="auto"/>
            </w:tcBorders>
            <w:shd w:val="clear" w:color="auto" w:fill="auto"/>
            <w:noWrap/>
          </w:tcPr>
          <w:p w14:paraId="5FB54CC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008</w:t>
            </w:r>
          </w:p>
        </w:tc>
        <w:tc>
          <w:tcPr>
            <w:tcW w:w="1149" w:type="dxa"/>
            <w:tcBorders>
              <w:top w:val="nil"/>
              <w:left w:val="nil"/>
              <w:bottom w:val="single" w:sz="4" w:space="0" w:color="auto"/>
              <w:right w:val="single" w:sz="4" w:space="0" w:color="auto"/>
            </w:tcBorders>
            <w:shd w:val="clear" w:color="auto" w:fill="auto"/>
            <w:noWrap/>
          </w:tcPr>
          <w:p w14:paraId="494EC8C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008%</w:t>
            </w:r>
          </w:p>
        </w:tc>
        <w:tc>
          <w:tcPr>
            <w:tcW w:w="1361" w:type="dxa"/>
            <w:tcBorders>
              <w:top w:val="nil"/>
              <w:left w:val="nil"/>
              <w:bottom w:val="single" w:sz="4" w:space="0" w:color="auto"/>
              <w:right w:val="single" w:sz="4" w:space="0" w:color="auto"/>
            </w:tcBorders>
          </w:tcPr>
          <w:p w14:paraId="6E786DE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D1C1B7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A559BA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140910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4508D16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E56FD3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A3C1C4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75B71E1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D1C851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Madagascar</w:t>
            </w:r>
          </w:p>
        </w:tc>
        <w:tc>
          <w:tcPr>
            <w:tcW w:w="1148" w:type="dxa"/>
            <w:tcBorders>
              <w:top w:val="nil"/>
              <w:left w:val="nil"/>
              <w:bottom w:val="single" w:sz="4" w:space="0" w:color="auto"/>
              <w:right w:val="single" w:sz="4" w:space="0" w:color="auto"/>
            </w:tcBorders>
            <w:shd w:val="clear" w:color="auto" w:fill="auto"/>
            <w:noWrap/>
          </w:tcPr>
          <w:p w14:paraId="3A2B2F2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149" w:type="dxa"/>
            <w:tcBorders>
              <w:top w:val="nil"/>
              <w:left w:val="nil"/>
              <w:bottom w:val="single" w:sz="4" w:space="0" w:color="auto"/>
              <w:right w:val="single" w:sz="4" w:space="0" w:color="auto"/>
            </w:tcBorders>
            <w:shd w:val="clear" w:color="auto" w:fill="auto"/>
            <w:noWrap/>
          </w:tcPr>
          <w:p w14:paraId="25BCDCE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361" w:type="dxa"/>
            <w:tcBorders>
              <w:top w:val="nil"/>
              <w:left w:val="nil"/>
              <w:bottom w:val="single" w:sz="4" w:space="0" w:color="auto"/>
              <w:right w:val="single" w:sz="4" w:space="0" w:color="auto"/>
            </w:tcBorders>
          </w:tcPr>
          <w:p w14:paraId="5973A62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4B9A89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184955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661520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0E952F0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C3956C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EC34EE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26D0B39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D09D28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Malasia</w:t>
            </w:r>
          </w:p>
        </w:tc>
        <w:tc>
          <w:tcPr>
            <w:tcW w:w="1148" w:type="dxa"/>
            <w:tcBorders>
              <w:top w:val="nil"/>
              <w:left w:val="nil"/>
              <w:bottom w:val="single" w:sz="4" w:space="0" w:color="auto"/>
              <w:right w:val="single" w:sz="4" w:space="0" w:color="auto"/>
            </w:tcBorders>
            <w:shd w:val="clear" w:color="auto" w:fill="auto"/>
            <w:noWrap/>
          </w:tcPr>
          <w:p w14:paraId="4CDDBF2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336</w:t>
            </w:r>
          </w:p>
        </w:tc>
        <w:tc>
          <w:tcPr>
            <w:tcW w:w="1149" w:type="dxa"/>
            <w:tcBorders>
              <w:top w:val="nil"/>
              <w:left w:val="nil"/>
              <w:bottom w:val="single" w:sz="4" w:space="0" w:color="auto"/>
              <w:right w:val="single" w:sz="4" w:space="0" w:color="auto"/>
            </w:tcBorders>
            <w:shd w:val="clear" w:color="auto" w:fill="auto"/>
            <w:noWrap/>
          </w:tcPr>
          <w:p w14:paraId="71FA697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335%</w:t>
            </w:r>
          </w:p>
        </w:tc>
        <w:tc>
          <w:tcPr>
            <w:tcW w:w="1361" w:type="dxa"/>
            <w:tcBorders>
              <w:top w:val="nil"/>
              <w:left w:val="nil"/>
              <w:bottom w:val="single" w:sz="4" w:space="0" w:color="auto"/>
              <w:right w:val="single" w:sz="4" w:space="0" w:color="auto"/>
            </w:tcBorders>
          </w:tcPr>
          <w:p w14:paraId="2EAE076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17</w:t>
            </w:r>
            <w:r>
              <w:rPr>
                <w:rFonts w:asciiTheme="minorHAnsi" w:hAnsiTheme="minorHAnsi"/>
                <w:color w:val="000000"/>
                <w:sz w:val="20"/>
                <w:szCs w:val="20"/>
              </w:rPr>
              <w:t> </w:t>
            </w:r>
            <w:r w:rsidRPr="009721DD">
              <w:rPr>
                <w:rFonts w:asciiTheme="minorHAnsi" w:hAnsiTheme="minorHAnsi"/>
                <w:color w:val="000000"/>
                <w:sz w:val="20"/>
                <w:szCs w:val="20"/>
              </w:rPr>
              <w:t>039</w:t>
            </w:r>
          </w:p>
        </w:tc>
        <w:tc>
          <w:tcPr>
            <w:tcW w:w="1361" w:type="dxa"/>
            <w:tcBorders>
              <w:top w:val="nil"/>
              <w:left w:val="single" w:sz="4" w:space="0" w:color="auto"/>
              <w:bottom w:val="single" w:sz="4" w:space="0" w:color="auto"/>
              <w:right w:val="single" w:sz="4" w:space="0" w:color="auto"/>
            </w:tcBorders>
          </w:tcPr>
          <w:p w14:paraId="655FB5C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15</w:t>
            </w:r>
            <w:r>
              <w:rPr>
                <w:rFonts w:asciiTheme="minorHAnsi" w:hAnsiTheme="minorHAnsi"/>
                <w:color w:val="000000"/>
                <w:sz w:val="20"/>
                <w:szCs w:val="20"/>
              </w:rPr>
              <w:t> </w:t>
            </w:r>
            <w:r w:rsidRPr="009721DD">
              <w:rPr>
                <w:rFonts w:asciiTheme="minorHAnsi" w:hAnsiTheme="minorHAnsi"/>
                <w:color w:val="000000"/>
                <w:sz w:val="20"/>
                <w:szCs w:val="20"/>
              </w:rPr>
              <w:t>955</w:t>
            </w:r>
          </w:p>
        </w:tc>
        <w:tc>
          <w:tcPr>
            <w:tcW w:w="1361" w:type="dxa"/>
            <w:tcBorders>
              <w:top w:val="nil"/>
              <w:left w:val="single" w:sz="4" w:space="0" w:color="auto"/>
              <w:bottom w:val="single" w:sz="4" w:space="0" w:color="auto"/>
              <w:right w:val="single" w:sz="4" w:space="0" w:color="auto"/>
            </w:tcBorders>
          </w:tcPr>
          <w:p w14:paraId="23CDF46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15</w:t>
            </w:r>
            <w:r>
              <w:rPr>
                <w:rFonts w:asciiTheme="minorHAnsi" w:hAnsiTheme="minorHAnsi"/>
                <w:color w:val="000000"/>
                <w:sz w:val="20"/>
                <w:szCs w:val="20"/>
              </w:rPr>
              <w:t> </w:t>
            </w:r>
            <w:r w:rsidRPr="009721DD">
              <w:rPr>
                <w:rFonts w:asciiTheme="minorHAnsi" w:hAnsiTheme="minorHAnsi"/>
                <w:color w:val="000000"/>
                <w:sz w:val="20"/>
                <w:szCs w:val="20"/>
              </w:rPr>
              <w:t>955</w:t>
            </w:r>
          </w:p>
        </w:tc>
        <w:tc>
          <w:tcPr>
            <w:tcW w:w="1361" w:type="dxa"/>
            <w:tcBorders>
              <w:top w:val="nil"/>
              <w:left w:val="single" w:sz="4" w:space="0" w:color="auto"/>
              <w:bottom w:val="single" w:sz="4" w:space="0" w:color="auto"/>
              <w:right w:val="single" w:sz="4" w:space="0" w:color="auto"/>
            </w:tcBorders>
          </w:tcPr>
          <w:p w14:paraId="2F24F99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602</w:t>
            </w:r>
          </w:p>
        </w:tc>
        <w:tc>
          <w:tcPr>
            <w:tcW w:w="1361" w:type="dxa"/>
            <w:tcBorders>
              <w:top w:val="nil"/>
              <w:left w:val="single" w:sz="4" w:space="0" w:color="auto"/>
              <w:bottom w:val="single" w:sz="4" w:space="0" w:color="auto"/>
              <w:right w:val="single" w:sz="4" w:space="0" w:color="auto"/>
            </w:tcBorders>
            <w:shd w:val="clear" w:color="auto" w:fill="auto"/>
            <w:noWrap/>
          </w:tcPr>
          <w:p w14:paraId="3887F33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17</w:t>
            </w:r>
            <w:r>
              <w:rPr>
                <w:rFonts w:asciiTheme="minorHAnsi" w:hAnsiTheme="minorHAnsi"/>
                <w:color w:val="000000"/>
                <w:sz w:val="20"/>
                <w:szCs w:val="20"/>
              </w:rPr>
              <w:t> </w:t>
            </w:r>
            <w:r w:rsidRPr="009721DD">
              <w:rPr>
                <w:rFonts w:asciiTheme="minorHAnsi" w:hAnsiTheme="minorHAnsi"/>
                <w:color w:val="000000"/>
                <w:sz w:val="20"/>
                <w:szCs w:val="20"/>
              </w:rPr>
              <w:t>483</w:t>
            </w:r>
          </w:p>
        </w:tc>
        <w:tc>
          <w:tcPr>
            <w:tcW w:w="1361" w:type="dxa"/>
            <w:tcBorders>
              <w:top w:val="nil"/>
              <w:left w:val="nil"/>
              <w:bottom w:val="single" w:sz="4" w:space="0" w:color="auto"/>
              <w:right w:val="single" w:sz="4" w:space="0" w:color="auto"/>
            </w:tcBorders>
            <w:shd w:val="clear" w:color="auto" w:fill="auto"/>
            <w:noWrap/>
          </w:tcPr>
          <w:p w14:paraId="528A6B4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17</w:t>
            </w:r>
            <w:r>
              <w:rPr>
                <w:rFonts w:asciiTheme="minorHAnsi" w:hAnsiTheme="minorHAnsi"/>
                <w:color w:val="000000"/>
                <w:sz w:val="20"/>
                <w:szCs w:val="20"/>
              </w:rPr>
              <w:t> </w:t>
            </w:r>
            <w:r w:rsidRPr="009721DD">
              <w:rPr>
                <w:rFonts w:asciiTheme="minorHAnsi" w:hAnsiTheme="minorHAnsi"/>
                <w:color w:val="000000"/>
                <w:sz w:val="20"/>
                <w:szCs w:val="20"/>
              </w:rPr>
              <w:t>522</w:t>
            </w:r>
          </w:p>
        </w:tc>
        <w:tc>
          <w:tcPr>
            <w:tcW w:w="1361" w:type="dxa"/>
            <w:tcBorders>
              <w:top w:val="nil"/>
              <w:left w:val="nil"/>
              <w:bottom w:val="single" w:sz="4" w:space="0" w:color="auto"/>
              <w:right w:val="single" w:sz="4" w:space="0" w:color="auto"/>
            </w:tcBorders>
            <w:shd w:val="clear" w:color="auto" w:fill="auto"/>
            <w:noWrap/>
          </w:tcPr>
          <w:p w14:paraId="23419A7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320</w:t>
            </w:r>
          </w:p>
        </w:tc>
      </w:tr>
      <w:tr w:rsidR="006A1F04" w:rsidRPr="009721DD" w14:paraId="58142B6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F87275D"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Malawi</w:t>
            </w:r>
          </w:p>
        </w:tc>
        <w:tc>
          <w:tcPr>
            <w:tcW w:w="1148" w:type="dxa"/>
            <w:tcBorders>
              <w:top w:val="nil"/>
              <w:left w:val="nil"/>
              <w:bottom w:val="single" w:sz="4" w:space="0" w:color="auto"/>
              <w:right w:val="single" w:sz="4" w:space="0" w:color="auto"/>
            </w:tcBorders>
            <w:shd w:val="clear" w:color="auto" w:fill="auto"/>
            <w:noWrap/>
          </w:tcPr>
          <w:p w14:paraId="6EFDDD6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149" w:type="dxa"/>
            <w:tcBorders>
              <w:top w:val="nil"/>
              <w:left w:val="nil"/>
              <w:bottom w:val="single" w:sz="4" w:space="0" w:color="auto"/>
              <w:right w:val="single" w:sz="4" w:space="0" w:color="auto"/>
            </w:tcBorders>
            <w:shd w:val="clear" w:color="auto" w:fill="auto"/>
            <w:noWrap/>
          </w:tcPr>
          <w:p w14:paraId="1C2357E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361" w:type="dxa"/>
            <w:tcBorders>
              <w:top w:val="nil"/>
              <w:left w:val="nil"/>
              <w:bottom w:val="single" w:sz="4" w:space="0" w:color="auto"/>
              <w:right w:val="single" w:sz="4" w:space="0" w:color="auto"/>
            </w:tcBorders>
          </w:tcPr>
          <w:p w14:paraId="12EF846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9B6E3D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85098E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707E82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65613BF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5E47385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D4A57B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10FFA0E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8D2B88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Malí</w:t>
            </w:r>
          </w:p>
        </w:tc>
        <w:tc>
          <w:tcPr>
            <w:tcW w:w="1148" w:type="dxa"/>
            <w:tcBorders>
              <w:top w:val="nil"/>
              <w:left w:val="nil"/>
              <w:bottom w:val="single" w:sz="4" w:space="0" w:color="auto"/>
              <w:right w:val="single" w:sz="4" w:space="0" w:color="auto"/>
            </w:tcBorders>
            <w:shd w:val="clear" w:color="auto" w:fill="auto"/>
            <w:noWrap/>
          </w:tcPr>
          <w:p w14:paraId="66FF161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005</w:t>
            </w:r>
          </w:p>
        </w:tc>
        <w:tc>
          <w:tcPr>
            <w:tcW w:w="1149" w:type="dxa"/>
            <w:tcBorders>
              <w:top w:val="nil"/>
              <w:left w:val="nil"/>
              <w:bottom w:val="single" w:sz="4" w:space="0" w:color="auto"/>
              <w:right w:val="single" w:sz="4" w:space="0" w:color="auto"/>
            </w:tcBorders>
            <w:shd w:val="clear" w:color="auto" w:fill="auto"/>
            <w:noWrap/>
          </w:tcPr>
          <w:p w14:paraId="63008AB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005%</w:t>
            </w:r>
          </w:p>
        </w:tc>
        <w:tc>
          <w:tcPr>
            <w:tcW w:w="1361" w:type="dxa"/>
            <w:tcBorders>
              <w:top w:val="nil"/>
              <w:left w:val="nil"/>
              <w:bottom w:val="single" w:sz="4" w:space="0" w:color="auto"/>
              <w:right w:val="single" w:sz="4" w:space="0" w:color="auto"/>
            </w:tcBorders>
          </w:tcPr>
          <w:p w14:paraId="26D7489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C08406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39B020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CA9041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7B0E6F0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3C6FBE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3BA669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1C99A9A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9CD82A8"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Malta</w:t>
            </w:r>
          </w:p>
        </w:tc>
        <w:tc>
          <w:tcPr>
            <w:tcW w:w="1148" w:type="dxa"/>
            <w:tcBorders>
              <w:top w:val="nil"/>
              <w:left w:val="nil"/>
              <w:bottom w:val="single" w:sz="4" w:space="0" w:color="auto"/>
              <w:right w:val="single" w:sz="4" w:space="0" w:color="auto"/>
            </w:tcBorders>
            <w:shd w:val="clear" w:color="auto" w:fill="auto"/>
            <w:noWrap/>
          </w:tcPr>
          <w:p w14:paraId="1C1A49B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020</w:t>
            </w:r>
          </w:p>
        </w:tc>
        <w:tc>
          <w:tcPr>
            <w:tcW w:w="1149" w:type="dxa"/>
            <w:tcBorders>
              <w:top w:val="nil"/>
              <w:left w:val="nil"/>
              <w:bottom w:val="single" w:sz="4" w:space="0" w:color="auto"/>
              <w:right w:val="single" w:sz="4" w:space="0" w:color="auto"/>
            </w:tcBorders>
            <w:shd w:val="clear" w:color="auto" w:fill="auto"/>
            <w:noWrap/>
          </w:tcPr>
          <w:p w14:paraId="378AAD6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021%</w:t>
            </w:r>
          </w:p>
        </w:tc>
        <w:tc>
          <w:tcPr>
            <w:tcW w:w="1361" w:type="dxa"/>
            <w:tcBorders>
              <w:top w:val="nil"/>
              <w:left w:val="nil"/>
              <w:bottom w:val="single" w:sz="4" w:space="0" w:color="auto"/>
              <w:right w:val="single" w:sz="4" w:space="0" w:color="auto"/>
            </w:tcBorders>
          </w:tcPr>
          <w:p w14:paraId="5E2BEE0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658AFE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360434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F029E6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019</w:t>
            </w:r>
          </w:p>
        </w:tc>
        <w:tc>
          <w:tcPr>
            <w:tcW w:w="1361" w:type="dxa"/>
            <w:tcBorders>
              <w:top w:val="nil"/>
              <w:left w:val="single" w:sz="4" w:space="0" w:color="auto"/>
              <w:bottom w:val="single" w:sz="4" w:space="0" w:color="auto"/>
              <w:right w:val="single" w:sz="4" w:space="0" w:color="auto"/>
            </w:tcBorders>
            <w:shd w:val="clear" w:color="auto" w:fill="auto"/>
            <w:noWrap/>
          </w:tcPr>
          <w:p w14:paraId="6284203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073</w:t>
            </w:r>
          </w:p>
        </w:tc>
        <w:tc>
          <w:tcPr>
            <w:tcW w:w="1361" w:type="dxa"/>
            <w:tcBorders>
              <w:top w:val="nil"/>
              <w:left w:val="nil"/>
              <w:bottom w:val="single" w:sz="4" w:space="0" w:color="auto"/>
              <w:right w:val="single" w:sz="4" w:space="0" w:color="auto"/>
            </w:tcBorders>
            <w:shd w:val="clear" w:color="auto" w:fill="auto"/>
            <w:noWrap/>
          </w:tcPr>
          <w:p w14:paraId="01D605A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075</w:t>
            </w:r>
          </w:p>
        </w:tc>
        <w:tc>
          <w:tcPr>
            <w:tcW w:w="1361" w:type="dxa"/>
            <w:tcBorders>
              <w:top w:val="nil"/>
              <w:left w:val="nil"/>
              <w:bottom w:val="single" w:sz="4" w:space="0" w:color="auto"/>
              <w:right w:val="single" w:sz="4" w:space="0" w:color="auto"/>
            </w:tcBorders>
            <w:shd w:val="clear" w:color="auto" w:fill="auto"/>
            <w:noWrap/>
          </w:tcPr>
          <w:p w14:paraId="0AA2A4D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124</w:t>
            </w:r>
          </w:p>
        </w:tc>
      </w:tr>
      <w:tr w:rsidR="006A1F04" w:rsidRPr="009721DD" w14:paraId="1FE2BA8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E0EB105"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Marruecos</w:t>
            </w:r>
          </w:p>
        </w:tc>
        <w:tc>
          <w:tcPr>
            <w:tcW w:w="1148" w:type="dxa"/>
            <w:tcBorders>
              <w:top w:val="nil"/>
              <w:left w:val="nil"/>
              <w:bottom w:val="single" w:sz="4" w:space="0" w:color="auto"/>
              <w:right w:val="single" w:sz="4" w:space="0" w:color="auto"/>
            </w:tcBorders>
            <w:shd w:val="clear" w:color="auto" w:fill="auto"/>
            <w:noWrap/>
          </w:tcPr>
          <w:p w14:paraId="24A9E85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059</w:t>
            </w:r>
          </w:p>
        </w:tc>
        <w:tc>
          <w:tcPr>
            <w:tcW w:w="1149" w:type="dxa"/>
            <w:tcBorders>
              <w:top w:val="nil"/>
              <w:left w:val="nil"/>
              <w:bottom w:val="single" w:sz="4" w:space="0" w:color="auto"/>
              <w:right w:val="single" w:sz="4" w:space="0" w:color="auto"/>
            </w:tcBorders>
            <w:shd w:val="clear" w:color="auto" w:fill="auto"/>
            <w:noWrap/>
          </w:tcPr>
          <w:p w14:paraId="254339C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061%</w:t>
            </w:r>
          </w:p>
        </w:tc>
        <w:tc>
          <w:tcPr>
            <w:tcW w:w="1361" w:type="dxa"/>
            <w:tcBorders>
              <w:top w:val="nil"/>
              <w:left w:val="nil"/>
              <w:bottom w:val="single" w:sz="4" w:space="0" w:color="auto"/>
              <w:right w:val="single" w:sz="4" w:space="0" w:color="auto"/>
            </w:tcBorders>
          </w:tcPr>
          <w:p w14:paraId="1F0B8D6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693</w:t>
            </w:r>
          </w:p>
        </w:tc>
        <w:tc>
          <w:tcPr>
            <w:tcW w:w="1361" w:type="dxa"/>
            <w:tcBorders>
              <w:top w:val="nil"/>
              <w:left w:val="single" w:sz="4" w:space="0" w:color="auto"/>
              <w:bottom w:val="single" w:sz="4" w:space="0" w:color="auto"/>
              <w:right w:val="single" w:sz="4" w:space="0" w:color="auto"/>
            </w:tcBorders>
          </w:tcPr>
          <w:p w14:paraId="193BD48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887</w:t>
            </w:r>
          </w:p>
        </w:tc>
        <w:tc>
          <w:tcPr>
            <w:tcW w:w="1361" w:type="dxa"/>
            <w:tcBorders>
              <w:top w:val="nil"/>
              <w:left w:val="single" w:sz="4" w:space="0" w:color="auto"/>
              <w:bottom w:val="single" w:sz="4" w:space="0" w:color="auto"/>
              <w:right w:val="single" w:sz="4" w:space="0" w:color="auto"/>
            </w:tcBorders>
          </w:tcPr>
          <w:p w14:paraId="2753FB8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887</w:t>
            </w:r>
          </w:p>
        </w:tc>
        <w:tc>
          <w:tcPr>
            <w:tcW w:w="1361" w:type="dxa"/>
            <w:tcBorders>
              <w:top w:val="nil"/>
              <w:left w:val="single" w:sz="4" w:space="0" w:color="auto"/>
              <w:bottom w:val="single" w:sz="4" w:space="0" w:color="auto"/>
              <w:right w:val="single" w:sz="4" w:space="0" w:color="auto"/>
            </w:tcBorders>
          </w:tcPr>
          <w:p w14:paraId="5BE6543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005</w:t>
            </w:r>
          </w:p>
        </w:tc>
        <w:tc>
          <w:tcPr>
            <w:tcW w:w="1361" w:type="dxa"/>
            <w:tcBorders>
              <w:top w:val="nil"/>
              <w:left w:val="single" w:sz="4" w:space="0" w:color="auto"/>
              <w:bottom w:val="single" w:sz="4" w:space="0" w:color="auto"/>
              <w:right w:val="single" w:sz="4" w:space="0" w:color="auto"/>
            </w:tcBorders>
            <w:shd w:val="clear" w:color="auto" w:fill="auto"/>
            <w:noWrap/>
          </w:tcPr>
          <w:p w14:paraId="2E3AD0A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164</w:t>
            </w:r>
          </w:p>
        </w:tc>
        <w:tc>
          <w:tcPr>
            <w:tcW w:w="1361" w:type="dxa"/>
            <w:tcBorders>
              <w:top w:val="nil"/>
              <w:left w:val="nil"/>
              <w:bottom w:val="single" w:sz="4" w:space="0" w:color="auto"/>
              <w:right w:val="single" w:sz="4" w:space="0" w:color="auto"/>
            </w:tcBorders>
            <w:shd w:val="clear" w:color="auto" w:fill="auto"/>
            <w:noWrap/>
          </w:tcPr>
          <w:p w14:paraId="216443E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171</w:t>
            </w:r>
          </w:p>
        </w:tc>
        <w:tc>
          <w:tcPr>
            <w:tcW w:w="1361" w:type="dxa"/>
            <w:tcBorders>
              <w:top w:val="nil"/>
              <w:left w:val="nil"/>
              <w:bottom w:val="single" w:sz="4" w:space="0" w:color="auto"/>
              <w:right w:val="single" w:sz="4" w:space="0" w:color="auto"/>
            </w:tcBorders>
            <w:shd w:val="clear" w:color="auto" w:fill="auto"/>
            <w:noWrap/>
          </w:tcPr>
          <w:p w14:paraId="1E8CF01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316</w:t>
            </w:r>
          </w:p>
        </w:tc>
      </w:tr>
      <w:tr w:rsidR="006A1F04" w:rsidRPr="009721DD" w14:paraId="24F483B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819CA2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Mauricio</w:t>
            </w:r>
          </w:p>
        </w:tc>
        <w:tc>
          <w:tcPr>
            <w:tcW w:w="1148" w:type="dxa"/>
            <w:tcBorders>
              <w:top w:val="nil"/>
              <w:left w:val="nil"/>
              <w:bottom w:val="single" w:sz="4" w:space="0" w:color="auto"/>
              <w:right w:val="single" w:sz="4" w:space="0" w:color="auto"/>
            </w:tcBorders>
            <w:shd w:val="clear" w:color="auto" w:fill="auto"/>
            <w:noWrap/>
          </w:tcPr>
          <w:p w14:paraId="706CBAC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149" w:type="dxa"/>
            <w:tcBorders>
              <w:top w:val="nil"/>
              <w:left w:val="nil"/>
              <w:bottom w:val="single" w:sz="4" w:space="0" w:color="auto"/>
              <w:right w:val="single" w:sz="4" w:space="0" w:color="auto"/>
            </w:tcBorders>
            <w:shd w:val="clear" w:color="auto" w:fill="auto"/>
            <w:noWrap/>
          </w:tcPr>
          <w:p w14:paraId="1645DC6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361" w:type="dxa"/>
            <w:tcBorders>
              <w:top w:val="nil"/>
              <w:left w:val="nil"/>
              <w:bottom w:val="single" w:sz="4" w:space="0" w:color="auto"/>
              <w:right w:val="single" w:sz="4" w:space="0" w:color="auto"/>
            </w:tcBorders>
          </w:tcPr>
          <w:p w14:paraId="112618B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D8FEE0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5AAE3C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7EFFD9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CDF5BB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FCE9CF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46800D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2049B48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36E780C"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lastRenderedPageBreak/>
              <w:t>Mauritania</w:t>
            </w:r>
          </w:p>
        </w:tc>
        <w:tc>
          <w:tcPr>
            <w:tcW w:w="1148" w:type="dxa"/>
            <w:tcBorders>
              <w:top w:val="nil"/>
              <w:left w:val="nil"/>
              <w:bottom w:val="single" w:sz="4" w:space="0" w:color="auto"/>
              <w:right w:val="single" w:sz="4" w:space="0" w:color="auto"/>
            </w:tcBorders>
            <w:shd w:val="clear" w:color="auto" w:fill="auto"/>
            <w:noWrap/>
          </w:tcPr>
          <w:p w14:paraId="5000396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149" w:type="dxa"/>
            <w:tcBorders>
              <w:top w:val="nil"/>
              <w:left w:val="nil"/>
              <w:bottom w:val="single" w:sz="4" w:space="0" w:color="auto"/>
              <w:right w:val="single" w:sz="4" w:space="0" w:color="auto"/>
            </w:tcBorders>
            <w:shd w:val="clear" w:color="auto" w:fill="auto"/>
            <w:noWrap/>
          </w:tcPr>
          <w:p w14:paraId="33A7047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361" w:type="dxa"/>
            <w:tcBorders>
              <w:top w:val="nil"/>
              <w:left w:val="nil"/>
              <w:bottom w:val="single" w:sz="4" w:space="0" w:color="auto"/>
              <w:right w:val="single" w:sz="4" w:space="0" w:color="auto"/>
            </w:tcBorders>
          </w:tcPr>
          <w:p w14:paraId="296390E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BBB3D9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937C3B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B5C444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5DB4613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C02336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B7AC7A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06B0376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69F3945"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México</w:t>
            </w:r>
          </w:p>
        </w:tc>
        <w:tc>
          <w:tcPr>
            <w:tcW w:w="1148" w:type="dxa"/>
            <w:tcBorders>
              <w:top w:val="nil"/>
              <w:left w:val="nil"/>
              <w:bottom w:val="single" w:sz="4" w:space="0" w:color="auto"/>
              <w:right w:val="single" w:sz="4" w:space="0" w:color="auto"/>
            </w:tcBorders>
            <w:shd w:val="clear" w:color="auto" w:fill="auto"/>
            <w:noWrap/>
          </w:tcPr>
          <w:p w14:paraId="6564D59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w:t>
            </w:r>
            <w:r w:rsidRPr="009721DD">
              <w:rPr>
                <w:rFonts w:asciiTheme="minorHAnsi" w:hAnsiTheme="minorHAnsi"/>
                <w:color w:val="000000"/>
                <w:sz w:val="20"/>
                <w:szCs w:val="20"/>
              </w:rPr>
              <w:t>137</w:t>
            </w:r>
          </w:p>
        </w:tc>
        <w:tc>
          <w:tcPr>
            <w:tcW w:w="1149" w:type="dxa"/>
            <w:tcBorders>
              <w:top w:val="nil"/>
              <w:left w:val="nil"/>
              <w:bottom w:val="single" w:sz="4" w:space="0" w:color="auto"/>
              <w:right w:val="single" w:sz="4" w:space="0" w:color="auto"/>
            </w:tcBorders>
            <w:shd w:val="clear" w:color="auto" w:fill="auto"/>
            <w:noWrap/>
          </w:tcPr>
          <w:p w14:paraId="6862232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w:t>
            </w:r>
            <w:r w:rsidRPr="009721DD">
              <w:rPr>
                <w:rFonts w:asciiTheme="minorHAnsi" w:hAnsiTheme="minorHAnsi"/>
                <w:color w:val="000000"/>
                <w:sz w:val="20"/>
                <w:szCs w:val="20"/>
              </w:rPr>
              <w:t>167%</w:t>
            </w:r>
          </w:p>
        </w:tc>
        <w:tc>
          <w:tcPr>
            <w:tcW w:w="1361" w:type="dxa"/>
            <w:tcBorders>
              <w:top w:val="nil"/>
              <w:left w:val="nil"/>
              <w:bottom w:val="single" w:sz="4" w:space="0" w:color="auto"/>
              <w:right w:val="single" w:sz="4" w:space="0" w:color="auto"/>
            </w:tcBorders>
          </w:tcPr>
          <w:p w14:paraId="17EB2BD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59</w:t>
            </w:r>
            <w:r>
              <w:rPr>
                <w:rFonts w:asciiTheme="minorHAnsi" w:hAnsiTheme="minorHAnsi"/>
                <w:color w:val="000000"/>
                <w:sz w:val="20"/>
                <w:szCs w:val="20"/>
              </w:rPr>
              <w:t> </w:t>
            </w:r>
            <w:r w:rsidRPr="009721DD">
              <w:rPr>
                <w:rFonts w:asciiTheme="minorHAnsi" w:hAnsiTheme="minorHAnsi"/>
                <w:color w:val="000000"/>
                <w:sz w:val="20"/>
                <w:szCs w:val="20"/>
              </w:rPr>
              <w:t>784</w:t>
            </w:r>
          </w:p>
        </w:tc>
        <w:tc>
          <w:tcPr>
            <w:tcW w:w="1361" w:type="dxa"/>
            <w:tcBorders>
              <w:top w:val="nil"/>
              <w:left w:val="single" w:sz="4" w:space="0" w:color="auto"/>
              <w:bottom w:val="single" w:sz="4" w:space="0" w:color="auto"/>
              <w:right w:val="single" w:sz="4" w:space="0" w:color="auto"/>
            </w:tcBorders>
          </w:tcPr>
          <w:p w14:paraId="33FEACE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55</w:t>
            </w:r>
            <w:r>
              <w:rPr>
                <w:rFonts w:asciiTheme="minorHAnsi" w:hAnsiTheme="minorHAnsi"/>
                <w:color w:val="000000"/>
                <w:sz w:val="20"/>
                <w:szCs w:val="20"/>
              </w:rPr>
              <w:t> </w:t>
            </w:r>
            <w:r w:rsidRPr="009721DD">
              <w:rPr>
                <w:rFonts w:asciiTheme="minorHAnsi" w:hAnsiTheme="minorHAnsi"/>
                <w:color w:val="000000"/>
                <w:sz w:val="20"/>
                <w:szCs w:val="20"/>
              </w:rPr>
              <w:t>645</w:t>
            </w:r>
          </w:p>
        </w:tc>
        <w:tc>
          <w:tcPr>
            <w:tcW w:w="1361" w:type="dxa"/>
            <w:tcBorders>
              <w:top w:val="nil"/>
              <w:left w:val="single" w:sz="4" w:space="0" w:color="auto"/>
              <w:bottom w:val="single" w:sz="4" w:space="0" w:color="auto"/>
              <w:right w:val="single" w:sz="4" w:space="0" w:color="auto"/>
            </w:tcBorders>
          </w:tcPr>
          <w:p w14:paraId="4C3CF2A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55</w:t>
            </w:r>
            <w:r>
              <w:rPr>
                <w:rFonts w:asciiTheme="minorHAnsi" w:hAnsiTheme="minorHAnsi"/>
                <w:color w:val="000000"/>
                <w:sz w:val="20"/>
                <w:szCs w:val="20"/>
              </w:rPr>
              <w:t> </w:t>
            </w:r>
            <w:r w:rsidRPr="009721DD">
              <w:rPr>
                <w:rFonts w:asciiTheme="minorHAnsi" w:hAnsiTheme="minorHAnsi"/>
                <w:color w:val="000000"/>
                <w:sz w:val="20"/>
                <w:szCs w:val="20"/>
              </w:rPr>
              <w:t>645</w:t>
            </w:r>
          </w:p>
        </w:tc>
        <w:tc>
          <w:tcPr>
            <w:tcW w:w="1361" w:type="dxa"/>
            <w:tcBorders>
              <w:top w:val="nil"/>
              <w:left w:val="single" w:sz="4" w:space="0" w:color="auto"/>
              <w:bottom w:val="single" w:sz="4" w:space="0" w:color="auto"/>
              <w:right w:val="single" w:sz="4" w:space="0" w:color="auto"/>
            </w:tcBorders>
          </w:tcPr>
          <w:p w14:paraId="5936332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57</w:t>
            </w:r>
            <w:r>
              <w:rPr>
                <w:rFonts w:asciiTheme="minorHAnsi" w:hAnsiTheme="minorHAnsi"/>
                <w:color w:val="000000"/>
                <w:sz w:val="20"/>
                <w:szCs w:val="20"/>
              </w:rPr>
              <w:t> </w:t>
            </w:r>
            <w:r w:rsidRPr="009721DD">
              <w:rPr>
                <w:rFonts w:asciiTheme="minorHAnsi" w:hAnsiTheme="minorHAnsi"/>
                <w:color w:val="000000"/>
                <w:sz w:val="20"/>
                <w:szCs w:val="20"/>
              </w:rPr>
              <w:t>904</w:t>
            </w:r>
          </w:p>
        </w:tc>
        <w:tc>
          <w:tcPr>
            <w:tcW w:w="1361" w:type="dxa"/>
            <w:tcBorders>
              <w:top w:val="nil"/>
              <w:left w:val="single" w:sz="4" w:space="0" w:color="auto"/>
              <w:bottom w:val="single" w:sz="4" w:space="0" w:color="auto"/>
              <w:right w:val="single" w:sz="4" w:space="0" w:color="auto"/>
            </w:tcBorders>
            <w:shd w:val="clear" w:color="auto" w:fill="auto"/>
            <w:noWrap/>
          </w:tcPr>
          <w:p w14:paraId="0F565A3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60</w:t>
            </w:r>
            <w:r>
              <w:rPr>
                <w:rFonts w:asciiTheme="minorHAnsi" w:hAnsiTheme="minorHAnsi"/>
                <w:color w:val="000000"/>
                <w:sz w:val="20"/>
                <w:szCs w:val="20"/>
              </w:rPr>
              <w:t> </w:t>
            </w:r>
            <w:r w:rsidRPr="009721DD">
              <w:rPr>
                <w:rFonts w:asciiTheme="minorHAnsi" w:hAnsiTheme="minorHAnsi"/>
                <w:color w:val="000000"/>
                <w:sz w:val="20"/>
                <w:szCs w:val="20"/>
              </w:rPr>
              <w:t>975</w:t>
            </w:r>
          </w:p>
        </w:tc>
        <w:tc>
          <w:tcPr>
            <w:tcW w:w="1361" w:type="dxa"/>
            <w:tcBorders>
              <w:top w:val="nil"/>
              <w:left w:val="nil"/>
              <w:bottom w:val="single" w:sz="4" w:space="0" w:color="auto"/>
              <w:right w:val="single" w:sz="4" w:space="0" w:color="auto"/>
            </w:tcBorders>
            <w:shd w:val="clear" w:color="auto" w:fill="auto"/>
            <w:noWrap/>
          </w:tcPr>
          <w:p w14:paraId="7ED0603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61</w:t>
            </w:r>
            <w:r>
              <w:rPr>
                <w:rFonts w:asciiTheme="minorHAnsi" w:hAnsiTheme="minorHAnsi"/>
                <w:color w:val="000000"/>
                <w:sz w:val="20"/>
                <w:szCs w:val="20"/>
              </w:rPr>
              <w:t> </w:t>
            </w:r>
            <w:r w:rsidRPr="009721DD">
              <w:rPr>
                <w:rFonts w:asciiTheme="minorHAnsi" w:hAnsiTheme="minorHAnsi"/>
                <w:color w:val="000000"/>
                <w:sz w:val="20"/>
                <w:szCs w:val="20"/>
              </w:rPr>
              <w:t>111</w:t>
            </w:r>
          </w:p>
        </w:tc>
        <w:tc>
          <w:tcPr>
            <w:tcW w:w="1361" w:type="dxa"/>
            <w:tcBorders>
              <w:top w:val="nil"/>
              <w:left w:val="nil"/>
              <w:bottom w:val="single" w:sz="4" w:space="0" w:color="auto"/>
              <w:right w:val="single" w:sz="4" w:space="0" w:color="auto"/>
            </w:tcBorders>
            <w:shd w:val="clear" w:color="auto" w:fill="auto"/>
            <w:noWrap/>
          </w:tcPr>
          <w:p w14:paraId="1B076B6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63</w:t>
            </w:r>
            <w:r>
              <w:rPr>
                <w:rFonts w:asciiTheme="minorHAnsi" w:hAnsiTheme="minorHAnsi"/>
                <w:color w:val="000000"/>
                <w:sz w:val="20"/>
                <w:szCs w:val="20"/>
              </w:rPr>
              <w:t> </w:t>
            </w:r>
            <w:r w:rsidRPr="009721DD">
              <w:rPr>
                <w:rFonts w:asciiTheme="minorHAnsi" w:hAnsiTheme="minorHAnsi"/>
                <w:color w:val="000000"/>
                <w:sz w:val="20"/>
                <w:szCs w:val="20"/>
              </w:rPr>
              <w:t>896</w:t>
            </w:r>
          </w:p>
        </w:tc>
      </w:tr>
      <w:tr w:rsidR="006A1F04" w:rsidRPr="009721DD" w14:paraId="2CA27F2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149E387"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Mónaco</w:t>
            </w:r>
          </w:p>
        </w:tc>
        <w:tc>
          <w:tcPr>
            <w:tcW w:w="1148" w:type="dxa"/>
            <w:tcBorders>
              <w:top w:val="nil"/>
              <w:left w:val="nil"/>
              <w:bottom w:val="single" w:sz="4" w:space="0" w:color="auto"/>
              <w:right w:val="single" w:sz="4" w:space="0" w:color="auto"/>
            </w:tcBorders>
            <w:shd w:val="clear" w:color="auto" w:fill="auto"/>
            <w:noWrap/>
          </w:tcPr>
          <w:p w14:paraId="7AAA709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011</w:t>
            </w:r>
          </w:p>
        </w:tc>
        <w:tc>
          <w:tcPr>
            <w:tcW w:w="1149" w:type="dxa"/>
            <w:tcBorders>
              <w:top w:val="nil"/>
              <w:left w:val="nil"/>
              <w:bottom w:val="single" w:sz="4" w:space="0" w:color="auto"/>
              <w:right w:val="single" w:sz="4" w:space="0" w:color="auto"/>
            </w:tcBorders>
            <w:shd w:val="clear" w:color="auto" w:fill="auto"/>
            <w:noWrap/>
          </w:tcPr>
          <w:p w14:paraId="77AEDDD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011%</w:t>
            </w:r>
          </w:p>
        </w:tc>
        <w:tc>
          <w:tcPr>
            <w:tcW w:w="1361" w:type="dxa"/>
            <w:tcBorders>
              <w:top w:val="nil"/>
              <w:left w:val="nil"/>
              <w:bottom w:val="single" w:sz="4" w:space="0" w:color="auto"/>
              <w:right w:val="single" w:sz="4" w:space="0" w:color="auto"/>
            </w:tcBorders>
          </w:tcPr>
          <w:p w14:paraId="0A81AB4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B943D0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0F5E98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50D559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0B99181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B3EC1F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1A4DC4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184E61E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0F5F22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Mongolia</w:t>
            </w:r>
          </w:p>
        </w:tc>
        <w:tc>
          <w:tcPr>
            <w:tcW w:w="1148" w:type="dxa"/>
            <w:tcBorders>
              <w:top w:val="nil"/>
              <w:left w:val="nil"/>
              <w:bottom w:val="single" w:sz="4" w:space="0" w:color="auto"/>
              <w:right w:val="single" w:sz="4" w:space="0" w:color="auto"/>
            </w:tcBorders>
            <w:shd w:val="clear" w:color="auto" w:fill="auto"/>
            <w:noWrap/>
          </w:tcPr>
          <w:p w14:paraId="2658DEB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149" w:type="dxa"/>
            <w:tcBorders>
              <w:top w:val="nil"/>
              <w:left w:val="nil"/>
              <w:bottom w:val="single" w:sz="4" w:space="0" w:color="auto"/>
              <w:right w:val="single" w:sz="4" w:space="0" w:color="auto"/>
            </w:tcBorders>
            <w:shd w:val="clear" w:color="auto" w:fill="auto"/>
            <w:noWrap/>
          </w:tcPr>
          <w:p w14:paraId="3A63CD7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361" w:type="dxa"/>
            <w:tcBorders>
              <w:top w:val="nil"/>
              <w:left w:val="nil"/>
              <w:bottom w:val="single" w:sz="4" w:space="0" w:color="auto"/>
              <w:right w:val="single" w:sz="4" w:space="0" w:color="auto"/>
            </w:tcBorders>
          </w:tcPr>
          <w:p w14:paraId="21CF468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7D13DC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13CA10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DF9CB2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62F27F1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C016CF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DBF207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22D3570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20EDCD9"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Montenegro</w:t>
            </w:r>
          </w:p>
        </w:tc>
        <w:tc>
          <w:tcPr>
            <w:tcW w:w="1148" w:type="dxa"/>
            <w:tcBorders>
              <w:top w:val="nil"/>
              <w:left w:val="nil"/>
              <w:bottom w:val="single" w:sz="4" w:space="0" w:color="auto"/>
              <w:right w:val="single" w:sz="4" w:space="0" w:color="auto"/>
            </w:tcBorders>
            <w:shd w:val="clear" w:color="auto" w:fill="auto"/>
            <w:noWrap/>
          </w:tcPr>
          <w:p w14:paraId="5F3B22F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149" w:type="dxa"/>
            <w:tcBorders>
              <w:top w:val="nil"/>
              <w:left w:val="nil"/>
              <w:bottom w:val="single" w:sz="4" w:space="0" w:color="auto"/>
              <w:right w:val="single" w:sz="4" w:space="0" w:color="auto"/>
            </w:tcBorders>
            <w:shd w:val="clear" w:color="auto" w:fill="auto"/>
            <w:noWrap/>
          </w:tcPr>
          <w:p w14:paraId="7AB8FEB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361" w:type="dxa"/>
            <w:tcBorders>
              <w:top w:val="nil"/>
              <w:left w:val="nil"/>
              <w:bottom w:val="single" w:sz="4" w:space="0" w:color="auto"/>
              <w:right w:val="single" w:sz="4" w:space="0" w:color="auto"/>
            </w:tcBorders>
          </w:tcPr>
          <w:p w14:paraId="260FEFD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C72059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D4C776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98E4BB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32FB916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80537A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B345CA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70AD39B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0BD56D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Mozambique</w:t>
            </w:r>
          </w:p>
        </w:tc>
        <w:tc>
          <w:tcPr>
            <w:tcW w:w="1148" w:type="dxa"/>
            <w:tcBorders>
              <w:top w:val="nil"/>
              <w:left w:val="nil"/>
              <w:bottom w:val="single" w:sz="4" w:space="0" w:color="auto"/>
              <w:right w:val="single" w:sz="4" w:space="0" w:color="auto"/>
            </w:tcBorders>
            <w:shd w:val="clear" w:color="auto" w:fill="auto"/>
            <w:noWrap/>
          </w:tcPr>
          <w:p w14:paraId="1ABA618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149" w:type="dxa"/>
            <w:tcBorders>
              <w:top w:val="nil"/>
              <w:left w:val="nil"/>
              <w:bottom w:val="single" w:sz="4" w:space="0" w:color="auto"/>
              <w:right w:val="single" w:sz="4" w:space="0" w:color="auto"/>
            </w:tcBorders>
            <w:shd w:val="clear" w:color="auto" w:fill="auto"/>
            <w:noWrap/>
          </w:tcPr>
          <w:p w14:paraId="7B3B906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361" w:type="dxa"/>
            <w:tcBorders>
              <w:top w:val="nil"/>
              <w:left w:val="nil"/>
              <w:bottom w:val="single" w:sz="4" w:space="0" w:color="auto"/>
              <w:right w:val="single" w:sz="4" w:space="0" w:color="auto"/>
            </w:tcBorders>
          </w:tcPr>
          <w:p w14:paraId="37202AB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812AFA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FE8797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488E37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28AEAC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65E988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60D8B7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0CB2EC3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08BEC4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Myanmar</w:t>
            </w:r>
          </w:p>
        </w:tc>
        <w:tc>
          <w:tcPr>
            <w:tcW w:w="1148" w:type="dxa"/>
            <w:tcBorders>
              <w:top w:val="nil"/>
              <w:left w:val="nil"/>
              <w:bottom w:val="single" w:sz="4" w:space="0" w:color="auto"/>
              <w:right w:val="single" w:sz="4" w:space="0" w:color="auto"/>
            </w:tcBorders>
            <w:shd w:val="clear" w:color="auto" w:fill="auto"/>
            <w:noWrap/>
          </w:tcPr>
          <w:p w14:paraId="52F3849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149" w:type="dxa"/>
            <w:tcBorders>
              <w:top w:val="nil"/>
              <w:left w:val="nil"/>
              <w:bottom w:val="single" w:sz="4" w:space="0" w:color="auto"/>
              <w:right w:val="single" w:sz="4" w:space="0" w:color="auto"/>
            </w:tcBorders>
            <w:shd w:val="clear" w:color="auto" w:fill="auto"/>
            <w:noWrap/>
          </w:tcPr>
          <w:p w14:paraId="633305F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361" w:type="dxa"/>
            <w:tcBorders>
              <w:top w:val="nil"/>
              <w:left w:val="nil"/>
              <w:bottom w:val="single" w:sz="4" w:space="0" w:color="auto"/>
              <w:right w:val="single" w:sz="4" w:space="0" w:color="auto"/>
            </w:tcBorders>
          </w:tcPr>
          <w:p w14:paraId="37790F3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A4A01E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436FE7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CCCDA0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9D4D3E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4D1EF7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4DCFBC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4F01EF6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71BB57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Namibia</w:t>
            </w:r>
          </w:p>
        </w:tc>
        <w:tc>
          <w:tcPr>
            <w:tcW w:w="1148" w:type="dxa"/>
            <w:tcBorders>
              <w:top w:val="nil"/>
              <w:left w:val="nil"/>
              <w:bottom w:val="single" w:sz="4" w:space="0" w:color="auto"/>
              <w:right w:val="single" w:sz="4" w:space="0" w:color="auto"/>
            </w:tcBorders>
            <w:shd w:val="clear" w:color="auto" w:fill="auto"/>
            <w:noWrap/>
          </w:tcPr>
          <w:p w14:paraId="0D0C9F3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007</w:t>
            </w:r>
          </w:p>
        </w:tc>
        <w:tc>
          <w:tcPr>
            <w:tcW w:w="1149" w:type="dxa"/>
            <w:tcBorders>
              <w:top w:val="nil"/>
              <w:left w:val="nil"/>
              <w:bottom w:val="single" w:sz="4" w:space="0" w:color="auto"/>
              <w:right w:val="single" w:sz="4" w:space="0" w:color="auto"/>
            </w:tcBorders>
            <w:shd w:val="clear" w:color="auto" w:fill="auto"/>
            <w:noWrap/>
          </w:tcPr>
          <w:p w14:paraId="3845FCA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007%</w:t>
            </w:r>
          </w:p>
        </w:tc>
        <w:tc>
          <w:tcPr>
            <w:tcW w:w="1361" w:type="dxa"/>
            <w:tcBorders>
              <w:top w:val="nil"/>
              <w:left w:val="nil"/>
              <w:bottom w:val="single" w:sz="4" w:space="0" w:color="auto"/>
              <w:right w:val="single" w:sz="4" w:space="0" w:color="auto"/>
            </w:tcBorders>
          </w:tcPr>
          <w:p w14:paraId="6FFA07B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60756D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29B621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E0E694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69EA156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5444AC6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996889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43BFA8A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84A1C4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Nepal</w:t>
            </w:r>
          </w:p>
        </w:tc>
        <w:tc>
          <w:tcPr>
            <w:tcW w:w="1148" w:type="dxa"/>
            <w:tcBorders>
              <w:top w:val="nil"/>
              <w:left w:val="nil"/>
              <w:bottom w:val="single" w:sz="4" w:space="0" w:color="auto"/>
              <w:right w:val="single" w:sz="4" w:space="0" w:color="auto"/>
            </w:tcBorders>
            <w:shd w:val="clear" w:color="auto" w:fill="auto"/>
            <w:noWrap/>
          </w:tcPr>
          <w:p w14:paraId="6E2AE1A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149" w:type="dxa"/>
            <w:tcBorders>
              <w:top w:val="nil"/>
              <w:left w:val="nil"/>
              <w:bottom w:val="single" w:sz="4" w:space="0" w:color="auto"/>
              <w:right w:val="single" w:sz="4" w:space="0" w:color="auto"/>
            </w:tcBorders>
            <w:shd w:val="clear" w:color="auto" w:fill="auto"/>
            <w:noWrap/>
          </w:tcPr>
          <w:p w14:paraId="7E1F76B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361" w:type="dxa"/>
            <w:tcBorders>
              <w:top w:val="nil"/>
              <w:left w:val="nil"/>
              <w:bottom w:val="single" w:sz="4" w:space="0" w:color="auto"/>
              <w:right w:val="single" w:sz="4" w:space="0" w:color="auto"/>
            </w:tcBorders>
          </w:tcPr>
          <w:p w14:paraId="181958F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F76CE8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BDDDFD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9E224C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73AA046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5C77545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8EC13C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023AB79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AB54BE9"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Nicaragua</w:t>
            </w:r>
          </w:p>
        </w:tc>
        <w:tc>
          <w:tcPr>
            <w:tcW w:w="1148" w:type="dxa"/>
            <w:tcBorders>
              <w:top w:val="nil"/>
              <w:left w:val="nil"/>
              <w:bottom w:val="single" w:sz="4" w:space="0" w:color="auto"/>
              <w:right w:val="single" w:sz="4" w:space="0" w:color="auto"/>
            </w:tcBorders>
            <w:shd w:val="clear" w:color="auto" w:fill="auto"/>
            <w:noWrap/>
          </w:tcPr>
          <w:p w14:paraId="082DE33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149" w:type="dxa"/>
            <w:tcBorders>
              <w:top w:val="nil"/>
              <w:left w:val="nil"/>
              <w:bottom w:val="single" w:sz="4" w:space="0" w:color="auto"/>
              <w:right w:val="single" w:sz="4" w:space="0" w:color="auto"/>
            </w:tcBorders>
            <w:shd w:val="clear" w:color="auto" w:fill="auto"/>
            <w:noWrap/>
          </w:tcPr>
          <w:p w14:paraId="6371957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361" w:type="dxa"/>
            <w:tcBorders>
              <w:top w:val="nil"/>
              <w:left w:val="nil"/>
              <w:bottom w:val="single" w:sz="4" w:space="0" w:color="auto"/>
              <w:right w:val="single" w:sz="4" w:space="0" w:color="auto"/>
            </w:tcBorders>
          </w:tcPr>
          <w:p w14:paraId="177F8E5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38525A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60172E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0A19A2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42A29CD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368789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9E71C7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6BDB3CF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1A24A4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Níger</w:t>
            </w:r>
          </w:p>
        </w:tc>
        <w:tc>
          <w:tcPr>
            <w:tcW w:w="1148" w:type="dxa"/>
            <w:tcBorders>
              <w:top w:val="nil"/>
              <w:left w:val="nil"/>
              <w:bottom w:val="single" w:sz="4" w:space="0" w:color="auto"/>
              <w:right w:val="single" w:sz="4" w:space="0" w:color="auto"/>
            </w:tcBorders>
            <w:shd w:val="clear" w:color="auto" w:fill="auto"/>
            <w:noWrap/>
          </w:tcPr>
          <w:p w14:paraId="6A08CD5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149" w:type="dxa"/>
            <w:tcBorders>
              <w:top w:val="nil"/>
              <w:left w:val="nil"/>
              <w:bottom w:val="single" w:sz="4" w:space="0" w:color="auto"/>
              <w:right w:val="single" w:sz="4" w:space="0" w:color="auto"/>
            </w:tcBorders>
            <w:shd w:val="clear" w:color="auto" w:fill="auto"/>
            <w:noWrap/>
          </w:tcPr>
          <w:p w14:paraId="6EB9F53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004%</w:t>
            </w:r>
          </w:p>
        </w:tc>
        <w:tc>
          <w:tcPr>
            <w:tcW w:w="1361" w:type="dxa"/>
            <w:tcBorders>
              <w:top w:val="nil"/>
              <w:left w:val="nil"/>
              <w:bottom w:val="single" w:sz="4" w:space="0" w:color="auto"/>
              <w:right w:val="single" w:sz="4" w:space="0" w:color="auto"/>
            </w:tcBorders>
          </w:tcPr>
          <w:p w14:paraId="6F00454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86F4F0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138627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B273B3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3B18673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23D14A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C4D484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60E95E4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4BF845C"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Nigeria</w:t>
            </w:r>
          </w:p>
        </w:tc>
        <w:tc>
          <w:tcPr>
            <w:tcW w:w="1148" w:type="dxa"/>
            <w:tcBorders>
              <w:top w:val="nil"/>
              <w:left w:val="nil"/>
              <w:bottom w:val="single" w:sz="4" w:space="0" w:color="auto"/>
              <w:right w:val="single" w:sz="4" w:space="0" w:color="auto"/>
            </w:tcBorders>
            <w:shd w:val="clear" w:color="auto" w:fill="auto"/>
            <w:noWrap/>
          </w:tcPr>
          <w:p w14:paraId="52459E2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150</w:t>
            </w:r>
          </w:p>
        </w:tc>
        <w:tc>
          <w:tcPr>
            <w:tcW w:w="1149" w:type="dxa"/>
            <w:tcBorders>
              <w:top w:val="nil"/>
              <w:left w:val="nil"/>
              <w:bottom w:val="single" w:sz="4" w:space="0" w:color="auto"/>
              <w:right w:val="single" w:sz="4" w:space="0" w:color="auto"/>
            </w:tcBorders>
            <w:shd w:val="clear" w:color="auto" w:fill="auto"/>
            <w:noWrap/>
          </w:tcPr>
          <w:p w14:paraId="53D12B1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154%</w:t>
            </w:r>
          </w:p>
        </w:tc>
        <w:tc>
          <w:tcPr>
            <w:tcW w:w="1361" w:type="dxa"/>
            <w:tcBorders>
              <w:top w:val="nil"/>
              <w:left w:val="nil"/>
              <w:bottom w:val="single" w:sz="4" w:space="0" w:color="auto"/>
              <w:right w:val="single" w:sz="4" w:space="0" w:color="auto"/>
            </w:tcBorders>
          </w:tcPr>
          <w:p w14:paraId="1A6FD56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911</w:t>
            </w:r>
          </w:p>
        </w:tc>
        <w:tc>
          <w:tcPr>
            <w:tcW w:w="1361" w:type="dxa"/>
            <w:tcBorders>
              <w:top w:val="nil"/>
              <w:left w:val="single" w:sz="4" w:space="0" w:color="auto"/>
              <w:bottom w:val="single" w:sz="4" w:space="0" w:color="auto"/>
              <w:right w:val="single" w:sz="4" w:space="0" w:color="auto"/>
            </w:tcBorders>
          </w:tcPr>
          <w:p w14:paraId="4F5B5A9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341</w:t>
            </w:r>
          </w:p>
        </w:tc>
        <w:tc>
          <w:tcPr>
            <w:tcW w:w="1361" w:type="dxa"/>
            <w:tcBorders>
              <w:top w:val="nil"/>
              <w:left w:val="single" w:sz="4" w:space="0" w:color="auto"/>
              <w:bottom w:val="single" w:sz="4" w:space="0" w:color="auto"/>
              <w:right w:val="single" w:sz="4" w:space="0" w:color="auto"/>
            </w:tcBorders>
          </w:tcPr>
          <w:p w14:paraId="7EAE275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341</w:t>
            </w:r>
          </w:p>
        </w:tc>
        <w:tc>
          <w:tcPr>
            <w:tcW w:w="1361" w:type="dxa"/>
            <w:tcBorders>
              <w:top w:val="nil"/>
              <w:left w:val="single" w:sz="4" w:space="0" w:color="auto"/>
              <w:bottom w:val="single" w:sz="4" w:space="0" w:color="auto"/>
              <w:right w:val="single" w:sz="4" w:space="0" w:color="auto"/>
            </w:tcBorders>
          </w:tcPr>
          <w:p w14:paraId="7A283D6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639</w:t>
            </w:r>
          </w:p>
        </w:tc>
        <w:tc>
          <w:tcPr>
            <w:tcW w:w="1361" w:type="dxa"/>
            <w:tcBorders>
              <w:top w:val="nil"/>
              <w:left w:val="single" w:sz="4" w:space="0" w:color="auto"/>
              <w:bottom w:val="single" w:sz="4" w:space="0" w:color="auto"/>
              <w:right w:val="single" w:sz="4" w:space="0" w:color="auto"/>
            </w:tcBorders>
            <w:shd w:val="clear" w:color="auto" w:fill="auto"/>
            <w:noWrap/>
          </w:tcPr>
          <w:p w14:paraId="74C94C2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044</w:t>
            </w:r>
          </w:p>
        </w:tc>
        <w:tc>
          <w:tcPr>
            <w:tcW w:w="1361" w:type="dxa"/>
            <w:tcBorders>
              <w:top w:val="nil"/>
              <w:left w:val="nil"/>
              <w:bottom w:val="single" w:sz="4" w:space="0" w:color="auto"/>
              <w:right w:val="single" w:sz="4" w:space="0" w:color="auto"/>
            </w:tcBorders>
            <w:shd w:val="clear" w:color="auto" w:fill="auto"/>
            <w:noWrap/>
          </w:tcPr>
          <w:p w14:paraId="697B27A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062</w:t>
            </w:r>
          </w:p>
        </w:tc>
        <w:tc>
          <w:tcPr>
            <w:tcW w:w="1361" w:type="dxa"/>
            <w:tcBorders>
              <w:top w:val="nil"/>
              <w:left w:val="nil"/>
              <w:bottom w:val="single" w:sz="4" w:space="0" w:color="auto"/>
              <w:right w:val="single" w:sz="4" w:space="0" w:color="auto"/>
            </w:tcBorders>
            <w:shd w:val="clear" w:color="auto" w:fill="auto"/>
            <w:noWrap/>
          </w:tcPr>
          <w:p w14:paraId="34ACB6B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430</w:t>
            </w:r>
          </w:p>
        </w:tc>
      </w:tr>
      <w:tr w:rsidR="006A1F04" w:rsidRPr="009721DD" w14:paraId="1EE63AB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3D353B6"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Noruega</w:t>
            </w:r>
          </w:p>
        </w:tc>
        <w:tc>
          <w:tcPr>
            <w:tcW w:w="1148" w:type="dxa"/>
            <w:tcBorders>
              <w:top w:val="nil"/>
              <w:left w:val="nil"/>
              <w:bottom w:val="single" w:sz="4" w:space="0" w:color="auto"/>
              <w:right w:val="single" w:sz="4" w:space="0" w:color="auto"/>
            </w:tcBorders>
            <w:shd w:val="clear" w:color="auto" w:fill="auto"/>
            <w:noWrap/>
          </w:tcPr>
          <w:p w14:paraId="0D3F5F9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653</w:t>
            </w:r>
          </w:p>
        </w:tc>
        <w:tc>
          <w:tcPr>
            <w:tcW w:w="1149" w:type="dxa"/>
            <w:tcBorders>
              <w:top w:val="nil"/>
              <w:left w:val="nil"/>
              <w:bottom w:val="single" w:sz="4" w:space="0" w:color="auto"/>
              <w:right w:val="single" w:sz="4" w:space="0" w:color="auto"/>
            </w:tcBorders>
            <w:shd w:val="clear" w:color="auto" w:fill="auto"/>
            <w:noWrap/>
          </w:tcPr>
          <w:p w14:paraId="5343AC2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670%</w:t>
            </w:r>
          </w:p>
        </w:tc>
        <w:tc>
          <w:tcPr>
            <w:tcW w:w="1361" w:type="dxa"/>
            <w:tcBorders>
              <w:top w:val="nil"/>
              <w:left w:val="nil"/>
              <w:bottom w:val="single" w:sz="4" w:space="0" w:color="auto"/>
              <w:right w:val="single" w:sz="4" w:space="0" w:color="auto"/>
            </w:tcBorders>
          </w:tcPr>
          <w:p w14:paraId="662F3A4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33</w:t>
            </w:r>
            <w:r>
              <w:rPr>
                <w:rFonts w:asciiTheme="minorHAnsi" w:hAnsiTheme="minorHAnsi"/>
                <w:color w:val="000000"/>
                <w:sz w:val="20"/>
                <w:szCs w:val="20"/>
              </w:rPr>
              <w:t> </w:t>
            </w:r>
            <w:r w:rsidRPr="009721DD">
              <w:rPr>
                <w:rFonts w:asciiTheme="minorHAnsi" w:hAnsiTheme="minorHAnsi"/>
                <w:color w:val="000000"/>
                <w:sz w:val="20"/>
                <w:szCs w:val="20"/>
              </w:rPr>
              <w:t>246</w:t>
            </w:r>
          </w:p>
        </w:tc>
        <w:tc>
          <w:tcPr>
            <w:tcW w:w="1361" w:type="dxa"/>
            <w:tcBorders>
              <w:top w:val="nil"/>
              <w:left w:val="single" w:sz="4" w:space="0" w:color="auto"/>
              <w:bottom w:val="single" w:sz="4" w:space="0" w:color="auto"/>
              <w:right w:val="single" w:sz="4" w:space="0" w:color="auto"/>
            </w:tcBorders>
          </w:tcPr>
          <w:p w14:paraId="3CDB191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31</w:t>
            </w:r>
            <w:r>
              <w:rPr>
                <w:rFonts w:asciiTheme="minorHAnsi" w:hAnsiTheme="minorHAnsi"/>
                <w:color w:val="000000"/>
                <w:sz w:val="20"/>
                <w:szCs w:val="20"/>
              </w:rPr>
              <w:t> </w:t>
            </w:r>
            <w:r w:rsidRPr="009721DD">
              <w:rPr>
                <w:rFonts w:asciiTheme="minorHAnsi" w:hAnsiTheme="minorHAnsi"/>
                <w:color w:val="000000"/>
                <w:sz w:val="20"/>
                <w:szCs w:val="20"/>
              </w:rPr>
              <w:t>958</w:t>
            </w:r>
          </w:p>
        </w:tc>
        <w:tc>
          <w:tcPr>
            <w:tcW w:w="1361" w:type="dxa"/>
            <w:tcBorders>
              <w:top w:val="nil"/>
              <w:left w:val="single" w:sz="4" w:space="0" w:color="auto"/>
              <w:bottom w:val="single" w:sz="4" w:space="0" w:color="auto"/>
              <w:right w:val="single" w:sz="4" w:space="0" w:color="auto"/>
            </w:tcBorders>
          </w:tcPr>
          <w:p w14:paraId="3C5E981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31</w:t>
            </w:r>
            <w:r>
              <w:rPr>
                <w:rFonts w:asciiTheme="minorHAnsi" w:hAnsiTheme="minorHAnsi"/>
                <w:color w:val="000000"/>
                <w:sz w:val="20"/>
                <w:szCs w:val="20"/>
              </w:rPr>
              <w:t> </w:t>
            </w:r>
            <w:r w:rsidRPr="009721DD">
              <w:rPr>
                <w:rFonts w:asciiTheme="minorHAnsi" w:hAnsiTheme="minorHAnsi"/>
                <w:color w:val="000000"/>
                <w:sz w:val="20"/>
                <w:szCs w:val="20"/>
              </w:rPr>
              <w:t>958</w:t>
            </w:r>
          </w:p>
        </w:tc>
        <w:tc>
          <w:tcPr>
            <w:tcW w:w="1361" w:type="dxa"/>
            <w:tcBorders>
              <w:top w:val="nil"/>
              <w:left w:val="single" w:sz="4" w:space="0" w:color="auto"/>
              <w:bottom w:val="single" w:sz="4" w:space="0" w:color="auto"/>
              <w:right w:val="single" w:sz="4" w:space="0" w:color="auto"/>
            </w:tcBorders>
          </w:tcPr>
          <w:p w14:paraId="13FE8E0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33</w:t>
            </w:r>
            <w:r>
              <w:rPr>
                <w:rFonts w:asciiTheme="minorHAnsi" w:hAnsiTheme="minorHAnsi"/>
                <w:color w:val="000000"/>
                <w:sz w:val="20"/>
                <w:szCs w:val="20"/>
              </w:rPr>
              <w:t> </w:t>
            </w:r>
            <w:r w:rsidRPr="009721DD">
              <w:rPr>
                <w:rFonts w:asciiTheme="minorHAnsi" w:hAnsiTheme="minorHAnsi"/>
                <w:color w:val="000000"/>
                <w:sz w:val="20"/>
                <w:szCs w:val="20"/>
              </w:rPr>
              <w:t>255</w:t>
            </w:r>
          </w:p>
        </w:tc>
        <w:tc>
          <w:tcPr>
            <w:tcW w:w="1361" w:type="dxa"/>
            <w:tcBorders>
              <w:top w:val="nil"/>
              <w:left w:val="single" w:sz="4" w:space="0" w:color="auto"/>
              <w:bottom w:val="single" w:sz="4" w:space="0" w:color="auto"/>
              <w:right w:val="single" w:sz="4" w:space="0" w:color="auto"/>
            </w:tcBorders>
            <w:shd w:val="clear" w:color="auto" w:fill="auto"/>
            <w:noWrap/>
          </w:tcPr>
          <w:p w14:paraId="279BF8F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35</w:t>
            </w:r>
            <w:r>
              <w:rPr>
                <w:rFonts w:asciiTheme="minorHAnsi" w:hAnsiTheme="minorHAnsi"/>
                <w:color w:val="000000"/>
                <w:sz w:val="20"/>
                <w:szCs w:val="20"/>
              </w:rPr>
              <w:t> </w:t>
            </w:r>
            <w:r w:rsidRPr="009721DD">
              <w:rPr>
                <w:rFonts w:asciiTheme="minorHAnsi" w:hAnsiTheme="minorHAnsi"/>
                <w:color w:val="000000"/>
                <w:sz w:val="20"/>
                <w:szCs w:val="20"/>
              </w:rPr>
              <w:t>019</w:t>
            </w:r>
          </w:p>
        </w:tc>
        <w:tc>
          <w:tcPr>
            <w:tcW w:w="1361" w:type="dxa"/>
            <w:tcBorders>
              <w:top w:val="nil"/>
              <w:left w:val="nil"/>
              <w:bottom w:val="single" w:sz="4" w:space="0" w:color="auto"/>
              <w:right w:val="single" w:sz="4" w:space="0" w:color="auto"/>
            </w:tcBorders>
            <w:shd w:val="clear" w:color="auto" w:fill="auto"/>
            <w:noWrap/>
          </w:tcPr>
          <w:p w14:paraId="25ABD63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35</w:t>
            </w:r>
            <w:r>
              <w:rPr>
                <w:rFonts w:asciiTheme="minorHAnsi" w:hAnsiTheme="minorHAnsi"/>
                <w:color w:val="000000"/>
                <w:sz w:val="20"/>
                <w:szCs w:val="20"/>
              </w:rPr>
              <w:t> </w:t>
            </w:r>
            <w:r w:rsidRPr="009721DD">
              <w:rPr>
                <w:rFonts w:asciiTheme="minorHAnsi" w:hAnsiTheme="minorHAnsi"/>
                <w:color w:val="000000"/>
                <w:sz w:val="20"/>
                <w:szCs w:val="20"/>
              </w:rPr>
              <w:t>097</w:t>
            </w:r>
          </w:p>
        </w:tc>
        <w:tc>
          <w:tcPr>
            <w:tcW w:w="1361" w:type="dxa"/>
            <w:tcBorders>
              <w:top w:val="nil"/>
              <w:left w:val="nil"/>
              <w:bottom w:val="single" w:sz="4" w:space="0" w:color="auto"/>
              <w:right w:val="single" w:sz="4" w:space="0" w:color="auto"/>
            </w:tcBorders>
            <w:shd w:val="clear" w:color="auto" w:fill="auto"/>
            <w:noWrap/>
          </w:tcPr>
          <w:p w14:paraId="4C456FF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36</w:t>
            </w:r>
            <w:r>
              <w:rPr>
                <w:rFonts w:asciiTheme="minorHAnsi" w:hAnsiTheme="minorHAnsi"/>
                <w:color w:val="000000"/>
                <w:sz w:val="20"/>
                <w:szCs w:val="20"/>
              </w:rPr>
              <w:t> </w:t>
            </w:r>
            <w:r w:rsidRPr="009721DD">
              <w:rPr>
                <w:rFonts w:asciiTheme="minorHAnsi" w:hAnsiTheme="minorHAnsi"/>
                <w:color w:val="000000"/>
                <w:sz w:val="20"/>
                <w:szCs w:val="20"/>
              </w:rPr>
              <w:t>696</w:t>
            </w:r>
          </w:p>
        </w:tc>
      </w:tr>
      <w:tr w:rsidR="006A1F04" w:rsidRPr="009721DD" w14:paraId="415EDB9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1675759"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Nueva Zelandia</w:t>
            </w:r>
          </w:p>
        </w:tc>
        <w:tc>
          <w:tcPr>
            <w:tcW w:w="1148" w:type="dxa"/>
            <w:tcBorders>
              <w:top w:val="nil"/>
              <w:left w:val="nil"/>
              <w:bottom w:val="single" w:sz="4" w:space="0" w:color="auto"/>
              <w:right w:val="single" w:sz="4" w:space="0" w:color="auto"/>
            </w:tcBorders>
            <w:shd w:val="clear" w:color="auto" w:fill="auto"/>
            <w:noWrap/>
          </w:tcPr>
          <w:p w14:paraId="748EB52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302</w:t>
            </w:r>
          </w:p>
        </w:tc>
        <w:tc>
          <w:tcPr>
            <w:tcW w:w="1149" w:type="dxa"/>
            <w:tcBorders>
              <w:top w:val="nil"/>
              <w:left w:val="nil"/>
              <w:bottom w:val="single" w:sz="4" w:space="0" w:color="auto"/>
              <w:right w:val="single" w:sz="4" w:space="0" w:color="auto"/>
            </w:tcBorders>
            <w:shd w:val="clear" w:color="auto" w:fill="auto"/>
            <w:noWrap/>
          </w:tcPr>
          <w:p w14:paraId="21C80EA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310%</w:t>
            </w:r>
          </w:p>
        </w:tc>
        <w:tc>
          <w:tcPr>
            <w:tcW w:w="1361" w:type="dxa"/>
            <w:tcBorders>
              <w:top w:val="nil"/>
              <w:left w:val="nil"/>
              <w:bottom w:val="single" w:sz="4" w:space="0" w:color="auto"/>
              <w:right w:val="single" w:sz="4" w:space="0" w:color="auto"/>
            </w:tcBorders>
          </w:tcPr>
          <w:p w14:paraId="12E7FE1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15</w:t>
            </w:r>
            <w:r>
              <w:rPr>
                <w:rFonts w:asciiTheme="minorHAnsi" w:hAnsiTheme="minorHAnsi"/>
                <w:color w:val="000000"/>
                <w:sz w:val="20"/>
                <w:szCs w:val="20"/>
              </w:rPr>
              <w:t> </w:t>
            </w:r>
            <w:r w:rsidRPr="009721DD">
              <w:rPr>
                <w:rFonts w:asciiTheme="minorHAnsi" w:hAnsiTheme="minorHAnsi"/>
                <w:color w:val="000000"/>
                <w:sz w:val="20"/>
                <w:szCs w:val="20"/>
              </w:rPr>
              <w:t>130</w:t>
            </w:r>
          </w:p>
        </w:tc>
        <w:tc>
          <w:tcPr>
            <w:tcW w:w="1361" w:type="dxa"/>
            <w:tcBorders>
              <w:top w:val="nil"/>
              <w:left w:val="single" w:sz="4" w:space="0" w:color="auto"/>
              <w:bottom w:val="single" w:sz="4" w:space="0" w:color="auto"/>
              <w:right w:val="single" w:sz="4" w:space="0" w:color="auto"/>
            </w:tcBorders>
          </w:tcPr>
          <w:p w14:paraId="690C23E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14</w:t>
            </w:r>
            <w:r>
              <w:rPr>
                <w:rFonts w:asciiTheme="minorHAnsi" w:hAnsiTheme="minorHAnsi"/>
                <w:color w:val="000000"/>
                <w:sz w:val="20"/>
                <w:szCs w:val="20"/>
              </w:rPr>
              <w:t> </w:t>
            </w:r>
            <w:r w:rsidRPr="009721DD">
              <w:rPr>
                <w:rFonts w:asciiTheme="minorHAnsi" w:hAnsiTheme="minorHAnsi"/>
                <w:color w:val="000000"/>
                <w:sz w:val="20"/>
                <w:szCs w:val="20"/>
              </w:rPr>
              <w:t>780</w:t>
            </w:r>
          </w:p>
        </w:tc>
        <w:tc>
          <w:tcPr>
            <w:tcW w:w="1361" w:type="dxa"/>
            <w:tcBorders>
              <w:top w:val="nil"/>
              <w:left w:val="single" w:sz="4" w:space="0" w:color="auto"/>
              <w:bottom w:val="single" w:sz="4" w:space="0" w:color="auto"/>
              <w:right w:val="single" w:sz="4" w:space="0" w:color="auto"/>
            </w:tcBorders>
          </w:tcPr>
          <w:p w14:paraId="11CB3E4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14</w:t>
            </w:r>
            <w:r>
              <w:rPr>
                <w:rFonts w:asciiTheme="minorHAnsi" w:hAnsiTheme="minorHAnsi"/>
                <w:color w:val="000000"/>
                <w:sz w:val="20"/>
                <w:szCs w:val="20"/>
              </w:rPr>
              <w:t> </w:t>
            </w:r>
            <w:r w:rsidRPr="009721DD">
              <w:rPr>
                <w:rFonts w:asciiTheme="minorHAnsi" w:hAnsiTheme="minorHAnsi"/>
                <w:color w:val="000000"/>
                <w:sz w:val="20"/>
                <w:szCs w:val="20"/>
              </w:rPr>
              <w:t>780</w:t>
            </w:r>
          </w:p>
        </w:tc>
        <w:tc>
          <w:tcPr>
            <w:tcW w:w="1361" w:type="dxa"/>
            <w:tcBorders>
              <w:top w:val="nil"/>
              <w:left w:val="single" w:sz="4" w:space="0" w:color="auto"/>
              <w:bottom w:val="single" w:sz="4" w:space="0" w:color="auto"/>
              <w:right w:val="single" w:sz="4" w:space="0" w:color="auto"/>
            </w:tcBorders>
          </w:tcPr>
          <w:p w14:paraId="3D21C57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15</w:t>
            </w:r>
            <w:r>
              <w:rPr>
                <w:rFonts w:asciiTheme="minorHAnsi" w:hAnsiTheme="minorHAnsi"/>
                <w:color w:val="000000"/>
                <w:sz w:val="20"/>
                <w:szCs w:val="20"/>
              </w:rPr>
              <w:t> </w:t>
            </w:r>
            <w:r w:rsidRPr="009721DD">
              <w:rPr>
                <w:rFonts w:asciiTheme="minorHAnsi" w:hAnsiTheme="minorHAnsi"/>
                <w:color w:val="000000"/>
                <w:sz w:val="20"/>
                <w:szCs w:val="20"/>
              </w:rPr>
              <w:t>380</w:t>
            </w:r>
          </w:p>
        </w:tc>
        <w:tc>
          <w:tcPr>
            <w:tcW w:w="1361" w:type="dxa"/>
            <w:tcBorders>
              <w:top w:val="nil"/>
              <w:left w:val="single" w:sz="4" w:space="0" w:color="auto"/>
              <w:bottom w:val="single" w:sz="4" w:space="0" w:color="auto"/>
              <w:right w:val="single" w:sz="4" w:space="0" w:color="auto"/>
            </w:tcBorders>
            <w:shd w:val="clear" w:color="auto" w:fill="auto"/>
            <w:noWrap/>
          </w:tcPr>
          <w:p w14:paraId="53A180F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196</w:t>
            </w:r>
          </w:p>
        </w:tc>
        <w:tc>
          <w:tcPr>
            <w:tcW w:w="1361" w:type="dxa"/>
            <w:tcBorders>
              <w:top w:val="nil"/>
              <w:left w:val="nil"/>
              <w:bottom w:val="single" w:sz="4" w:space="0" w:color="auto"/>
              <w:right w:val="single" w:sz="4" w:space="0" w:color="auto"/>
            </w:tcBorders>
            <w:shd w:val="clear" w:color="auto" w:fill="auto"/>
            <w:noWrap/>
          </w:tcPr>
          <w:p w14:paraId="75DD143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232</w:t>
            </w:r>
          </w:p>
        </w:tc>
        <w:tc>
          <w:tcPr>
            <w:tcW w:w="1361" w:type="dxa"/>
            <w:tcBorders>
              <w:top w:val="nil"/>
              <w:left w:val="nil"/>
              <w:bottom w:val="single" w:sz="4" w:space="0" w:color="auto"/>
              <w:right w:val="single" w:sz="4" w:space="0" w:color="auto"/>
            </w:tcBorders>
            <w:shd w:val="clear" w:color="auto" w:fill="auto"/>
            <w:noWrap/>
          </w:tcPr>
          <w:p w14:paraId="3D5D5A5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971</w:t>
            </w:r>
          </w:p>
        </w:tc>
      </w:tr>
      <w:tr w:rsidR="006A1F04" w:rsidRPr="009721DD" w14:paraId="5C3CE5C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F1C48D0"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Omán</w:t>
            </w:r>
          </w:p>
        </w:tc>
        <w:tc>
          <w:tcPr>
            <w:tcW w:w="1148" w:type="dxa"/>
            <w:tcBorders>
              <w:top w:val="nil"/>
              <w:left w:val="nil"/>
              <w:bottom w:val="single" w:sz="4" w:space="0" w:color="auto"/>
              <w:right w:val="single" w:sz="4" w:space="0" w:color="auto"/>
            </w:tcBorders>
            <w:shd w:val="clear" w:color="auto" w:fill="auto"/>
            <w:noWrap/>
          </w:tcPr>
          <w:p w14:paraId="2B223C8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115</w:t>
            </w:r>
          </w:p>
        </w:tc>
        <w:tc>
          <w:tcPr>
            <w:tcW w:w="1149" w:type="dxa"/>
            <w:tcBorders>
              <w:top w:val="nil"/>
              <w:left w:val="nil"/>
              <w:bottom w:val="single" w:sz="4" w:space="0" w:color="auto"/>
              <w:right w:val="single" w:sz="4" w:space="0" w:color="auto"/>
            </w:tcBorders>
            <w:shd w:val="clear" w:color="auto" w:fill="auto"/>
            <w:noWrap/>
          </w:tcPr>
          <w:p w14:paraId="5B79400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118%</w:t>
            </w:r>
          </w:p>
        </w:tc>
        <w:tc>
          <w:tcPr>
            <w:tcW w:w="1361" w:type="dxa"/>
            <w:tcBorders>
              <w:top w:val="nil"/>
              <w:left w:val="nil"/>
              <w:bottom w:val="single" w:sz="4" w:space="0" w:color="auto"/>
              <w:right w:val="single" w:sz="4" w:space="0" w:color="auto"/>
            </w:tcBorders>
          </w:tcPr>
          <w:p w14:paraId="559AAB8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5</w:t>
            </w:r>
            <w:r>
              <w:rPr>
                <w:rFonts w:asciiTheme="minorHAnsi" w:hAnsiTheme="minorHAnsi"/>
                <w:color w:val="000000"/>
                <w:sz w:val="20"/>
                <w:szCs w:val="20"/>
              </w:rPr>
              <w:t> </w:t>
            </w:r>
            <w:r w:rsidRPr="009721DD">
              <w:rPr>
                <w:rFonts w:asciiTheme="minorHAnsi" w:hAnsiTheme="minorHAnsi"/>
                <w:color w:val="000000"/>
                <w:sz w:val="20"/>
                <w:szCs w:val="20"/>
              </w:rPr>
              <w:t>435</w:t>
            </w:r>
          </w:p>
        </w:tc>
        <w:tc>
          <w:tcPr>
            <w:tcW w:w="1361" w:type="dxa"/>
            <w:tcBorders>
              <w:top w:val="nil"/>
              <w:left w:val="single" w:sz="4" w:space="0" w:color="auto"/>
              <w:bottom w:val="single" w:sz="4" w:space="0" w:color="auto"/>
              <w:right w:val="single" w:sz="4" w:space="0" w:color="auto"/>
            </w:tcBorders>
          </w:tcPr>
          <w:p w14:paraId="29B3497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w:t>
            </w:r>
            <w:r>
              <w:rPr>
                <w:rFonts w:asciiTheme="minorHAnsi" w:hAnsiTheme="minorHAnsi"/>
                <w:color w:val="000000"/>
                <w:sz w:val="20"/>
                <w:szCs w:val="20"/>
              </w:rPr>
              <w:t> </w:t>
            </w:r>
            <w:r w:rsidRPr="009721DD">
              <w:rPr>
                <w:rFonts w:asciiTheme="minorHAnsi" w:hAnsiTheme="minorHAnsi"/>
                <w:color w:val="000000"/>
                <w:sz w:val="20"/>
                <w:szCs w:val="20"/>
              </w:rPr>
              <w:t>628</w:t>
            </w:r>
          </w:p>
        </w:tc>
        <w:tc>
          <w:tcPr>
            <w:tcW w:w="1361" w:type="dxa"/>
            <w:tcBorders>
              <w:top w:val="nil"/>
              <w:left w:val="single" w:sz="4" w:space="0" w:color="auto"/>
              <w:bottom w:val="single" w:sz="4" w:space="0" w:color="auto"/>
              <w:right w:val="single" w:sz="4" w:space="0" w:color="auto"/>
            </w:tcBorders>
          </w:tcPr>
          <w:p w14:paraId="5E16118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w:t>
            </w:r>
            <w:r>
              <w:rPr>
                <w:rFonts w:asciiTheme="minorHAnsi" w:hAnsiTheme="minorHAnsi"/>
                <w:color w:val="000000"/>
                <w:sz w:val="20"/>
                <w:szCs w:val="20"/>
              </w:rPr>
              <w:t> </w:t>
            </w:r>
            <w:r w:rsidRPr="009721DD">
              <w:rPr>
                <w:rFonts w:asciiTheme="minorHAnsi" w:hAnsiTheme="minorHAnsi"/>
                <w:color w:val="000000"/>
                <w:sz w:val="20"/>
                <w:szCs w:val="20"/>
              </w:rPr>
              <w:t>628</w:t>
            </w:r>
          </w:p>
        </w:tc>
        <w:tc>
          <w:tcPr>
            <w:tcW w:w="1361" w:type="dxa"/>
            <w:tcBorders>
              <w:top w:val="nil"/>
              <w:left w:val="single" w:sz="4" w:space="0" w:color="auto"/>
              <w:bottom w:val="single" w:sz="4" w:space="0" w:color="auto"/>
              <w:right w:val="single" w:sz="4" w:space="0" w:color="auto"/>
            </w:tcBorders>
          </w:tcPr>
          <w:p w14:paraId="0FAB43D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w:t>
            </w:r>
            <w:r>
              <w:rPr>
                <w:rFonts w:asciiTheme="minorHAnsi" w:hAnsiTheme="minorHAnsi"/>
                <w:color w:val="000000"/>
                <w:sz w:val="20"/>
                <w:szCs w:val="20"/>
              </w:rPr>
              <w:t> </w:t>
            </w:r>
            <w:r w:rsidRPr="009721DD">
              <w:rPr>
                <w:rFonts w:asciiTheme="minorHAnsi" w:hAnsiTheme="minorHAnsi"/>
                <w:color w:val="000000"/>
                <w:sz w:val="20"/>
                <w:szCs w:val="20"/>
              </w:rPr>
              <w:t>857</w:t>
            </w:r>
          </w:p>
        </w:tc>
        <w:tc>
          <w:tcPr>
            <w:tcW w:w="1361" w:type="dxa"/>
            <w:tcBorders>
              <w:top w:val="nil"/>
              <w:left w:val="single" w:sz="4" w:space="0" w:color="auto"/>
              <w:bottom w:val="single" w:sz="4" w:space="0" w:color="auto"/>
              <w:right w:val="single" w:sz="4" w:space="0" w:color="auto"/>
            </w:tcBorders>
            <w:shd w:val="clear" w:color="auto" w:fill="auto"/>
            <w:noWrap/>
          </w:tcPr>
          <w:p w14:paraId="3856096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167</w:t>
            </w:r>
          </w:p>
        </w:tc>
        <w:tc>
          <w:tcPr>
            <w:tcW w:w="1361" w:type="dxa"/>
            <w:tcBorders>
              <w:top w:val="nil"/>
              <w:left w:val="nil"/>
              <w:bottom w:val="single" w:sz="4" w:space="0" w:color="auto"/>
              <w:right w:val="single" w:sz="4" w:space="0" w:color="auto"/>
            </w:tcBorders>
            <w:shd w:val="clear" w:color="auto" w:fill="auto"/>
            <w:noWrap/>
          </w:tcPr>
          <w:p w14:paraId="57B3E27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181</w:t>
            </w:r>
          </w:p>
        </w:tc>
        <w:tc>
          <w:tcPr>
            <w:tcW w:w="1361" w:type="dxa"/>
            <w:tcBorders>
              <w:top w:val="nil"/>
              <w:left w:val="nil"/>
              <w:bottom w:val="single" w:sz="4" w:space="0" w:color="auto"/>
              <w:right w:val="single" w:sz="4" w:space="0" w:color="auto"/>
            </w:tcBorders>
            <w:shd w:val="clear" w:color="auto" w:fill="auto"/>
            <w:noWrap/>
          </w:tcPr>
          <w:p w14:paraId="2B043A4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463</w:t>
            </w:r>
          </w:p>
        </w:tc>
      </w:tr>
      <w:tr w:rsidR="006A1F04" w:rsidRPr="009721DD" w14:paraId="3F19C4E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748B6CD"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Países Bajos (Reino de los)</w:t>
            </w:r>
          </w:p>
        </w:tc>
        <w:tc>
          <w:tcPr>
            <w:tcW w:w="1148" w:type="dxa"/>
            <w:tcBorders>
              <w:top w:val="nil"/>
              <w:left w:val="nil"/>
              <w:bottom w:val="single" w:sz="4" w:space="0" w:color="auto"/>
              <w:right w:val="single" w:sz="4" w:space="0" w:color="auto"/>
            </w:tcBorders>
            <w:shd w:val="clear" w:color="auto" w:fill="auto"/>
            <w:noWrap/>
          </w:tcPr>
          <w:p w14:paraId="2B999B5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w:t>
            </w:r>
            <w:r w:rsidRPr="009721DD">
              <w:rPr>
                <w:rFonts w:asciiTheme="minorHAnsi" w:hAnsiTheme="minorHAnsi"/>
                <w:color w:val="000000"/>
                <w:sz w:val="20"/>
                <w:szCs w:val="20"/>
              </w:rPr>
              <w:t>298</w:t>
            </w:r>
          </w:p>
        </w:tc>
        <w:tc>
          <w:tcPr>
            <w:tcW w:w="1149" w:type="dxa"/>
            <w:tcBorders>
              <w:top w:val="nil"/>
              <w:left w:val="nil"/>
              <w:bottom w:val="single" w:sz="4" w:space="0" w:color="auto"/>
              <w:right w:val="single" w:sz="4" w:space="0" w:color="auto"/>
            </w:tcBorders>
            <w:shd w:val="clear" w:color="auto" w:fill="auto"/>
            <w:noWrap/>
          </w:tcPr>
          <w:p w14:paraId="3EE8E2F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w:t>
            </w:r>
            <w:r w:rsidRPr="009721DD">
              <w:rPr>
                <w:rFonts w:asciiTheme="minorHAnsi" w:hAnsiTheme="minorHAnsi"/>
                <w:color w:val="000000"/>
                <w:sz w:val="20"/>
                <w:szCs w:val="20"/>
              </w:rPr>
              <w:t>332%</w:t>
            </w:r>
          </w:p>
        </w:tc>
        <w:tc>
          <w:tcPr>
            <w:tcW w:w="1361" w:type="dxa"/>
            <w:tcBorders>
              <w:top w:val="nil"/>
              <w:left w:val="nil"/>
              <w:bottom w:val="single" w:sz="4" w:space="0" w:color="auto"/>
              <w:right w:val="single" w:sz="4" w:space="0" w:color="auto"/>
            </w:tcBorders>
          </w:tcPr>
          <w:p w14:paraId="07573A4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67</w:t>
            </w:r>
            <w:r>
              <w:rPr>
                <w:rFonts w:asciiTheme="minorHAnsi" w:hAnsiTheme="minorHAnsi"/>
                <w:color w:val="000000"/>
                <w:sz w:val="20"/>
                <w:szCs w:val="20"/>
              </w:rPr>
              <w:t> </w:t>
            </w:r>
            <w:r w:rsidRPr="009721DD">
              <w:rPr>
                <w:rFonts w:asciiTheme="minorHAnsi" w:hAnsiTheme="minorHAnsi"/>
                <w:color w:val="000000"/>
                <w:sz w:val="20"/>
                <w:szCs w:val="20"/>
              </w:rPr>
              <w:t>422</w:t>
            </w:r>
          </w:p>
        </w:tc>
        <w:tc>
          <w:tcPr>
            <w:tcW w:w="1361" w:type="dxa"/>
            <w:tcBorders>
              <w:top w:val="nil"/>
              <w:left w:val="single" w:sz="4" w:space="0" w:color="auto"/>
              <w:bottom w:val="single" w:sz="4" w:space="0" w:color="auto"/>
              <w:right w:val="single" w:sz="4" w:space="0" w:color="auto"/>
            </w:tcBorders>
          </w:tcPr>
          <w:p w14:paraId="3864746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63</w:t>
            </w:r>
            <w:r>
              <w:rPr>
                <w:rFonts w:asciiTheme="minorHAnsi" w:hAnsiTheme="minorHAnsi"/>
                <w:color w:val="000000"/>
                <w:sz w:val="20"/>
                <w:szCs w:val="20"/>
              </w:rPr>
              <w:t> </w:t>
            </w:r>
            <w:r w:rsidRPr="009721DD">
              <w:rPr>
                <w:rFonts w:asciiTheme="minorHAnsi" w:hAnsiTheme="minorHAnsi"/>
                <w:color w:val="000000"/>
                <w:sz w:val="20"/>
                <w:szCs w:val="20"/>
              </w:rPr>
              <w:t>525</w:t>
            </w:r>
          </w:p>
        </w:tc>
        <w:tc>
          <w:tcPr>
            <w:tcW w:w="1361" w:type="dxa"/>
            <w:tcBorders>
              <w:top w:val="nil"/>
              <w:left w:val="single" w:sz="4" w:space="0" w:color="auto"/>
              <w:bottom w:val="single" w:sz="4" w:space="0" w:color="auto"/>
              <w:right w:val="single" w:sz="4" w:space="0" w:color="auto"/>
            </w:tcBorders>
          </w:tcPr>
          <w:p w14:paraId="00D1E0B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63</w:t>
            </w:r>
            <w:r>
              <w:rPr>
                <w:rFonts w:asciiTheme="minorHAnsi" w:hAnsiTheme="minorHAnsi"/>
                <w:color w:val="000000"/>
                <w:sz w:val="20"/>
                <w:szCs w:val="20"/>
              </w:rPr>
              <w:t> </w:t>
            </w:r>
            <w:r w:rsidRPr="009721DD">
              <w:rPr>
                <w:rFonts w:asciiTheme="minorHAnsi" w:hAnsiTheme="minorHAnsi"/>
                <w:color w:val="000000"/>
                <w:sz w:val="20"/>
                <w:szCs w:val="20"/>
              </w:rPr>
              <w:t>525</w:t>
            </w:r>
          </w:p>
        </w:tc>
        <w:tc>
          <w:tcPr>
            <w:tcW w:w="1361" w:type="dxa"/>
            <w:tcBorders>
              <w:top w:val="nil"/>
              <w:left w:val="single" w:sz="4" w:space="0" w:color="auto"/>
              <w:bottom w:val="single" w:sz="4" w:space="0" w:color="auto"/>
              <w:right w:val="single" w:sz="4" w:space="0" w:color="auto"/>
            </w:tcBorders>
          </w:tcPr>
          <w:p w14:paraId="0EA5C14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66</w:t>
            </w:r>
            <w:r>
              <w:rPr>
                <w:rFonts w:asciiTheme="minorHAnsi" w:hAnsiTheme="minorHAnsi"/>
                <w:color w:val="000000"/>
                <w:sz w:val="20"/>
                <w:szCs w:val="20"/>
              </w:rPr>
              <w:t> </w:t>
            </w:r>
            <w:r w:rsidRPr="009721DD">
              <w:rPr>
                <w:rFonts w:asciiTheme="minorHAnsi" w:hAnsiTheme="minorHAnsi"/>
                <w:color w:val="000000"/>
                <w:sz w:val="20"/>
                <w:szCs w:val="20"/>
              </w:rPr>
              <w:t>103</w:t>
            </w:r>
          </w:p>
        </w:tc>
        <w:tc>
          <w:tcPr>
            <w:tcW w:w="1361" w:type="dxa"/>
            <w:tcBorders>
              <w:top w:val="nil"/>
              <w:left w:val="single" w:sz="4" w:space="0" w:color="auto"/>
              <w:bottom w:val="single" w:sz="4" w:space="0" w:color="auto"/>
              <w:right w:val="single" w:sz="4" w:space="0" w:color="auto"/>
            </w:tcBorders>
            <w:shd w:val="clear" w:color="auto" w:fill="auto"/>
            <w:noWrap/>
          </w:tcPr>
          <w:p w14:paraId="07F414D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69</w:t>
            </w:r>
            <w:r>
              <w:rPr>
                <w:rFonts w:asciiTheme="minorHAnsi" w:hAnsiTheme="minorHAnsi"/>
                <w:color w:val="000000"/>
                <w:sz w:val="20"/>
                <w:szCs w:val="20"/>
              </w:rPr>
              <w:t> </w:t>
            </w:r>
            <w:r w:rsidRPr="009721DD">
              <w:rPr>
                <w:rFonts w:asciiTheme="minorHAnsi" w:hAnsiTheme="minorHAnsi"/>
                <w:color w:val="000000"/>
                <w:sz w:val="20"/>
                <w:szCs w:val="20"/>
              </w:rPr>
              <w:t>609</w:t>
            </w:r>
          </w:p>
        </w:tc>
        <w:tc>
          <w:tcPr>
            <w:tcW w:w="1361" w:type="dxa"/>
            <w:tcBorders>
              <w:top w:val="nil"/>
              <w:left w:val="nil"/>
              <w:bottom w:val="single" w:sz="4" w:space="0" w:color="auto"/>
              <w:right w:val="single" w:sz="4" w:space="0" w:color="auto"/>
            </w:tcBorders>
            <w:shd w:val="clear" w:color="auto" w:fill="auto"/>
            <w:noWrap/>
          </w:tcPr>
          <w:p w14:paraId="39CF3D0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69</w:t>
            </w:r>
            <w:r>
              <w:rPr>
                <w:rFonts w:asciiTheme="minorHAnsi" w:hAnsiTheme="minorHAnsi"/>
                <w:color w:val="000000"/>
                <w:sz w:val="20"/>
                <w:szCs w:val="20"/>
              </w:rPr>
              <w:t> </w:t>
            </w:r>
            <w:r w:rsidRPr="009721DD">
              <w:rPr>
                <w:rFonts w:asciiTheme="minorHAnsi" w:hAnsiTheme="minorHAnsi"/>
                <w:color w:val="000000"/>
                <w:sz w:val="20"/>
                <w:szCs w:val="20"/>
              </w:rPr>
              <w:t>764</w:t>
            </w:r>
          </w:p>
        </w:tc>
        <w:tc>
          <w:tcPr>
            <w:tcW w:w="1361" w:type="dxa"/>
            <w:tcBorders>
              <w:top w:val="nil"/>
              <w:left w:val="nil"/>
              <w:bottom w:val="single" w:sz="4" w:space="0" w:color="auto"/>
              <w:right w:val="single" w:sz="4" w:space="0" w:color="auto"/>
            </w:tcBorders>
            <w:shd w:val="clear" w:color="auto" w:fill="auto"/>
            <w:noWrap/>
          </w:tcPr>
          <w:p w14:paraId="5E640B7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72</w:t>
            </w:r>
            <w:r>
              <w:rPr>
                <w:rFonts w:asciiTheme="minorHAnsi" w:hAnsiTheme="minorHAnsi"/>
                <w:color w:val="000000"/>
                <w:sz w:val="20"/>
                <w:szCs w:val="20"/>
              </w:rPr>
              <w:t> </w:t>
            </w:r>
            <w:r w:rsidRPr="009721DD">
              <w:rPr>
                <w:rFonts w:asciiTheme="minorHAnsi" w:hAnsiTheme="minorHAnsi"/>
                <w:color w:val="000000"/>
                <w:sz w:val="20"/>
                <w:szCs w:val="20"/>
              </w:rPr>
              <w:t>943</w:t>
            </w:r>
          </w:p>
        </w:tc>
      </w:tr>
      <w:tr w:rsidR="006A1F04" w:rsidRPr="009721DD" w14:paraId="6D1F678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AA2B8FD"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Pakistán</w:t>
            </w:r>
          </w:p>
        </w:tc>
        <w:tc>
          <w:tcPr>
            <w:tcW w:w="1148" w:type="dxa"/>
            <w:tcBorders>
              <w:top w:val="nil"/>
              <w:left w:val="nil"/>
              <w:bottom w:val="single" w:sz="4" w:space="0" w:color="auto"/>
              <w:right w:val="single" w:sz="4" w:space="0" w:color="auto"/>
            </w:tcBorders>
            <w:shd w:val="clear" w:color="auto" w:fill="auto"/>
            <w:noWrap/>
          </w:tcPr>
          <w:p w14:paraId="2F9FA62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123</w:t>
            </w:r>
          </w:p>
        </w:tc>
        <w:tc>
          <w:tcPr>
            <w:tcW w:w="1149" w:type="dxa"/>
            <w:tcBorders>
              <w:top w:val="nil"/>
              <w:left w:val="nil"/>
              <w:bottom w:val="single" w:sz="4" w:space="0" w:color="auto"/>
              <w:right w:val="single" w:sz="4" w:space="0" w:color="auto"/>
            </w:tcBorders>
            <w:shd w:val="clear" w:color="auto" w:fill="auto"/>
            <w:noWrap/>
          </w:tcPr>
          <w:p w14:paraId="1AB6747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126%</w:t>
            </w:r>
          </w:p>
        </w:tc>
        <w:tc>
          <w:tcPr>
            <w:tcW w:w="1361" w:type="dxa"/>
            <w:tcBorders>
              <w:top w:val="nil"/>
              <w:left w:val="nil"/>
              <w:bottom w:val="single" w:sz="4" w:space="0" w:color="auto"/>
              <w:right w:val="single" w:sz="4" w:space="0" w:color="auto"/>
            </w:tcBorders>
          </w:tcPr>
          <w:p w14:paraId="649E156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5</w:t>
            </w:r>
            <w:r>
              <w:rPr>
                <w:rFonts w:asciiTheme="minorHAnsi" w:hAnsiTheme="minorHAnsi"/>
                <w:color w:val="000000"/>
                <w:sz w:val="20"/>
                <w:szCs w:val="20"/>
              </w:rPr>
              <w:t> </w:t>
            </w:r>
            <w:r w:rsidRPr="009721DD">
              <w:rPr>
                <w:rFonts w:asciiTheme="minorHAnsi" w:hAnsiTheme="minorHAnsi"/>
                <w:color w:val="000000"/>
                <w:sz w:val="20"/>
                <w:szCs w:val="20"/>
              </w:rPr>
              <w:t>582</w:t>
            </w:r>
          </w:p>
        </w:tc>
        <w:tc>
          <w:tcPr>
            <w:tcW w:w="1361" w:type="dxa"/>
            <w:tcBorders>
              <w:top w:val="nil"/>
              <w:left w:val="single" w:sz="4" w:space="0" w:color="auto"/>
              <w:bottom w:val="single" w:sz="4" w:space="0" w:color="auto"/>
              <w:right w:val="single" w:sz="4" w:space="0" w:color="auto"/>
            </w:tcBorders>
          </w:tcPr>
          <w:p w14:paraId="1FA8D28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020</w:t>
            </w:r>
          </w:p>
        </w:tc>
        <w:tc>
          <w:tcPr>
            <w:tcW w:w="1361" w:type="dxa"/>
            <w:tcBorders>
              <w:top w:val="nil"/>
              <w:left w:val="single" w:sz="4" w:space="0" w:color="auto"/>
              <w:bottom w:val="single" w:sz="4" w:space="0" w:color="auto"/>
              <w:right w:val="single" w:sz="4" w:space="0" w:color="auto"/>
            </w:tcBorders>
          </w:tcPr>
          <w:p w14:paraId="2AA1A6B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020</w:t>
            </w:r>
          </w:p>
        </w:tc>
        <w:tc>
          <w:tcPr>
            <w:tcW w:w="1361" w:type="dxa"/>
            <w:tcBorders>
              <w:top w:val="nil"/>
              <w:left w:val="single" w:sz="4" w:space="0" w:color="auto"/>
              <w:bottom w:val="single" w:sz="4" w:space="0" w:color="auto"/>
              <w:right w:val="single" w:sz="4" w:space="0" w:color="auto"/>
            </w:tcBorders>
          </w:tcPr>
          <w:p w14:paraId="168679C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264</w:t>
            </w:r>
          </w:p>
        </w:tc>
        <w:tc>
          <w:tcPr>
            <w:tcW w:w="1361" w:type="dxa"/>
            <w:tcBorders>
              <w:top w:val="nil"/>
              <w:left w:val="single" w:sz="4" w:space="0" w:color="auto"/>
              <w:bottom w:val="single" w:sz="4" w:space="0" w:color="auto"/>
              <w:right w:val="single" w:sz="4" w:space="0" w:color="auto"/>
            </w:tcBorders>
            <w:shd w:val="clear" w:color="auto" w:fill="auto"/>
            <w:noWrap/>
          </w:tcPr>
          <w:p w14:paraId="3FF9937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596</w:t>
            </w:r>
          </w:p>
        </w:tc>
        <w:tc>
          <w:tcPr>
            <w:tcW w:w="1361" w:type="dxa"/>
            <w:tcBorders>
              <w:top w:val="nil"/>
              <w:left w:val="nil"/>
              <w:bottom w:val="single" w:sz="4" w:space="0" w:color="auto"/>
              <w:right w:val="single" w:sz="4" w:space="0" w:color="auto"/>
            </w:tcBorders>
            <w:shd w:val="clear" w:color="auto" w:fill="auto"/>
            <w:noWrap/>
          </w:tcPr>
          <w:p w14:paraId="649B187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611</w:t>
            </w:r>
          </w:p>
        </w:tc>
        <w:tc>
          <w:tcPr>
            <w:tcW w:w="1361" w:type="dxa"/>
            <w:tcBorders>
              <w:top w:val="nil"/>
              <w:left w:val="nil"/>
              <w:bottom w:val="single" w:sz="4" w:space="0" w:color="auto"/>
              <w:right w:val="single" w:sz="4" w:space="0" w:color="auto"/>
            </w:tcBorders>
            <w:shd w:val="clear" w:color="auto" w:fill="auto"/>
            <w:noWrap/>
          </w:tcPr>
          <w:p w14:paraId="2D067E1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6</w:t>
            </w:r>
            <w:r>
              <w:rPr>
                <w:rFonts w:asciiTheme="minorHAnsi" w:hAnsiTheme="minorHAnsi"/>
                <w:color w:val="000000"/>
                <w:sz w:val="20"/>
                <w:szCs w:val="20"/>
              </w:rPr>
              <w:t> </w:t>
            </w:r>
            <w:r w:rsidRPr="009721DD">
              <w:rPr>
                <w:rFonts w:asciiTheme="minorHAnsi" w:hAnsiTheme="minorHAnsi"/>
                <w:color w:val="000000"/>
                <w:sz w:val="20"/>
                <w:szCs w:val="20"/>
              </w:rPr>
              <w:t>912</w:t>
            </w:r>
          </w:p>
        </w:tc>
      </w:tr>
      <w:tr w:rsidR="006A1F04" w:rsidRPr="009721DD" w14:paraId="729C4BA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8D2C070"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Palau</w:t>
            </w:r>
          </w:p>
        </w:tc>
        <w:tc>
          <w:tcPr>
            <w:tcW w:w="1148" w:type="dxa"/>
            <w:tcBorders>
              <w:top w:val="nil"/>
              <w:left w:val="nil"/>
              <w:bottom w:val="single" w:sz="4" w:space="0" w:color="auto"/>
              <w:right w:val="single" w:sz="4" w:space="0" w:color="auto"/>
            </w:tcBorders>
            <w:shd w:val="clear" w:color="auto" w:fill="auto"/>
            <w:noWrap/>
          </w:tcPr>
          <w:p w14:paraId="782D7D3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0428F8A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32D8D51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373E82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09E630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74AFB1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428F3D2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C29E9E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EFFB3A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3824AEE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1106AFD"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Panamá</w:t>
            </w:r>
          </w:p>
        </w:tc>
        <w:tc>
          <w:tcPr>
            <w:tcW w:w="1148" w:type="dxa"/>
            <w:tcBorders>
              <w:top w:val="nil"/>
              <w:left w:val="nil"/>
              <w:bottom w:val="single" w:sz="4" w:space="0" w:color="auto"/>
              <w:right w:val="single" w:sz="4" w:space="0" w:color="auto"/>
            </w:tcBorders>
            <w:shd w:val="clear" w:color="auto" w:fill="auto"/>
            <w:noWrap/>
          </w:tcPr>
          <w:p w14:paraId="1DE553D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086</w:t>
            </w:r>
          </w:p>
        </w:tc>
        <w:tc>
          <w:tcPr>
            <w:tcW w:w="1149" w:type="dxa"/>
            <w:tcBorders>
              <w:top w:val="nil"/>
              <w:left w:val="nil"/>
              <w:bottom w:val="single" w:sz="4" w:space="0" w:color="auto"/>
              <w:right w:val="single" w:sz="4" w:space="0" w:color="auto"/>
            </w:tcBorders>
            <w:shd w:val="clear" w:color="auto" w:fill="auto"/>
            <w:noWrap/>
          </w:tcPr>
          <w:p w14:paraId="01CE103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088%</w:t>
            </w:r>
          </w:p>
        </w:tc>
        <w:tc>
          <w:tcPr>
            <w:tcW w:w="1361" w:type="dxa"/>
            <w:tcBorders>
              <w:top w:val="nil"/>
              <w:left w:val="nil"/>
              <w:bottom w:val="single" w:sz="4" w:space="0" w:color="auto"/>
              <w:right w:val="single" w:sz="4" w:space="0" w:color="auto"/>
            </w:tcBorders>
          </w:tcPr>
          <w:p w14:paraId="594FB3F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407</w:t>
            </w:r>
          </w:p>
        </w:tc>
        <w:tc>
          <w:tcPr>
            <w:tcW w:w="1361" w:type="dxa"/>
            <w:tcBorders>
              <w:top w:val="nil"/>
              <w:left w:val="single" w:sz="4" w:space="0" w:color="auto"/>
              <w:bottom w:val="single" w:sz="4" w:space="0" w:color="auto"/>
              <w:right w:val="single" w:sz="4" w:space="0" w:color="auto"/>
            </w:tcBorders>
          </w:tcPr>
          <w:p w14:paraId="61B6E85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209</w:t>
            </w:r>
          </w:p>
        </w:tc>
        <w:tc>
          <w:tcPr>
            <w:tcW w:w="1361" w:type="dxa"/>
            <w:tcBorders>
              <w:top w:val="nil"/>
              <w:left w:val="single" w:sz="4" w:space="0" w:color="auto"/>
              <w:bottom w:val="single" w:sz="4" w:space="0" w:color="auto"/>
              <w:right w:val="single" w:sz="4" w:space="0" w:color="auto"/>
            </w:tcBorders>
          </w:tcPr>
          <w:p w14:paraId="40FD110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209</w:t>
            </w:r>
          </w:p>
        </w:tc>
        <w:tc>
          <w:tcPr>
            <w:tcW w:w="1361" w:type="dxa"/>
            <w:tcBorders>
              <w:top w:val="nil"/>
              <w:left w:val="single" w:sz="4" w:space="0" w:color="auto"/>
              <w:bottom w:val="single" w:sz="4" w:space="0" w:color="auto"/>
              <w:right w:val="single" w:sz="4" w:space="0" w:color="auto"/>
            </w:tcBorders>
          </w:tcPr>
          <w:p w14:paraId="4782F9D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380</w:t>
            </w:r>
          </w:p>
        </w:tc>
        <w:tc>
          <w:tcPr>
            <w:tcW w:w="1361" w:type="dxa"/>
            <w:tcBorders>
              <w:top w:val="nil"/>
              <w:left w:val="single" w:sz="4" w:space="0" w:color="auto"/>
              <w:bottom w:val="single" w:sz="4" w:space="0" w:color="auto"/>
              <w:right w:val="single" w:sz="4" w:space="0" w:color="auto"/>
            </w:tcBorders>
            <w:shd w:val="clear" w:color="auto" w:fill="auto"/>
            <w:noWrap/>
          </w:tcPr>
          <w:p w14:paraId="06B7346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612</w:t>
            </w:r>
          </w:p>
        </w:tc>
        <w:tc>
          <w:tcPr>
            <w:tcW w:w="1361" w:type="dxa"/>
            <w:tcBorders>
              <w:top w:val="nil"/>
              <w:left w:val="nil"/>
              <w:bottom w:val="single" w:sz="4" w:space="0" w:color="auto"/>
              <w:right w:val="single" w:sz="4" w:space="0" w:color="auto"/>
            </w:tcBorders>
            <w:shd w:val="clear" w:color="auto" w:fill="auto"/>
            <w:noWrap/>
          </w:tcPr>
          <w:p w14:paraId="3D61121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622</w:t>
            </w:r>
          </w:p>
        </w:tc>
        <w:tc>
          <w:tcPr>
            <w:tcW w:w="1361" w:type="dxa"/>
            <w:tcBorders>
              <w:top w:val="nil"/>
              <w:left w:val="nil"/>
              <w:bottom w:val="single" w:sz="4" w:space="0" w:color="auto"/>
              <w:right w:val="single" w:sz="4" w:space="0" w:color="auto"/>
            </w:tcBorders>
            <w:shd w:val="clear" w:color="auto" w:fill="auto"/>
            <w:noWrap/>
          </w:tcPr>
          <w:p w14:paraId="5000575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833</w:t>
            </w:r>
          </w:p>
        </w:tc>
      </w:tr>
      <w:tr w:rsidR="006A1F04" w:rsidRPr="009721DD" w14:paraId="422D182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255BFA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Papua Nueva Guinea</w:t>
            </w:r>
          </w:p>
        </w:tc>
        <w:tc>
          <w:tcPr>
            <w:tcW w:w="1148" w:type="dxa"/>
            <w:tcBorders>
              <w:top w:val="nil"/>
              <w:left w:val="nil"/>
              <w:bottom w:val="single" w:sz="4" w:space="0" w:color="auto"/>
              <w:right w:val="single" w:sz="4" w:space="0" w:color="auto"/>
            </w:tcBorders>
            <w:shd w:val="clear" w:color="auto" w:fill="auto"/>
            <w:noWrap/>
          </w:tcPr>
          <w:p w14:paraId="5EA5982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009</w:t>
            </w:r>
          </w:p>
        </w:tc>
        <w:tc>
          <w:tcPr>
            <w:tcW w:w="1149" w:type="dxa"/>
            <w:tcBorders>
              <w:top w:val="nil"/>
              <w:left w:val="nil"/>
              <w:bottom w:val="single" w:sz="4" w:space="0" w:color="auto"/>
              <w:right w:val="single" w:sz="4" w:space="0" w:color="auto"/>
            </w:tcBorders>
            <w:shd w:val="clear" w:color="auto" w:fill="auto"/>
            <w:noWrap/>
          </w:tcPr>
          <w:p w14:paraId="11CAABA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009%</w:t>
            </w:r>
          </w:p>
        </w:tc>
        <w:tc>
          <w:tcPr>
            <w:tcW w:w="1361" w:type="dxa"/>
            <w:tcBorders>
              <w:top w:val="nil"/>
              <w:left w:val="nil"/>
              <w:bottom w:val="single" w:sz="4" w:space="0" w:color="auto"/>
              <w:right w:val="single" w:sz="4" w:space="0" w:color="auto"/>
            </w:tcBorders>
          </w:tcPr>
          <w:p w14:paraId="27288C0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98F9D6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596B4E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1A8355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D129EC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E61E1C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C20677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620A51D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704F359"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Paraguay</w:t>
            </w:r>
          </w:p>
        </w:tc>
        <w:tc>
          <w:tcPr>
            <w:tcW w:w="1148" w:type="dxa"/>
            <w:tcBorders>
              <w:top w:val="nil"/>
              <w:left w:val="nil"/>
              <w:bottom w:val="single" w:sz="4" w:space="0" w:color="auto"/>
              <w:right w:val="single" w:sz="4" w:space="0" w:color="auto"/>
            </w:tcBorders>
            <w:shd w:val="clear" w:color="auto" w:fill="auto"/>
            <w:noWrap/>
          </w:tcPr>
          <w:p w14:paraId="73F8935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023</w:t>
            </w:r>
          </w:p>
        </w:tc>
        <w:tc>
          <w:tcPr>
            <w:tcW w:w="1149" w:type="dxa"/>
            <w:tcBorders>
              <w:top w:val="nil"/>
              <w:left w:val="nil"/>
              <w:bottom w:val="single" w:sz="4" w:space="0" w:color="auto"/>
              <w:right w:val="single" w:sz="4" w:space="0" w:color="auto"/>
            </w:tcBorders>
            <w:shd w:val="clear" w:color="auto" w:fill="auto"/>
            <w:noWrap/>
          </w:tcPr>
          <w:p w14:paraId="2239740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024%</w:t>
            </w:r>
          </w:p>
        </w:tc>
        <w:tc>
          <w:tcPr>
            <w:tcW w:w="1361" w:type="dxa"/>
            <w:tcBorders>
              <w:top w:val="nil"/>
              <w:left w:val="nil"/>
              <w:bottom w:val="single" w:sz="4" w:space="0" w:color="auto"/>
              <w:right w:val="single" w:sz="4" w:space="0" w:color="auto"/>
            </w:tcBorders>
          </w:tcPr>
          <w:p w14:paraId="1125217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273</w:t>
            </w:r>
          </w:p>
        </w:tc>
        <w:tc>
          <w:tcPr>
            <w:tcW w:w="1361" w:type="dxa"/>
            <w:tcBorders>
              <w:top w:val="nil"/>
              <w:left w:val="single" w:sz="4" w:space="0" w:color="auto"/>
              <w:bottom w:val="single" w:sz="4" w:space="0" w:color="auto"/>
              <w:right w:val="single" w:sz="4" w:space="0" w:color="auto"/>
            </w:tcBorders>
          </w:tcPr>
          <w:p w14:paraId="58817B7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126</w:t>
            </w:r>
          </w:p>
        </w:tc>
        <w:tc>
          <w:tcPr>
            <w:tcW w:w="1361" w:type="dxa"/>
            <w:tcBorders>
              <w:top w:val="nil"/>
              <w:left w:val="single" w:sz="4" w:space="0" w:color="auto"/>
              <w:bottom w:val="single" w:sz="4" w:space="0" w:color="auto"/>
              <w:right w:val="single" w:sz="4" w:space="0" w:color="auto"/>
            </w:tcBorders>
          </w:tcPr>
          <w:p w14:paraId="7A69742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126</w:t>
            </w:r>
          </w:p>
        </w:tc>
        <w:tc>
          <w:tcPr>
            <w:tcW w:w="1361" w:type="dxa"/>
            <w:tcBorders>
              <w:top w:val="nil"/>
              <w:left w:val="single" w:sz="4" w:space="0" w:color="auto"/>
              <w:bottom w:val="single" w:sz="4" w:space="0" w:color="auto"/>
              <w:right w:val="single" w:sz="4" w:space="0" w:color="auto"/>
            </w:tcBorders>
          </w:tcPr>
          <w:p w14:paraId="3A997DF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171</w:t>
            </w:r>
          </w:p>
        </w:tc>
        <w:tc>
          <w:tcPr>
            <w:tcW w:w="1361" w:type="dxa"/>
            <w:tcBorders>
              <w:top w:val="nil"/>
              <w:left w:val="single" w:sz="4" w:space="0" w:color="auto"/>
              <w:bottom w:val="single" w:sz="4" w:space="0" w:color="auto"/>
              <w:right w:val="single" w:sz="4" w:space="0" w:color="auto"/>
            </w:tcBorders>
            <w:shd w:val="clear" w:color="auto" w:fill="auto"/>
            <w:noWrap/>
          </w:tcPr>
          <w:p w14:paraId="2D82545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233</w:t>
            </w:r>
          </w:p>
        </w:tc>
        <w:tc>
          <w:tcPr>
            <w:tcW w:w="1361" w:type="dxa"/>
            <w:tcBorders>
              <w:top w:val="nil"/>
              <w:left w:val="nil"/>
              <w:bottom w:val="single" w:sz="4" w:space="0" w:color="auto"/>
              <w:right w:val="single" w:sz="4" w:space="0" w:color="auto"/>
            </w:tcBorders>
            <w:shd w:val="clear" w:color="auto" w:fill="auto"/>
            <w:noWrap/>
          </w:tcPr>
          <w:p w14:paraId="7BEB08E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236</w:t>
            </w:r>
          </w:p>
        </w:tc>
        <w:tc>
          <w:tcPr>
            <w:tcW w:w="1361" w:type="dxa"/>
            <w:tcBorders>
              <w:top w:val="nil"/>
              <w:left w:val="nil"/>
              <w:bottom w:val="single" w:sz="4" w:space="0" w:color="auto"/>
              <w:right w:val="single" w:sz="4" w:space="0" w:color="auto"/>
            </w:tcBorders>
            <w:shd w:val="clear" w:color="auto" w:fill="auto"/>
            <w:noWrap/>
          </w:tcPr>
          <w:p w14:paraId="02C1DB6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293</w:t>
            </w:r>
          </w:p>
        </w:tc>
      </w:tr>
      <w:tr w:rsidR="006A1F04" w:rsidRPr="009721DD" w14:paraId="3DE8B49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0F255A9"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Perú</w:t>
            </w:r>
          </w:p>
        </w:tc>
        <w:tc>
          <w:tcPr>
            <w:tcW w:w="1148" w:type="dxa"/>
            <w:tcBorders>
              <w:top w:val="nil"/>
              <w:left w:val="nil"/>
              <w:bottom w:val="single" w:sz="4" w:space="0" w:color="auto"/>
              <w:right w:val="single" w:sz="4" w:space="0" w:color="auto"/>
            </w:tcBorders>
            <w:shd w:val="clear" w:color="auto" w:fill="auto"/>
            <w:noWrap/>
          </w:tcPr>
          <w:p w14:paraId="2BCD19D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145</w:t>
            </w:r>
          </w:p>
        </w:tc>
        <w:tc>
          <w:tcPr>
            <w:tcW w:w="1149" w:type="dxa"/>
            <w:tcBorders>
              <w:top w:val="nil"/>
              <w:left w:val="nil"/>
              <w:bottom w:val="single" w:sz="4" w:space="0" w:color="auto"/>
              <w:right w:val="single" w:sz="4" w:space="0" w:color="auto"/>
            </w:tcBorders>
            <w:shd w:val="clear" w:color="auto" w:fill="auto"/>
            <w:noWrap/>
          </w:tcPr>
          <w:p w14:paraId="7665716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149%</w:t>
            </w:r>
          </w:p>
        </w:tc>
        <w:tc>
          <w:tcPr>
            <w:tcW w:w="1361" w:type="dxa"/>
            <w:tcBorders>
              <w:top w:val="nil"/>
              <w:left w:val="nil"/>
              <w:bottom w:val="single" w:sz="4" w:space="0" w:color="auto"/>
              <w:right w:val="single" w:sz="4" w:space="0" w:color="auto"/>
            </w:tcBorders>
          </w:tcPr>
          <w:p w14:paraId="2CBD230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981</w:t>
            </w:r>
          </w:p>
        </w:tc>
        <w:tc>
          <w:tcPr>
            <w:tcW w:w="1361" w:type="dxa"/>
            <w:tcBorders>
              <w:top w:val="nil"/>
              <w:left w:val="single" w:sz="4" w:space="0" w:color="auto"/>
              <w:bottom w:val="single" w:sz="4" w:space="0" w:color="auto"/>
              <w:right w:val="single" w:sz="4" w:space="0" w:color="auto"/>
            </w:tcBorders>
          </w:tcPr>
          <w:p w14:paraId="6EF5F23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096</w:t>
            </w:r>
          </w:p>
        </w:tc>
        <w:tc>
          <w:tcPr>
            <w:tcW w:w="1361" w:type="dxa"/>
            <w:tcBorders>
              <w:top w:val="nil"/>
              <w:left w:val="single" w:sz="4" w:space="0" w:color="auto"/>
              <w:bottom w:val="single" w:sz="4" w:space="0" w:color="auto"/>
              <w:right w:val="single" w:sz="4" w:space="0" w:color="auto"/>
            </w:tcBorders>
          </w:tcPr>
          <w:p w14:paraId="6C5977E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096</w:t>
            </w:r>
          </w:p>
        </w:tc>
        <w:tc>
          <w:tcPr>
            <w:tcW w:w="1361" w:type="dxa"/>
            <w:tcBorders>
              <w:top w:val="nil"/>
              <w:left w:val="single" w:sz="4" w:space="0" w:color="auto"/>
              <w:bottom w:val="single" w:sz="4" w:space="0" w:color="auto"/>
              <w:right w:val="single" w:sz="4" w:space="0" w:color="auto"/>
            </w:tcBorders>
          </w:tcPr>
          <w:p w14:paraId="3F58B53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384</w:t>
            </w:r>
          </w:p>
        </w:tc>
        <w:tc>
          <w:tcPr>
            <w:tcW w:w="1361" w:type="dxa"/>
            <w:tcBorders>
              <w:top w:val="nil"/>
              <w:left w:val="single" w:sz="4" w:space="0" w:color="auto"/>
              <w:bottom w:val="single" w:sz="4" w:space="0" w:color="auto"/>
              <w:right w:val="single" w:sz="4" w:space="0" w:color="auto"/>
            </w:tcBorders>
            <w:shd w:val="clear" w:color="auto" w:fill="auto"/>
            <w:noWrap/>
          </w:tcPr>
          <w:p w14:paraId="492C43D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776</w:t>
            </w:r>
          </w:p>
        </w:tc>
        <w:tc>
          <w:tcPr>
            <w:tcW w:w="1361" w:type="dxa"/>
            <w:tcBorders>
              <w:top w:val="nil"/>
              <w:left w:val="nil"/>
              <w:bottom w:val="single" w:sz="4" w:space="0" w:color="auto"/>
              <w:right w:val="single" w:sz="4" w:space="0" w:color="auto"/>
            </w:tcBorders>
            <w:shd w:val="clear" w:color="auto" w:fill="auto"/>
            <w:noWrap/>
          </w:tcPr>
          <w:p w14:paraId="4234431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793</w:t>
            </w:r>
          </w:p>
        </w:tc>
        <w:tc>
          <w:tcPr>
            <w:tcW w:w="1361" w:type="dxa"/>
            <w:tcBorders>
              <w:top w:val="nil"/>
              <w:left w:val="nil"/>
              <w:bottom w:val="single" w:sz="4" w:space="0" w:color="auto"/>
              <w:right w:val="single" w:sz="4" w:space="0" w:color="auto"/>
            </w:tcBorders>
            <w:shd w:val="clear" w:color="auto" w:fill="auto"/>
            <w:noWrap/>
          </w:tcPr>
          <w:p w14:paraId="69FD851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149</w:t>
            </w:r>
          </w:p>
        </w:tc>
      </w:tr>
      <w:tr w:rsidR="006A1F04" w:rsidRPr="009721DD" w14:paraId="2DF9113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3655695"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lastRenderedPageBreak/>
              <w:t>Polonia</w:t>
            </w:r>
          </w:p>
        </w:tc>
        <w:tc>
          <w:tcPr>
            <w:tcW w:w="1148" w:type="dxa"/>
            <w:tcBorders>
              <w:top w:val="nil"/>
              <w:left w:val="nil"/>
              <w:bottom w:val="single" w:sz="4" w:space="0" w:color="auto"/>
              <w:right w:val="single" w:sz="4" w:space="0" w:color="auto"/>
            </w:tcBorders>
            <w:shd w:val="clear" w:color="auto" w:fill="auto"/>
            <w:noWrap/>
          </w:tcPr>
          <w:p w14:paraId="01B7556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831</w:t>
            </w:r>
          </w:p>
        </w:tc>
        <w:tc>
          <w:tcPr>
            <w:tcW w:w="1149" w:type="dxa"/>
            <w:tcBorders>
              <w:top w:val="nil"/>
              <w:left w:val="nil"/>
              <w:bottom w:val="single" w:sz="4" w:space="0" w:color="auto"/>
              <w:right w:val="single" w:sz="4" w:space="0" w:color="auto"/>
            </w:tcBorders>
            <w:shd w:val="clear" w:color="auto" w:fill="auto"/>
            <w:noWrap/>
          </w:tcPr>
          <w:p w14:paraId="7154A1B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853%</w:t>
            </w:r>
          </w:p>
        </w:tc>
        <w:tc>
          <w:tcPr>
            <w:tcW w:w="1361" w:type="dxa"/>
            <w:tcBorders>
              <w:top w:val="nil"/>
              <w:left w:val="nil"/>
              <w:bottom w:val="single" w:sz="4" w:space="0" w:color="auto"/>
              <w:right w:val="single" w:sz="4" w:space="0" w:color="auto"/>
            </w:tcBorders>
          </w:tcPr>
          <w:p w14:paraId="56CBE98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40</w:t>
            </w:r>
            <w:r>
              <w:rPr>
                <w:rFonts w:asciiTheme="minorHAnsi" w:hAnsiTheme="minorHAnsi"/>
                <w:color w:val="000000"/>
                <w:sz w:val="20"/>
                <w:szCs w:val="20"/>
              </w:rPr>
              <w:t> </w:t>
            </w:r>
            <w:r w:rsidRPr="009721DD">
              <w:rPr>
                <w:rFonts w:asciiTheme="minorHAnsi" w:hAnsiTheme="minorHAnsi"/>
                <w:color w:val="000000"/>
                <w:sz w:val="20"/>
                <w:szCs w:val="20"/>
              </w:rPr>
              <w:t>982</w:t>
            </w:r>
          </w:p>
        </w:tc>
        <w:tc>
          <w:tcPr>
            <w:tcW w:w="1361" w:type="dxa"/>
            <w:tcBorders>
              <w:top w:val="nil"/>
              <w:left w:val="single" w:sz="4" w:space="0" w:color="auto"/>
              <w:bottom w:val="single" w:sz="4" w:space="0" w:color="auto"/>
              <w:right w:val="single" w:sz="4" w:space="0" w:color="auto"/>
            </w:tcBorders>
          </w:tcPr>
          <w:p w14:paraId="67C9E17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40</w:t>
            </w:r>
            <w:r>
              <w:rPr>
                <w:rFonts w:asciiTheme="minorHAnsi" w:hAnsiTheme="minorHAnsi"/>
                <w:color w:val="000000"/>
                <w:sz w:val="20"/>
                <w:szCs w:val="20"/>
              </w:rPr>
              <w:t> </w:t>
            </w:r>
            <w:r w:rsidRPr="009721DD">
              <w:rPr>
                <w:rFonts w:asciiTheme="minorHAnsi" w:hAnsiTheme="minorHAnsi"/>
                <w:color w:val="000000"/>
                <w:sz w:val="20"/>
                <w:szCs w:val="20"/>
              </w:rPr>
              <w:t>669</w:t>
            </w:r>
          </w:p>
        </w:tc>
        <w:tc>
          <w:tcPr>
            <w:tcW w:w="1361" w:type="dxa"/>
            <w:tcBorders>
              <w:top w:val="nil"/>
              <w:left w:val="single" w:sz="4" w:space="0" w:color="auto"/>
              <w:bottom w:val="single" w:sz="4" w:space="0" w:color="auto"/>
              <w:right w:val="single" w:sz="4" w:space="0" w:color="auto"/>
            </w:tcBorders>
          </w:tcPr>
          <w:p w14:paraId="46DC5A4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40</w:t>
            </w:r>
            <w:r>
              <w:rPr>
                <w:rFonts w:asciiTheme="minorHAnsi" w:hAnsiTheme="minorHAnsi"/>
                <w:color w:val="000000"/>
                <w:sz w:val="20"/>
                <w:szCs w:val="20"/>
              </w:rPr>
              <w:t> </w:t>
            </w:r>
            <w:r w:rsidRPr="009721DD">
              <w:rPr>
                <w:rFonts w:asciiTheme="minorHAnsi" w:hAnsiTheme="minorHAnsi"/>
                <w:color w:val="000000"/>
                <w:sz w:val="20"/>
                <w:szCs w:val="20"/>
              </w:rPr>
              <w:t>669</w:t>
            </w:r>
          </w:p>
        </w:tc>
        <w:tc>
          <w:tcPr>
            <w:tcW w:w="1361" w:type="dxa"/>
            <w:tcBorders>
              <w:top w:val="nil"/>
              <w:left w:val="single" w:sz="4" w:space="0" w:color="auto"/>
              <w:bottom w:val="single" w:sz="4" w:space="0" w:color="auto"/>
              <w:right w:val="single" w:sz="4" w:space="0" w:color="auto"/>
            </w:tcBorders>
          </w:tcPr>
          <w:p w14:paraId="0E7FC51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42</w:t>
            </w:r>
            <w:r>
              <w:rPr>
                <w:rFonts w:asciiTheme="minorHAnsi" w:hAnsiTheme="minorHAnsi"/>
                <w:color w:val="000000"/>
                <w:sz w:val="20"/>
                <w:szCs w:val="20"/>
              </w:rPr>
              <w:t> </w:t>
            </w:r>
            <w:r w:rsidRPr="009721DD">
              <w:rPr>
                <w:rFonts w:asciiTheme="minorHAnsi" w:hAnsiTheme="minorHAnsi"/>
                <w:color w:val="000000"/>
                <w:sz w:val="20"/>
                <w:szCs w:val="20"/>
              </w:rPr>
              <w:t>320</w:t>
            </w:r>
          </w:p>
        </w:tc>
        <w:tc>
          <w:tcPr>
            <w:tcW w:w="1361" w:type="dxa"/>
            <w:tcBorders>
              <w:top w:val="nil"/>
              <w:left w:val="single" w:sz="4" w:space="0" w:color="auto"/>
              <w:bottom w:val="single" w:sz="4" w:space="0" w:color="auto"/>
              <w:right w:val="single" w:sz="4" w:space="0" w:color="auto"/>
            </w:tcBorders>
            <w:shd w:val="clear" w:color="auto" w:fill="auto"/>
            <w:noWrap/>
          </w:tcPr>
          <w:p w14:paraId="56B8A36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44</w:t>
            </w:r>
            <w:r>
              <w:rPr>
                <w:rFonts w:asciiTheme="minorHAnsi" w:hAnsiTheme="minorHAnsi"/>
                <w:color w:val="000000"/>
                <w:sz w:val="20"/>
                <w:szCs w:val="20"/>
              </w:rPr>
              <w:t> </w:t>
            </w:r>
            <w:r w:rsidRPr="009721DD">
              <w:rPr>
                <w:rFonts w:asciiTheme="minorHAnsi" w:hAnsiTheme="minorHAnsi"/>
                <w:color w:val="000000"/>
                <w:sz w:val="20"/>
                <w:szCs w:val="20"/>
              </w:rPr>
              <w:t>565</w:t>
            </w:r>
          </w:p>
        </w:tc>
        <w:tc>
          <w:tcPr>
            <w:tcW w:w="1361" w:type="dxa"/>
            <w:tcBorders>
              <w:top w:val="nil"/>
              <w:left w:val="nil"/>
              <w:bottom w:val="single" w:sz="4" w:space="0" w:color="auto"/>
              <w:right w:val="single" w:sz="4" w:space="0" w:color="auto"/>
            </w:tcBorders>
            <w:shd w:val="clear" w:color="auto" w:fill="auto"/>
            <w:noWrap/>
          </w:tcPr>
          <w:p w14:paraId="04625C8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44</w:t>
            </w:r>
            <w:r>
              <w:rPr>
                <w:rFonts w:asciiTheme="minorHAnsi" w:hAnsiTheme="minorHAnsi"/>
                <w:color w:val="000000"/>
                <w:sz w:val="20"/>
                <w:szCs w:val="20"/>
              </w:rPr>
              <w:t> </w:t>
            </w:r>
            <w:r w:rsidRPr="009721DD">
              <w:rPr>
                <w:rFonts w:asciiTheme="minorHAnsi" w:hAnsiTheme="minorHAnsi"/>
                <w:color w:val="000000"/>
                <w:sz w:val="20"/>
                <w:szCs w:val="20"/>
              </w:rPr>
              <w:t>664</w:t>
            </w:r>
          </w:p>
        </w:tc>
        <w:tc>
          <w:tcPr>
            <w:tcW w:w="1361" w:type="dxa"/>
            <w:tcBorders>
              <w:top w:val="nil"/>
              <w:left w:val="nil"/>
              <w:bottom w:val="single" w:sz="4" w:space="0" w:color="auto"/>
              <w:right w:val="single" w:sz="4" w:space="0" w:color="auto"/>
            </w:tcBorders>
            <w:shd w:val="clear" w:color="auto" w:fill="auto"/>
            <w:noWrap/>
          </w:tcPr>
          <w:p w14:paraId="4C85396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46</w:t>
            </w:r>
            <w:r>
              <w:rPr>
                <w:rFonts w:asciiTheme="minorHAnsi" w:hAnsiTheme="minorHAnsi"/>
                <w:color w:val="000000"/>
                <w:sz w:val="20"/>
                <w:szCs w:val="20"/>
              </w:rPr>
              <w:t> </w:t>
            </w:r>
            <w:r w:rsidRPr="009721DD">
              <w:rPr>
                <w:rFonts w:asciiTheme="minorHAnsi" w:hAnsiTheme="minorHAnsi"/>
                <w:color w:val="000000"/>
                <w:sz w:val="20"/>
                <w:szCs w:val="20"/>
              </w:rPr>
              <w:t>699</w:t>
            </w:r>
          </w:p>
        </w:tc>
      </w:tr>
      <w:tr w:rsidR="006A1F04" w:rsidRPr="009721DD" w14:paraId="6DA75B6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7176106"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Portugal</w:t>
            </w:r>
          </w:p>
        </w:tc>
        <w:tc>
          <w:tcPr>
            <w:tcW w:w="1148" w:type="dxa"/>
            <w:tcBorders>
              <w:top w:val="nil"/>
              <w:left w:val="nil"/>
              <w:bottom w:val="single" w:sz="4" w:space="0" w:color="auto"/>
              <w:right w:val="single" w:sz="4" w:space="0" w:color="auto"/>
            </w:tcBorders>
            <w:shd w:val="clear" w:color="auto" w:fill="auto"/>
            <w:noWrap/>
          </w:tcPr>
          <w:p w14:paraId="66F1F36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328</w:t>
            </w:r>
          </w:p>
        </w:tc>
        <w:tc>
          <w:tcPr>
            <w:tcW w:w="1149" w:type="dxa"/>
            <w:tcBorders>
              <w:top w:val="nil"/>
              <w:left w:val="nil"/>
              <w:bottom w:val="single" w:sz="4" w:space="0" w:color="auto"/>
              <w:right w:val="single" w:sz="4" w:space="0" w:color="auto"/>
            </w:tcBorders>
            <w:shd w:val="clear" w:color="auto" w:fill="auto"/>
            <w:noWrap/>
          </w:tcPr>
          <w:p w14:paraId="6B148B0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337%</w:t>
            </w:r>
          </w:p>
        </w:tc>
        <w:tc>
          <w:tcPr>
            <w:tcW w:w="1361" w:type="dxa"/>
            <w:tcBorders>
              <w:top w:val="nil"/>
              <w:left w:val="nil"/>
              <w:bottom w:val="single" w:sz="4" w:space="0" w:color="auto"/>
              <w:right w:val="single" w:sz="4" w:space="0" w:color="auto"/>
            </w:tcBorders>
          </w:tcPr>
          <w:p w14:paraId="0E26F4C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17</w:t>
            </w:r>
            <w:r>
              <w:rPr>
                <w:rFonts w:asciiTheme="minorHAnsi" w:hAnsiTheme="minorHAnsi"/>
                <w:color w:val="000000"/>
                <w:sz w:val="20"/>
                <w:szCs w:val="20"/>
              </w:rPr>
              <w:t> </w:t>
            </w:r>
            <w:r w:rsidRPr="009721DD">
              <w:rPr>
                <w:rFonts w:asciiTheme="minorHAnsi" w:hAnsiTheme="minorHAnsi"/>
                <w:color w:val="000000"/>
                <w:sz w:val="20"/>
                <w:szCs w:val="20"/>
              </w:rPr>
              <w:t>284</w:t>
            </w:r>
          </w:p>
        </w:tc>
        <w:tc>
          <w:tcPr>
            <w:tcW w:w="1361" w:type="dxa"/>
            <w:tcBorders>
              <w:top w:val="nil"/>
              <w:left w:val="single" w:sz="4" w:space="0" w:color="auto"/>
              <w:bottom w:val="single" w:sz="4" w:space="0" w:color="auto"/>
              <w:right w:val="single" w:sz="4" w:space="0" w:color="auto"/>
            </w:tcBorders>
          </w:tcPr>
          <w:p w14:paraId="0789FAD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052</w:t>
            </w:r>
          </w:p>
        </w:tc>
        <w:tc>
          <w:tcPr>
            <w:tcW w:w="1361" w:type="dxa"/>
            <w:tcBorders>
              <w:top w:val="nil"/>
              <w:left w:val="single" w:sz="4" w:space="0" w:color="auto"/>
              <w:bottom w:val="single" w:sz="4" w:space="0" w:color="auto"/>
              <w:right w:val="single" w:sz="4" w:space="0" w:color="auto"/>
            </w:tcBorders>
          </w:tcPr>
          <w:p w14:paraId="5368136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052</w:t>
            </w:r>
          </w:p>
        </w:tc>
        <w:tc>
          <w:tcPr>
            <w:tcW w:w="1361" w:type="dxa"/>
            <w:tcBorders>
              <w:top w:val="nil"/>
              <w:left w:val="single" w:sz="4" w:space="0" w:color="auto"/>
              <w:bottom w:val="single" w:sz="4" w:space="0" w:color="auto"/>
              <w:right w:val="single" w:sz="4" w:space="0" w:color="auto"/>
            </w:tcBorders>
          </w:tcPr>
          <w:p w14:paraId="5ABDD48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704</w:t>
            </w:r>
          </w:p>
        </w:tc>
        <w:tc>
          <w:tcPr>
            <w:tcW w:w="1361" w:type="dxa"/>
            <w:tcBorders>
              <w:top w:val="nil"/>
              <w:left w:val="single" w:sz="4" w:space="0" w:color="auto"/>
              <w:bottom w:val="single" w:sz="4" w:space="0" w:color="auto"/>
              <w:right w:val="single" w:sz="4" w:space="0" w:color="auto"/>
            </w:tcBorders>
            <w:shd w:val="clear" w:color="auto" w:fill="auto"/>
            <w:noWrap/>
          </w:tcPr>
          <w:p w14:paraId="3F8E0A2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17</w:t>
            </w:r>
            <w:r>
              <w:rPr>
                <w:rFonts w:asciiTheme="minorHAnsi" w:hAnsiTheme="minorHAnsi"/>
                <w:color w:val="000000"/>
                <w:sz w:val="20"/>
                <w:szCs w:val="20"/>
              </w:rPr>
              <w:t> </w:t>
            </w:r>
            <w:r w:rsidRPr="009721DD">
              <w:rPr>
                <w:rFonts w:asciiTheme="minorHAnsi" w:hAnsiTheme="minorHAnsi"/>
                <w:color w:val="000000"/>
                <w:sz w:val="20"/>
                <w:szCs w:val="20"/>
              </w:rPr>
              <w:t>590</w:t>
            </w:r>
          </w:p>
        </w:tc>
        <w:tc>
          <w:tcPr>
            <w:tcW w:w="1361" w:type="dxa"/>
            <w:tcBorders>
              <w:top w:val="nil"/>
              <w:left w:val="nil"/>
              <w:bottom w:val="single" w:sz="4" w:space="0" w:color="auto"/>
              <w:right w:val="single" w:sz="4" w:space="0" w:color="auto"/>
            </w:tcBorders>
            <w:shd w:val="clear" w:color="auto" w:fill="auto"/>
            <w:noWrap/>
          </w:tcPr>
          <w:p w14:paraId="4728DB0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17</w:t>
            </w:r>
            <w:r>
              <w:rPr>
                <w:rFonts w:asciiTheme="minorHAnsi" w:hAnsiTheme="minorHAnsi"/>
                <w:color w:val="000000"/>
                <w:sz w:val="20"/>
                <w:szCs w:val="20"/>
              </w:rPr>
              <w:t> </w:t>
            </w:r>
            <w:r w:rsidRPr="009721DD">
              <w:rPr>
                <w:rFonts w:asciiTheme="minorHAnsi" w:hAnsiTheme="minorHAnsi"/>
                <w:color w:val="000000"/>
                <w:sz w:val="20"/>
                <w:szCs w:val="20"/>
              </w:rPr>
              <w:t>629</w:t>
            </w:r>
          </w:p>
        </w:tc>
        <w:tc>
          <w:tcPr>
            <w:tcW w:w="1361" w:type="dxa"/>
            <w:tcBorders>
              <w:top w:val="nil"/>
              <w:left w:val="nil"/>
              <w:bottom w:val="single" w:sz="4" w:space="0" w:color="auto"/>
              <w:right w:val="single" w:sz="4" w:space="0" w:color="auto"/>
            </w:tcBorders>
            <w:shd w:val="clear" w:color="auto" w:fill="auto"/>
            <w:noWrap/>
          </w:tcPr>
          <w:p w14:paraId="0567795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433</w:t>
            </w:r>
          </w:p>
        </w:tc>
      </w:tr>
      <w:tr w:rsidR="006A1F04" w:rsidRPr="009721DD" w14:paraId="1901495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86AFD06"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Reino Unido</w:t>
            </w:r>
          </w:p>
        </w:tc>
        <w:tc>
          <w:tcPr>
            <w:tcW w:w="1148" w:type="dxa"/>
            <w:tcBorders>
              <w:top w:val="nil"/>
              <w:left w:val="nil"/>
              <w:bottom w:val="single" w:sz="4" w:space="0" w:color="auto"/>
              <w:right w:val="single" w:sz="4" w:space="0" w:color="auto"/>
            </w:tcBorders>
            <w:shd w:val="clear" w:color="auto" w:fill="auto"/>
            <w:noWrap/>
          </w:tcPr>
          <w:p w14:paraId="4B79B16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w:t>
            </w:r>
            <w:r w:rsidRPr="009721DD">
              <w:rPr>
                <w:rFonts w:asciiTheme="minorHAnsi" w:hAnsiTheme="minorHAnsi"/>
                <w:color w:val="000000"/>
                <w:sz w:val="20"/>
                <w:szCs w:val="20"/>
              </w:rPr>
              <w:t>991</w:t>
            </w:r>
          </w:p>
        </w:tc>
        <w:tc>
          <w:tcPr>
            <w:tcW w:w="1149" w:type="dxa"/>
            <w:tcBorders>
              <w:top w:val="nil"/>
              <w:left w:val="nil"/>
              <w:bottom w:val="single" w:sz="4" w:space="0" w:color="auto"/>
              <w:right w:val="single" w:sz="4" w:space="0" w:color="auto"/>
            </w:tcBorders>
            <w:shd w:val="clear" w:color="auto" w:fill="auto"/>
            <w:noWrap/>
          </w:tcPr>
          <w:p w14:paraId="1697E80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w:t>
            </w:r>
            <w:r w:rsidRPr="009721DD">
              <w:rPr>
                <w:rFonts w:asciiTheme="minorHAnsi" w:hAnsiTheme="minorHAnsi"/>
                <w:color w:val="000000"/>
                <w:sz w:val="20"/>
                <w:szCs w:val="20"/>
              </w:rPr>
              <w:t>097%</w:t>
            </w:r>
          </w:p>
        </w:tc>
        <w:tc>
          <w:tcPr>
            <w:tcW w:w="1361" w:type="dxa"/>
            <w:tcBorders>
              <w:top w:val="nil"/>
              <w:left w:val="nil"/>
              <w:bottom w:val="single" w:sz="4" w:space="0" w:color="auto"/>
              <w:right w:val="single" w:sz="4" w:space="0" w:color="auto"/>
            </w:tcBorders>
          </w:tcPr>
          <w:p w14:paraId="5CAC468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214</w:t>
            </w:r>
            <w:r>
              <w:rPr>
                <w:rFonts w:asciiTheme="minorHAnsi" w:hAnsiTheme="minorHAnsi"/>
                <w:color w:val="000000"/>
                <w:sz w:val="20"/>
                <w:szCs w:val="20"/>
              </w:rPr>
              <w:t> </w:t>
            </w:r>
            <w:r w:rsidRPr="009721DD">
              <w:rPr>
                <w:rFonts w:asciiTheme="minorHAnsi" w:hAnsiTheme="minorHAnsi"/>
                <w:color w:val="000000"/>
                <w:sz w:val="20"/>
                <w:szCs w:val="20"/>
              </w:rPr>
              <w:t>212</w:t>
            </w:r>
          </w:p>
        </w:tc>
        <w:tc>
          <w:tcPr>
            <w:tcW w:w="1361" w:type="dxa"/>
            <w:tcBorders>
              <w:top w:val="nil"/>
              <w:left w:val="single" w:sz="4" w:space="0" w:color="auto"/>
              <w:bottom w:val="single" w:sz="4" w:space="0" w:color="auto"/>
              <w:right w:val="single" w:sz="4" w:space="0" w:color="auto"/>
            </w:tcBorders>
          </w:tcPr>
          <w:p w14:paraId="581B876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195</w:t>
            </w:r>
            <w:r>
              <w:rPr>
                <w:rFonts w:asciiTheme="minorHAnsi" w:hAnsiTheme="minorHAnsi"/>
                <w:color w:val="000000"/>
                <w:sz w:val="20"/>
                <w:szCs w:val="20"/>
              </w:rPr>
              <w:t> </w:t>
            </w:r>
            <w:r w:rsidRPr="009721DD">
              <w:rPr>
                <w:rFonts w:asciiTheme="minorHAnsi" w:hAnsiTheme="minorHAnsi"/>
                <w:color w:val="000000"/>
                <w:sz w:val="20"/>
                <w:szCs w:val="20"/>
              </w:rPr>
              <w:t>321</w:t>
            </w:r>
          </w:p>
        </w:tc>
        <w:tc>
          <w:tcPr>
            <w:tcW w:w="1361" w:type="dxa"/>
            <w:tcBorders>
              <w:top w:val="nil"/>
              <w:left w:val="single" w:sz="4" w:space="0" w:color="auto"/>
              <w:bottom w:val="single" w:sz="4" w:space="0" w:color="auto"/>
              <w:right w:val="single" w:sz="4" w:space="0" w:color="auto"/>
            </w:tcBorders>
          </w:tcPr>
          <w:p w14:paraId="3326881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195</w:t>
            </w:r>
            <w:r>
              <w:rPr>
                <w:rFonts w:asciiTheme="minorHAnsi" w:hAnsiTheme="minorHAnsi"/>
                <w:color w:val="000000"/>
                <w:sz w:val="20"/>
                <w:szCs w:val="20"/>
              </w:rPr>
              <w:t> </w:t>
            </w:r>
            <w:r w:rsidRPr="009721DD">
              <w:rPr>
                <w:rFonts w:asciiTheme="minorHAnsi" w:hAnsiTheme="minorHAnsi"/>
                <w:color w:val="000000"/>
                <w:sz w:val="20"/>
                <w:szCs w:val="20"/>
              </w:rPr>
              <w:t>321</w:t>
            </w:r>
          </w:p>
        </w:tc>
        <w:tc>
          <w:tcPr>
            <w:tcW w:w="1361" w:type="dxa"/>
            <w:tcBorders>
              <w:top w:val="nil"/>
              <w:left w:val="single" w:sz="4" w:space="0" w:color="auto"/>
              <w:bottom w:val="single" w:sz="4" w:space="0" w:color="auto"/>
              <w:right w:val="single" w:sz="4" w:space="0" w:color="auto"/>
            </w:tcBorders>
          </w:tcPr>
          <w:p w14:paraId="6840602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203</w:t>
            </w:r>
            <w:r>
              <w:rPr>
                <w:rFonts w:asciiTheme="minorHAnsi" w:hAnsiTheme="minorHAnsi"/>
                <w:color w:val="000000"/>
                <w:sz w:val="20"/>
                <w:szCs w:val="20"/>
              </w:rPr>
              <w:t> </w:t>
            </w:r>
            <w:r w:rsidRPr="009721DD">
              <w:rPr>
                <w:rFonts w:asciiTheme="minorHAnsi" w:hAnsiTheme="minorHAnsi"/>
                <w:color w:val="000000"/>
                <w:sz w:val="20"/>
                <w:szCs w:val="20"/>
              </w:rPr>
              <w:t>249</w:t>
            </w:r>
          </w:p>
        </w:tc>
        <w:tc>
          <w:tcPr>
            <w:tcW w:w="1361" w:type="dxa"/>
            <w:tcBorders>
              <w:top w:val="nil"/>
              <w:left w:val="single" w:sz="4" w:space="0" w:color="auto"/>
              <w:bottom w:val="single" w:sz="4" w:space="0" w:color="auto"/>
              <w:right w:val="single" w:sz="4" w:space="0" w:color="auto"/>
            </w:tcBorders>
            <w:shd w:val="clear" w:color="auto" w:fill="auto"/>
            <w:noWrap/>
          </w:tcPr>
          <w:p w14:paraId="08B5AB0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214</w:t>
            </w:r>
            <w:r>
              <w:rPr>
                <w:rFonts w:asciiTheme="minorHAnsi" w:hAnsiTheme="minorHAnsi"/>
                <w:color w:val="000000"/>
                <w:sz w:val="20"/>
                <w:szCs w:val="20"/>
              </w:rPr>
              <w:t> </w:t>
            </w:r>
            <w:r w:rsidRPr="009721DD">
              <w:rPr>
                <w:rFonts w:asciiTheme="minorHAnsi" w:hAnsiTheme="minorHAnsi"/>
                <w:color w:val="000000"/>
                <w:sz w:val="20"/>
                <w:szCs w:val="20"/>
              </w:rPr>
              <w:t>030</w:t>
            </w:r>
          </w:p>
        </w:tc>
        <w:tc>
          <w:tcPr>
            <w:tcW w:w="1361" w:type="dxa"/>
            <w:tcBorders>
              <w:top w:val="nil"/>
              <w:left w:val="nil"/>
              <w:bottom w:val="single" w:sz="4" w:space="0" w:color="auto"/>
              <w:right w:val="single" w:sz="4" w:space="0" w:color="auto"/>
            </w:tcBorders>
            <w:shd w:val="clear" w:color="auto" w:fill="auto"/>
            <w:noWrap/>
          </w:tcPr>
          <w:p w14:paraId="3C6F3D3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214</w:t>
            </w:r>
            <w:r>
              <w:rPr>
                <w:rFonts w:asciiTheme="minorHAnsi" w:hAnsiTheme="minorHAnsi"/>
                <w:color w:val="000000"/>
                <w:sz w:val="20"/>
                <w:szCs w:val="20"/>
              </w:rPr>
              <w:t> </w:t>
            </w:r>
            <w:r w:rsidRPr="009721DD">
              <w:rPr>
                <w:rFonts w:asciiTheme="minorHAnsi" w:hAnsiTheme="minorHAnsi"/>
                <w:color w:val="000000"/>
                <w:sz w:val="20"/>
                <w:szCs w:val="20"/>
              </w:rPr>
              <w:t>506</w:t>
            </w:r>
          </w:p>
        </w:tc>
        <w:tc>
          <w:tcPr>
            <w:tcW w:w="1361" w:type="dxa"/>
            <w:tcBorders>
              <w:top w:val="nil"/>
              <w:left w:val="nil"/>
              <w:bottom w:val="single" w:sz="4" w:space="0" w:color="auto"/>
              <w:right w:val="single" w:sz="4" w:space="0" w:color="auto"/>
            </w:tcBorders>
            <w:shd w:val="clear" w:color="auto" w:fill="auto"/>
            <w:noWrap/>
          </w:tcPr>
          <w:p w14:paraId="128BD1E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224</w:t>
            </w:r>
            <w:r>
              <w:rPr>
                <w:rFonts w:asciiTheme="minorHAnsi" w:hAnsiTheme="minorHAnsi"/>
                <w:color w:val="000000"/>
                <w:sz w:val="20"/>
                <w:szCs w:val="20"/>
              </w:rPr>
              <w:t> </w:t>
            </w:r>
            <w:r w:rsidRPr="009721DD">
              <w:rPr>
                <w:rFonts w:asciiTheme="minorHAnsi" w:hAnsiTheme="minorHAnsi"/>
                <w:color w:val="000000"/>
                <w:sz w:val="20"/>
                <w:szCs w:val="20"/>
              </w:rPr>
              <w:t>281</w:t>
            </w:r>
          </w:p>
        </w:tc>
      </w:tr>
      <w:tr w:rsidR="006A1F04" w:rsidRPr="009721DD" w14:paraId="084E394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1684D9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República Árabe Siria</w:t>
            </w:r>
          </w:p>
        </w:tc>
        <w:tc>
          <w:tcPr>
            <w:tcW w:w="1148" w:type="dxa"/>
            <w:tcBorders>
              <w:top w:val="nil"/>
              <w:left w:val="nil"/>
              <w:bottom w:val="single" w:sz="4" w:space="0" w:color="auto"/>
              <w:right w:val="single" w:sz="4" w:space="0" w:color="auto"/>
            </w:tcBorders>
            <w:shd w:val="clear" w:color="auto" w:fill="auto"/>
            <w:noWrap/>
          </w:tcPr>
          <w:p w14:paraId="7974E39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006</w:t>
            </w:r>
          </w:p>
        </w:tc>
        <w:tc>
          <w:tcPr>
            <w:tcW w:w="1149" w:type="dxa"/>
            <w:tcBorders>
              <w:top w:val="nil"/>
              <w:left w:val="nil"/>
              <w:bottom w:val="single" w:sz="4" w:space="0" w:color="auto"/>
              <w:right w:val="single" w:sz="4" w:space="0" w:color="auto"/>
            </w:tcBorders>
            <w:shd w:val="clear" w:color="auto" w:fill="auto"/>
            <w:noWrap/>
          </w:tcPr>
          <w:p w14:paraId="144C9E0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006%</w:t>
            </w:r>
          </w:p>
        </w:tc>
        <w:tc>
          <w:tcPr>
            <w:tcW w:w="1361" w:type="dxa"/>
            <w:tcBorders>
              <w:top w:val="nil"/>
              <w:left w:val="nil"/>
              <w:bottom w:val="single" w:sz="4" w:space="0" w:color="auto"/>
              <w:right w:val="single" w:sz="4" w:space="0" w:color="auto"/>
            </w:tcBorders>
          </w:tcPr>
          <w:p w14:paraId="5A5761F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555F80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E19005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02E83E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638762F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5BECE8C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AAB4A4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73B28E9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BF903D5"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República Centroafricana</w:t>
            </w:r>
          </w:p>
        </w:tc>
        <w:tc>
          <w:tcPr>
            <w:tcW w:w="1148" w:type="dxa"/>
            <w:tcBorders>
              <w:top w:val="nil"/>
              <w:left w:val="nil"/>
              <w:bottom w:val="single" w:sz="4" w:space="0" w:color="auto"/>
              <w:right w:val="single" w:sz="4" w:space="0" w:color="auto"/>
            </w:tcBorders>
            <w:shd w:val="clear" w:color="auto" w:fill="auto"/>
            <w:noWrap/>
          </w:tcPr>
          <w:p w14:paraId="5B14D97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149" w:type="dxa"/>
            <w:tcBorders>
              <w:top w:val="nil"/>
              <w:left w:val="nil"/>
              <w:bottom w:val="single" w:sz="4" w:space="0" w:color="auto"/>
              <w:right w:val="single" w:sz="4" w:space="0" w:color="auto"/>
            </w:tcBorders>
            <w:shd w:val="clear" w:color="auto" w:fill="auto"/>
            <w:noWrap/>
          </w:tcPr>
          <w:p w14:paraId="49E6C6C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0</w:t>
            </w:r>
            <w:r>
              <w:rPr>
                <w:rFonts w:asciiTheme="minorHAnsi" w:hAnsiTheme="minorHAnsi"/>
                <w:sz w:val="20"/>
                <w:szCs w:val="20"/>
              </w:rPr>
              <w:t>,</w:t>
            </w:r>
            <w:r w:rsidRPr="009721DD">
              <w:rPr>
                <w:rFonts w:asciiTheme="minorHAnsi" w:hAnsiTheme="minorHAnsi"/>
                <w:sz w:val="20"/>
                <w:szCs w:val="20"/>
              </w:rPr>
              <w:t>001%</w:t>
            </w:r>
          </w:p>
        </w:tc>
        <w:tc>
          <w:tcPr>
            <w:tcW w:w="1361" w:type="dxa"/>
            <w:tcBorders>
              <w:top w:val="nil"/>
              <w:left w:val="nil"/>
              <w:bottom w:val="single" w:sz="4" w:space="0" w:color="auto"/>
              <w:right w:val="single" w:sz="4" w:space="0" w:color="auto"/>
            </w:tcBorders>
          </w:tcPr>
          <w:p w14:paraId="35657EE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11C1B13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4EB77FC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0AD494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42E2440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7D5787D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22034D2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r>
      <w:tr w:rsidR="006A1F04" w:rsidRPr="009721DD" w14:paraId="4920613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414A85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República de Corea</w:t>
            </w:r>
          </w:p>
        </w:tc>
        <w:tc>
          <w:tcPr>
            <w:tcW w:w="1148" w:type="dxa"/>
            <w:tcBorders>
              <w:top w:val="nil"/>
              <w:left w:val="nil"/>
              <w:bottom w:val="single" w:sz="4" w:space="0" w:color="auto"/>
              <w:right w:val="single" w:sz="4" w:space="0" w:color="auto"/>
            </w:tcBorders>
            <w:shd w:val="clear" w:color="auto" w:fill="auto"/>
            <w:noWrap/>
          </w:tcPr>
          <w:p w14:paraId="478A22A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w:t>
            </w:r>
            <w:r w:rsidRPr="009721DD">
              <w:rPr>
                <w:rFonts w:asciiTheme="minorHAnsi" w:hAnsiTheme="minorHAnsi"/>
                <w:color w:val="000000"/>
                <w:sz w:val="20"/>
                <w:szCs w:val="20"/>
              </w:rPr>
              <w:t>349</w:t>
            </w:r>
          </w:p>
        </w:tc>
        <w:tc>
          <w:tcPr>
            <w:tcW w:w="1149" w:type="dxa"/>
            <w:tcBorders>
              <w:top w:val="nil"/>
              <w:left w:val="nil"/>
              <w:bottom w:val="single" w:sz="4" w:space="0" w:color="auto"/>
              <w:right w:val="single" w:sz="4" w:space="0" w:color="auto"/>
            </w:tcBorders>
            <w:shd w:val="clear" w:color="auto" w:fill="auto"/>
            <w:noWrap/>
          </w:tcPr>
          <w:p w14:paraId="195FA0A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w:t>
            </w:r>
            <w:r w:rsidRPr="009721DD">
              <w:rPr>
                <w:rFonts w:asciiTheme="minorHAnsi" w:hAnsiTheme="minorHAnsi"/>
                <w:color w:val="000000"/>
                <w:sz w:val="20"/>
                <w:szCs w:val="20"/>
              </w:rPr>
              <w:t>411%</w:t>
            </w:r>
          </w:p>
        </w:tc>
        <w:tc>
          <w:tcPr>
            <w:tcW w:w="1361" w:type="dxa"/>
            <w:tcBorders>
              <w:top w:val="nil"/>
              <w:left w:val="nil"/>
              <w:bottom w:val="single" w:sz="4" w:space="0" w:color="auto"/>
              <w:right w:val="single" w:sz="4" w:space="0" w:color="auto"/>
            </w:tcBorders>
          </w:tcPr>
          <w:p w14:paraId="04A4086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126</w:t>
            </w:r>
            <w:r>
              <w:rPr>
                <w:rFonts w:asciiTheme="minorHAnsi" w:hAnsiTheme="minorHAnsi"/>
                <w:color w:val="000000"/>
                <w:sz w:val="20"/>
                <w:szCs w:val="20"/>
              </w:rPr>
              <w:t> </w:t>
            </w:r>
            <w:r w:rsidRPr="009721DD">
              <w:rPr>
                <w:rFonts w:asciiTheme="minorHAnsi" w:hAnsiTheme="minorHAnsi"/>
                <w:color w:val="000000"/>
                <w:sz w:val="20"/>
                <w:szCs w:val="20"/>
              </w:rPr>
              <w:t>030</w:t>
            </w:r>
          </w:p>
        </w:tc>
        <w:tc>
          <w:tcPr>
            <w:tcW w:w="1361" w:type="dxa"/>
            <w:tcBorders>
              <w:top w:val="nil"/>
              <w:left w:val="single" w:sz="4" w:space="0" w:color="auto"/>
              <w:bottom w:val="single" w:sz="4" w:space="0" w:color="auto"/>
              <w:right w:val="single" w:sz="4" w:space="0" w:color="auto"/>
            </w:tcBorders>
          </w:tcPr>
          <w:p w14:paraId="23E3456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114</w:t>
            </w:r>
            <w:r>
              <w:rPr>
                <w:rFonts w:asciiTheme="minorHAnsi" w:hAnsiTheme="minorHAnsi"/>
                <w:color w:val="000000"/>
                <w:sz w:val="20"/>
                <w:szCs w:val="20"/>
              </w:rPr>
              <w:t> </w:t>
            </w:r>
            <w:r w:rsidRPr="009721DD">
              <w:rPr>
                <w:rFonts w:asciiTheme="minorHAnsi" w:hAnsiTheme="minorHAnsi"/>
                <w:color w:val="000000"/>
                <w:sz w:val="20"/>
                <w:szCs w:val="20"/>
              </w:rPr>
              <w:t>961</w:t>
            </w:r>
          </w:p>
        </w:tc>
        <w:tc>
          <w:tcPr>
            <w:tcW w:w="1361" w:type="dxa"/>
            <w:tcBorders>
              <w:top w:val="nil"/>
              <w:left w:val="single" w:sz="4" w:space="0" w:color="auto"/>
              <w:bottom w:val="single" w:sz="4" w:space="0" w:color="auto"/>
              <w:right w:val="single" w:sz="4" w:space="0" w:color="auto"/>
            </w:tcBorders>
          </w:tcPr>
          <w:p w14:paraId="60EABFD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114</w:t>
            </w:r>
            <w:r>
              <w:rPr>
                <w:rFonts w:asciiTheme="minorHAnsi" w:hAnsiTheme="minorHAnsi"/>
                <w:color w:val="000000"/>
                <w:sz w:val="20"/>
                <w:szCs w:val="20"/>
              </w:rPr>
              <w:t> </w:t>
            </w:r>
            <w:r w:rsidRPr="009721DD">
              <w:rPr>
                <w:rFonts w:asciiTheme="minorHAnsi" w:hAnsiTheme="minorHAnsi"/>
                <w:color w:val="000000"/>
                <w:sz w:val="20"/>
                <w:szCs w:val="20"/>
              </w:rPr>
              <w:t>961</w:t>
            </w:r>
          </w:p>
        </w:tc>
        <w:tc>
          <w:tcPr>
            <w:tcW w:w="1361" w:type="dxa"/>
            <w:tcBorders>
              <w:top w:val="nil"/>
              <w:left w:val="single" w:sz="4" w:space="0" w:color="auto"/>
              <w:bottom w:val="single" w:sz="4" w:space="0" w:color="auto"/>
              <w:right w:val="single" w:sz="4" w:space="0" w:color="auto"/>
            </w:tcBorders>
          </w:tcPr>
          <w:p w14:paraId="28CF384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119</w:t>
            </w:r>
            <w:r>
              <w:rPr>
                <w:rFonts w:asciiTheme="minorHAnsi" w:hAnsiTheme="minorHAnsi"/>
                <w:color w:val="000000"/>
                <w:sz w:val="20"/>
                <w:szCs w:val="20"/>
              </w:rPr>
              <w:t> </w:t>
            </w:r>
            <w:r w:rsidRPr="009721DD">
              <w:rPr>
                <w:rFonts w:asciiTheme="minorHAnsi" w:hAnsiTheme="minorHAnsi"/>
                <w:color w:val="000000"/>
                <w:sz w:val="20"/>
                <w:szCs w:val="20"/>
              </w:rPr>
              <w:t>627</w:t>
            </w:r>
          </w:p>
        </w:tc>
        <w:tc>
          <w:tcPr>
            <w:tcW w:w="1361" w:type="dxa"/>
            <w:tcBorders>
              <w:top w:val="nil"/>
              <w:left w:val="single" w:sz="4" w:space="0" w:color="auto"/>
              <w:bottom w:val="single" w:sz="4" w:space="0" w:color="auto"/>
              <w:right w:val="single" w:sz="4" w:space="0" w:color="auto"/>
            </w:tcBorders>
            <w:shd w:val="clear" w:color="auto" w:fill="auto"/>
            <w:noWrap/>
          </w:tcPr>
          <w:p w14:paraId="30AF086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125</w:t>
            </w:r>
            <w:r>
              <w:rPr>
                <w:rFonts w:asciiTheme="minorHAnsi" w:hAnsiTheme="minorHAnsi"/>
                <w:color w:val="000000"/>
                <w:sz w:val="20"/>
                <w:szCs w:val="20"/>
              </w:rPr>
              <w:t> </w:t>
            </w:r>
            <w:r w:rsidRPr="009721DD">
              <w:rPr>
                <w:rFonts w:asciiTheme="minorHAnsi" w:hAnsiTheme="minorHAnsi"/>
                <w:color w:val="000000"/>
                <w:sz w:val="20"/>
                <w:szCs w:val="20"/>
              </w:rPr>
              <w:t>973</w:t>
            </w:r>
          </w:p>
        </w:tc>
        <w:tc>
          <w:tcPr>
            <w:tcW w:w="1361" w:type="dxa"/>
            <w:tcBorders>
              <w:top w:val="nil"/>
              <w:left w:val="nil"/>
              <w:bottom w:val="single" w:sz="4" w:space="0" w:color="auto"/>
              <w:right w:val="single" w:sz="4" w:space="0" w:color="auto"/>
            </w:tcBorders>
            <w:shd w:val="clear" w:color="auto" w:fill="auto"/>
            <w:noWrap/>
          </w:tcPr>
          <w:p w14:paraId="45E361D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126</w:t>
            </w:r>
            <w:r>
              <w:rPr>
                <w:rFonts w:asciiTheme="minorHAnsi" w:hAnsiTheme="minorHAnsi"/>
                <w:color w:val="000000"/>
                <w:sz w:val="20"/>
                <w:szCs w:val="20"/>
              </w:rPr>
              <w:t> </w:t>
            </w:r>
            <w:r w:rsidRPr="009721DD">
              <w:rPr>
                <w:rFonts w:asciiTheme="minorHAnsi" w:hAnsiTheme="minorHAnsi"/>
                <w:color w:val="000000"/>
                <w:sz w:val="20"/>
                <w:szCs w:val="20"/>
              </w:rPr>
              <w:t>253</w:t>
            </w:r>
          </w:p>
        </w:tc>
        <w:tc>
          <w:tcPr>
            <w:tcW w:w="1361" w:type="dxa"/>
            <w:tcBorders>
              <w:top w:val="nil"/>
              <w:left w:val="nil"/>
              <w:bottom w:val="single" w:sz="4" w:space="0" w:color="auto"/>
              <w:right w:val="single" w:sz="4" w:space="0" w:color="auto"/>
            </w:tcBorders>
            <w:shd w:val="clear" w:color="auto" w:fill="auto"/>
            <w:noWrap/>
          </w:tcPr>
          <w:p w14:paraId="3F2D54F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132</w:t>
            </w:r>
            <w:r>
              <w:rPr>
                <w:rFonts w:asciiTheme="minorHAnsi" w:hAnsiTheme="minorHAnsi"/>
                <w:color w:val="000000"/>
                <w:sz w:val="20"/>
                <w:szCs w:val="20"/>
              </w:rPr>
              <w:t> </w:t>
            </w:r>
            <w:r w:rsidRPr="009721DD">
              <w:rPr>
                <w:rFonts w:asciiTheme="minorHAnsi" w:hAnsiTheme="minorHAnsi"/>
                <w:color w:val="000000"/>
                <w:sz w:val="20"/>
                <w:szCs w:val="20"/>
              </w:rPr>
              <w:t>006</w:t>
            </w:r>
          </w:p>
        </w:tc>
      </w:tr>
      <w:tr w:rsidR="006A1F04" w:rsidRPr="009721DD" w14:paraId="7C17B91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A3F4A22"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 xml:space="preserve">República de Moldova </w:t>
            </w:r>
          </w:p>
        </w:tc>
        <w:tc>
          <w:tcPr>
            <w:tcW w:w="1148" w:type="dxa"/>
            <w:tcBorders>
              <w:top w:val="nil"/>
              <w:left w:val="nil"/>
              <w:bottom w:val="single" w:sz="4" w:space="0" w:color="auto"/>
              <w:right w:val="single" w:sz="4" w:space="0" w:color="auto"/>
            </w:tcBorders>
            <w:shd w:val="clear" w:color="auto" w:fill="auto"/>
            <w:noWrap/>
          </w:tcPr>
          <w:p w14:paraId="690BE68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006</w:t>
            </w:r>
          </w:p>
        </w:tc>
        <w:tc>
          <w:tcPr>
            <w:tcW w:w="1149" w:type="dxa"/>
            <w:tcBorders>
              <w:top w:val="nil"/>
              <w:left w:val="nil"/>
              <w:bottom w:val="single" w:sz="4" w:space="0" w:color="auto"/>
              <w:right w:val="single" w:sz="4" w:space="0" w:color="auto"/>
            </w:tcBorders>
            <w:shd w:val="clear" w:color="auto" w:fill="auto"/>
            <w:noWrap/>
          </w:tcPr>
          <w:p w14:paraId="08986DC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006%</w:t>
            </w:r>
          </w:p>
        </w:tc>
        <w:tc>
          <w:tcPr>
            <w:tcW w:w="1361" w:type="dxa"/>
            <w:tcBorders>
              <w:top w:val="nil"/>
              <w:left w:val="nil"/>
              <w:bottom w:val="single" w:sz="4" w:space="0" w:color="auto"/>
              <w:right w:val="single" w:sz="4" w:space="0" w:color="auto"/>
            </w:tcBorders>
          </w:tcPr>
          <w:p w14:paraId="5AB8AB8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99A6A3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3EA5F1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14F6A7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EB376E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5E4329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E757BB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1908009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524048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República Democrática del Congo</w:t>
            </w:r>
          </w:p>
        </w:tc>
        <w:tc>
          <w:tcPr>
            <w:tcW w:w="1148" w:type="dxa"/>
            <w:tcBorders>
              <w:top w:val="nil"/>
              <w:left w:val="nil"/>
              <w:bottom w:val="single" w:sz="4" w:space="0" w:color="auto"/>
              <w:right w:val="single" w:sz="4" w:space="0" w:color="auto"/>
            </w:tcBorders>
            <w:shd w:val="clear" w:color="auto" w:fill="auto"/>
            <w:noWrap/>
          </w:tcPr>
          <w:p w14:paraId="41CE041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149" w:type="dxa"/>
            <w:tcBorders>
              <w:top w:val="nil"/>
              <w:left w:val="nil"/>
              <w:bottom w:val="single" w:sz="4" w:space="0" w:color="auto"/>
              <w:right w:val="single" w:sz="4" w:space="0" w:color="auto"/>
            </w:tcBorders>
            <w:shd w:val="clear" w:color="auto" w:fill="auto"/>
            <w:noWrap/>
          </w:tcPr>
          <w:p w14:paraId="17807CF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361" w:type="dxa"/>
            <w:tcBorders>
              <w:top w:val="nil"/>
              <w:left w:val="nil"/>
              <w:bottom w:val="single" w:sz="4" w:space="0" w:color="auto"/>
              <w:right w:val="single" w:sz="4" w:space="0" w:color="auto"/>
            </w:tcBorders>
          </w:tcPr>
          <w:p w14:paraId="3745EA1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03150B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EF23B5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DDB8805" w14:textId="77777777" w:rsidR="006A1F04" w:rsidRPr="009721DD" w:rsidRDefault="006A1F04" w:rsidP="008E28D4">
            <w:pPr>
              <w:ind w:left="0" w:firstLine="0"/>
              <w:jc w:val="right"/>
              <w:rPr>
                <w:rFonts w:asciiTheme="minorHAnsi" w:hAnsiTheme="minorHAnsi" w:cstheme="minorHAnsi"/>
                <w:b/>
                <w:bCs/>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9FDF49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E9E323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5F8E8C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3F11620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30BDEA6"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República Democrática Popular Lao</w:t>
            </w:r>
          </w:p>
        </w:tc>
        <w:tc>
          <w:tcPr>
            <w:tcW w:w="1148" w:type="dxa"/>
            <w:tcBorders>
              <w:top w:val="nil"/>
              <w:left w:val="nil"/>
              <w:bottom w:val="single" w:sz="4" w:space="0" w:color="auto"/>
              <w:right w:val="single" w:sz="4" w:space="0" w:color="auto"/>
            </w:tcBorders>
            <w:shd w:val="clear" w:color="auto" w:fill="auto"/>
            <w:noWrap/>
          </w:tcPr>
          <w:p w14:paraId="596963D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006</w:t>
            </w:r>
          </w:p>
        </w:tc>
        <w:tc>
          <w:tcPr>
            <w:tcW w:w="1149" w:type="dxa"/>
            <w:tcBorders>
              <w:top w:val="nil"/>
              <w:left w:val="nil"/>
              <w:bottom w:val="single" w:sz="4" w:space="0" w:color="auto"/>
              <w:right w:val="single" w:sz="4" w:space="0" w:color="auto"/>
            </w:tcBorders>
            <w:shd w:val="clear" w:color="auto" w:fill="auto"/>
            <w:noWrap/>
          </w:tcPr>
          <w:p w14:paraId="3B2716C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006%</w:t>
            </w:r>
          </w:p>
        </w:tc>
        <w:tc>
          <w:tcPr>
            <w:tcW w:w="1361" w:type="dxa"/>
            <w:tcBorders>
              <w:top w:val="nil"/>
              <w:left w:val="nil"/>
              <w:bottom w:val="single" w:sz="4" w:space="0" w:color="auto"/>
              <w:right w:val="single" w:sz="4" w:space="0" w:color="auto"/>
            </w:tcBorders>
          </w:tcPr>
          <w:p w14:paraId="65A19F9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4735E4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8F3E8F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03DF1A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036D436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11C094A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4146FC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1806641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8EAE251"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República Dominicana</w:t>
            </w:r>
          </w:p>
        </w:tc>
        <w:tc>
          <w:tcPr>
            <w:tcW w:w="1148" w:type="dxa"/>
            <w:tcBorders>
              <w:top w:val="nil"/>
              <w:left w:val="nil"/>
              <w:bottom w:val="single" w:sz="4" w:space="0" w:color="auto"/>
              <w:right w:val="single" w:sz="4" w:space="0" w:color="auto"/>
            </w:tcBorders>
            <w:shd w:val="clear" w:color="auto" w:fill="auto"/>
            <w:noWrap/>
          </w:tcPr>
          <w:p w14:paraId="05F8F84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069</w:t>
            </w:r>
          </w:p>
        </w:tc>
        <w:tc>
          <w:tcPr>
            <w:tcW w:w="1149" w:type="dxa"/>
            <w:tcBorders>
              <w:top w:val="nil"/>
              <w:left w:val="nil"/>
              <w:bottom w:val="single" w:sz="4" w:space="0" w:color="auto"/>
              <w:right w:val="single" w:sz="4" w:space="0" w:color="auto"/>
            </w:tcBorders>
            <w:shd w:val="clear" w:color="auto" w:fill="auto"/>
            <w:noWrap/>
          </w:tcPr>
          <w:p w14:paraId="3B5852E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071%</w:t>
            </w:r>
          </w:p>
        </w:tc>
        <w:tc>
          <w:tcPr>
            <w:tcW w:w="1361" w:type="dxa"/>
            <w:tcBorders>
              <w:top w:val="nil"/>
              <w:left w:val="nil"/>
              <w:bottom w:val="single" w:sz="4" w:space="0" w:color="auto"/>
              <w:right w:val="single" w:sz="4" w:space="0" w:color="auto"/>
            </w:tcBorders>
          </w:tcPr>
          <w:p w14:paraId="4671C68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281</w:t>
            </w:r>
          </w:p>
        </w:tc>
        <w:tc>
          <w:tcPr>
            <w:tcW w:w="1361" w:type="dxa"/>
            <w:tcBorders>
              <w:top w:val="nil"/>
              <w:left w:val="single" w:sz="4" w:space="0" w:color="auto"/>
              <w:bottom w:val="single" w:sz="4" w:space="0" w:color="auto"/>
              <w:right w:val="single" w:sz="4" w:space="0" w:color="auto"/>
            </w:tcBorders>
          </w:tcPr>
          <w:p w14:paraId="15DA1BF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377</w:t>
            </w:r>
          </w:p>
        </w:tc>
        <w:tc>
          <w:tcPr>
            <w:tcW w:w="1361" w:type="dxa"/>
            <w:tcBorders>
              <w:top w:val="nil"/>
              <w:left w:val="single" w:sz="4" w:space="0" w:color="auto"/>
              <w:bottom w:val="single" w:sz="4" w:space="0" w:color="auto"/>
              <w:right w:val="single" w:sz="4" w:space="0" w:color="auto"/>
            </w:tcBorders>
          </w:tcPr>
          <w:p w14:paraId="6B705E7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377</w:t>
            </w:r>
          </w:p>
        </w:tc>
        <w:tc>
          <w:tcPr>
            <w:tcW w:w="1361" w:type="dxa"/>
            <w:tcBorders>
              <w:top w:val="nil"/>
              <w:left w:val="single" w:sz="4" w:space="0" w:color="auto"/>
              <w:bottom w:val="single" w:sz="4" w:space="0" w:color="auto"/>
              <w:right w:val="single" w:sz="4" w:space="0" w:color="auto"/>
            </w:tcBorders>
          </w:tcPr>
          <w:p w14:paraId="50E43BB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514</w:t>
            </w:r>
          </w:p>
        </w:tc>
        <w:tc>
          <w:tcPr>
            <w:tcW w:w="1361" w:type="dxa"/>
            <w:tcBorders>
              <w:top w:val="nil"/>
              <w:left w:val="single" w:sz="4" w:space="0" w:color="auto"/>
              <w:bottom w:val="single" w:sz="4" w:space="0" w:color="auto"/>
              <w:right w:val="single" w:sz="4" w:space="0" w:color="auto"/>
            </w:tcBorders>
            <w:shd w:val="clear" w:color="auto" w:fill="auto"/>
            <w:noWrap/>
          </w:tcPr>
          <w:p w14:paraId="5ED2CDF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700</w:t>
            </w:r>
          </w:p>
        </w:tc>
        <w:tc>
          <w:tcPr>
            <w:tcW w:w="1361" w:type="dxa"/>
            <w:tcBorders>
              <w:top w:val="nil"/>
              <w:left w:val="nil"/>
              <w:bottom w:val="single" w:sz="4" w:space="0" w:color="auto"/>
              <w:right w:val="single" w:sz="4" w:space="0" w:color="auto"/>
            </w:tcBorders>
            <w:shd w:val="clear" w:color="auto" w:fill="auto"/>
            <w:noWrap/>
          </w:tcPr>
          <w:p w14:paraId="58336BD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709</w:t>
            </w:r>
          </w:p>
        </w:tc>
        <w:tc>
          <w:tcPr>
            <w:tcW w:w="1361" w:type="dxa"/>
            <w:tcBorders>
              <w:top w:val="nil"/>
              <w:left w:val="nil"/>
              <w:bottom w:val="single" w:sz="4" w:space="0" w:color="auto"/>
              <w:right w:val="single" w:sz="4" w:space="0" w:color="auto"/>
            </w:tcBorders>
            <w:shd w:val="clear" w:color="auto" w:fill="auto"/>
            <w:noWrap/>
          </w:tcPr>
          <w:p w14:paraId="47BC25E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878</w:t>
            </w:r>
          </w:p>
        </w:tc>
      </w:tr>
      <w:tr w:rsidR="006A1F04" w:rsidRPr="009721DD" w14:paraId="3F4C708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839712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República Popular Democrática de Corea</w:t>
            </w:r>
          </w:p>
        </w:tc>
        <w:tc>
          <w:tcPr>
            <w:tcW w:w="1148" w:type="dxa"/>
            <w:tcBorders>
              <w:top w:val="nil"/>
              <w:left w:val="nil"/>
              <w:bottom w:val="single" w:sz="4" w:space="0" w:color="auto"/>
              <w:right w:val="single" w:sz="4" w:space="0" w:color="auto"/>
            </w:tcBorders>
            <w:shd w:val="clear" w:color="auto" w:fill="auto"/>
            <w:noWrap/>
          </w:tcPr>
          <w:p w14:paraId="5EB7FAD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005</w:t>
            </w:r>
          </w:p>
        </w:tc>
        <w:tc>
          <w:tcPr>
            <w:tcW w:w="1149" w:type="dxa"/>
            <w:tcBorders>
              <w:top w:val="nil"/>
              <w:left w:val="nil"/>
              <w:bottom w:val="single" w:sz="4" w:space="0" w:color="auto"/>
              <w:right w:val="single" w:sz="4" w:space="0" w:color="auto"/>
            </w:tcBorders>
            <w:shd w:val="clear" w:color="auto" w:fill="auto"/>
            <w:noWrap/>
          </w:tcPr>
          <w:p w14:paraId="531E804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005%</w:t>
            </w:r>
          </w:p>
        </w:tc>
        <w:tc>
          <w:tcPr>
            <w:tcW w:w="1361" w:type="dxa"/>
            <w:tcBorders>
              <w:top w:val="nil"/>
              <w:left w:val="nil"/>
              <w:bottom w:val="single" w:sz="4" w:space="0" w:color="auto"/>
              <w:right w:val="single" w:sz="4" w:space="0" w:color="auto"/>
            </w:tcBorders>
          </w:tcPr>
          <w:p w14:paraId="542C789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91B0D4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DDA11A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1E3DC8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3D8F1A7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5F79D7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7602A8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0561A8C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285019E"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República Unida de Tanzanía</w:t>
            </w:r>
          </w:p>
        </w:tc>
        <w:tc>
          <w:tcPr>
            <w:tcW w:w="1148" w:type="dxa"/>
            <w:tcBorders>
              <w:top w:val="nil"/>
              <w:left w:val="nil"/>
              <w:bottom w:val="single" w:sz="4" w:space="0" w:color="auto"/>
              <w:right w:val="single" w:sz="4" w:space="0" w:color="auto"/>
            </w:tcBorders>
            <w:shd w:val="clear" w:color="auto" w:fill="auto"/>
            <w:noWrap/>
          </w:tcPr>
          <w:p w14:paraId="739BF4C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149" w:type="dxa"/>
            <w:tcBorders>
              <w:top w:val="nil"/>
              <w:left w:val="nil"/>
              <w:bottom w:val="single" w:sz="4" w:space="0" w:color="auto"/>
              <w:right w:val="single" w:sz="4" w:space="0" w:color="auto"/>
            </w:tcBorders>
            <w:shd w:val="clear" w:color="auto" w:fill="auto"/>
            <w:noWrap/>
          </w:tcPr>
          <w:p w14:paraId="410B0D4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361" w:type="dxa"/>
            <w:tcBorders>
              <w:top w:val="nil"/>
              <w:left w:val="nil"/>
              <w:bottom w:val="single" w:sz="4" w:space="0" w:color="auto"/>
              <w:right w:val="single" w:sz="4" w:space="0" w:color="auto"/>
            </w:tcBorders>
          </w:tcPr>
          <w:p w14:paraId="600833A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5B3757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0AE85F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255200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6B99BB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997445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B24FF4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6B62DE6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E938786"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Rumanía</w:t>
            </w:r>
          </w:p>
        </w:tc>
        <w:tc>
          <w:tcPr>
            <w:tcW w:w="1148" w:type="dxa"/>
            <w:tcBorders>
              <w:top w:val="nil"/>
              <w:left w:val="nil"/>
              <w:bottom w:val="single" w:sz="4" w:space="0" w:color="auto"/>
              <w:right w:val="single" w:sz="4" w:space="0" w:color="auto"/>
            </w:tcBorders>
            <w:shd w:val="clear" w:color="auto" w:fill="auto"/>
            <w:noWrap/>
          </w:tcPr>
          <w:p w14:paraId="4CC2D4E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358</w:t>
            </w:r>
          </w:p>
        </w:tc>
        <w:tc>
          <w:tcPr>
            <w:tcW w:w="1149" w:type="dxa"/>
            <w:tcBorders>
              <w:top w:val="nil"/>
              <w:left w:val="nil"/>
              <w:bottom w:val="single" w:sz="4" w:space="0" w:color="auto"/>
              <w:right w:val="single" w:sz="4" w:space="0" w:color="auto"/>
            </w:tcBorders>
            <w:shd w:val="clear" w:color="auto" w:fill="auto"/>
            <w:noWrap/>
          </w:tcPr>
          <w:p w14:paraId="696D943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367%</w:t>
            </w:r>
          </w:p>
        </w:tc>
        <w:tc>
          <w:tcPr>
            <w:tcW w:w="1361" w:type="dxa"/>
            <w:tcBorders>
              <w:top w:val="nil"/>
              <w:left w:val="nil"/>
              <w:bottom w:val="single" w:sz="4" w:space="0" w:color="auto"/>
              <w:right w:val="single" w:sz="4" w:space="0" w:color="auto"/>
            </w:tcBorders>
          </w:tcPr>
          <w:p w14:paraId="2BDC62C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15</w:t>
            </w:r>
            <w:r>
              <w:rPr>
                <w:rFonts w:asciiTheme="minorHAnsi" w:hAnsiTheme="minorHAnsi"/>
                <w:color w:val="000000"/>
                <w:sz w:val="20"/>
                <w:szCs w:val="20"/>
              </w:rPr>
              <w:t> </w:t>
            </w:r>
            <w:r w:rsidRPr="009721DD">
              <w:rPr>
                <w:rFonts w:asciiTheme="minorHAnsi" w:hAnsiTheme="minorHAnsi"/>
                <w:color w:val="000000"/>
                <w:sz w:val="20"/>
                <w:szCs w:val="20"/>
              </w:rPr>
              <w:t>276</w:t>
            </w:r>
          </w:p>
        </w:tc>
        <w:tc>
          <w:tcPr>
            <w:tcW w:w="1361" w:type="dxa"/>
            <w:tcBorders>
              <w:top w:val="nil"/>
              <w:left w:val="single" w:sz="4" w:space="0" w:color="auto"/>
              <w:bottom w:val="single" w:sz="4" w:space="0" w:color="auto"/>
              <w:right w:val="single" w:sz="4" w:space="0" w:color="auto"/>
            </w:tcBorders>
          </w:tcPr>
          <w:p w14:paraId="40C5D00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17</w:t>
            </w:r>
            <w:r>
              <w:rPr>
                <w:rFonts w:asciiTheme="minorHAnsi" w:hAnsiTheme="minorHAnsi"/>
                <w:color w:val="000000"/>
                <w:sz w:val="20"/>
                <w:szCs w:val="20"/>
              </w:rPr>
              <w:t> </w:t>
            </w:r>
            <w:r w:rsidRPr="009721DD">
              <w:rPr>
                <w:rFonts w:asciiTheme="minorHAnsi" w:hAnsiTheme="minorHAnsi"/>
                <w:color w:val="000000"/>
                <w:sz w:val="20"/>
                <w:szCs w:val="20"/>
              </w:rPr>
              <w:t>521</w:t>
            </w:r>
          </w:p>
        </w:tc>
        <w:tc>
          <w:tcPr>
            <w:tcW w:w="1361" w:type="dxa"/>
            <w:tcBorders>
              <w:top w:val="nil"/>
              <w:left w:val="single" w:sz="4" w:space="0" w:color="auto"/>
              <w:bottom w:val="single" w:sz="4" w:space="0" w:color="auto"/>
              <w:right w:val="single" w:sz="4" w:space="0" w:color="auto"/>
            </w:tcBorders>
          </w:tcPr>
          <w:p w14:paraId="7FCB23D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17</w:t>
            </w:r>
            <w:r>
              <w:rPr>
                <w:rFonts w:asciiTheme="minorHAnsi" w:hAnsiTheme="minorHAnsi"/>
                <w:color w:val="000000"/>
                <w:sz w:val="20"/>
                <w:szCs w:val="20"/>
              </w:rPr>
              <w:t> </w:t>
            </w:r>
            <w:r w:rsidRPr="009721DD">
              <w:rPr>
                <w:rFonts w:asciiTheme="minorHAnsi" w:hAnsiTheme="minorHAnsi"/>
                <w:color w:val="000000"/>
                <w:sz w:val="20"/>
                <w:szCs w:val="20"/>
              </w:rPr>
              <w:t>521</w:t>
            </w:r>
          </w:p>
        </w:tc>
        <w:tc>
          <w:tcPr>
            <w:tcW w:w="1361" w:type="dxa"/>
            <w:tcBorders>
              <w:top w:val="nil"/>
              <w:left w:val="single" w:sz="4" w:space="0" w:color="auto"/>
              <w:bottom w:val="single" w:sz="4" w:space="0" w:color="auto"/>
              <w:right w:val="single" w:sz="4" w:space="0" w:color="auto"/>
            </w:tcBorders>
          </w:tcPr>
          <w:p w14:paraId="2F2AD3E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232</w:t>
            </w:r>
          </w:p>
        </w:tc>
        <w:tc>
          <w:tcPr>
            <w:tcW w:w="1361" w:type="dxa"/>
            <w:tcBorders>
              <w:top w:val="nil"/>
              <w:left w:val="single" w:sz="4" w:space="0" w:color="auto"/>
              <w:bottom w:val="single" w:sz="4" w:space="0" w:color="auto"/>
              <w:right w:val="single" w:sz="4" w:space="0" w:color="auto"/>
            </w:tcBorders>
            <w:shd w:val="clear" w:color="auto" w:fill="auto"/>
            <w:noWrap/>
          </w:tcPr>
          <w:p w14:paraId="190F6AC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19</w:t>
            </w:r>
            <w:r>
              <w:rPr>
                <w:rFonts w:asciiTheme="minorHAnsi" w:hAnsiTheme="minorHAnsi"/>
                <w:color w:val="000000"/>
                <w:sz w:val="20"/>
                <w:szCs w:val="20"/>
              </w:rPr>
              <w:t> </w:t>
            </w:r>
            <w:r w:rsidRPr="009721DD">
              <w:rPr>
                <w:rFonts w:asciiTheme="minorHAnsi" w:hAnsiTheme="minorHAnsi"/>
                <w:color w:val="000000"/>
                <w:sz w:val="20"/>
                <w:szCs w:val="20"/>
              </w:rPr>
              <w:t>199</w:t>
            </w:r>
          </w:p>
        </w:tc>
        <w:tc>
          <w:tcPr>
            <w:tcW w:w="1361" w:type="dxa"/>
            <w:tcBorders>
              <w:top w:val="nil"/>
              <w:left w:val="nil"/>
              <w:bottom w:val="single" w:sz="4" w:space="0" w:color="auto"/>
              <w:right w:val="single" w:sz="4" w:space="0" w:color="auto"/>
            </w:tcBorders>
            <w:shd w:val="clear" w:color="auto" w:fill="auto"/>
            <w:noWrap/>
          </w:tcPr>
          <w:p w14:paraId="7F8040C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19</w:t>
            </w:r>
            <w:r>
              <w:rPr>
                <w:rFonts w:asciiTheme="minorHAnsi" w:hAnsiTheme="minorHAnsi"/>
                <w:color w:val="000000"/>
                <w:sz w:val="20"/>
                <w:szCs w:val="20"/>
              </w:rPr>
              <w:t> </w:t>
            </w:r>
            <w:r w:rsidRPr="009721DD">
              <w:rPr>
                <w:rFonts w:asciiTheme="minorHAnsi" w:hAnsiTheme="minorHAnsi"/>
                <w:color w:val="000000"/>
                <w:sz w:val="20"/>
                <w:szCs w:val="20"/>
              </w:rPr>
              <w:t>242</w:t>
            </w:r>
          </w:p>
        </w:tc>
        <w:tc>
          <w:tcPr>
            <w:tcW w:w="1361" w:type="dxa"/>
            <w:tcBorders>
              <w:top w:val="nil"/>
              <w:left w:val="nil"/>
              <w:bottom w:val="single" w:sz="4" w:space="0" w:color="auto"/>
              <w:right w:val="single" w:sz="4" w:space="0" w:color="auto"/>
            </w:tcBorders>
            <w:shd w:val="clear" w:color="auto" w:fill="auto"/>
            <w:noWrap/>
          </w:tcPr>
          <w:p w14:paraId="76425FD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20</w:t>
            </w:r>
            <w:r>
              <w:rPr>
                <w:rFonts w:asciiTheme="minorHAnsi" w:hAnsiTheme="minorHAnsi"/>
                <w:color w:val="000000"/>
                <w:sz w:val="20"/>
                <w:szCs w:val="20"/>
              </w:rPr>
              <w:t> </w:t>
            </w:r>
            <w:r w:rsidRPr="009721DD">
              <w:rPr>
                <w:rFonts w:asciiTheme="minorHAnsi" w:hAnsiTheme="minorHAnsi"/>
                <w:color w:val="000000"/>
                <w:sz w:val="20"/>
                <w:szCs w:val="20"/>
              </w:rPr>
              <w:t>118</w:t>
            </w:r>
          </w:p>
        </w:tc>
      </w:tr>
      <w:tr w:rsidR="006A1F04" w:rsidRPr="009721DD" w14:paraId="4A968CF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AFB94B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Rwanda</w:t>
            </w:r>
          </w:p>
        </w:tc>
        <w:tc>
          <w:tcPr>
            <w:tcW w:w="1148" w:type="dxa"/>
            <w:tcBorders>
              <w:top w:val="nil"/>
              <w:left w:val="nil"/>
              <w:bottom w:val="single" w:sz="4" w:space="0" w:color="auto"/>
              <w:right w:val="single" w:sz="4" w:space="0" w:color="auto"/>
            </w:tcBorders>
            <w:shd w:val="clear" w:color="auto" w:fill="auto"/>
            <w:noWrap/>
          </w:tcPr>
          <w:p w14:paraId="30846B2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149" w:type="dxa"/>
            <w:tcBorders>
              <w:top w:val="nil"/>
              <w:left w:val="nil"/>
              <w:bottom w:val="single" w:sz="4" w:space="0" w:color="auto"/>
              <w:right w:val="single" w:sz="4" w:space="0" w:color="auto"/>
            </w:tcBorders>
            <w:shd w:val="clear" w:color="auto" w:fill="auto"/>
            <w:noWrap/>
          </w:tcPr>
          <w:p w14:paraId="6310502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361" w:type="dxa"/>
            <w:tcBorders>
              <w:top w:val="nil"/>
              <w:left w:val="nil"/>
              <w:bottom w:val="single" w:sz="4" w:space="0" w:color="auto"/>
              <w:right w:val="single" w:sz="4" w:space="0" w:color="auto"/>
            </w:tcBorders>
          </w:tcPr>
          <w:p w14:paraId="03DFA17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543108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8DDD5E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1639DA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05A3623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7FA9B7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142AD76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6C5D3E0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CA9E36E"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Samoa</w:t>
            </w:r>
          </w:p>
        </w:tc>
        <w:tc>
          <w:tcPr>
            <w:tcW w:w="1148" w:type="dxa"/>
            <w:tcBorders>
              <w:top w:val="nil"/>
              <w:left w:val="nil"/>
              <w:bottom w:val="single" w:sz="4" w:space="0" w:color="auto"/>
              <w:right w:val="single" w:sz="4" w:space="0" w:color="auto"/>
            </w:tcBorders>
            <w:shd w:val="clear" w:color="auto" w:fill="auto"/>
            <w:noWrap/>
          </w:tcPr>
          <w:p w14:paraId="6C86995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02B4DEF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6FDB880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3FE082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38C878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138366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748D2BD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6D7F06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52EB83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11B63F1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020EFD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Santa Lucía</w:t>
            </w:r>
          </w:p>
        </w:tc>
        <w:tc>
          <w:tcPr>
            <w:tcW w:w="1148" w:type="dxa"/>
            <w:tcBorders>
              <w:top w:val="nil"/>
              <w:left w:val="nil"/>
              <w:bottom w:val="single" w:sz="4" w:space="0" w:color="auto"/>
              <w:right w:val="single" w:sz="4" w:space="0" w:color="auto"/>
            </w:tcBorders>
            <w:shd w:val="clear" w:color="auto" w:fill="auto"/>
            <w:noWrap/>
          </w:tcPr>
          <w:p w14:paraId="1A9E544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149" w:type="dxa"/>
            <w:tcBorders>
              <w:top w:val="nil"/>
              <w:left w:val="nil"/>
              <w:bottom w:val="single" w:sz="4" w:space="0" w:color="auto"/>
              <w:right w:val="single" w:sz="4" w:space="0" w:color="auto"/>
            </w:tcBorders>
            <w:shd w:val="clear" w:color="auto" w:fill="auto"/>
            <w:noWrap/>
          </w:tcPr>
          <w:p w14:paraId="4714696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361" w:type="dxa"/>
            <w:tcBorders>
              <w:top w:val="nil"/>
              <w:left w:val="nil"/>
              <w:bottom w:val="single" w:sz="4" w:space="0" w:color="auto"/>
              <w:right w:val="single" w:sz="4" w:space="0" w:color="auto"/>
            </w:tcBorders>
          </w:tcPr>
          <w:p w14:paraId="751CA26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68F51A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33BBCB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5C4BFC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7FD3D2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921076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32586E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3CCD437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7A00F88"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Santo Tomé y Príncipe</w:t>
            </w:r>
          </w:p>
        </w:tc>
        <w:tc>
          <w:tcPr>
            <w:tcW w:w="1148" w:type="dxa"/>
            <w:tcBorders>
              <w:top w:val="nil"/>
              <w:left w:val="nil"/>
              <w:bottom w:val="single" w:sz="4" w:space="0" w:color="auto"/>
              <w:right w:val="single" w:sz="4" w:space="0" w:color="auto"/>
            </w:tcBorders>
            <w:shd w:val="clear" w:color="auto" w:fill="auto"/>
            <w:noWrap/>
          </w:tcPr>
          <w:p w14:paraId="72809FA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4B78F1C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79E036B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9A0A32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2A0463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9B2A28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4511896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CD214E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277E65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499DAB2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9A22996"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Senegal</w:t>
            </w:r>
          </w:p>
        </w:tc>
        <w:tc>
          <w:tcPr>
            <w:tcW w:w="1148" w:type="dxa"/>
            <w:tcBorders>
              <w:top w:val="nil"/>
              <w:left w:val="nil"/>
              <w:bottom w:val="single" w:sz="4" w:space="0" w:color="auto"/>
              <w:right w:val="single" w:sz="4" w:space="0" w:color="auto"/>
            </w:tcBorders>
            <w:shd w:val="clear" w:color="auto" w:fill="auto"/>
            <w:noWrap/>
          </w:tcPr>
          <w:p w14:paraId="4D2234E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007</w:t>
            </w:r>
          </w:p>
        </w:tc>
        <w:tc>
          <w:tcPr>
            <w:tcW w:w="1149" w:type="dxa"/>
            <w:tcBorders>
              <w:top w:val="nil"/>
              <w:left w:val="nil"/>
              <w:bottom w:val="single" w:sz="4" w:space="0" w:color="auto"/>
              <w:right w:val="single" w:sz="4" w:space="0" w:color="auto"/>
            </w:tcBorders>
            <w:shd w:val="clear" w:color="auto" w:fill="auto"/>
            <w:noWrap/>
          </w:tcPr>
          <w:p w14:paraId="3454AB2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007%</w:t>
            </w:r>
          </w:p>
        </w:tc>
        <w:tc>
          <w:tcPr>
            <w:tcW w:w="1361" w:type="dxa"/>
            <w:tcBorders>
              <w:top w:val="nil"/>
              <w:left w:val="nil"/>
              <w:bottom w:val="single" w:sz="4" w:space="0" w:color="auto"/>
              <w:right w:val="single" w:sz="4" w:space="0" w:color="auto"/>
            </w:tcBorders>
          </w:tcPr>
          <w:p w14:paraId="2F37EA1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F1B464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464AD5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55A093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A20686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385341E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D1494C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29CD293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0BAFA6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Serbia</w:t>
            </w:r>
          </w:p>
        </w:tc>
        <w:tc>
          <w:tcPr>
            <w:tcW w:w="1148" w:type="dxa"/>
            <w:tcBorders>
              <w:top w:val="nil"/>
              <w:left w:val="nil"/>
              <w:bottom w:val="single" w:sz="4" w:space="0" w:color="auto"/>
              <w:right w:val="single" w:sz="4" w:space="0" w:color="auto"/>
            </w:tcBorders>
            <w:shd w:val="clear" w:color="auto" w:fill="auto"/>
            <w:noWrap/>
          </w:tcPr>
          <w:p w14:paraId="60257DC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040</w:t>
            </w:r>
          </w:p>
        </w:tc>
        <w:tc>
          <w:tcPr>
            <w:tcW w:w="1149" w:type="dxa"/>
            <w:tcBorders>
              <w:top w:val="nil"/>
              <w:left w:val="nil"/>
              <w:bottom w:val="single" w:sz="4" w:space="0" w:color="auto"/>
              <w:right w:val="single" w:sz="4" w:space="0" w:color="auto"/>
            </w:tcBorders>
            <w:shd w:val="clear" w:color="auto" w:fill="auto"/>
            <w:noWrap/>
          </w:tcPr>
          <w:p w14:paraId="19577A9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041%</w:t>
            </w:r>
          </w:p>
        </w:tc>
        <w:tc>
          <w:tcPr>
            <w:tcW w:w="1361" w:type="dxa"/>
            <w:tcBorders>
              <w:top w:val="nil"/>
              <w:left w:val="nil"/>
              <w:bottom w:val="single" w:sz="4" w:space="0" w:color="auto"/>
              <w:right w:val="single" w:sz="4" w:space="0" w:color="auto"/>
            </w:tcBorders>
          </w:tcPr>
          <w:p w14:paraId="4C069BE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567</w:t>
            </w:r>
          </w:p>
        </w:tc>
        <w:tc>
          <w:tcPr>
            <w:tcW w:w="1361" w:type="dxa"/>
            <w:tcBorders>
              <w:top w:val="nil"/>
              <w:left w:val="single" w:sz="4" w:space="0" w:color="auto"/>
              <w:bottom w:val="single" w:sz="4" w:space="0" w:color="auto"/>
              <w:right w:val="single" w:sz="4" w:space="0" w:color="auto"/>
            </w:tcBorders>
          </w:tcPr>
          <w:p w14:paraId="34984E8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958</w:t>
            </w:r>
          </w:p>
        </w:tc>
        <w:tc>
          <w:tcPr>
            <w:tcW w:w="1361" w:type="dxa"/>
            <w:tcBorders>
              <w:top w:val="nil"/>
              <w:left w:val="single" w:sz="4" w:space="0" w:color="auto"/>
              <w:bottom w:val="single" w:sz="4" w:space="0" w:color="auto"/>
              <w:right w:val="single" w:sz="4" w:space="0" w:color="auto"/>
            </w:tcBorders>
          </w:tcPr>
          <w:p w14:paraId="520967C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958</w:t>
            </w:r>
          </w:p>
        </w:tc>
        <w:tc>
          <w:tcPr>
            <w:tcW w:w="1361" w:type="dxa"/>
            <w:tcBorders>
              <w:top w:val="nil"/>
              <w:left w:val="single" w:sz="4" w:space="0" w:color="auto"/>
              <w:bottom w:val="single" w:sz="4" w:space="0" w:color="auto"/>
              <w:right w:val="single" w:sz="4" w:space="0" w:color="auto"/>
            </w:tcBorders>
          </w:tcPr>
          <w:p w14:paraId="4DE0571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037</w:t>
            </w:r>
          </w:p>
        </w:tc>
        <w:tc>
          <w:tcPr>
            <w:tcW w:w="1361" w:type="dxa"/>
            <w:tcBorders>
              <w:top w:val="nil"/>
              <w:left w:val="single" w:sz="4" w:space="0" w:color="auto"/>
              <w:bottom w:val="single" w:sz="4" w:space="0" w:color="auto"/>
              <w:right w:val="single" w:sz="4" w:space="0" w:color="auto"/>
            </w:tcBorders>
            <w:shd w:val="clear" w:color="auto" w:fill="auto"/>
            <w:noWrap/>
          </w:tcPr>
          <w:p w14:paraId="32795CC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145</w:t>
            </w:r>
          </w:p>
        </w:tc>
        <w:tc>
          <w:tcPr>
            <w:tcW w:w="1361" w:type="dxa"/>
            <w:tcBorders>
              <w:top w:val="nil"/>
              <w:left w:val="nil"/>
              <w:bottom w:val="single" w:sz="4" w:space="0" w:color="auto"/>
              <w:right w:val="single" w:sz="4" w:space="0" w:color="auto"/>
            </w:tcBorders>
            <w:shd w:val="clear" w:color="auto" w:fill="auto"/>
            <w:noWrap/>
          </w:tcPr>
          <w:p w14:paraId="74EA09B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150</w:t>
            </w:r>
          </w:p>
        </w:tc>
        <w:tc>
          <w:tcPr>
            <w:tcW w:w="1361" w:type="dxa"/>
            <w:tcBorders>
              <w:top w:val="nil"/>
              <w:left w:val="nil"/>
              <w:bottom w:val="single" w:sz="4" w:space="0" w:color="auto"/>
              <w:right w:val="single" w:sz="4" w:space="0" w:color="auto"/>
            </w:tcBorders>
            <w:shd w:val="clear" w:color="auto" w:fill="auto"/>
            <w:noWrap/>
          </w:tcPr>
          <w:p w14:paraId="5183011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248</w:t>
            </w:r>
          </w:p>
        </w:tc>
      </w:tr>
      <w:tr w:rsidR="006A1F04" w:rsidRPr="009721DD" w14:paraId="6DAE53A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EB311B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Seychelles</w:t>
            </w:r>
          </w:p>
        </w:tc>
        <w:tc>
          <w:tcPr>
            <w:tcW w:w="1148" w:type="dxa"/>
            <w:tcBorders>
              <w:top w:val="nil"/>
              <w:left w:val="nil"/>
              <w:bottom w:val="single" w:sz="4" w:space="0" w:color="auto"/>
              <w:right w:val="single" w:sz="4" w:space="0" w:color="auto"/>
            </w:tcBorders>
            <w:shd w:val="clear" w:color="auto" w:fill="auto"/>
            <w:noWrap/>
          </w:tcPr>
          <w:p w14:paraId="76BBD1E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149" w:type="dxa"/>
            <w:tcBorders>
              <w:top w:val="nil"/>
              <w:left w:val="nil"/>
              <w:bottom w:val="single" w:sz="4" w:space="0" w:color="auto"/>
              <w:right w:val="single" w:sz="4" w:space="0" w:color="auto"/>
            </w:tcBorders>
            <w:shd w:val="clear" w:color="auto" w:fill="auto"/>
            <w:noWrap/>
          </w:tcPr>
          <w:p w14:paraId="1E6F7F4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361" w:type="dxa"/>
            <w:tcBorders>
              <w:top w:val="nil"/>
              <w:left w:val="nil"/>
              <w:bottom w:val="single" w:sz="4" w:space="0" w:color="auto"/>
              <w:right w:val="single" w:sz="4" w:space="0" w:color="auto"/>
            </w:tcBorders>
          </w:tcPr>
          <w:p w14:paraId="3671A44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0B7EC1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AE9265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D6FC3D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3B92E2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22D661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2B24FD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09AFB99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3CD3338"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lastRenderedPageBreak/>
              <w:t>Sierra Leona</w:t>
            </w:r>
          </w:p>
        </w:tc>
        <w:tc>
          <w:tcPr>
            <w:tcW w:w="1148" w:type="dxa"/>
            <w:tcBorders>
              <w:top w:val="nil"/>
              <w:left w:val="nil"/>
              <w:bottom w:val="single" w:sz="4" w:space="0" w:color="auto"/>
              <w:right w:val="single" w:sz="4" w:space="0" w:color="auto"/>
            </w:tcBorders>
            <w:shd w:val="clear" w:color="auto" w:fill="auto"/>
            <w:noWrap/>
          </w:tcPr>
          <w:p w14:paraId="0232D2A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72C8D67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1DD8861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69D490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B0719C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A750D1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0784C3E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B5BB7B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58A33ED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745FC45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570BC9D"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Sri Lanka</w:t>
            </w:r>
          </w:p>
        </w:tc>
        <w:tc>
          <w:tcPr>
            <w:tcW w:w="1148" w:type="dxa"/>
            <w:tcBorders>
              <w:top w:val="nil"/>
              <w:left w:val="nil"/>
              <w:bottom w:val="single" w:sz="4" w:space="0" w:color="auto"/>
              <w:right w:val="single" w:sz="4" w:space="0" w:color="auto"/>
            </w:tcBorders>
            <w:shd w:val="clear" w:color="auto" w:fill="auto"/>
            <w:noWrap/>
          </w:tcPr>
          <w:p w14:paraId="4100A13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038</w:t>
            </w:r>
          </w:p>
        </w:tc>
        <w:tc>
          <w:tcPr>
            <w:tcW w:w="1149" w:type="dxa"/>
            <w:tcBorders>
              <w:top w:val="nil"/>
              <w:left w:val="nil"/>
              <w:bottom w:val="single" w:sz="4" w:space="0" w:color="auto"/>
              <w:right w:val="single" w:sz="4" w:space="0" w:color="auto"/>
            </w:tcBorders>
            <w:shd w:val="clear" w:color="auto" w:fill="auto"/>
            <w:noWrap/>
          </w:tcPr>
          <w:p w14:paraId="5034733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039%</w:t>
            </w:r>
          </w:p>
        </w:tc>
        <w:tc>
          <w:tcPr>
            <w:tcW w:w="1361" w:type="dxa"/>
            <w:tcBorders>
              <w:top w:val="nil"/>
              <w:left w:val="nil"/>
              <w:bottom w:val="single" w:sz="4" w:space="0" w:color="auto"/>
              <w:right w:val="single" w:sz="4" w:space="0" w:color="auto"/>
            </w:tcBorders>
          </w:tcPr>
          <w:p w14:paraId="073521C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203</w:t>
            </w:r>
          </w:p>
        </w:tc>
        <w:tc>
          <w:tcPr>
            <w:tcW w:w="1361" w:type="dxa"/>
            <w:tcBorders>
              <w:top w:val="nil"/>
              <w:left w:val="single" w:sz="4" w:space="0" w:color="auto"/>
              <w:bottom w:val="single" w:sz="4" w:space="0" w:color="auto"/>
              <w:right w:val="single" w:sz="4" w:space="0" w:color="auto"/>
            </w:tcBorders>
          </w:tcPr>
          <w:p w14:paraId="1C5EBC5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860</w:t>
            </w:r>
          </w:p>
        </w:tc>
        <w:tc>
          <w:tcPr>
            <w:tcW w:w="1361" w:type="dxa"/>
            <w:tcBorders>
              <w:top w:val="nil"/>
              <w:left w:val="single" w:sz="4" w:space="0" w:color="auto"/>
              <w:bottom w:val="single" w:sz="4" w:space="0" w:color="auto"/>
              <w:right w:val="single" w:sz="4" w:space="0" w:color="auto"/>
            </w:tcBorders>
          </w:tcPr>
          <w:p w14:paraId="796C540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860</w:t>
            </w:r>
          </w:p>
        </w:tc>
        <w:tc>
          <w:tcPr>
            <w:tcW w:w="1361" w:type="dxa"/>
            <w:tcBorders>
              <w:top w:val="nil"/>
              <w:left w:val="single" w:sz="4" w:space="0" w:color="auto"/>
              <w:bottom w:val="single" w:sz="4" w:space="0" w:color="auto"/>
              <w:right w:val="single" w:sz="4" w:space="0" w:color="auto"/>
            </w:tcBorders>
          </w:tcPr>
          <w:p w14:paraId="4BDFBAF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935</w:t>
            </w:r>
          </w:p>
        </w:tc>
        <w:tc>
          <w:tcPr>
            <w:tcW w:w="1361" w:type="dxa"/>
            <w:tcBorders>
              <w:top w:val="nil"/>
              <w:left w:val="single" w:sz="4" w:space="0" w:color="auto"/>
              <w:bottom w:val="single" w:sz="4" w:space="0" w:color="auto"/>
              <w:right w:val="single" w:sz="4" w:space="0" w:color="auto"/>
            </w:tcBorders>
            <w:shd w:val="clear" w:color="auto" w:fill="auto"/>
            <w:noWrap/>
          </w:tcPr>
          <w:p w14:paraId="6114D22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038</w:t>
            </w:r>
          </w:p>
        </w:tc>
        <w:tc>
          <w:tcPr>
            <w:tcW w:w="1361" w:type="dxa"/>
            <w:tcBorders>
              <w:top w:val="nil"/>
              <w:left w:val="nil"/>
              <w:bottom w:val="single" w:sz="4" w:space="0" w:color="auto"/>
              <w:right w:val="single" w:sz="4" w:space="0" w:color="auto"/>
            </w:tcBorders>
            <w:shd w:val="clear" w:color="auto" w:fill="auto"/>
            <w:noWrap/>
          </w:tcPr>
          <w:p w14:paraId="76CFDB8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042</w:t>
            </w:r>
          </w:p>
        </w:tc>
        <w:tc>
          <w:tcPr>
            <w:tcW w:w="1361" w:type="dxa"/>
            <w:tcBorders>
              <w:top w:val="nil"/>
              <w:left w:val="nil"/>
              <w:bottom w:val="single" w:sz="4" w:space="0" w:color="auto"/>
              <w:right w:val="single" w:sz="4" w:space="0" w:color="auto"/>
            </w:tcBorders>
            <w:shd w:val="clear" w:color="auto" w:fill="auto"/>
            <w:noWrap/>
          </w:tcPr>
          <w:p w14:paraId="1F25489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135</w:t>
            </w:r>
          </w:p>
        </w:tc>
      </w:tr>
      <w:tr w:rsidR="006A1F04" w:rsidRPr="009721DD" w14:paraId="214CCDF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8FD245D"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Sudáfrica</w:t>
            </w:r>
          </w:p>
        </w:tc>
        <w:tc>
          <w:tcPr>
            <w:tcW w:w="1148" w:type="dxa"/>
            <w:tcBorders>
              <w:top w:val="nil"/>
              <w:left w:val="nil"/>
              <w:bottom w:val="single" w:sz="4" w:space="0" w:color="auto"/>
              <w:right w:val="single" w:sz="4" w:space="0" w:color="auto"/>
            </w:tcBorders>
            <w:shd w:val="clear" w:color="auto" w:fill="auto"/>
            <w:noWrap/>
          </w:tcPr>
          <w:p w14:paraId="4268D1E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251</w:t>
            </w:r>
          </w:p>
        </w:tc>
        <w:tc>
          <w:tcPr>
            <w:tcW w:w="1149" w:type="dxa"/>
            <w:tcBorders>
              <w:top w:val="nil"/>
              <w:left w:val="nil"/>
              <w:bottom w:val="single" w:sz="4" w:space="0" w:color="auto"/>
              <w:right w:val="single" w:sz="4" w:space="0" w:color="auto"/>
            </w:tcBorders>
            <w:shd w:val="clear" w:color="auto" w:fill="auto"/>
            <w:noWrap/>
          </w:tcPr>
          <w:p w14:paraId="4A4AA8F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258%</w:t>
            </w:r>
          </w:p>
        </w:tc>
        <w:tc>
          <w:tcPr>
            <w:tcW w:w="1361" w:type="dxa"/>
            <w:tcBorders>
              <w:top w:val="nil"/>
              <w:left w:val="nil"/>
              <w:bottom w:val="single" w:sz="4" w:space="0" w:color="auto"/>
              <w:right w:val="single" w:sz="4" w:space="0" w:color="auto"/>
            </w:tcBorders>
          </w:tcPr>
          <w:p w14:paraId="2D41288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11</w:t>
            </w:r>
            <w:r>
              <w:rPr>
                <w:rFonts w:asciiTheme="minorHAnsi" w:hAnsiTheme="minorHAnsi"/>
                <w:color w:val="000000"/>
                <w:sz w:val="20"/>
                <w:szCs w:val="20"/>
              </w:rPr>
              <w:t> </w:t>
            </w:r>
            <w:r w:rsidRPr="009721DD">
              <w:rPr>
                <w:rFonts w:asciiTheme="minorHAnsi" w:hAnsiTheme="minorHAnsi"/>
                <w:color w:val="000000"/>
                <w:sz w:val="20"/>
                <w:szCs w:val="20"/>
              </w:rPr>
              <w:t>947</w:t>
            </w:r>
          </w:p>
        </w:tc>
        <w:tc>
          <w:tcPr>
            <w:tcW w:w="1361" w:type="dxa"/>
            <w:tcBorders>
              <w:top w:val="nil"/>
              <w:left w:val="single" w:sz="4" w:space="0" w:color="auto"/>
              <w:bottom w:val="single" w:sz="4" w:space="0" w:color="auto"/>
              <w:right w:val="single" w:sz="4" w:space="0" w:color="auto"/>
            </w:tcBorders>
          </w:tcPr>
          <w:p w14:paraId="37BDB01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12</w:t>
            </w:r>
            <w:r>
              <w:rPr>
                <w:rFonts w:asciiTheme="minorHAnsi" w:hAnsiTheme="minorHAnsi"/>
                <w:color w:val="000000"/>
                <w:sz w:val="20"/>
                <w:szCs w:val="20"/>
              </w:rPr>
              <w:t> </w:t>
            </w:r>
            <w:r w:rsidRPr="009721DD">
              <w:rPr>
                <w:rFonts w:asciiTheme="minorHAnsi" w:hAnsiTheme="minorHAnsi"/>
                <w:color w:val="000000"/>
                <w:sz w:val="20"/>
                <w:szCs w:val="20"/>
              </w:rPr>
              <w:t>284</w:t>
            </w:r>
          </w:p>
        </w:tc>
        <w:tc>
          <w:tcPr>
            <w:tcW w:w="1361" w:type="dxa"/>
            <w:tcBorders>
              <w:top w:val="nil"/>
              <w:left w:val="single" w:sz="4" w:space="0" w:color="auto"/>
              <w:bottom w:val="single" w:sz="4" w:space="0" w:color="auto"/>
              <w:right w:val="single" w:sz="4" w:space="0" w:color="auto"/>
            </w:tcBorders>
          </w:tcPr>
          <w:p w14:paraId="031960C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12</w:t>
            </w:r>
            <w:r>
              <w:rPr>
                <w:rFonts w:asciiTheme="minorHAnsi" w:hAnsiTheme="minorHAnsi"/>
                <w:color w:val="000000"/>
                <w:sz w:val="20"/>
                <w:szCs w:val="20"/>
              </w:rPr>
              <w:t> </w:t>
            </w:r>
            <w:r w:rsidRPr="009721DD">
              <w:rPr>
                <w:rFonts w:asciiTheme="minorHAnsi" w:hAnsiTheme="minorHAnsi"/>
                <w:color w:val="000000"/>
                <w:sz w:val="20"/>
                <w:szCs w:val="20"/>
              </w:rPr>
              <w:t>284</w:t>
            </w:r>
          </w:p>
        </w:tc>
        <w:tc>
          <w:tcPr>
            <w:tcW w:w="1361" w:type="dxa"/>
            <w:tcBorders>
              <w:top w:val="nil"/>
              <w:left w:val="single" w:sz="4" w:space="0" w:color="auto"/>
              <w:bottom w:val="single" w:sz="4" w:space="0" w:color="auto"/>
              <w:right w:val="single" w:sz="4" w:space="0" w:color="auto"/>
            </w:tcBorders>
          </w:tcPr>
          <w:p w14:paraId="7FA1DCB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12</w:t>
            </w:r>
            <w:r>
              <w:rPr>
                <w:rFonts w:asciiTheme="minorHAnsi" w:hAnsiTheme="minorHAnsi"/>
                <w:color w:val="000000"/>
                <w:sz w:val="20"/>
                <w:szCs w:val="20"/>
              </w:rPr>
              <w:t> </w:t>
            </w:r>
            <w:r w:rsidRPr="009721DD">
              <w:rPr>
                <w:rFonts w:asciiTheme="minorHAnsi" w:hAnsiTheme="minorHAnsi"/>
                <w:color w:val="000000"/>
                <w:sz w:val="20"/>
                <w:szCs w:val="20"/>
              </w:rPr>
              <w:t>783</w:t>
            </w:r>
          </w:p>
        </w:tc>
        <w:tc>
          <w:tcPr>
            <w:tcW w:w="1361" w:type="dxa"/>
            <w:tcBorders>
              <w:top w:val="nil"/>
              <w:left w:val="single" w:sz="4" w:space="0" w:color="auto"/>
              <w:bottom w:val="single" w:sz="4" w:space="0" w:color="auto"/>
              <w:right w:val="single" w:sz="4" w:space="0" w:color="auto"/>
            </w:tcBorders>
            <w:shd w:val="clear" w:color="auto" w:fill="auto"/>
            <w:noWrap/>
          </w:tcPr>
          <w:p w14:paraId="7F9D94C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13</w:t>
            </w:r>
            <w:r>
              <w:rPr>
                <w:rFonts w:asciiTheme="minorHAnsi" w:hAnsiTheme="minorHAnsi"/>
                <w:color w:val="000000"/>
                <w:sz w:val="20"/>
                <w:szCs w:val="20"/>
              </w:rPr>
              <w:t> </w:t>
            </w:r>
            <w:r w:rsidRPr="009721DD">
              <w:rPr>
                <w:rFonts w:asciiTheme="minorHAnsi" w:hAnsiTheme="minorHAnsi"/>
                <w:color w:val="000000"/>
                <w:sz w:val="20"/>
                <w:szCs w:val="20"/>
              </w:rPr>
              <w:t>461</w:t>
            </w:r>
          </w:p>
        </w:tc>
        <w:tc>
          <w:tcPr>
            <w:tcW w:w="1361" w:type="dxa"/>
            <w:tcBorders>
              <w:top w:val="nil"/>
              <w:left w:val="nil"/>
              <w:bottom w:val="single" w:sz="4" w:space="0" w:color="auto"/>
              <w:right w:val="single" w:sz="4" w:space="0" w:color="auto"/>
            </w:tcBorders>
            <w:shd w:val="clear" w:color="auto" w:fill="auto"/>
            <w:noWrap/>
          </w:tcPr>
          <w:p w14:paraId="5B61728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13</w:t>
            </w:r>
            <w:r>
              <w:rPr>
                <w:rFonts w:asciiTheme="minorHAnsi" w:hAnsiTheme="minorHAnsi"/>
                <w:color w:val="000000"/>
                <w:sz w:val="20"/>
                <w:szCs w:val="20"/>
              </w:rPr>
              <w:t> </w:t>
            </w:r>
            <w:r w:rsidRPr="009721DD">
              <w:rPr>
                <w:rFonts w:asciiTheme="minorHAnsi" w:hAnsiTheme="minorHAnsi"/>
                <w:color w:val="000000"/>
                <w:sz w:val="20"/>
                <w:szCs w:val="20"/>
              </w:rPr>
              <w:t>491</w:t>
            </w:r>
          </w:p>
        </w:tc>
        <w:tc>
          <w:tcPr>
            <w:tcW w:w="1361" w:type="dxa"/>
            <w:tcBorders>
              <w:top w:val="nil"/>
              <w:left w:val="nil"/>
              <w:bottom w:val="single" w:sz="4" w:space="0" w:color="auto"/>
              <w:right w:val="single" w:sz="4" w:space="0" w:color="auto"/>
            </w:tcBorders>
            <w:shd w:val="clear" w:color="auto" w:fill="auto"/>
            <w:noWrap/>
          </w:tcPr>
          <w:p w14:paraId="447395F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14</w:t>
            </w:r>
            <w:r>
              <w:rPr>
                <w:rFonts w:asciiTheme="minorHAnsi" w:hAnsiTheme="minorHAnsi"/>
                <w:color w:val="000000"/>
                <w:sz w:val="20"/>
                <w:szCs w:val="20"/>
              </w:rPr>
              <w:t> </w:t>
            </w:r>
            <w:r w:rsidRPr="009721DD">
              <w:rPr>
                <w:rFonts w:asciiTheme="minorHAnsi" w:hAnsiTheme="minorHAnsi"/>
                <w:color w:val="000000"/>
                <w:sz w:val="20"/>
                <w:szCs w:val="20"/>
              </w:rPr>
              <w:t>105</w:t>
            </w:r>
          </w:p>
        </w:tc>
      </w:tr>
      <w:tr w:rsidR="006A1F04" w:rsidRPr="009721DD" w14:paraId="6C8F6DD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A856CA5"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Sudán</w:t>
            </w:r>
          </w:p>
        </w:tc>
        <w:tc>
          <w:tcPr>
            <w:tcW w:w="1148" w:type="dxa"/>
            <w:tcBorders>
              <w:top w:val="nil"/>
              <w:left w:val="nil"/>
              <w:bottom w:val="single" w:sz="4" w:space="0" w:color="auto"/>
              <w:right w:val="single" w:sz="4" w:space="0" w:color="auto"/>
            </w:tcBorders>
            <w:shd w:val="clear" w:color="auto" w:fill="auto"/>
            <w:noWrap/>
          </w:tcPr>
          <w:p w14:paraId="0BA5C47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008</w:t>
            </w:r>
          </w:p>
        </w:tc>
        <w:tc>
          <w:tcPr>
            <w:tcW w:w="1149" w:type="dxa"/>
            <w:tcBorders>
              <w:top w:val="nil"/>
              <w:left w:val="nil"/>
              <w:bottom w:val="single" w:sz="4" w:space="0" w:color="auto"/>
              <w:right w:val="single" w:sz="4" w:space="0" w:color="auto"/>
            </w:tcBorders>
            <w:shd w:val="clear" w:color="auto" w:fill="auto"/>
            <w:noWrap/>
          </w:tcPr>
          <w:p w14:paraId="716EF0D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008%</w:t>
            </w:r>
          </w:p>
        </w:tc>
        <w:tc>
          <w:tcPr>
            <w:tcW w:w="1361" w:type="dxa"/>
            <w:tcBorders>
              <w:top w:val="nil"/>
              <w:left w:val="nil"/>
              <w:bottom w:val="single" w:sz="4" w:space="0" w:color="auto"/>
              <w:right w:val="single" w:sz="4" w:space="0" w:color="auto"/>
            </w:tcBorders>
          </w:tcPr>
          <w:p w14:paraId="481AE36A"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A933C0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D73200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49F8E1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481A1BD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CABA02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F2C2B8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57855E7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57635C9"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Sudán del Sur</w:t>
            </w:r>
          </w:p>
        </w:tc>
        <w:tc>
          <w:tcPr>
            <w:tcW w:w="1148" w:type="dxa"/>
            <w:tcBorders>
              <w:top w:val="nil"/>
              <w:left w:val="nil"/>
              <w:bottom w:val="single" w:sz="4" w:space="0" w:color="auto"/>
              <w:right w:val="single" w:sz="4" w:space="0" w:color="auto"/>
            </w:tcBorders>
            <w:shd w:val="clear" w:color="auto" w:fill="auto"/>
            <w:noWrap/>
          </w:tcPr>
          <w:p w14:paraId="32FA47F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005</w:t>
            </w:r>
          </w:p>
        </w:tc>
        <w:tc>
          <w:tcPr>
            <w:tcW w:w="1149" w:type="dxa"/>
            <w:tcBorders>
              <w:top w:val="nil"/>
              <w:left w:val="nil"/>
              <w:bottom w:val="single" w:sz="4" w:space="0" w:color="auto"/>
              <w:right w:val="single" w:sz="4" w:space="0" w:color="auto"/>
            </w:tcBorders>
            <w:shd w:val="clear" w:color="auto" w:fill="auto"/>
            <w:noWrap/>
          </w:tcPr>
          <w:p w14:paraId="46A6E64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005%</w:t>
            </w:r>
          </w:p>
        </w:tc>
        <w:tc>
          <w:tcPr>
            <w:tcW w:w="1361" w:type="dxa"/>
            <w:tcBorders>
              <w:top w:val="nil"/>
              <w:left w:val="nil"/>
              <w:bottom w:val="single" w:sz="4" w:space="0" w:color="auto"/>
              <w:right w:val="single" w:sz="4" w:space="0" w:color="auto"/>
            </w:tcBorders>
          </w:tcPr>
          <w:p w14:paraId="0BDD2A0E"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EA3230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38338A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C22381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37CE8BC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9D4CE0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3EF89C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1BA46A5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286373A"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Suecia</w:t>
            </w:r>
          </w:p>
        </w:tc>
        <w:tc>
          <w:tcPr>
            <w:tcW w:w="1148" w:type="dxa"/>
            <w:tcBorders>
              <w:top w:val="nil"/>
              <w:left w:val="nil"/>
              <w:bottom w:val="single" w:sz="4" w:space="0" w:color="auto"/>
              <w:right w:val="single" w:sz="4" w:space="0" w:color="auto"/>
            </w:tcBorders>
            <w:shd w:val="clear" w:color="auto" w:fill="auto"/>
            <w:noWrap/>
          </w:tcPr>
          <w:p w14:paraId="62017BC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822</w:t>
            </w:r>
          </w:p>
        </w:tc>
        <w:tc>
          <w:tcPr>
            <w:tcW w:w="1149" w:type="dxa"/>
            <w:tcBorders>
              <w:top w:val="nil"/>
              <w:left w:val="nil"/>
              <w:bottom w:val="single" w:sz="4" w:space="0" w:color="auto"/>
              <w:right w:val="single" w:sz="4" w:space="0" w:color="auto"/>
            </w:tcBorders>
            <w:shd w:val="clear" w:color="auto" w:fill="auto"/>
            <w:noWrap/>
          </w:tcPr>
          <w:p w14:paraId="6DF6FEC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844%</w:t>
            </w:r>
          </w:p>
        </w:tc>
        <w:tc>
          <w:tcPr>
            <w:tcW w:w="1361" w:type="dxa"/>
            <w:tcBorders>
              <w:top w:val="nil"/>
              <w:left w:val="nil"/>
              <w:bottom w:val="single" w:sz="4" w:space="0" w:color="auto"/>
              <w:right w:val="single" w:sz="4" w:space="0" w:color="auto"/>
            </w:tcBorders>
          </w:tcPr>
          <w:p w14:paraId="3798DE9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42</w:t>
            </w:r>
            <w:r>
              <w:rPr>
                <w:rFonts w:asciiTheme="minorHAnsi" w:hAnsiTheme="minorHAnsi"/>
                <w:color w:val="000000"/>
                <w:sz w:val="20"/>
                <w:szCs w:val="20"/>
              </w:rPr>
              <w:t> </w:t>
            </w:r>
            <w:r w:rsidRPr="009721DD">
              <w:rPr>
                <w:rFonts w:asciiTheme="minorHAnsi" w:hAnsiTheme="minorHAnsi"/>
                <w:color w:val="000000"/>
                <w:sz w:val="20"/>
                <w:szCs w:val="20"/>
              </w:rPr>
              <w:t>647</w:t>
            </w:r>
          </w:p>
        </w:tc>
        <w:tc>
          <w:tcPr>
            <w:tcW w:w="1361" w:type="dxa"/>
            <w:tcBorders>
              <w:top w:val="nil"/>
              <w:left w:val="single" w:sz="4" w:space="0" w:color="auto"/>
              <w:bottom w:val="single" w:sz="4" w:space="0" w:color="auto"/>
              <w:right w:val="single" w:sz="4" w:space="0" w:color="auto"/>
            </w:tcBorders>
          </w:tcPr>
          <w:p w14:paraId="7E9F95E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40</w:t>
            </w:r>
            <w:r>
              <w:rPr>
                <w:rFonts w:asciiTheme="minorHAnsi" w:hAnsiTheme="minorHAnsi"/>
                <w:color w:val="000000"/>
                <w:sz w:val="20"/>
                <w:szCs w:val="20"/>
              </w:rPr>
              <w:t> </w:t>
            </w:r>
            <w:r w:rsidRPr="009721DD">
              <w:rPr>
                <w:rFonts w:asciiTheme="minorHAnsi" w:hAnsiTheme="minorHAnsi"/>
                <w:color w:val="000000"/>
                <w:sz w:val="20"/>
                <w:szCs w:val="20"/>
              </w:rPr>
              <w:t>229</w:t>
            </w:r>
          </w:p>
        </w:tc>
        <w:tc>
          <w:tcPr>
            <w:tcW w:w="1361" w:type="dxa"/>
            <w:tcBorders>
              <w:top w:val="nil"/>
              <w:left w:val="single" w:sz="4" w:space="0" w:color="auto"/>
              <w:bottom w:val="single" w:sz="4" w:space="0" w:color="auto"/>
              <w:right w:val="single" w:sz="4" w:space="0" w:color="auto"/>
            </w:tcBorders>
          </w:tcPr>
          <w:p w14:paraId="4B478DD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40</w:t>
            </w:r>
            <w:r>
              <w:rPr>
                <w:rFonts w:asciiTheme="minorHAnsi" w:hAnsiTheme="minorHAnsi"/>
                <w:color w:val="000000"/>
                <w:sz w:val="20"/>
                <w:szCs w:val="20"/>
              </w:rPr>
              <w:t> </w:t>
            </w:r>
            <w:r w:rsidRPr="009721DD">
              <w:rPr>
                <w:rFonts w:asciiTheme="minorHAnsi" w:hAnsiTheme="minorHAnsi"/>
                <w:color w:val="000000"/>
                <w:sz w:val="20"/>
                <w:szCs w:val="20"/>
              </w:rPr>
              <w:t>229</w:t>
            </w:r>
          </w:p>
        </w:tc>
        <w:tc>
          <w:tcPr>
            <w:tcW w:w="1361" w:type="dxa"/>
            <w:tcBorders>
              <w:top w:val="nil"/>
              <w:left w:val="single" w:sz="4" w:space="0" w:color="auto"/>
              <w:bottom w:val="single" w:sz="4" w:space="0" w:color="auto"/>
              <w:right w:val="single" w:sz="4" w:space="0" w:color="auto"/>
            </w:tcBorders>
          </w:tcPr>
          <w:p w14:paraId="1319954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41</w:t>
            </w:r>
            <w:r>
              <w:rPr>
                <w:rFonts w:asciiTheme="minorHAnsi" w:hAnsiTheme="minorHAnsi"/>
                <w:color w:val="000000"/>
                <w:sz w:val="20"/>
                <w:szCs w:val="20"/>
              </w:rPr>
              <w:t> </w:t>
            </w:r>
            <w:r w:rsidRPr="009721DD">
              <w:rPr>
                <w:rFonts w:asciiTheme="minorHAnsi" w:hAnsiTheme="minorHAnsi"/>
                <w:color w:val="000000"/>
                <w:sz w:val="20"/>
                <w:szCs w:val="20"/>
              </w:rPr>
              <w:t>862</w:t>
            </w:r>
          </w:p>
        </w:tc>
        <w:tc>
          <w:tcPr>
            <w:tcW w:w="1361" w:type="dxa"/>
            <w:tcBorders>
              <w:top w:val="nil"/>
              <w:left w:val="single" w:sz="4" w:space="0" w:color="auto"/>
              <w:bottom w:val="single" w:sz="4" w:space="0" w:color="auto"/>
              <w:right w:val="single" w:sz="4" w:space="0" w:color="auto"/>
            </w:tcBorders>
            <w:shd w:val="clear" w:color="auto" w:fill="auto"/>
            <w:noWrap/>
          </w:tcPr>
          <w:p w14:paraId="5780774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44</w:t>
            </w:r>
            <w:r>
              <w:rPr>
                <w:rFonts w:asciiTheme="minorHAnsi" w:hAnsiTheme="minorHAnsi"/>
                <w:color w:val="000000"/>
                <w:sz w:val="20"/>
                <w:szCs w:val="20"/>
              </w:rPr>
              <w:t> </w:t>
            </w:r>
            <w:r w:rsidRPr="009721DD">
              <w:rPr>
                <w:rFonts w:asciiTheme="minorHAnsi" w:hAnsiTheme="minorHAnsi"/>
                <w:color w:val="000000"/>
                <w:sz w:val="20"/>
                <w:szCs w:val="20"/>
              </w:rPr>
              <w:t>082</w:t>
            </w:r>
          </w:p>
        </w:tc>
        <w:tc>
          <w:tcPr>
            <w:tcW w:w="1361" w:type="dxa"/>
            <w:tcBorders>
              <w:top w:val="nil"/>
              <w:left w:val="nil"/>
              <w:bottom w:val="single" w:sz="4" w:space="0" w:color="auto"/>
              <w:right w:val="single" w:sz="4" w:space="0" w:color="auto"/>
            </w:tcBorders>
            <w:shd w:val="clear" w:color="auto" w:fill="auto"/>
            <w:noWrap/>
          </w:tcPr>
          <w:p w14:paraId="766D626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44</w:t>
            </w:r>
            <w:r>
              <w:rPr>
                <w:rFonts w:asciiTheme="minorHAnsi" w:hAnsiTheme="minorHAnsi"/>
                <w:color w:val="000000"/>
                <w:sz w:val="20"/>
                <w:szCs w:val="20"/>
              </w:rPr>
              <w:t> </w:t>
            </w:r>
            <w:r w:rsidRPr="009721DD">
              <w:rPr>
                <w:rFonts w:asciiTheme="minorHAnsi" w:hAnsiTheme="minorHAnsi"/>
                <w:color w:val="000000"/>
                <w:sz w:val="20"/>
                <w:szCs w:val="20"/>
              </w:rPr>
              <w:t>180</w:t>
            </w:r>
          </w:p>
        </w:tc>
        <w:tc>
          <w:tcPr>
            <w:tcW w:w="1361" w:type="dxa"/>
            <w:tcBorders>
              <w:top w:val="nil"/>
              <w:left w:val="nil"/>
              <w:bottom w:val="single" w:sz="4" w:space="0" w:color="auto"/>
              <w:right w:val="single" w:sz="4" w:space="0" w:color="auto"/>
            </w:tcBorders>
            <w:shd w:val="clear" w:color="auto" w:fill="auto"/>
            <w:noWrap/>
          </w:tcPr>
          <w:p w14:paraId="5D658B7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46</w:t>
            </w:r>
            <w:r>
              <w:rPr>
                <w:rFonts w:asciiTheme="minorHAnsi" w:hAnsiTheme="minorHAnsi"/>
                <w:color w:val="000000"/>
                <w:sz w:val="20"/>
                <w:szCs w:val="20"/>
              </w:rPr>
              <w:t> </w:t>
            </w:r>
            <w:r w:rsidRPr="009721DD">
              <w:rPr>
                <w:rFonts w:asciiTheme="minorHAnsi" w:hAnsiTheme="minorHAnsi"/>
                <w:color w:val="000000"/>
                <w:sz w:val="20"/>
                <w:szCs w:val="20"/>
              </w:rPr>
              <w:t>194</w:t>
            </w:r>
          </w:p>
        </w:tc>
      </w:tr>
      <w:tr w:rsidR="006A1F04" w:rsidRPr="009721DD" w14:paraId="35667EE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D8F523C"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Suiza</w:t>
            </w:r>
          </w:p>
        </w:tc>
        <w:tc>
          <w:tcPr>
            <w:tcW w:w="1148" w:type="dxa"/>
            <w:tcBorders>
              <w:top w:val="nil"/>
              <w:left w:val="nil"/>
              <w:bottom w:val="single" w:sz="4" w:space="0" w:color="auto"/>
              <w:right w:val="single" w:sz="4" w:space="0" w:color="auto"/>
            </w:tcBorders>
            <w:shd w:val="clear" w:color="auto" w:fill="auto"/>
            <w:noWrap/>
          </w:tcPr>
          <w:p w14:paraId="4E52931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w:t>
            </w:r>
            <w:r w:rsidRPr="009721DD">
              <w:rPr>
                <w:rFonts w:asciiTheme="minorHAnsi" w:hAnsiTheme="minorHAnsi"/>
                <w:color w:val="000000"/>
                <w:sz w:val="20"/>
                <w:szCs w:val="20"/>
              </w:rPr>
              <w:t>029</w:t>
            </w:r>
          </w:p>
        </w:tc>
        <w:tc>
          <w:tcPr>
            <w:tcW w:w="1149" w:type="dxa"/>
            <w:tcBorders>
              <w:top w:val="nil"/>
              <w:left w:val="nil"/>
              <w:bottom w:val="single" w:sz="4" w:space="0" w:color="auto"/>
              <w:right w:val="single" w:sz="4" w:space="0" w:color="auto"/>
            </w:tcBorders>
            <w:shd w:val="clear" w:color="auto" w:fill="auto"/>
            <w:noWrap/>
          </w:tcPr>
          <w:p w14:paraId="50E214F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w:t>
            </w:r>
            <w:r w:rsidRPr="009721DD">
              <w:rPr>
                <w:rFonts w:asciiTheme="minorHAnsi" w:hAnsiTheme="minorHAnsi"/>
                <w:color w:val="000000"/>
                <w:sz w:val="20"/>
                <w:szCs w:val="20"/>
              </w:rPr>
              <w:t>056%</w:t>
            </w:r>
          </w:p>
        </w:tc>
        <w:tc>
          <w:tcPr>
            <w:tcW w:w="1361" w:type="dxa"/>
            <w:tcBorders>
              <w:top w:val="nil"/>
              <w:left w:val="nil"/>
              <w:bottom w:val="single" w:sz="4" w:space="0" w:color="auto"/>
              <w:right w:val="single" w:sz="4" w:space="0" w:color="auto"/>
            </w:tcBorders>
          </w:tcPr>
          <w:p w14:paraId="0C4B8E1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55</w:t>
            </w:r>
            <w:r>
              <w:rPr>
                <w:rFonts w:asciiTheme="minorHAnsi" w:hAnsiTheme="minorHAnsi"/>
                <w:color w:val="000000"/>
                <w:sz w:val="20"/>
                <w:szCs w:val="20"/>
              </w:rPr>
              <w:t> </w:t>
            </w:r>
            <w:r w:rsidRPr="009721DD">
              <w:rPr>
                <w:rFonts w:asciiTheme="minorHAnsi" w:hAnsiTheme="minorHAnsi"/>
                <w:color w:val="000000"/>
                <w:sz w:val="20"/>
                <w:szCs w:val="20"/>
              </w:rPr>
              <w:t>524</w:t>
            </w:r>
          </w:p>
        </w:tc>
        <w:tc>
          <w:tcPr>
            <w:tcW w:w="1361" w:type="dxa"/>
            <w:tcBorders>
              <w:top w:val="nil"/>
              <w:left w:val="single" w:sz="4" w:space="0" w:color="auto"/>
              <w:bottom w:val="single" w:sz="4" w:space="0" w:color="auto"/>
              <w:right w:val="single" w:sz="4" w:space="0" w:color="auto"/>
            </w:tcBorders>
          </w:tcPr>
          <w:p w14:paraId="4995F47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50</w:t>
            </w:r>
            <w:r>
              <w:rPr>
                <w:rFonts w:asciiTheme="minorHAnsi" w:hAnsiTheme="minorHAnsi"/>
                <w:color w:val="000000"/>
                <w:sz w:val="20"/>
                <w:szCs w:val="20"/>
              </w:rPr>
              <w:t> </w:t>
            </w:r>
            <w:r w:rsidRPr="009721DD">
              <w:rPr>
                <w:rFonts w:asciiTheme="minorHAnsi" w:hAnsiTheme="minorHAnsi"/>
                <w:color w:val="000000"/>
                <w:sz w:val="20"/>
                <w:szCs w:val="20"/>
              </w:rPr>
              <w:t>360</w:t>
            </w:r>
          </w:p>
        </w:tc>
        <w:tc>
          <w:tcPr>
            <w:tcW w:w="1361" w:type="dxa"/>
            <w:tcBorders>
              <w:top w:val="nil"/>
              <w:left w:val="single" w:sz="4" w:space="0" w:color="auto"/>
              <w:bottom w:val="single" w:sz="4" w:space="0" w:color="auto"/>
              <w:right w:val="single" w:sz="4" w:space="0" w:color="auto"/>
            </w:tcBorders>
          </w:tcPr>
          <w:p w14:paraId="18CFA43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50</w:t>
            </w:r>
            <w:r>
              <w:rPr>
                <w:rFonts w:asciiTheme="minorHAnsi" w:hAnsiTheme="minorHAnsi"/>
                <w:color w:val="000000"/>
                <w:sz w:val="20"/>
                <w:szCs w:val="20"/>
              </w:rPr>
              <w:t> </w:t>
            </w:r>
            <w:r w:rsidRPr="009721DD">
              <w:rPr>
                <w:rFonts w:asciiTheme="minorHAnsi" w:hAnsiTheme="minorHAnsi"/>
                <w:color w:val="000000"/>
                <w:sz w:val="20"/>
                <w:szCs w:val="20"/>
              </w:rPr>
              <w:t>360</w:t>
            </w:r>
          </w:p>
        </w:tc>
        <w:tc>
          <w:tcPr>
            <w:tcW w:w="1361" w:type="dxa"/>
            <w:tcBorders>
              <w:top w:val="nil"/>
              <w:left w:val="single" w:sz="4" w:space="0" w:color="auto"/>
              <w:bottom w:val="single" w:sz="4" w:space="0" w:color="auto"/>
              <w:right w:val="single" w:sz="4" w:space="0" w:color="auto"/>
            </w:tcBorders>
          </w:tcPr>
          <w:p w14:paraId="70DA990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52</w:t>
            </w:r>
            <w:r>
              <w:rPr>
                <w:rFonts w:asciiTheme="minorHAnsi" w:hAnsiTheme="minorHAnsi"/>
                <w:color w:val="000000"/>
                <w:sz w:val="20"/>
                <w:szCs w:val="20"/>
              </w:rPr>
              <w:t> </w:t>
            </w:r>
            <w:r w:rsidRPr="009721DD">
              <w:rPr>
                <w:rFonts w:asciiTheme="minorHAnsi" w:hAnsiTheme="minorHAnsi"/>
                <w:color w:val="000000"/>
                <w:sz w:val="20"/>
                <w:szCs w:val="20"/>
              </w:rPr>
              <w:t>404</w:t>
            </w:r>
          </w:p>
        </w:tc>
        <w:tc>
          <w:tcPr>
            <w:tcW w:w="1361" w:type="dxa"/>
            <w:tcBorders>
              <w:top w:val="nil"/>
              <w:left w:val="single" w:sz="4" w:space="0" w:color="auto"/>
              <w:bottom w:val="single" w:sz="4" w:space="0" w:color="auto"/>
              <w:right w:val="single" w:sz="4" w:space="0" w:color="auto"/>
            </w:tcBorders>
            <w:shd w:val="clear" w:color="auto" w:fill="auto"/>
            <w:noWrap/>
          </w:tcPr>
          <w:p w14:paraId="0D2EA33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55</w:t>
            </w:r>
            <w:r>
              <w:rPr>
                <w:rFonts w:asciiTheme="minorHAnsi" w:hAnsiTheme="minorHAnsi"/>
                <w:color w:val="000000"/>
                <w:sz w:val="20"/>
                <w:szCs w:val="20"/>
              </w:rPr>
              <w:t> </w:t>
            </w:r>
            <w:r w:rsidRPr="009721DD">
              <w:rPr>
                <w:rFonts w:asciiTheme="minorHAnsi" w:hAnsiTheme="minorHAnsi"/>
                <w:color w:val="000000"/>
                <w:sz w:val="20"/>
                <w:szCs w:val="20"/>
              </w:rPr>
              <w:t>183</w:t>
            </w:r>
          </w:p>
        </w:tc>
        <w:tc>
          <w:tcPr>
            <w:tcW w:w="1361" w:type="dxa"/>
            <w:tcBorders>
              <w:top w:val="nil"/>
              <w:left w:val="nil"/>
              <w:bottom w:val="single" w:sz="4" w:space="0" w:color="auto"/>
              <w:right w:val="single" w:sz="4" w:space="0" w:color="auto"/>
            </w:tcBorders>
            <w:shd w:val="clear" w:color="auto" w:fill="auto"/>
            <w:noWrap/>
          </w:tcPr>
          <w:p w14:paraId="5137B1C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55</w:t>
            </w:r>
            <w:r>
              <w:rPr>
                <w:rFonts w:asciiTheme="minorHAnsi" w:hAnsiTheme="minorHAnsi"/>
                <w:color w:val="000000"/>
                <w:sz w:val="20"/>
                <w:szCs w:val="20"/>
              </w:rPr>
              <w:t> </w:t>
            </w:r>
            <w:r w:rsidRPr="009721DD">
              <w:rPr>
                <w:rFonts w:asciiTheme="minorHAnsi" w:hAnsiTheme="minorHAnsi"/>
                <w:color w:val="000000"/>
                <w:sz w:val="20"/>
                <w:szCs w:val="20"/>
              </w:rPr>
              <w:t>306</w:t>
            </w:r>
          </w:p>
        </w:tc>
        <w:tc>
          <w:tcPr>
            <w:tcW w:w="1361" w:type="dxa"/>
            <w:tcBorders>
              <w:top w:val="nil"/>
              <w:left w:val="nil"/>
              <w:bottom w:val="single" w:sz="4" w:space="0" w:color="auto"/>
              <w:right w:val="single" w:sz="4" w:space="0" w:color="auto"/>
            </w:tcBorders>
            <w:shd w:val="clear" w:color="auto" w:fill="auto"/>
            <w:noWrap/>
          </w:tcPr>
          <w:p w14:paraId="60ABAF0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57</w:t>
            </w:r>
            <w:r>
              <w:rPr>
                <w:rFonts w:asciiTheme="minorHAnsi" w:hAnsiTheme="minorHAnsi"/>
                <w:color w:val="000000"/>
                <w:sz w:val="20"/>
                <w:szCs w:val="20"/>
              </w:rPr>
              <w:t> </w:t>
            </w:r>
            <w:r w:rsidRPr="009721DD">
              <w:rPr>
                <w:rFonts w:asciiTheme="minorHAnsi" w:hAnsiTheme="minorHAnsi"/>
                <w:color w:val="000000"/>
                <w:sz w:val="20"/>
                <w:szCs w:val="20"/>
              </w:rPr>
              <w:t>826</w:t>
            </w:r>
          </w:p>
        </w:tc>
      </w:tr>
      <w:tr w:rsidR="006A1F04" w:rsidRPr="009721DD" w14:paraId="232CEFE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8202CB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Suriname</w:t>
            </w:r>
          </w:p>
        </w:tc>
        <w:tc>
          <w:tcPr>
            <w:tcW w:w="1148" w:type="dxa"/>
            <w:tcBorders>
              <w:top w:val="nil"/>
              <w:left w:val="nil"/>
              <w:bottom w:val="single" w:sz="4" w:space="0" w:color="auto"/>
              <w:right w:val="single" w:sz="4" w:space="0" w:color="auto"/>
            </w:tcBorders>
            <w:shd w:val="clear" w:color="auto" w:fill="auto"/>
            <w:noWrap/>
          </w:tcPr>
          <w:p w14:paraId="455FD0B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149" w:type="dxa"/>
            <w:tcBorders>
              <w:top w:val="nil"/>
              <w:left w:val="nil"/>
              <w:bottom w:val="single" w:sz="4" w:space="0" w:color="auto"/>
              <w:right w:val="single" w:sz="4" w:space="0" w:color="auto"/>
            </w:tcBorders>
            <w:shd w:val="clear" w:color="auto" w:fill="auto"/>
            <w:noWrap/>
          </w:tcPr>
          <w:p w14:paraId="07D7598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361" w:type="dxa"/>
            <w:tcBorders>
              <w:top w:val="nil"/>
              <w:left w:val="nil"/>
              <w:bottom w:val="single" w:sz="4" w:space="0" w:color="auto"/>
              <w:right w:val="single" w:sz="4" w:space="0" w:color="auto"/>
            </w:tcBorders>
          </w:tcPr>
          <w:p w14:paraId="6B92170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E89A3C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15E0E3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0555CC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15D4381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978E4C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DEDB45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53D2E70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DFB8F71"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Tailandia</w:t>
            </w:r>
          </w:p>
        </w:tc>
        <w:tc>
          <w:tcPr>
            <w:tcW w:w="1148" w:type="dxa"/>
            <w:tcBorders>
              <w:top w:val="nil"/>
              <w:left w:val="nil"/>
              <w:bottom w:val="single" w:sz="4" w:space="0" w:color="auto"/>
              <w:right w:val="single" w:sz="4" w:space="0" w:color="auto"/>
            </w:tcBorders>
            <w:shd w:val="clear" w:color="auto" w:fill="auto"/>
            <w:noWrap/>
          </w:tcPr>
          <w:p w14:paraId="06BA897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341</w:t>
            </w:r>
          </w:p>
        </w:tc>
        <w:tc>
          <w:tcPr>
            <w:tcW w:w="1149" w:type="dxa"/>
            <w:tcBorders>
              <w:top w:val="nil"/>
              <w:left w:val="nil"/>
              <w:bottom w:val="single" w:sz="4" w:space="0" w:color="auto"/>
              <w:right w:val="single" w:sz="4" w:space="0" w:color="auto"/>
            </w:tcBorders>
            <w:shd w:val="clear" w:color="auto" w:fill="auto"/>
            <w:noWrap/>
          </w:tcPr>
          <w:p w14:paraId="3D38628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350%</w:t>
            </w:r>
          </w:p>
        </w:tc>
        <w:tc>
          <w:tcPr>
            <w:tcW w:w="1361" w:type="dxa"/>
            <w:tcBorders>
              <w:top w:val="nil"/>
              <w:left w:val="nil"/>
              <w:bottom w:val="single" w:sz="4" w:space="0" w:color="auto"/>
              <w:right w:val="single" w:sz="4" w:space="0" w:color="auto"/>
            </w:tcBorders>
          </w:tcPr>
          <w:p w14:paraId="3729067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018</w:t>
            </w:r>
          </w:p>
        </w:tc>
        <w:tc>
          <w:tcPr>
            <w:tcW w:w="1361" w:type="dxa"/>
            <w:tcBorders>
              <w:top w:val="nil"/>
              <w:left w:val="single" w:sz="4" w:space="0" w:color="auto"/>
              <w:bottom w:val="single" w:sz="4" w:space="0" w:color="auto"/>
              <w:right w:val="single" w:sz="4" w:space="0" w:color="auto"/>
            </w:tcBorders>
          </w:tcPr>
          <w:p w14:paraId="3BEA2E9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689</w:t>
            </w:r>
          </w:p>
        </w:tc>
        <w:tc>
          <w:tcPr>
            <w:tcW w:w="1361" w:type="dxa"/>
            <w:tcBorders>
              <w:top w:val="nil"/>
              <w:left w:val="single" w:sz="4" w:space="0" w:color="auto"/>
              <w:bottom w:val="single" w:sz="4" w:space="0" w:color="auto"/>
              <w:right w:val="single" w:sz="4" w:space="0" w:color="auto"/>
            </w:tcBorders>
          </w:tcPr>
          <w:p w14:paraId="220A408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16</w:t>
            </w:r>
            <w:r>
              <w:rPr>
                <w:rFonts w:asciiTheme="minorHAnsi" w:hAnsiTheme="minorHAnsi"/>
                <w:color w:val="000000"/>
                <w:sz w:val="20"/>
                <w:szCs w:val="20"/>
              </w:rPr>
              <w:t> </w:t>
            </w:r>
            <w:r w:rsidRPr="009721DD">
              <w:rPr>
                <w:rFonts w:asciiTheme="minorHAnsi" w:hAnsiTheme="minorHAnsi"/>
                <w:color w:val="000000"/>
                <w:sz w:val="20"/>
                <w:szCs w:val="20"/>
              </w:rPr>
              <w:t>689</w:t>
            </w:r>
          </w:p>
        </w:tc>
        <w:tc>
          <w:tcPr>
            <w:tcW w:w="1361" w:type="dxa"/>
            <w:tcBorders>
              <w:top w:val="nil"/>
              <w:left w:val="single" w:sz="4" w:space="0" w:color="auto"/>
              <w:bottom w:val="single" w:sz="4" w:space="0" w:color="auto"/>
              <w:right w:val="single" w:sz="4" w:space="0" w:color="auto"/>
            </w:tcBorders>
          </w:tcPr>
          <w:p w14:paraId="7E59730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17</w:t>
            </w:r>
            <w:r>
              <w:rPr>
                <w:rFonts w:asciiTheme="minorHAnsi" w:hAnsiTheme="minorHAnsi"/>
                <w:color w:val="000000"/>
                <w:sz w:val="20"/>
                <w:szCs w:val="20"/>
              </w:rPr>
              <w:t> </w:t>
            </w:r>
            <w:r w:rsidRPr="009721DD">
              <w:rPr>
                <w:rFonts w:asciiTheme="minorHAnsi" w:hAnsiTheme="minorHAnsi"/>
                <w:color w:val="000000"/>
                <w:sz w:val="20"/>
                <w:szCs w:val="20"/>
              </w:rPr>
              <w:t>366</w:t>
            </w:r>
          </w:p>
        </w:tc>
        <w:tc>
          <w:tcPr>
            <w:tcW w:w="1361" w:type="dxa"/>
            <w:tcBorders>
              <w:top w:val="nil"/>
              <w:left w:val="single" w:sz="4" w:space="0" w:color="auto"/>
              <w:bottom w:val="single" w:sz="4" w:space="0" w:color="auto"/>
              <w:right w:val="single" w:sz="4" w:space="0" w:color="auto"/>
            </w:tcBorders>
            <w:shd w:val="clear" w:color="auto" w:fill="auto"/>
            <w:noWrap/>
          </w:tcPr>
          <w:p w14:paraId="489F799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287</w:t>
            </w:r>
          </w:p>
        </w:tc>
        <w:tc>
          <w:tcPr>
            <w:tcW w:w="1361" w:type="dxa"/>
            <w:tcBorders>
              <w:top w:val="nil"/>
              <w:left w:val="nil"/>
              <w:bottom w:val="single" w:sz="4" w:space="0" w:color="auto"/>
              <w:right w:val="single" w:sz="4" w:space="0" w:color="auto"/>
            </w:tcBorders>
            <w:shd w:val="clear" w:color="auto" w:fill="auto"/>
            <w:noWrap/>
          </w:tcPr>
          <w:p w14:paraId="290759D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18</w:t>
            </w:r>
            <w:r>
              <w:rPr>
                <w:rFonts w:asciiTheme="minorHAnsi" w:hAnsiTheme="minorHAnsi"/>
                <w:color w:val="000000"/>
                <w:sz w:val="20"/>
                <w:szCs w:val="20"/>
              </w:rPr>
              <w:t> </w:t>
            </w:r>
            <w:r w:rsidRPr="009721DD">
              <w:rPr>
                <w:rFonts w:asciiTheme="minorHAnsi" w:hAnsiTheme="minorHAnsi"/>
                <w:color w:val="000000"/>
                <w:sz w:val="20"/>
                <w:szCs w:val="20"/>
              </w:rPr>
              <w:t>328</w:t>
            </w:r>
          </w:p>
        </w:tc>
        <w:tc>
          <w:tcPr>
            <w:tcW w:w="1361" w:type="dxa"/>
            <w:tcBorders>
              <w:top w:val="nil"/>
              <w:left w:val="nil"/>
              <w:bottom w:val="single" w:sz="4" w:space="0" w:color="auto"/>
              <w:right w:val="single" w:sz="4" w:space="0" w:color="auto"/>
            </w:tcBorders>
            <w:shd w:val="clear" w:color="auto" w:fill="auto"/>
            <w:noWrap/>
          </w:tcPr>
          <w:p w14:paraId="1A0F30E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19</w:t>
            </w:r>
            <w:r>
              <w:rPr>
                <w:rFonts w:asciiTheme="minorHAnsi" w:hAnsiTheme="minorHAnsi"/>
                <w:color w:val="000000"/>
                <w:sz w:val="20"/>
                <w:szCs w:val="20"/>
              </w:rPr>
              <w:t> </w:t>
            </w:r>
            <w:r w:rsidRPr="009721DD">
              <w:rPr>
                <w:rFonts w:asciiTheme="minorHAnsi" w:hAnsiTheme="minorHAnsi"/>
                <w:color w:val="000000"/>
                <w:sz w:val="20"/>
                <w:szCs w:val="20"/>
              </w:rPr>
              <w:t>163</w:t>
            </w:r>
          </w:p>
        </w:tc>
      </w:tr>
      <w:tr w:rsidR="006A1F04" w:rsidRPr="009721DD" w14:paraId="63AAD57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CF6CA38"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Tayikistán</w:t>
            </w:r>
          </w:p>
        </w:tc>
        <w:tc>
          <w:tcPr>
            <w:tcW w:w="1148" w:type="dxa"/>
            <w:tcBorders>
              <w:top w:val="nil"/>
              <w:left w:val="nil"/>
              <w:bottom w:val="single" w:sz="4" w:space="0" w:color="auto"/>
              <w:right w:val="single" w:sz="4" w:space="0" w:color="auto"/>
            </w:tcBorders>
            <w:shd w:val="clear" w:color="auto" w:fill="auto"/>
            <w:noWrap/>
          </w:tcPr>
          <w:p w14:paraId="02B8A0C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149" w:type="dxa"/>
            <w:tcBorders>
              <w:top w:val="nil"/>
              <w:left w:val="nil"/>
              <w:bottom w:val="single" w:sz="4" w:space="0" w:color="auto"/>
              <w:right w:val="single" w:sz="4" w:space="0" w:color="auto"/>
            </w:tcBorders>
            <w:shd w:val="clear" w:color="auto" w:fill="auto"/>
            <w:noWrap/>
          </w:tcPr>
          <w:p w14:paraId="7FFCFBB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361" w:type="dxa"/>
            <w:tcBorders>
              <w:top w:val="nil"/>
              <w:left w:val="nil"/>
              <w:bottom w:val="single" w:sz="4" w:space="0" w:color="auto"/>
              <w:right w:val="single" w:sz="4" w:space="0" w:color="auto"/>
            </w:tcBorders>
          </w:tcPr>
          <w:p w14:paraId="275153E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60CAD24"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F5B315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87FD85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6B9BCC0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52F053B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8C8351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3827AC8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BCBB24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Togo</w:t>
            </w:r>
          </w:p>
        </w:tc>
        <w:tc>
          <w:tcPr>
            <w:tcW w:w="1148" w:type="dxa"/>
            <w:tcBorders>
              <w:top w:val="nil"/>
              <w:left w:val="nil"/>
              <w:bottom w:val="single" w:sz="4" w:space="0" w:color="auto"/>
              <w:right w:val="single" w:sz="4" w:space="0" w:color="auto"/>
            </w:tcBorders>
            <w:shd w:val="clear" w:color="auto" w:fill="auto"/>
            <w:noWrap/>
          </w:tcPr>
          <w:p w14:paraId="4082762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149" w:type="dxa"/>
            <w:tcBorders>
              <w:top w:val="nil"/>
              <w:left w:val="nil"/>
              <w:bottom w:val="single" w:sz="4" w:space="0" w:color="auto"/>
              <w:right w:val="single" w:sz="4" w:space="0" w:color="auto"/>
            </w:tcBorders>
            <w:shd w:val="clear" w:color="auto" w:fill="auto"/>
            <w:noWrap/>
          </w:tcPr>
          <w:p w14:paraId="67FA95E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002%</w:t>
            </w:r>
          </w:p>
        </w:tc>
        <w:tc>
          <w:tcPr>
            <w:tcW w:w="1361" w:type="dxa"/>
            <w:tcBorders>
              <w:top w:val="nil"/>
              <w:left w:val="nil"/>
              <w:bottom w:val="single" w:sz="4" w:space="0" w:color="auto"/>
              <w:right w:val="single" w:sz="4" w:space="0" w:color="auto"/>
            </w:tcBorders>
          </w:tcPr>
          <w:p w14:paraId="13555E1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4D07616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F30D6C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FAD789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3CF9592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4DE34D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1B9EDA4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5FC2D10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512AAB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Trinidad y Tabago</w:t>
            </w:r>
          </w:p>
        </w:tc>
        <w:tc>
          <w:tcPr>
            <w:tcW w:w="1148" w:type="dxa"/>
            <w:tcBorders>
              <w:top w:val="nil"/>
              <w:left w:val="nil"/>
              <w:bottom w:val="single" w:sz="4" w:space="0" w:color="auto"/>
              <w:right w:val="single" w:sz="4" w:space="0" w:color="auto"/>
            </w:tcBorders>
            <w:shd w:val="clear" w:color="auto" w:fill="auto"/>
            <w:noWrap/>
          </w:tcPr>
          <w:p w14:paraId="182CB32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033</w:t>
            </w:r>
          </w:p>
        </w:tc>
        <w:tc>
          <w:tcPr>
            <w:tcW w:w="1149" w:type="dxa"/>
            <w:tcBorders>
              <w:top w:val="nil"/>
              <w:left w:val="nil"/>
              <w:bottom w:val="single" w:sz="4" w:space="0" w:color="auto"/>
              <w:right w:val="single" w:sz="4" w:space="0" w:color="auto"/>
            </w:tcBorders>
            <w:shd w:val="clear" w:color="auto" w:fill="auto"/>
            <w:noWrap/>
          </w:tcPr>
          <w:p w14:paraId="05E1DC9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034%</w:t>
            </w:r>
          </w:p>
        </w:tc>
        <w:tc>
          <w:tcPr>
            <w:tcW w:w="1361" w:type="dxa"/>
            <w:tcBorders>
              <w:top w:val="nil"/>
              <w:left w:val="nil"/>
              <w:bottom w:val="single" w:sz="4" w:space="0" w:color="auto"/>
              <w:right w:val="single" w:sz="4" w:space="0" w:color="auto"/>
            </w:tcBorders>
          </w:tcPr>
          <w:p w14:paraId="44D8B5F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812</w:t>
            </w:r>
          </w:p>
        </w:tc>
        <w:tc>
          <w:tcPr>
            <w:tcW w:w="1361" w:type="dxa"/>
            <w:tcBorders>
              <w:top w:val="nil"/>
              <w:left w:val="single" w:sz="4" w:space="0" w:color="auto"/>
              <w:bottom w:val="single" w:sz="4" w:space="0" w:color="auto"/>
              <w:right w:val="single" w:sz="4" w:space="0" w:color="auto"/>
            </w:tcBorders>
          </w:tcPr>
          <w:p w14:paraId="48C9C38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615</w:t>
            </w:r>
          </w:p>
        </w:tc>
        <w:tc>
          <w:tcPr>
            <w:tcW w:w="1361" w:type="dxa"/>
            <w:tcBorders>
              <w:top w:val="nil"/>
              <w:left w:val="single" w:sz="4" w:space="0" w:color="auto"/>
              <w:bottom w:val="single" w:sz="4" w:space="0" w:color="auto"/>
              <w:right w:val="single" w:sz="4" w:space="0" w:color="auto"/>
            </w:tcBorders>
          </w:tcPr>
          <w:p w14:paraId="7F5E38F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615</w:t>
            </w:r>
          </w:p>
        </w:tc>
        <w:tc>
          <w:tcPr>
            <w:tcW w:w="1361" w:type="dxa"/>
            <w:tcBorders>
              <w:top w:val="nil"/>
              <w:left w:val="single" w:sz="4" w:space="0" w:color="auto"/>
              <w:bottom w:val="single" w:sz="4" w:space="0" w:color="auto"/>
              <w:right w:val="single" w:sz="4" w:space="0" w:color="auto"/>
            </w:tcBorders>
          </w:tcPr>
          <w:p w14:paraId="5CBBC39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681</w:t>
            </w:r>
          </w:p>
        </w:tc>
        <w:tc>
          <w:tcPr>
            <w:tcW w:w="1361" w:type="dxa"/>
            <w:tcBorders>
              <w:top w:val="nil"/>
              <w:left w:val="single" w:sz="4" w:space="0" w:color="auto"/>
              <w:bottom w:val="single" w:sz="4" w:space="0" w:color="auto"/>
              <w:right w:val="single" w:sz="4" w:space="0" w:color="auto"/>
            </w:tcBorders>
            <w:shd w:val="clear" w:color="auto" w:fill="auto"/>
            <w:noWrap/>
          </w:tcPr>
          <w:p w14:paraId="2A4BD89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770</w:t>
            </w:r>
          </w:p>
        </w:tc>
        <w:tc>
          <w:tcPr>
            <w:tcW w:w="1361" w:type="dxa"/>
            <w:tcBorders>
              <w:top w:val="nil"/>
              <w:left w:val="nil"/>
              <w:bottom w:val="single" w:sz="4" w:space="0" w:color="auto"/>
              <w:right w:val="single" w:sz="4" w:space="0" w:color="auto"/>
            </w:tcBorders>
            <w:shd w:val="clear" w:color="auto" w:fill="auto"/>
            <w:noWrap/>
          </w:tcPr>
          <w:p w14:paraId="3AC0028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774</w:t>
            </w:r>
          </w:p>
        </w:tc>
        <w:tc>
          <w:tcPr>
            <w:tcW w:w="1361" w:type="dxa"/>
            <w:tcBorders>
              <w:top w:val="nil"/>
              <w:left w:val="nil"/>
              <w:bottom w:val="single" w:sz="4" w:space="0" w:color="auto"/>
              <w:right w:val="single" w:sz="4" w:space="0" w:color="auto"/>
            </w:tcBorders>
            <w:shd w:val="clear" w:color="auto" w:fill="auto"/>
            <w:noWrap/>
          </w:tcPr>
          <w:p w14:paraId="732EA6D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854</w:t>
            </w:r>
          </w:p>
        </w:tc>
      </w:tr>
      <w:tr w:rsidR="006A1F04" w:rsidRPr="009721DD" w14:paraId="7C9A074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FDAEF36"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Túnez</w:t>
            </w:r>
          </w:p>
        </w:tc>
        <w:tc>
          <w:tcPr>
            <w:tcW w:w="1148" w:type="dxa"/>
            <w:tcBorders>
              <w:top w:val="nil"/>
              <w:left w:val="nil"/>
              <w:bottom w:val="single" w:sz="4" w:space="0" w:color="auto"/>
              <w:right w:val="single" w:sz="4" w:space="0" w:color="auto"/>
            </w:tcBorders>
            <w:shd w:val="clear" w:color="auto" w:fill="auto"/>
            <w:noWrap/>
          </w:tcPr>
          <w:p w14:paraId="1D17BE6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018</w:t>
            </w:r>
          </w:p>
        </w:tc>
        <w:tc>
          <w:tcPr>
            <w:tcW w:w="1149" w:type="dxa"/>
            <w:tcBorders>
              <w:top w:val="nil"/>
              <w:left w:val="nil"/>
              <w:bottom w:val="single" w:sz="4" w:space="0" w:color="auto"/>
              <w:right w:val="single" w:sz="4" w:space="0" w:color="auto"/>
            </w:tcBorders>
            <w:shd w:val="clear" w:color="auto" w:fill="auto"/>
            <w:noWrap/>
          </w:tcPr>
          <w:p w14:paraId="32EFB8A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018%</w:t>
            </w:r>
          </w:p>
        </w:tc>
        <w:tc>
          <w:tcPr>
            <w:tcW w:w="1361" w:type="dxa"/>
            <w:tcBorders>
              <w:top w:val="nil"/>
              <w:left w:val="nil"/>
              <w:bottom w:val="single" w:sz="4" w:space="0" w:color="auto"/>
              <w:right w:val="single" w:sz="4" w:space="0" w:color="auto"/>
            </w:tcBorders>
          </w:tcPr>
          <w:p w14:paraId="318BAC9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669197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902A05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14CD95E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DFC7B2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A0DAF3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0A08546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6A954BD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C16C454"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Türkiye</w:t>
            </w:r>
          </w:p>
        </w:tc>
        <w:tc>
          <w:tcPr>
            <w:tcW w:w="1148" w:type="dxa"/>
            <w:tcBorders>
              <w:top w:val="nil"/>
              <w:left w:val="nil"/>
              <w:bottom w:val="single" w:sz="4" w:space="0" w:color="auto"/>
              <w:right w:val="single" w:sz="4" w:space="0" w:color="auto"/>
            </w:tcBorders>
            <w:shd w:val="clear" w:color="auto" w:fill="auto"/>
            <w:noWrap/>
          </w:tcPr>
          <w:p w14:paraId="50769C9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685</w:t>
            </w:r>
          </w:p>
        </w:tc>
        <w:tc>
          <w:tcPr>
            <w:tcW w:w="1149" w:type="dxa"/>
            <w:tcBorders>
              <w:top w:val="nil"/>
              <w:left w:val="nil"/>
              <w:bottom w:val="single" w:sz="4" w:space="0" w:color="auto"/>
              <w:right w:val="single" w:sz="4" w:space="0" w:color="auto"/>
            </w:tcBorders>
            <w:shd w:val="clear" w:color="auto" w:fill="auto"/>
            <w:noWrap/>
          </w:tcPr>
          <w:p w14:paraId="7161162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703%</w:t>
            </w:r>
          </w:p>
        </w:tc>
        <w:tc>
          <w:tcPr>
            <w:tcW w:w="1361" w:type="dxa"/>
            <w:tcBorders>
              <w:top w:val="nil"/>
              <w:left w:val="nil"/>
              <w:bottom w:val="single" w:sz="4" w:space="0" w:color="auto"/>
              <w:right w:val="single" w:sz="4" w:space="0" w:color="auto"/>
            </w:tcBorders>
          </w:tcPr>
          <w:p w14:paraId="349CC2B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41</w:t>
            </w:r>
            <w:r>
              <w:rPr>
                <w:rFonts w:asciiTheme="minorHAnsi" w:hAnsiTheme="minorHAnsi"/>
                <w:color w:val="000000"/>
                <w:sz w:val="20"/>
                <w:szCs w:val="20"/>
              </w:rPr>
              <w:t> </w:t>
            </w:r>
            <w:r w:rsidRPr="009721DD">
              <w:rPr>
                <w:rFonts w:asciiTheme="minorHAnsi" w:hAnsiTheme="minorHAnsi"/>
                <w:color w:val="000000"/>
                <w:sz w:val="20"/>
                <w:szCs w:val="20"/>
              </w:rPr>
              <w:t>374</w:t>
            </w:r>
          </w:p>
        </w:tc>
        <w:tc>
          <w:tcPr>
            <w:tcW w:w="1361" w:type="dxa"/>
            <w:tcBorders>
              <w:top w:val="nil"/>
              <w:left w:val="single" w:sz="4" w:space="0" w:color="auto"/>
              <w:bottom w:val="single" w:sz="4" w:space="0" w:color="auto"/>
              <w:right w:val="single" w:sz="4" w:space="0" w:color="auto"/>
            </w:tcBorders>
          </w:tcPr>
          <w:p w14:paraId="7CE5F45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33</w:t>
            </w:r>
            <w:r>
              <w:rPr>
                <w:rFonts w:asciiTheme="minorHAnsi" w:hAnsiTheme="minorHAnsi"/>
                <w:color w:val="000000"/>
                <w:sz w:val="20"/>
                <w:szCs w:val="20"/>
              </w:rPr>
              <w:t> </w:t>
            </w:r>
            <w:r w:rsidRPr="009721DD">
              <w:rPr>
                <w:rFonts w:asciiTheme="minorHAnsi" w:hAnsiTheme="minorHAnsi"/>
                <w:color w:val="000000"/>
                <w:sz w:val="20"/>
                <w:szCs w:val="20"/>
              </w:rPr>
              <w:t>524</w:t>
            </w:r>
          </w:p>
        </w:tc>
        <w:tc>
          <w:tcPr>
            <w:tcW w:w="1361" w:type="dxa"/>
            <w:tcBorders>
              <w:top w:val="nil"/>
              <w:left w:val="single" w:sz="4" w:space="0" w:color="auto"/>
              <w:bottom w:val="single" w:sz="4" w:space="0" w:color="auto"/>
              <w:right w:val="single" w:sz="4" w:space="0" w:color="auto"/>
            </w:tcBorders>
          </w:tcPr>
          <w:p w14:paraId="1CDC7B7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33</w:t>
            </w:r>
            <w:r>
              <w:rPr>
                <w:rFonts w:asciiTheme="minorHAnsi" w:hAnsiTheme="minorHAnsi"/>
                <w:color w:val="000000"/>
                <w:sz w:val="20"/>
                <w:szCs w:val="20"/>
              </w:rPr>
              <w:t> </w:t>
            </w:r>
            <w:r w:rsidRPr="009721DD">
              <w:rPr>
                <w:rFonts w:asciiTheme="minorHAnsi" w:hAnsiTheme="minorHAnsi"/>
                <w:color w:val="000000"/>
                <w:sz w:val="20"/>
                <w:szCs w:val="20"/>
              </w:rPr>
              <w:t>524</w:t>
            </w:r>
          </w:p>
        </w:tc>
        <w:tc>
          <w:tcPr>
            <w:tcW w:w="1361" w:type="dxa"/>
            <w:tcBorders>
              <w:top w:val="nil"/>
              <w:left w:val="single" w:sz="4" w:space="0" w:color="auto"/>
              <w:bottom w:val="single" w:sz="4" w:space="0" w:color="auto"/>
              <w:right w:val="single" w:sz="4" w:space="0" w:color="auto"/>
            </w:tcBorders>
          </w:tcPr>
          <w:p w14:paraId="517A2CD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34</w:t>
            </w:r>
            <w:r>
              <w:rPr>
                <w:rFonts w:asciiTheme="minorHAnsi" w:hAnsiTheme="minorHAnsi"/>
                <w:color w:val="000000"/>
                <w:sz w:val="20"/>
                <w:szCs w:val="20"/>
              </w:rPr>
              <w:t> </w:t>
            </w:r>
            <w:r w:rsidRPr="009721DD">
              <w:rPr>
                <w:rFonts w:asciiTheme="minorHAnsi" w:hAnsiTheme="minorHAnsi"/>
                <w:color w:val="000000"/>
                <w:sz w:val="20"/>
                <w:szCs w:val="20"/>
              </w:rPr>
              <w:t>885</w:t>
            </w:r>
          </w:p>
        </w:tc>
        <w:tc>
          <w:tcPr>
            <w:tcW w:w="1361" w:type="dxa"/>
            <w:tcBorders>
              <w:top w:val="nil"/>
              <w:left w:val="single" w:sz="4" w:space="0" w:color="auto"/>
              <w:bottom w:val="single" w:sz="4" w:space="0" w:color="auto"/>
              <w:right w:val="single" w:sz="4" w:space="0" w:color="auto"/>
            </w:tcBorders>
            <w:shd w:val="clear" w:color="auto" w:fill="auto"/>
            <w:noWrap/>
          </w:tcPr>
          <w:p w14:paraId="5718454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36</w:t>
            </w:r>
            <w:r>
              <w:rPr>
                <w:rFonts w:asciiTheme="minorHAnsi" w:hAnsiTheme="minorHAnsi"/>
                <w:color w:val="000000"/>
                <w:sz w:val="20"/>
                <w:szCs w:val="20"/>
              </w:rPr>
              <w:t> </w:t>
            </w:r>
            <w:r w:rsidRPr="009721DD">
              <w:rPr>
                <w:rFonts w:asciiTheme="minorHAnsi" w:hAnsiTheme="minorHAnsi"/>
                <w:color w:val="000000"/>
                <w:sz w:val="20"/>
                <w:szCs w:val="20"/>
              </w:rPr>
              <w:t>735</w:t>
            </w:r>
          </w:p>
        </w:tc>
        <w:tc>
          <w:tcPr>
            <w:tcW w:w="1361" w:type="dxa"/>
            <w:tcBorders>
              <w:top w:val="nil"/>
              <w:left w:val="nil"/>
              <w:bottom w:val="single" w:sz="4" w:space="0" w:color="auto"/>
              <w:right w:val="single" w:sz="4" w:space="0" w:color="auto"/>
            </w:tcBorders>
            <w:shd w:val="clear" w:color="auto" w:fill="auto"/>
            <w:noWrap/>
          </w:tcPr>
          <w:p w14:paraId="5926553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36</w:t>
            </w:r>
            <w:r>
              <w:rPr>
                <w:rFonts w:asciiTheme="minorHAnsi" w:hAnsiTheme="minorHAnsi"/>
                <w:color w:val="000000"/>
                <w:sz w:val="20"/>
                <w:szCs w:val="20"/>
              </w:rPr>
              <w:t> </w:t>
            </w:r>
            <w:r w:rsidRPr="009721DD">
              <w:rPr>
                <w:rFonts w:asciiTheme="minorHAnsi" w:hAnsiTheme="minorHAnsi"/>
                <w:color w:val="000000"/>
                <w:sz w:val="20"/>
                <w:szCs w:val="20"/>
              </w:rPr>
              <w:t>817</w:t>
            </w:r>
          </w:p>
        </w:tc>
        <w:tc>
          <w:tcPr>
            <w:tcW w:w="1361" w:type="dxa"/>
            <w:tcBorders>
              <w:top w:val="nil"/>
              <w:left w:val="nil"/>
              <w:bottom w:val="single" w:sz="4" w:space="0" w:color="auto"/>
              <w:right w:val="single" w:sz="4" w:space="0" w:color="auto"/>
            </w:tcBorders>
            <w:shd w:val="clear" w:color="auto" w:fill="auto"/>
            <w:noWrap/>
          </w:tcPr>
          <w:p w14:paraId="2EA0D19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38</w:t>
            </w:r>
            <w:r>
              <w:rPr>
                <w:rFonts w:asciiTheme="minorHAnsi" w:hAnsiTheme="minorHAnsi"/>
                <w:color w:val="000000"/>
                <w:sz w:val="20"/>
                <w:szCs w:val="20"/>
              </w:rPr>
              <w:t> </w:t>
            </w:r>
            <w:r w:rsidRPr="009721DD">
              <w:rPr>
                <w:rFonts w:asciiTheme="minorHAnsi" w:hAnsiTheme="minorHAnsi"/>
                <w:color w:val="000000"/>
                <w:sz w:val="20"/>
                <w:szCs w:val="20"/>
              </w:rPr>
              <w:t>495</w:t>
            </w:r>
          </w:p>
        </w:tc>
      </w:tr>
      <w:tr w:rsidR="006A1F04" w:rsidRPr="009721DD" w14:paraId="1E834ED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C8A9971"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Turkmenistán</w:t>
            </w:r>
          </w:p>
        </w:tc>
        <w:tc>
          <w:tcPr>
            <w:tcW w:w="1148" w:type="dxa"/>
            <w:tcBorders>
              <w:top w:val="nil"/>
              <w:left w:val="nil"/>
              <w:bottom w:val="single" w:sz="4" w:space="0" w:color="auto"/>
              <w:right w:val="single" w:sz="4" w:space="0" w:color="auto"/>
            </w:tcBorders>
            <w:shd w:val="clear" w:color="auto" w:fill="auto"/>
            <w:noWrap/>
          </w:tcPr>
          <w:p w14:paraId="6C2D824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036</w:t>
            </w:r>
          </w:p>
        </w:tc>
        <w:tc>
          <w:tcPr>
            <w:tcW w:w="1149" w:type="dxa"/>
            <w:tcBorders>
              <w:top w:val="nil"/>
              <w:left w:val="nil"/>
              <w:bottom w:val="single" w:sz="4" w:space="0" w:color="auto"/>
              <w:right w:val="single" w:sz="4" w:space="0" w:color="auto"/>
            </w:tcBorders>
            <w:shd w:val="clear" w:color="auto" w:fill="auto"/>
            <w:noWrap/>
          </w:tcPr>
          <w:p w14:paraId="28ECC6B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037%</w:t>
            </w:r>
          </w:p>
        </w:tc>
        <w:tc>
          <w:tcPr>
            <w:tcW w:w="1361" w:type="dxa"/>
            <w:tcBorders>
              <w:top w:val="nil"/>
              <w:left w:val="nil"/>
              <w:bottom w:val="single" w:sz="4" w:space="0" w:color="auto"/>
              <w:right w:val="single" w:sz="4" w:space="0" w:color="auto"/>
            </w:tcBorders>
          </w:tcPr>
          <w:p w14:paraId="1E907FB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665</w:t>
            </w:r>
          </w:p>
        </w:tc>
        <w:tc>
          <w:tcPr>
            <w:tcW w:w="1361" w:type="dxa"/>
            <w:tcBorders>
              <w:top w:val="nil"/>
              <w:left w:val="single" w:sz="4" w:space="0" w:color="auto"/>
              <w:bottom w:val="single" w:sz="4" w:space="0" w:color="auto"/>
              <w:right w:val="single" w:sz="4" w:space="0" w:color="auto"/>
            </w:tcBorders>
          </w:tcPr>
          <w:p w14:paraId="287FBD5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762</w:t>
            </w:r>
          </w:p>
        </w:tc>
        <w:tc>
          <w:tcPr>
            <w:tcW w:w="1361" w:type="dxa"/>
            <w:tcBorders>
              <w:top w:val="nil"/>
              <w:left w:val="single" w:sz="4" w:space="0" w:color="auto"/>
              <w:bottom w:val="single" w:sz="4" w:space="0" w:color="auto"/>
              <w:right w:val="single" w:sz="4" w:space="0" w:color="auto"/>
            </w:tcBorders>
          </w:tcPr>
          <w:p w14:paraId="47904943"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762</w:t>
            </w:r>
          </w:p>
        </w:tc>
        <w:tc>
          <w:tcPr>
            <w:tcW w:w="1361" w:type="dxa"/>
            <w:tcBorders>
              <w:top w:val="nil"/>
              <w:left w:val="single" w:sz="4" w:space="0" w:color="auto"/>
              <w:bottom w:val="single" w:sz="4" w:space="0" w:color="auto"/>
              <w:right w:val="single" w:sz="4" w:space="0" w:color="auto"/>
            </w:tcBorders>
          </w:tcPr>
          <w:p w14:paraId="05577D3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833</w:t>
            </w:r>
          </w:p>
        </w:tc>
        <w:tc>
          <w:tcPr>
            <w:tcW w:w="1361" w:type="dxa"/>
            <w:tcBorders>
              <w:top w:val="nil"/>
              <w:left w:val="single" w:sz="4" w:space="0" w:color="auto"/>
              <w:bottom w:val="single" w:sz="4" w:space="0" w:color="auto"/>
              <w:right w:val="single" w:sz="4" w:space="0" w:color="auto"/>
            </w:tcBorders>
            <w:shd w:val="clear" w:color="auto" w:fill="auto"/>
            <w:noWrap/>
          </w:tcPr>
          <w:p w14:paraId="086A58D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931</w:t>
            </w:r>
          </w:p>
        </w:tc>
        <w:tc>
          <w:tcPr>
            <w:tcW w:w="1361" w:type="dxa"/>
            <w:tcBorders>
              <w:top w:val="nil"/>
              <w:left w:val="nil"/>
              <w:bottom w:val="single" w:sz="4" w:space="0" w:color="auto"/>
              <w:right w:val="single" w:sz="4" w:space="0" w:color="auto"/>
            </w:tcBorders>
            <w:shd w:val="clear" w:color="auto" w:fill="auto"/>
            <w:noWrap/>
          </w:tcPr>
          <w:p w14:paraId="72DF88C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935</w:t>
            </w:r>
          </w:p>
        </w:tc>
        <w:tc>
          <w:tcPr>
            <w:tcW w:w="1361" w:type="dxa"/>
            <w:tcBorders>
              <w:top w:val="nil"/>
              <w:left w:val="nil"/>
              <w:bottom w:val="single" w:sz="4" w:space="0" w:color="auto"/>
              <w:right w:val="single" w:sz="4" w:space="0" w:color="auto"/>
            </w:tcBorders>
            <w:shd w:val="clear" w:color="auto" w:fill="auto"/>
            <w:noWrap/>
          </w:tcPr>
          <w:p w14:paraId="048FDFA4"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023</w:t>
            </w:r>
          </w:p>
        </w:tc>
      </w:tr>
      <w:tr w:rsidR="006A1F04" w:rsidRPr="009721DD" w14:paraId="3B78C56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E74C47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Ucrania</w:t>
            </w:r>
          </w:p>
        </w:tc>
        <w:tc>
          <w:tcPr>
            <w:tcW w:w="1148" w:type="dxa"/>
            <w:tcBorders>
              <w:top w:val="nil"/>
              <w:left w:val="nil"/>
              <w:bottom w:val="single" w:sz="4" w:space="0" w:color="auto"/>
              <w:right w:val="single" w:sz="4" w:space="0" w:color="auto"/>
            </w:tcBorders>
            <w:shd w:val="clear" w:color="auto" w:fill="auto"/>
            <w:noWrap/>
          </w:tcPr>
          <w:p w14:paraId="50A280D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074</w:t>
            </w:r>
          </w:p>
        </w:tc>
        <w:tc>
          <w:tcPr>
            <w:tcW w:w="1149" w:type="dxa"/>
            <w:tcBorders>
              <w:top w:val="nil"/>
              <w:left w:val="nil"/>
              <w:bottom w:val="single" w:sz="4" w:space="0" w:color="auto"/>
              <w:right w:val="single" w:sz="4" w:space="0" w:color="auto"/>
            </w:tcBorders>
            <w:shd w:val="clear" w:color="auto" w:fill="auto"/>
            <w:noWrap/>
          </w:tcPr>
          <w:p w14:paraId="0536AAD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076%</w:t>
            </w:r>
          </w:p>
        </w:tc>
        <w:tc>
          <w:tcPr>
            <w:tcW w:w="1361" w:type="dxa"/>
            <w:tcBorders>
              <w:top w:val="nil"/>
              <w:left w:val="nil"/>
              <w:bottom w:val="single" w:sz="4" w:space="0" w:color="auto"/>
              <w:right w:val="single" w:sz="4" w:space="0" w:color="auto"/>
            </w:tcBorders>
          </w:tcPr>
          <w:p w14:paraId="1D453DB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2</w:t>
            </w:r>
            <w:r>
              <w:rPr>
                <w:rFonts w:asciiTheme="minorHAnsi" w:hAnsiTheme="minorHAnsi"/>
                <w:color w:val="000000"/>
                <w:sz w:val="20"/>
                <w:szCs w:val="20"/>
              </w:rPr>
              <w:t> </w:t>
            </w:r>
            <w:r w:rsidRPr="009721DD">
              <w:rPr>
                <w:rFonts w:asciiTheme="minorHAnsi" w:hAnsiTheme="minorHAnsi"/>
                <w:color w:val="000000"/>
                <w:sz w:val="20"/>
                <w:szCs w:val="20"/>
              </w:rPr>
              <w:t>742</w:t>
            </w:r>
          </w:p>
        </w:tc>
        <w:tc>
          <w:tcPr>
            <w:tcW w:w="1361" w:type="dxa"/>
            <w:tcBorders>
              <w:top w:val="nil"/>
              <w:left w:val="single" w:sz="4" w:space="0" w:color="auto"/>
              <w:bottom w:val="single" w:sz="4" w:space="0" w:color="auto"/>
              <w:right w:val="single" w:sz="4" w:space="0" w:color="auto"/>
            </w:tcBorders>
          </w:tcPr>
          <w:p w14:paraId="045E85F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622</w:t>
            </w:r>
          </w:p>
        </w:tc>
        <w:tc>
          <w:tcPr>
            <w:tcW w:w="1361" w:type="dxa"/>
            <w:tcBorders>
              <w:top w:val="nil"/>
              <w:left w:val="single" w:sz="4" w:space="0" w:color="auto"/>
              <w:bottom w:val="single" w:sz="4" w:space="0" w:color="auto"/>
              <w:right w:val="single" w:sz="4" w:space="0" w:color="auto"/>
            </w:tcBorders>
          </w:tcPr>
          <w:p w14:paraId="3946AD8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622</w:t>
            </w:r>
          </w:p>
        </w:tc>
        <w:tc>
          <w:tcPr>
            <w:tcW w:w="1361" w:type="dxa"/>
            <w:tcBorders>
              <w:top w:val="nil"/>
              <w:left w:val="single" w:sz="4" w:space="0" w:color="auto"/>
              <w:bottom w:val="single" w:sz="4" w:space="0" w:color="auto"/>
              <w:right w:val="single" w:sz="4" w:space="0" w:color="auto"/>
            </w:tcBorders>
          </w:tcPr>
          <w:p w14:paraId="677ACDA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769</w:t>
            </w:r>
          </w:p>
        </w:tc>
        <w:tc>
          <w:tcPr>
            <w:tcW w:w="1361" w:type="dxa"/>
            <w:tcBorders>
              <w:top w:val="nil"/>
              <w:left w:val="single" w:sz="4" w:space="0" w:color="auto"/>
              <w:bottom w:val="single" w:sz="4" w:space="0" w:color="auto"/>
              <w:right w:val="single" w:sz="4" w:space="0" w:color="auto"/>
            </w:tcBorders>
            <w:shd w:val="clear" w:color="auto" w:fill="auto"/>
            <w:noWrap/>
          </w:tcPr>
          <w:p w14:paraId="6D2F9A4A"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968</w:t>
            </w:r>
          </w:p>
        </w:tc>
        <w:tc>
          <w:tcPr>
            <w:tcW w:w="1361" w:type="dxa"/>
            <w:tcBorders>
              <w:top w:val="nil"/>
              <w:left w:val="nil"/>
              <w:bottom w:val="single" w:sz="4" w:space="0" w:color="auto"/>
              <w:right w:val="single" w:sz="4" w:space="0" w:color="auto"/>
            </w:tcBorders>
            <w:shd w:val="clear" w:color="auto" w:fill="auto"/>
            <w:noWrap/>
          </w:tcPr>
          <w:p w14:paraId="563EEBF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977</w:t>
            </w:r>
          </w:p>
        </w:tc>
        <w:tc>
          <w:tcPr>
            <w:tcW w:w="1361" w:type="dxa"/>
            <w:tcBorders>
              <w:top w:val="nil"/>
              <w:left w:val="nil"/>
              <w:bottom w:val="single" w:sz="4" w:space="0" w:color="auto"/>
              <w:right w:val="single" w:sz="4" w:space="0" w:color="auto"/>
            </w:tcBorders>
            <w:shd w:val="clear" w:color="auto" w:fill="auto"/>
            <w:noWrap/>
          </w:tcPr>
          <w:p w14:paraId="46EE351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159</w:t>
            </w:r>
          </w:p>
        </w:tc>
      </w:tr>
      <w:tr w:rsidR="006A1F04" w:rsidRPr="009721DD" w14:paraId="31B632A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33A8DF0"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Uganda</w:t>
            </w:r>
          </w:p>
        </w:tc>
        <w:tc>
          <w:tcPr>
            <w:tcW w:w="1148" w:type="dxa"/>
            <w:tcBorders>
              <w:top w:val="nil"/>
              <w:left w:val="nil"/>
              <w:bottom w:val="single" w:sz="4" w:space="0" w:color="auto"/>
              <w:right w:val="single" w:sz="4" w:space="0" w:color="auto"/>
            </w:tcBorders>
            <w:shd w:val="clear" w:color="auto" w:fill="auto"/>
            <w:noWrap/>
          </w:tcPr>
          <w:p w14:paraId="1863F18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149" w:type="dxa"/>
            <w:tcBorders>
              <w:top w:val="nil"/>
              <w:left w:val="nil"/>
              <w:bottom w:val="single" w:sz="4" w:space="0" w:color="auto"/>
              <w:right w:val="single" w:sz="4" w:space="0" w:color="auto"/>
            </w:tcBorders>
            <w:shd w:val="clear" w:color="auto" w:fill="auto"/>
            <w:noWrap/>
          </w:tcPr>
          <w:p w14:paraId="4D358A8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010%</w:t>
            </w:r>
          </w:p>
        </w:tc>
        <w:tc>
          <w:tcPr>
            <w:tcW w:w="1361" w:type="dxa"/>
            <w:tcBorders>
              <w:top w:val="nil"/>
              <w:left w:val="nil"/>
              <w:bottom w:val="single" w:sz="4" w:space="0" w:color="auto"/>
              <w:right w:val="single" w:sz="4" w:space="0" w:color="auto"/>
            </w:tcBorders>
          </w:tcPr>
          <w:p w14:paraId="1A0F5520"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941736E"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EF635C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0678EB1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67DF406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7AB7471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43072E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7DA46E4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5C15BB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Uruguay</w:t>
            </w:r>
          </w:p>
        </w:tc>
        <w:tc>
          <w:tcPr>
            <w:tcW w:w="1148" w:type="dxa"/>
            <w:tcBorders>
              <w:top w:val="nil"/>
              <w:left w:val="nil"/>
              <w:bottom w:val="single" w:sz="4" w:space="0" w:color="auto"/>
              <w:right w:val="single" w:sz="4" w:space="0" w:color="auto"/>
            </w:tcBorders>
            <w:shd w:val="clear" w:color="auto" w:fill="auto"/>
            <w:noWrap/>
          </w:tcPr>
          <w:p w14:paraId="55E7BC9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079</w:t>
            </w:r>
          </w:p>
        </w:tc>
        <w:tc>
          <w:tcPr>
            <w:tcW w:w="1149" w:type="dxa"/>
            <w:tcBorders>
              <w:top w:val="nil"/>
              <w:left w:val="nil"/>
              <w:bottom w:val="single" w:sz="4" w:space="0" w:color="auto"/>
              <w:right w:val="single" w:sz="4" w:space="0" w:color="auto"/>
            </w:tcBorders>
            <w:shd w:val="clear" w:color="auto" w:fill="auto"/>
            <w:noWrap/>
          </w:tcPr>
          <w:p w14:paraId="363BC40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081%</w:t>
            </w:r>
          </w:p>
        </w:tc>
        <w:tc>
          <w:tcPr>
            <w:tcW w:w="1361" w:type="dxa"/>
            <w:tcBorders>
              <w:top w:val="nil"/>
              <w:left w:val="nil"/>
              <w:bottom w:val="single" w:sz="4" w:space="0" w:color="auto"/>
              <w:right w:val="single" w:sz="4" w:space="0" w:color="auto"/>
            </w:tcBorders>
          </w:tcPr>
          <w:p w14:paraId="2DDC171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505</w:t>
            </w:r>
          </w:p>
        </w:tc>
        <w:tc>
          <w:tcPr>
            <w:tcW w:w="1361" w:type="dxa"/>
            <w:tcBorders>
              <w:top w:val="nil"/>
              <w:left w:val="single" w:sz="4" w:space="0" w:color="auto"/>
              <w:bottom w:val="single" w:sz="4" w:space="0" w:color="auto"/>
              <w:right w:val="single" w:sz="4" w:space="0" w:color="auto"/>
            </w:tcBorders>
          </w:tcPr>
          <w:p w14:paraId="6F6E78F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866</w:t>
            </w:r>
          </w:p>
        </w:tc>
        <w:tc>
          <w:tcPr>
            <w:tcW w:w="1361" w:type="dxa"/>
            <w:tcBorders>
              <w:top w:val="nil"/>
              <w:left w:val="single" w:sz="4" w:space="0" w:color="auto"/>
              <w:bottom w:val="single" w:sz="4" w:space="0" w:color="auto"/>
              <w:right w:val="single" w:sz="4" w:space="0" w:color="auto"/>
            </w:tcBorders>
          </w:tcPr>
          <w:p w14:paraId="7C236AA0"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866</w:t>
            </w:r>
          </w:p>
        </w:tc>
        <w:tc>
          <w:tcPr>
            <w:tcW w:w="1361" w:type="dxa"/>
            <w:tcBorders>
              <w:top w:val="nil"/>
              <w:left w:val="single" w:sz="4" w:space="0" w:color="auto"/>
              <w:bottom w:val="single" w:sz="4" w:space="0" w:color="auto"/>
              <w:right w:val="single" w:sz="4" w:space="0" w:color="auto"/>
            </w:tcBorders>
          </w:tcPr>
          <w:p w14:paraId="75BE86A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023</w:t>
            </w:r>
          </w:p>
        </w:tc>
        <w:tc>
          <w:tcPr>
            <w:tcW w:w="1361" w:type="dxa"/>
            <w:tcBorders>
              <w:top w:val="nil"/>
              <w:left w:val="single" w:sz="4" w:space="0" w:color="auto"/>
              <w:bottom w:val="single" w:sz="4" w:space="0" w:color="auto"/>
              <w:right w:val="single" w:sz="4" w:space="0" w:color="auto"/>
            </w:tcBorders>
            <w:shd w:val="clear" w:color="auto" w:fill="auto"/>
            <w:noWrap/>
          </w:tcPr>
          <w:p w14:paraId="2941226B"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237</w:t>
            </w:r>
          </w:p>
        </w:tc>
        <w:tc>
          <w:tcPr>
            <w:tcW w:w="1361" w:type="dxa"/>
            <w:tcBorders>
              <w:top w:val="nil"/>
              <w:left w:val="nil"/>
              <w:bottom w:val="single" w:sz="4" w:space="0" w:color="auto"/>
              <w:right w:val="single" w:sz="4" w:space="0" w:color="auto"/>
            </w:tcBorders>
            <w:shd w:val="clear" w:color="auto" w:fill="auto"/>
            <w:noWrap/>
          </w:tcPr>
          <w:p w14:paraId="42D223A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246</w:t>
            </w:r>
          </w:p>
        </w:tc>
        <w:tc>
          <w:tcPr>
            <w:tcW w:w="1361" w:type="dxa"/>
            <w:tcBorders>
              <w:top w:val="nil"/>
              <w:left w:val="nil"/>
              <w:bottom w:val="single" w:sz="4" w:space="0" w:color="auto"/>
              <w:right w:val="single" w:sz="4" w:space="0" w:color="auto"/>
            </w:tcBorders>
            <w:shd w:val="clear" w:color="auto" w:fill="auto"/>
            <w:noWrap/>
          </w:tcPr>
          <w:p w14:paraId="12AFCEF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440</w:t>
            </w:r>
          </w:p>
        </w:tc>
      </w:tr>
      <w:tr w:rsidR="006A1F04" w:rsidRPr="009721DD" w14:paraId="5F4CA90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827F76F"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Uzbekistán</w:t>
            </w:r>
          </w:p>
        </w:tc>
        <w:tc>
          <w:tcPr>
            <w:tcW w:w="1148" w:type="dxa"/>
            <w:tcBorders>
              <w:top w:val="nil"/>
              <w:left w:val="nil"/>
              <w:bottom w:val="single" w:sz="4" w:space="0" w:color="auto"/>
              <w:right w:val="single" w:sz="4" w:space="0" w:color="auto"/>
            </w:tcBorders>
            <w:shd w:val="clear" w:color="auto" w:fill="auto"/>
            <w:noWrap/>
          </w:tcPr>
          <w:p w14:paraId="204C1C3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024</w:t>
            </w:r>
          </w:p>
        </w:tc>
        <w:tc>
          <w:tcPr>
            <w:tcW w:w="1149" w:type="dxa"/>
            <w:tcBorders>
              <w:top w:val="nil"/>
              <w:left w:val="nil"/>
              <w:bottom w:val="single" w:sz="4" w:space="0" w:color="auto"/>
              <w:right w:val="single" w:sz="4" w:space="0" w:color="auto"/>
            </w:tcBorders>
            <w:shd w:val="clear" w:color="auto" w:fill="auto"/>
            <w:noWrap/>
          </w:tcPr>
          <w:p w14:paraId="22E2467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025%</w:t>
            </w:r>
          </w:p>
        </w:tc>
        <w:tc>
          <w:tcPr>
            <w:tcW w:w="1361" w:type="dxa"/>
            <w:tcBorders>
              <w:top w:val="nil"/>
              <w:left w:val="nil"/>
              <w:bottom w:val="single" w:sz="4" w:space="0" w:color="auto"/>
              <w:right w:val="single" w:sz="4" w:space="0" w:color="auto"/>
            </w:tcBorders>
          </w:tcPr>
          <w:p w14:paraId="5DB6F636"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322</w:t>
            </w:r>
          </w:p>
        </w:tc>
        <w:tc>
          <w:tcPr>
            <w:tcW w:w="1361" w:type="dxa"/>
            <w:tcBorders>
              <w:top w:val="nil"/>
              <w:left w:val="single" w:sz="4" w:space="0" w:color="auto"/>
              <w:bottom w:val="single" w:sz="4" w:space="0" w:color="auto"/>
              <w:right w:val="single" w:sz="4" w:space="0" w:color="auto"/>
            </w:tcBorders>
          </w:tcPr>
          <w:p w14:paraId="4F10566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175</w:t>
            </w:r>
          </w:p>
        </w:tc>
        <w:tc>
          <w:tcPr>
            <w:tcW w:w="1361" w:type="dxa"/>
            <w:tcBorders>
              <w:top w:val="nil"/>
              <w:left w:val="single" w:sz="4" w:space="0" w:color="auto"/>
              <w:bottom w:val="single" w:sz="4" w:space="0" w:color="auto"/>
              <w:right w:val="single" w:sz="4" w:space="0" w:color="auto"/>
            </w:tcBorders>
          </w:tcPr>
          <w:p w14:paraId="40D06126"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175</w:t>
            </w:r>
          </w:p>
        </w:tc>
        <w:tc>
          <w:tcPr>
            <w:tcW w:w="1361" w:type="dxa"/>
            <w:tcBorders>
              <w:top w:val="nil"/>
              <w:left w:val="single" w:sz="4" w:space="0" w:color="auto"/>
              <w:bottom w:val="single" w:sz="4" w:space="0" w:color="auto"/>
              <w:right w:val="single" w:sz="4" w:space="0" w:color="auto"/>
            </w:tcBorders>
          </w:tcPr>
          <w:p w14:paraId="152BC892"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222</w:t>
            </w:r>
          </w:p>
        </w:tc>
        <w:tc>
          <w:tcPr>
            <w:tcW w:w="1361" w:type="dxa"/>
            <w:tcBorders>
              <w:top w:val="nil"/>
              <w:left w:val="single" w:sz="4" w:space="0" w:color="auto"/>
              <w:bottom w:val="single" w:sz="4" w:space="0" w:color="auto"/>
              <w:right w:val="single" w:sz="4" w:space="0" w:color="auto"/>
            </w:tcBorders>
            <w:shd w:val="clear" w:color="auto" w:fill="auto"/>
            <w:noWrap/>
          </w:tcPr>
          <w:p w14:paraId="4BBA53B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287</w:t>
            </w:r>
          </w:p>
        </w:tc>
        <w:tc>
          <w:tcPr>
            <w:tcW w:w="1361" w:type="dxa"/>
            <w:tcBorders>
              <w:top w:val="nil"/>
              <w:left w:val="nil"/>
              <w:bottom w:val="single" w:sz="4" w:space="0" w:color="auto"/>
              <w:right w:val="single" w:sz="4" w:space="0" w:color="auto"/>
            </w:tcBorders>
            <w:shd w:val="clear" w:color="auto" w:fill="auto"/>
            <w:noWrap/>
          </w:tcPr>
          <w:p w14:paraId="462B7D8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290</w:t>
            </w:r>
          </w:p>
        </w:tc>
        <w:tc>
          <w:tcPr>
            <w:tcW w:w="1361" w:type="dxa"/>
            <w:tcBorders>
              <w:top w:val="nil"/>
              <w:left w:val="nil"/>
              <w:bottom w:val="single" w:sz="4" w:space="0" w:color="auto"/>
              <w:right w:val="single" w:sz="4" w:space="0" w:color="auto"/>
            </w:tcBorders>
            <w:shd w:val="clear" w:color="auto" w:fill="auto"/>
            <w:noWrap/>
          </w:tcPr>
          <w:p w14:paraId="0D7BBEA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349</w:t>
            </w:r>
          </w:p>
        </w:tc>
      </w:tr>
      <w:tr w:rsidR="006A1F04" w:rsidRPr="009721DD" w14:paraId="1F4360A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AFD9ED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Vanuatu</w:t>
            </w:r>
          </w:p>
        </w:tc>
        <w:tc>
          <w:tcPr>
            <w:tcW w:w="1148" w:type="dxa"/>
            <w:tcBorders>
              <w:top w:val="nil"/>
              <w:left w:val="nil"/>
              <w:bottom w:val="single" w:sz="4" w:space="0" w:color="auto"/>
              <w:right w:val="single" w:sz="4" w:space="0" w:color="auto"/>
            </w:tcBorders>
            <w:shd w:val="clear" w:color="auto" w:fill="auto"/>
            <w:noWrap/>
          </w:tcPr>
          <w:p w14:paraId="0EC3F03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149" w:type="dxa"/>
            <w:tcBorders>
              <w:top w:val="nil"/>
              <w:left w:val="nil"/>
              <w:bottom w:val="single" w:sz="4" w:space="0" w:color="auto"/>
              <w:right w:val="single" w:sz="4" w:space="0" w:color="auto"/>
            </w:tcBorders>
            <w:shd w:val="clear" w:color="auto" w:fill="auto"/>
            <w:noWrap/>
          </w:tcPr>
          <w:p w14:paraId="0DE2E10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001%</w:t>
            </w:r>
          </w:p>
        </w:tc>
        <w:tc>
          <w:tcPr>
            <w:tcW w:w="1361" w:type="dxa"/>
            <w:tcBorders>
              <w:top w:val="nil"/>
              <w:left w:val="nil"/>
              <w:bottom w:val="single" w:sz="4" w:space="0" w:color="auto"/>
              <w:right w:val="single" w:sz="4" w:space="0" w:color="auto"/>
            </w:tcBorders>
          </w:tcPr>
          <w:p w14:paraId="53DF466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379C78C5"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08D1DC8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tcPr>
          <w:p w14:paraId="760530E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403116C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auto"/>
            <w:noWrap/>
          </w:tcPr>
          <w:p w14:paraId="3643D7F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63C1DCE0"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29E47F1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6DFDA5B"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Venezuela (República Bolivariana de)</w:t>
            </w:r>
          </w:p>
        </w:tc>
        <w:tc>
          <w:tcPr>
            <w:tcW w:w="1148" w:type="dxa"/>
            <w:tcBorders>
              <w:top w:val="nil"/>
              <w:left w:val="nil"/>
              <w:bottom w:val="single" w:sz="4" w:space="0" w:color="auto"/>
              <w:right w:val="single" w:sz="4" w:space="0" w:color="auto"/>
            </w:tcBorders>
            <w:shd w:val="clear" w:color="auto" w:fill="auto"/>
            <w:noWrap/>
          </w:tcPr>
          <w:p w14:paraId="04C8C04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069</w:t>
            </w:r>
          </w:p>
        </w:tc>
        <w:tc>
          <w:tcPr>
            <w:tcW w:w="1149" w:type="dxa"/>
            <w:tcBorders>
              <w:top w:val="nil"/>
              <w:left w:val="nil"/>
              <w:bottom w:val="single" w:sz="4" w:space="0" w:color="auto"/>
              <w:right w:val="single" w:sz="4" w:space="0" w:color="auto"/>
            </w:tcBorders>
            <w:shd w:val="clear" w:color="auto" w:fill="auto"/>
            <w:noWrap/>
          </w:tcPr>
          <w:p w14:paraId="2485614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071%</w:t>
            </w:r>
          </w:p>
        </w:tc>
        <w:tc>
          <w:tcPr>
            <w:tcW w:w="1361" w:type="dxa"/>
            <w:tcBorders>
              <w:top w:val="nil"/>
              <w:left w:val="nil"/>
              <w:bottom w:val="single" w:sz="4" w:space="0" w:color="auto"/>
              <w:right w:val="single" w:sz="4" w:space="0" w:color="auto"/>
            </w:tcBorders>
          </w:tcPr>
          <w:p w14:paraId="2BF283F7"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568</w:t>
            </w:r>
          </w:p>
        </w:tc>
        <w:tc>
          <w:tcPr>
            <w:tcW w:w="1361" w:type="dxa"/>
            <w:tcBorders>
              <w:top w:val="nil"/>
              <w:left w:val="single" w:sz="4" w:space="0" w:color="auto"/>
              <w:bottom w:val="single" w:sz="4" w:space="0" w:color="auto"/>
              <w:right w:val="single" w:sz="4" w:space="0" w:color="auto"/>
            </w:tcBorders>
          </w:tcPr>
          <w:p w14:paraId="11BD6F07"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377</w:t>
            </w:r>
          </w:p>
        </w:tc>
        <w:tc>
          <w:tcPr>
            <w:tcW w:w="1361" w:type="dxa"/>
            <w:tcBorders>
              <w:top w:val="nil"/>
              <w:left w:val="single" w:sz="4" w:space="0" w:color="auto"/>
              <w:bottom w:val="single" w:sz="4" w:space="0" w:color="auto"/>
              <w:right w:val="single" w:sz="4" w:space="0" w:color="auto"/>
            </w:tcBorders>
          </w:tcPr>
          <w:p w14:paraId="2B592048"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377</w:t>
            </w:r>
          </w:p>
        </w:tc>
        <w:tc>
          <w:tcPr>
            <w:tcW w:w="1361" w:type="dxa"/>
            <w:tcBorders>
              <w:top w:val="nil"/>
              <w:left w:val="single" w:sz="4" w:space="0" w:color="auto"/>
              <w:bottom w:val="single" w:sz="4" w:space="0" w:color="auto"/>
              <w:right w:val="single" w:sz="4" w:space="0" w:color="auto"/>
            </w:tcBorders>
          </w:tcPr>
          <w:p w14:paraId="1538419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514</w:t>
            </w:r>
          </w:p>
        </w:tc>
        <w:tc>
          <w:tcPr>
            <w:tcW w:w="1361" w:type="dxa"/>
            <w:tcBorders>
              <w:top w:val="nil"/>
              <w:left w:val="single" w:sz="4" w:space="0" w:color="auto"/>
              <w:bottom w:val="single" w:sz="4" w:space="0" w:color="auto"/>
              <w:right w:val="single" w:sz="4" w:space="0" w:color="auto"/>
            </w:tcBorders>
            <w:shd w:val="clear" w:color="auto" w:fill="auto"/>
            <w:noWrap/>
          </w:tcPr>
          <w:p w14:paraId="2A396373"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700</w:t>
            </w:r>
          </w:p>
        </w:tc>
        <w:tc>
          <w:tcPr>
            <w:tcW w:w="1361" w:type="dxa"/>
            <w:tcBorders>
              <w:top w:val="nil"/>
              <w:left w:val="nil"/>
              <w:bottom w:val="single" w:sz="4" w:space="0" w:color="auto"/>
              <w:right w:val="single" w:sz="4" w:space="0" w:color="auto"/>
            </w:tcBorders>
            <w:shd w:val="clear" w:color="auto" w:fill="auto"/>
            <w:noWrap/>
          </w:tcPr>
          <w:p w14:paraId="76A8F696"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709</w:t>
            </w:r>
          </w:p>
        </w:tc>
        <w:tc>
          <w:tcPr>
            <w:tcW w:w="1361" w:type="dxa"/>
            <w:tcBorders>
              <w:top w:val="nil"/>
              <w:left w:val="nil"/>
              <w:bottom w:val="single" w:sz="4" w:space="0" w:color="auto"/>
              <w:right w:val="single" w:sz="4" w:space="0" w:color="auto"/>
            </w:tcBorders>
            <w:shd w:val="clear" w:color="auto" w:fill="auto"/>
            <w:noWrap/>
          </w:tcPr>
          <w:p w14:paraId="4B08C117"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3</w:t>
            </w:r>
            <w:r>
              <w:rPr>
                <w:rFonts w:asciiTheme="minorHAnsi" w:hAnsiTheme="minorHAnsi"/>
                <w:color w:val="000000"/>
                <w:sz w:val="20"/>
                <w:szCs w:val="20"/>
              </w:rPr>
              <w:t> </w:t>
            </w:r>
            <w:r w:rsidRPr="009721DD">
              <w:rPr>
                <w:rFonts w:asciiTheme="minorHAnsi" w:hAnsiTheme="minorHAnsi"/>
                <w:color w:val="000000"/>
                <w:sz w:val="20"/>
                <w:szCs w:val="20"/>
              </w:rPr>
              <w:t>878</w:t>
            </w:r>
          </w:p>
        </w:tc>
      </w:tr>
      <w:tr w:rsidR="006A1F04" w:rsidRPr="009721DD" w14:paraId="267DC81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DEBCF13"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lastRenderedPageBreak/>
              <w:t>Viet Nam</w:t>
            </w:r>
          </w:p>
        </w:tc>
        <w:tc>
          <w:tcPr>
            <w:tcW w:w="1148" w:type="dxa"/>
            <w:tcBorders>
              <w:top w:val="nil"/>
              <w:left w:val="nil"/>
              <w:bottom w:val="single" w:sz="4" w:space="0" w:color="auto"/>
              <w:right w:val="single" w:sz="4" w:space="0" w:color="auto"/>
            </w:tcBorders>
            <w:shd w:val="clear" w:color="auto" w:fill="auto"/>
            <w:noWrap/>
          </w:tcPr>
          <w:p w14:paraId="1A73D73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159</w:t>
            </w:r>
          </w:p>
        </w:tc>
        <w:tc>
          <w:tcPr>
            <w:tcW w:w="1149" w:type="dxa"/>
            <w:tcBorders>
              <w:top w:val="nil"/>
              <w:left w:val="nil"/>
              <w:bottom w:val="single" w:sz="4" w:space="0" w:color="auto"/>
              <w:right w:val="single" w:sz="4" w:space="0" w:color="auto"/>
            </w:tcBorders>
            <w:shd w:val="clear" w:color="auto" w:fill="auto"/>
            <w:noWrap/>
          </w:tcPr>
          <w:p w14:paraId="6913D4C8"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163%</w:t>
            </w:r>
          </w:p>
        </w:tc>
        <w:tc>
          <w:tcPr>
            <w:tcW w:w="1361" w:type="dxa"/>
            <w:tcBorders>
              <w:top w:val="nil"/>
              <w:left w:val="nil"/>
              <w:bottom w:val="single" w:sz="4" w:space="0" w:color="auto"/>
              <w:right w:val="single" w:sz="4" w:space="0" w:color="auto"/>
            </w:tcBorders>
          </w:tcPr>
          <w:p w14:paraId="38D6F64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4</w:t>
            </w:r>
            <w:r>
              <w:rPr>
                <w:rFonts w:asciiTheme="minorHAnsi" w:hAnsiTheme="minorHAnsi"/>
                <w:color w:val="000000"/>
                <w:sz w:val="20"/>
                <w:szCs w:val="20"/>
              </w:rPr>
              <w:t> </w:t>
            </w:r>
            <w:r w:rsidRPr="009721DD">
              <w:rPr>
                <w:rFonts w:asciiTheme="minorHAnsi" w:hAnsiTheme="minorHAnsi"/>
                <w:color w:val="000000"/>
                <w:sz w:val="20"/>
                <w:szCs w:val="20"/>
              </w:rPr>
              <w:t>554</w:t>
            </w:r>
          </w:p>
        </w:tc>
        <w:tc>
          <w:tcPr>
            <w:tcW w:w="1361" w:type="dxa"/>
            <w:tcBorders>
              <w:top w:val="nil"/>
              <w:left w:val="single" w:sz="4" w:space="0" w:color="auto"/>
              <w:bottom w:val="single" w:sz="4" w:space="0" w:color="auto"/>
              <w:right w:val="single" w:sz="4" w:space="0" w:color="auto"/>
            </w:tcBorders>
          </w:tcPr>
          <w:p w14:paraId="29B260FA"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782</w:t>
            </w:r>
          </w:p>
        </w:tc>
        <w:tc>
          <w:tcPr>
            <w:tcW w:w="1361" w:type="dxa"/>
            <w:tcBorders>
              <w:top w:val="nil"/>
              <w:left w:val="single" w:sz="4" w:space="0" w:color="auto"/>
              <w:bottom w:val="single" w:sz="4" w:space="0" w:color="auto"/>
              <w:right w:val="single" w:sz="4" w:space="0" w:color="auto"/>
            </w:tcBorders>
          </w:tcPr>
          <w:p w14:paraId="3B3F1B3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7</w:t>
            </w:r>
            <w:r>
              <w:rPr>
                <w:rFonts w:asciiTheme="minorHAnsi" w:hAnsiTheme="minorHAnsi"/>
                <w:color w:val="000000"/>
                <w:sz w:val="20"/>
                <w:szCs w:val="20"/>
              </w:rPr>
              <w:t> </w:t>
            </w:r>
            <w:r w:rsidRPr="009721DD">
              <w:rPr>
                <w:rFonts w:asciiTheme="minorHAnsi" w:hAnsiTheme="minorHAnsi"/>
                <w:color w:val="000000"/>
                <w:sz w:val="20"/>
                <w:szCs w:val="20"/>
              </w:rPr>
              <w:t>782</w:t>
            </w:r>
          </w:p>
        </w:tc>
        <w:tc>
          <w:tcPr>
            <w:tcW w:w="1361" w:type="dxa"/>
            <w:tcBorders>
              <w:top w:val="nil"/>
              <w:left w:val="single" w:sz="4" w:space="0" w:color="auto"/>
              <w:bottom w:val="single" w:sz="4" w:space="0" w:color="auto"/>
              <w:right w:val="single" w:sz="4" w:space="0" w:color="auto"/>
            </w:tcBorders>
          </w:tcPr>
          <w:p w14:paraId="7F047A0D"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097</w:t>
            </w:r>
          </w:p>
        </w:tc>
        <w:tc>
          <w:tcPr>
            <w:tcW w:w="1361" w:type="dxa"/>
            <w:tcBorders>
              <w:top w:val="nil"/>
              <w:left w:val="single" w:sz="4" w:space="0" w:color="auto"/>
              <w:bottom w:val="single" w:sz="4" w:space="0" w:color="auto"/>
              <w:right w:val="single" w:sz="4" w:space="0" w:color="auto"/>
            </w:tcBorders>
            <w:shd w:val="clear" w:color="auto" w:fill="auto"/>
            <w:noWrap/>
          </w:tcPr>
          <w:p w14:paraId="69CB39D5"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527</w:t>
            </w:r>
          </w:p>
        </w:tc>
        <w:tc>
          <w:tcPr>
            <w:tcW w:w="1361" w:type="dxa"/>
            <w:tcBorders>
              <w:top w:val="nil"/>
              <w:left w:val="nil"/>
              <w:bottom w:val="single" w:sz="4" w:space="0" w:color="auto"/>
              <w:right w:val="single" w:sz="4" w:space="0" w:color="auto"/>
            </w:tcBorders>
            <w:shd w:val="clear" w:color="auto" w:fill="auto"/>
            <w:noWrap/>
          </w:tcPr>
          <w:p w14:paraId="34769CFC"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546</w:t>
            </w:r>
          </w:p>
        </w:tc>
        <w:tc>
          <w:tcPr>
            <w:tcW w:w="1361" w:type="dxa"/>
            <w:tcBorders>
              <w:top w:val="nil"/>
              <w:left w:val="nil"/>
              <w:bottom w:val="single" w:sz="4" w:space="0" w:color="auto"/>
              <w:right w:val="single" w:sz="4" w:space="0" w:color="auto"/>
            </w:tcBorders>
            <w:shd w:val="clear" w:color="auto" w:fill="auto"/>
            <w:noWrap/>
          </w:tcPr>
          <w:p w14:paraId="45714C02"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8</w:t>
            </w:r>
            <w:r>
              <w:rPr>
                <w:rFonts w:asciiTheme="minorHAnsi" w:hAnsiTheme="minorHAnsi"/>
                <w:color w:val="000000"/>
                <w:sz w:val="20"/>
                <w:szCs w:val="20"/>
              </w:rPr>
              <w:t> </w:t>
            </w:r>
            <w:r w:rsidRPr="009721DD">
              <w:rPr>
                <w:rFonts w:asciiTheme="minorHAnsi" w:hAnsiTheme="minorHAnsi"/>
                <w:color w:val="000000"/>
                <w:sz w:val="20"/>
                <w:szCs w:val="20"/>
              </w:rPr>
              <w:t>935</w:t>
            </w:r>
          </w:p>
        </w:tc>
      </w:tr>
      <w:tr w:rsidR="006A1F04" w:rsidRPr="009721DD" w14:paraId="476F463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272BCC7" w14:textId="77777777" w:rsidR="006A1F04" w:rsidRPr="009721DD" w:rsidRDefault="006A1F04" w:rsidP="008E28D4">
            <w:pPr>
              <w:ind w:left="0" w:firstLine="0"/>
              <w:rPr>
                <w:rFonts w:asciiTheme="minorHAnsi" w:eastAsia="Times New Roman" w:hAnsiTheme="minorHAnsi" w:cstheme="minorHAnsi"/>
                <w:sz w:val="20"/>
                <w:szCs w:val="20"/>
              </w:rPr>
            </w:pPr>
            <w:r w:rsidRPr="009721DD">
              <w:rPr>
                <w:rFonts w:asciiTheme="minorHAnsi" w:hAnsiTheme="minorHAnsi"/>
                <w:sz w:val="20"/>
                <w:szCs w:val="20"/>
              </w:rPr>
              <w:t>Yemen</w:t>
            </w:r>
          </w:p>
        </w:tc>
        <w:tc>
          <w:tcPr>
            <w:tcW w:w="1148" w:type="dxa"/>
            <w:tcBorders>
              <w:top w:val="nil"/>
              <w:left w:val="nil"/>
              <w:bottom w:val="single" w:sz="4" w:space="0" w:color="auto"/>
              <w:right w:val="single" w:sz="4" w:space="0" w:color="auto"/>
            </w:tcBorders>
            <w:shd w:val="clear" w:color="auto" w:fill="auto"/>
            <w:noWrap/>
          </w:tcPr>
          <w:p w14:paraId="46C0F9A1"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149" w:type="dxa"/>
            <w:tcBorders>
              <w:top w:val="nil"/>
              <w:left w:val="nil"/>
              <w:bottom w:val="single" w:sz="4" w:space="0" w:color="auto"/>
              <w:right w:val="single" w:sz="4" w:space="0" w:color="auto"/>
            </w:tcBorders>
            <w:shd w:val="clear" w:color="auto" w:fill="auto"/>
            <w:noWrap/>
          </w:tcPr>
          <w:p w14:paraId="74357F6F"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003%</w:t>
            </w:r>
          </w:p>
        </w:tc>
        <w:tc>
          <w:tcPr>
            <w:tcW w:w="1361" w:type="dxa"/>
            <w:tcBorders>
              <w:top w:val="nil"/>
              <w:left w:val="nil"/>
              <w:bottom w:val="single" w:sz="4" w:space="0" w:color="auto"/>
              <w:right w:val="single" w:sz="4" w:space="0" w:color="auto"/>
            </w:tcBorders>
          </w:tcPr>
          <w:p w14:paraId="4366BF62"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7C8E86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18843B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739A487F"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00DC36DD"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1B31602E"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50437869" w14:textId="77777777" w:rsidR="006A1F04" w:rsidRPr="009721DD" w:rsidRDefault="006A1F0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29F9FB9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2E5D46C" w14:textId="77777777" w:rsidR="006A1F04" w:rsidRPr="009721DD" w:rsidRDefault="006A1F04" w:rsidP="008E28D4">
            <w:pPr>
              <w:ind w:left="0" w:firstLine="0"/>
              <w:rPr>
                <w:rFonts w:asciiTheme="minorHAnsi" w:hAnsiTheme="minorHAnsi" w:cstheme="minorHAnsi"/>
                <w:sz w:val="20"/>
                <w:szCs w:val="20"/>
              </w:rPr>
            </w:pPr>
            <w:r w:rsidRPr="009721DD">
              <w:rPr>
                <w:rFonts w:asciiTheme="minorHAnsi" w:hAnsiTheme="minorHAnsi"/>
                <w:sz w:val="20"/>
                <w:szCs w:val="20"/>
              </w:rPr>
              <w:t>Zambia</w:t>
            </w:r>
          </w:p>
        </w:tc>
        <w:tc>
          <w:tcPr>
            <w:tcW w:w="1148" w:type="dxa"/>
            <w:tcBorders>
              <w:top w:val="nil"/>
              <w:left w:val="nil"/>
              <w:bottom w:val="single" w:sz="4" w:space="0" w:color="auto"/>
              <w:right w:val="single" w:sz="4" w:space="0" w:color="auto"/>
            </w:tcBorders>
            <w:shd w:val="clear" w:color="auto" w:fill="auto"/>
            <w:noWrap/>
          </w:tcPr>
          <w:p w14:paraId="1612F34D"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006</w:t>
            </w:r>
          </w:p>
        </w:tc>
        <w:tc>
          <w:tcPr>
            <w:tcW w:w="1149" w:type="dxa"/>
            <w:tcBorders>
              <w:top w:val="nil"/>
              <w:left w:val="nil"/>
              <w:bottom w:val="single" w:sz="4" w:space="0" w:color="auto"/>
              <w:right w:val="single" w:sz="4" w:space="0" w:color="auto"/>
            </w:tcBorders>
            <w:shd w:val="clear" w:color="auto" w:fill="auto"/>
            <w:noWrap/>
          </w:tcPr>
          <w:p w14:paraId="700C900F"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006%</w:t>
            </w:r>
          </w:p>
        </w:tc>
        <w:tc>
          <w:tcPr>
            <w:tcW w:w="1361" w:type="dxa"/>
            <w:tcBorders>
              <w:top w:val="nil"/>
              <w:left w:val="nil"/>
              <w:bottom w:val="single" w:sz="4" w:space="0" w:color="auto"/>
              <w:right w:val="single" w:sz="4" w:space="0" w:color="auto"/>
            </w:tcBorders>
          </w:tcPr>
          <w:p w14:paraId="2CFF8D6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2E08F4B"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BE61925"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55F85A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5C97DA2B"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89996C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73A7DD4"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6A1F04" w:rsidRPr="009721DD" w14:paraId="516754C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634C370" w14:textId="77777777" w:rsidR="006A1F04" w:rsidRPr="009721DD" w:rsidRDefault="006A1F04" w:rsidP="008E28D4">
            <w:pPr>
              <w:ind w:left="0" w:firstLine="0"/>
              <w:rPr>
                <w:rFonts w:asciiTheme="minorHAnsi" w:hAnsiTheme="minorHAnsi" w:cstheme="minorHAnsi"/>
                <w:sz w:val="20"/>
                <w:szCs w:val="20"/>
              </w:rPr>
            </w:pPr>
            <w:r w:rsidRPr="009721DD">
              <w:rPr>
                <w:rFonts w:asciiTheme="minorHAnsi" w:hAnsiTheme="minorHAnsi"/>
                <w:sz w:val="20"/>
                <w:szCs w:val="20"/>
              </w:rPr>
              <w:t>Zimbabwe</w:t>
            </w:r>
          </w:p>
        </w:tc>
        <w:tc>
          <w:tcPr>
            <w:tcW w:w="1148" w:type="dxa"/>
            <w:tcBorders>
              <w:top w:val="nil"/>
              <w:left w:val="nil"/>
              <w:bottom w:val="single" w:sz="4" w:space="0" w:color="auto"/>
              <w:right w:val="single" w:sz="4" w:space="0" w:color="auto"/>
            </w:tcBorders>
            <w:shd w:val="clear" w:color="auto" w:fill="auto"/>
            <w:noWrap/>
          </w:tcPr>
          <w:p w14:paraId="613A90C1"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007</w:t>
            </w:r>
          </w:p>
        </w:tc>
        <w:tc>
          <w:tcPr>
            <w:tcW w:w="1149" w:type="dxa"/>
            <w:tcBorders>
              <w:top w:val="nil"/>
              <w:left w:val="nil"/>
              <w:bottom w:val="single" w:sz="4" w:space="0" w:color="auto"/>
              <w:right w:val="single" w:sz="4" w:space="0" w:color="auto"/>
            </w:tcBorders>
            <w:shd w:val="clear" w:color="auto" w:fill="auto"/>
            <w:noWrap/>
          </w:tcPr>
          <w:p w14:paraId="1ED019B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0</w:t>
            </w:r>
            <w:r>
              <w:rPr>
                <w:rFonts w:asciiTheme="minorHAnsi" w:hAnsiTheme="minorHAnsi"/>
                <w:color w:val="000000"/>
                <w:sz w:val="20"/>
                <w:szCs w:val="20"/>
              </w:rPr>
              <w:t>,</w:t>
            </w:r>
            <w:r w:rsidRPr="009721DD">
              <w:rPr>
                <w:rFonts w:asciiTheme="minorHAnsi" w:hAnsiTheme="minorHAnsi"/>
                <w:color w:val="000000"/>
                <w:sz w:val="20"/>
                <w:szCs w:val="20"/>
              </w:rPr>
              <w:t>007%</w:t>
            </w:r>
          </w:p>
        </w:tc>
        <w:tc>
          <w:tcPr>
            <w:tcW w:w="1361" w:type="dxa"/>
            <w:tcBorders>
              <w:top w:val="nil"/>
              <w:left w:val="nil"/>
              <w:bottom w:val="single" w:sz="4" w:space="0" w:color="auto"/>
              <w:right w:val="single" w:sz="4" w:space="0" w:color="auto"/>
            </w:tcBorders>
          </w:tcPr>
          <w:p w14:paraId="3076BCD9"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56379BFC"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2E67F381"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single" w:sz="4" w:space="0" w:color="auto"/>
              <w:bottom w:val="single" w:sz="4" w:space="0" w:color="auto"/>
              <w:right w:val="single" w:sz="4" w:space="0" w:color="auto"/>
            </w:tcBorders>
          </w:tcPr>
          <w:p w14:paraId="64F57759" w14:textId="77777777" w:rsidR="006A1F04" w:rsidRPr="009721DD" w:rsidRDefault="006A1F04" w:rsidP="008E28D4">
            <w:pPr>
              <w:ind w:left="0" w:firstLine="0"/>
              <w:jc w:val="right"/>
              <w:rPr>
                <w:rFonts w:asciiTheme="minorHAnsi" w:hAnsiTheme="minorHAnsi" w:cstheme="minorHAnsi"/>
                <w:color w:val="000000"/>
                <w:sz w:val="20"/>
                <w:szCs w:val="20"/>
              </w:rPr>
            </w:pPr>
            <w:r w:rsidRPr="009721DD">
              <w:rPr>
                <w:rFonts w:asciiTheme="minorHAnsi" w:hAnsiTheme="minorHAnsi"/>
                <w:sz w:val="20"/>
                <w:szCs w:val="20"/>
              </w:rPr>
              <w:t>1</w:t>
            </w:r>
            <w:r>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37F08938"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21CCF4CC"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c>
          <w:tcPr>
            <w:tcW w:w="1361" w:type="dxa"/>
            <w:tcBorders>
              <w:top w:val="nil"/>
              <w:left w:val="nil"/>
              <w:bottom w:val="single" w:sz="4" w:space="0" w:color="auto"/>
              <w:right w:val="single" w:sz="4" w:space="0" w:color="auto"/>
            </w:tcBorders>
            <w:shd w:val="clear" w:color="auto" w:fill="auto"/>
            <w:noWrap/>
          </w:tcPr>
          <w:p w14:paraId="4ED80C93" w14:textId="77777777" w:rsidR="006A1F04" w:rsidRPr="009721DD" w:rsidRDefault="006A1F04" w:rsidP="008E28D4">
            <w:pPr>
              <w:ind w:left="0" w:firstLine="0"/>
              <w:jc w:val="right"/>
              <w:rPr>
                <w:rFonts w:asciiTheme="minorHAnsi" w:hAnsiTheme="minorHAnsi" w:cstheme="minorHAnsi"/>
                <w:sz w:val="20"/>
                <w:szCs w:val="20"/>
              </w:rPr>
            </w:pPr>
            <w:r w:rsidRPr="009721DD">
              <w:rPr>
                <w:rFonts w:asciiTheme="minorHAnsi" w:hAnsiTheme="minorHAnsi"/>
                <w:color w:val="000000"/>
                <w:sz w:val="20"/>
                <w:szCs w:val="20"/>
              </w:rPr>
              <w:t>1</w:t>
            </w:r>
            <w:r>
              <w:rPr>
                <w:rFonts w:asciiTheme="minorHAnsi" w:hAnsiTheme="minorHAnsi"/>
                <w:color w:val="000000"/>
                <w:sz w:val="20"/>
                <w:szCs w:val="20"/>
              </w:rPr>
              <w:t> </w:t>
            </w:r>
            <w:r w:rsidRPr="009721DD">
              <w:rPr>
                <w:rFonts w:asciiTheme="minorHAnsi" w:hAnsiTheme="minorHAnsi"/>
                <w:color w:val="000000"/>
                <w:sz w:val="20"/>
                <w:szCs w:val="20"/>
              </w:rPr>
              <w:t>000</w:t>
            </w:r>
          </w:p>
        </w:tc>
      </w:tr>
      <w:tr w:rsidR="008E28D4" w:rsidRPr="009721DD" w14:paraId="45D0FDBF" w14:textId="2A35D765" w:rsidTr="00E405BE">
        <w:trPr>
          <w:trHeight w:val="276"/>
        </w:trPr>
        <w:tc>
          <w:tcPr>
            <w:tcW w:w="2552" w:type="dxa"/>
            <w:tcBorders>
              <w:top w:val="nil"/>
              <w:left w:val="single" w:sz="4" w:space="0" w:color="auto"/>
              <w:bottom w:val="single" w:sz="4" w:space="0" w:color="auto"/>
              <w:right w:val="single" w:sz="4" w:space="0" w:color="auto"/>
            </w:tcBorders>
            <w:shd w:val="clear" w:color="auto" w:fill="DBE5F1" w:themeFill="accent1" w:themeFillTint="33"/>
            <w:noWrap/>
          </w:tcPr>
          <w:p w14:paraId="36EF268C" w14:textId="7E73695A" w:rsidR="008E28D4" w:rsidRPr="009721DD" w:rsidRDefault="008E28D4" w:rsidP="008E28D4">
            <w:pPr>
              <w:ind w:left="0" w:firstLine="0"/>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Total</w:t>
            </w:r>
          </w:p>
        </w:tc>
        <w:tc>
          <w:tcPr>
            <w:tcW w:w="1148" w:type="dxa"/>
            <w:tcBorders>
              <w:top w:val="nil"/>
              <w:left w:val="nil"/>
              <w:bottom w:val="single" w:sz="4" w:space="0" w:color="auto"/>
              <w:right w:val="single" w:sz="4" w:space="0" w:color="auto"/>
            </w:tcBorders>
            <w:shd w:val="clear" w:color="auto" w:fill="DBE5F1" w:themeFill="accent1" w:themeFillTint="33"/>
            <w:noWrap/>
          </w:tcPr>
          <w:p w14:paraId="0FA6A998" w14:textId="18D90E0E" w:rsidR="008E28D4" w:rsidRPr="009721DD" w:rsidRDefault="008E28D4" w:rsidP="008E28D4">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sz w:val="20"/>
                <w:szCs w:val="20"/>
              </w:rPr>
              <w:t>75</w:t>
            </w:r>
            <w:r w:rsidR="005F1729">
              <w:rPr>
                <w:rFonts w:asciiTheme="minorHAnsi" w:hAnsiTheme="minorHAnsi"/>
                <w:sz w:val="20"/>
                <w:szCs w:val="20"/>
              </w:rPr>
              <w:t>,</w:t>
            </w:r>
            <w:r w:rsidRPr="009721DD">
              <w:rPr>
                <w:rFonts w:asciiTheme="minorHAnsi" w:hAnsiTheme="minorHAnsi"/>
                <w:sz w:val="20"/>
                <w:szCs w:val="20"/>
              </w:rPr>
              <w:t>978</w:t>
            </w:r>
          </w:p>
        </w:tc>
        <w:tc>
          <w:tcPr>
            <w:tcW w:w="1149" w:type="dxa"/>
            <w:tcBorders>
              <w:top w:val="nil"/>
              <w:left w:val="nil"/>
              <w:bottom w:val="single" w:sz="4" w:space="0" w:color="auto"/>
              <w:right w:val="single" w:sz="4" w:space="0" w:color="auto"/>
            </w:tcBorders>
            <w:shd w:val="clear" w:color="auto" w:fill="DBE5F1" w:themeFill="accent1" w:themeFillTint="33"/>
            <w:noWrap/>
          </w:tcPr>
          <w:p w14:paraId="07C4F2CE" w14:textId="59F34D4A" w:rsidR="008E28D4" w:rsidRPr="009721DD" w:rsidRDefault="008E28D4" w:rsidP="008E28D4">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sz w:val="20"/>
                <w:szCs w:val="20"/>
              </w:rPr>
              <w:t>78</w:t>
            </w:r>
            <w:r w:rsidR="005F1729">
              <w:rPr>
                <w:rFonts w:asciiTheme="minorHAnsi" w:hAnsiTheme="minorHAnsi"/>
                <w:sz w:val="20"/>
                <w:szCs w:val="20"/>
              </w:rPr>
              <w:t>,</w:t>
            </w:r>
            <w:r w:rsidRPr="009721DD">
              <w:rPr>
                <w:rFonts w:asciiTheme="minorHAnsi" w:hAnsiTheme="minorHAnsi"/>
                <w:sz w:val="20"/>
                <w:szCs w:val="20"/>
              </w:rPr>
              <w:t>000%</w:t>
            </w:r>
          </w:p>
        </w:tc>
        <w:tc>
          <w:tcPr>
            <w:tcW w:w="1361" w:type="dxa"/>
            <w:tcBorders>
              <w:top w:val="nil"/>
              <w:left w:val="nil"/>
              <w:bottom w:val="single" w:sz="4" w:space="0" w:color="auto"/>
              <w:right w:val="single" w:sz="4" w:space="0" w:color="auto"/>
            </w:tcBorders>
            <w:shd w:val="clear" w:color="auto" w:fill="F2DBDB" w:themeFill="accent2" w:themeFillTint="33"/>
          </w:tcPr>
          <w:p w14:paraId="7E9029CF" w14:textId="51804180" w:rsidR="008E28D4" w:rsidRPr="009721DD" w:rsidRDefault="008E28D4" w:rsidP="008E28D4">
            <w:pPr>
              <w:ind w:left="0" w:firstLine="0"/>
              <w:jc w:val="right"/>
              <w:rPr>
                <w:rFonts w:asciiTheme="minorHAnsi" w:hAnsiTheme="minorHAnsi" w:cstheme="minorHAnsi"/>
                <w:b/>
                <w:bCs/>
                <w:color w:val="000000"/>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779</w:t>
            </w:r>
            <w:r w:rsidR="005F1729">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42B4576E" w14:textId="375A2713" w:rsidR="008E28D4" w:rsidRPr="009721DD" w:rsidRDefault="008E28D4" w:rsidP="008E28D4">
            <w:pPr>
              <w:ind w:left="0" w:firstLine="0"/>
              <w:jc w:val="right"/>
              <w:rPr>
                <w:rFonts w:asciiTheme="minorHAnsi" w:hAnsiTheme="minorHAnsi" w:cstheme="minorHAnsi"/>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779</w:t>
            </w:r>
            <w:r w:rsidR="005F1729">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AE0E447" w14:textId="3B49B903" w:rsidR="008E28D4" w:rsidRPr="009721DD" w:rsidRDefault="008E28D4" w:rsidP="008E28D4">
            <w:pPr>
              <w:ind w:left="0" w:firstLine="0"/>
              <w:jc w:val="right"/>
              <w:rPr>
                <w:rFonts w:asciiTheme="minorHAnsi" w:hAnsiTheme="minorHAnsi" w:cstheme="minorHAnsi"/>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779</w:t>
            </w:r>
            <w:r w:rsidR="005F1729">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8398286" w14:textId="18C8AEC3" w:rsidR="008E28D4" w:rsidRPr="009721DD" w:rsidRDefault="009860B3" w:rsidP="008E28D4">
            <w:pPr>
              <w:ind w:left="0" w:firstLine="0"/>
              <w:jc w:val="right"/>
              <w:rPr>
                <w:rFonts w:asciiTheme="minorHAnsi" w:hAnsiTheme="minorHAnsi" w:cstheme="minorHAnsi"/>
                <w:sz w:val="20"/>
                <w:szCs w:val="20"/>
              </w:rPr>
            </w:pPr>
            <w:r w:rsidRPr="009721DD">
              <w:rPr>
                <w:rFonts w:asciiTheme="minorHAnsi" w:hAnsiTheme="minorHAnsi"/>
                <w:sz w:val="20"/>
                <w:szCs w:val="20"/>
              </w:rPr>
              <w:t>3</w:t>
            </w:r>
            <w:r w:rsidR="005F1729">
              <w:rPr>
                <w:rFonts w:asciiTheme="minorHAnsi" w:hAnsiTheme="minorHAnsi"/>
                <w:sz w:val="20"/>
                <w:szCs w:val="20"/>
              </w:rPr>
              <w:t> </w:t>
            </w:r>
            <w:r w:rsidRPr="009721DD">
              <w:rPr>
                <w:rFonts w:asciiTheme="minorHAnsi" w:hAnsiTheme="minorHAnsi"/>
                <w:sz w:val="20"/>
                <w:szCs w:val="20"/>
              </w:rPr>
              <w:t>929</w:t>
            </w:r>
            <w:r w:rsidR="005F1729">
              <w:rPr>
                <w:rFonts w:asciiTheme="minorHAnsi" w:hAnsiTheme="minorHAnsi"/>
                <w:sz w:val="20"/>
                <w:szCs w:val="20"/>
              </w:rPr>
              <w:t> </w:t>
            </w:r>
            <w:r w:rsidRPr="009721DD">
              <w:rPr>
                <w:rFonts w:asciiTheme="minorHAnsi" w:hAnsiTheme="minorHAnsi"/>
                <w:sz w:val="20"/>
                <w:szCs w:val="20"/>
              </w:rPr>
              <w:t>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noWrap/>
          </w:tcPr>
          <w:p w14:paraId="29A3805C" w14:textId="2E44AA64" w:rsidR="008E28D4" w:rsidRPr="009721DD" w:rsidRDefault="008E28D4" w:rsidP="008E28D4">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sz w:val="20"/>
                <w:szCs w:val="20"/>
              </w:rPr>
              <w:t>4</w:t>
            </w:r>
            <w:r w:rsidR="005F1729">
              <w:rPr>
                <w:rFonts w:asciiTheme="minorHAnsi" w:hAnsiTheme="minorHAnsi"/>
                <w:sz w:val="20"/>
                <w:szCs w:val="20"/>
              </w:rPr>
              <w:t> </w:t>
            </w:r>
            <w:r w:rsidRPr="009721DD">
              <w:rPr>
                <w:rFonts w:asciiTheme="minorHAnsi" w:hAnsiTheme="minorHAnsi"/>
                <w:sz w:val="20"/>
                <w:szCs w:val="20"/>
              </w:rPr>
              <w:t>132</w:t>
            </w:r>
            <w:r w:rsidR="005F1729">
              <w:rPr>
                <w:rFonts w:asciiTheme="minorHAnsi" w:hAnsiTheme="minorHAnsi"/>
                <w:sz w:val="20"/>
                <w:szCs w:val="20"/>
              </w:rPr>
              <w:t> </w:t>
            </w:r>
            <w:r w:rsidRPr="009721DD">
              <w:rPr>
                <w:rFonts w:asciiTheme="minorHAnsi" w:hAnsiTheme="minorHAnsi"/>
                <w:sz w:val="20"/>
                <w:szCs w:val="20"/>
              </w:rPr>
              <w:t>995</w:t>
            </w:r>
          </w:p>
        </w:tc>
        <w:tc>
          <w:tcPr>
            <w:tcW w:w="1361" w:type="dxa"/>
            <w:tcBorders>
              <w:top w:val="nil"/>
              <w:left w:val="nil"/>
              <w:bottom w:val="single" w:sz="4" w:space="0" w:color="auto"/>
              <w:right w:val="single" w:sz="4" w:space="0" w:color="auto"/>
            </w:tcBorders>
            <w:shd w:val="clear" w:color="auto" w:fill="EAF1DD" w:themeFill="accent3" w:themeFillTint="33"/>
            <w:noWrap/>
          </w:tcPr>
          <w:p w14:paraId="008013C1" w14:textId="2AB43AAC" w:rsidR="008E28D4" w:rsidRPr="009721DD" w:rsidRDefault="008E28D4" w:rsidP="008E28D4">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sz w:val="20"/>
                <w:szCs w:val="20"/>
              </w:rPr>
              <w:t>4</w:t>
            </w:r>
            <w:r w:rsidR="005F1729">
              <w:rPr>
                <w:rFonts w:asciiTheme="minorHAnsi" w:hAnsiTheme="minorHAnsi"/>
                <w:sz w:val="20"/>
                <w:szCs w:val="20"/>
              </w:rPr>
              <w:t> </w:t>
            </w:r>
            <w:r w:rsidRPr="009721DD">
              <w:rPr>
                <w:rFonts w:asciiTheme="minorHAnsi" w:hAnsiTheme="minorHAnsi"/>
                <w:sz w:val="20"/>
                <w:szCs w:val="20"/>
              </w:rPr>
              <w:t>141</w:t>
            </w:r>
            <w:r w:rsidR="005F1729">
              <w:rPr>
                <w:rFonts w:asciiTheme="minorHAnsi" w:hAnsiTheme="minorHAnsi"/>
                <w:sz w:val="20"/>
                <w:szCs w:val="20"/>
              </w:rPr>
              <w:t> </w:t>
            </w:r>
            <w:r w:rsidRPr="009721DD">
              <w:rPr>
                <w:rFonts w:asciiTheme="minorHAnsi" w:hAnsiTheme="minorHAnsi"/>
                <w:sz w:val="20"/>
                <w:szCs w:val="20"/>
              </w:rPr>
              <w:t>998</w:t>
            </w:r>
          </w:p>
        </w:tc>
        <w:tc>
          <w:tcPr>
            <w:tcW w:w="1361" w:type="dxa"/>
            <w:tcBorders>
              <w:top w:val="nil"/>
              <w:left w:val="nil"/>
              <w:bottom w:val="single" w:sz="4" w:space="0" w:color="auto"/>
              <w:right w:val="single" w:sz="4" w:space="0" w:color="auto"/>
            </w:tcBorders>
            <w:shd w:val="clear" w:color="auto" w:fill="EAF1DD" w:themeFill="accent3" w:themeFillTint="33"/>
            <w:noWrap/>
          </w:tcPr>
          <w:p w14:paraId="4C828DC8" w14:textId="7EAC5411" w:rsidR="008E28D4" w:rsidRPr="009721DD" w:rsidRDefault="008E28D4" w:rsidP="008E28D4">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sz w:val="20"/>
                <w:szCs w:val="20"/>
              </w:rPr>
              <w:t>4</w:t>
            </w:r>
            <w:r w:rsidR="005F1729">
              <w:rPr>
                <w:rFonts w:asciiTheme="minorHAnsi" w:hAnsiTheme="minorHAnsi"/>
                <w:sz w:val="20"/>
                <w:szCs w:val="20"/>
              </w:rPr>
              <w:t> </w:t>
            </w:r>
            <w:r w:rsidRPr="009721DD">
              <w:rPr>
                <w:rFonts w:asciiTheme="minorHAnsi" w:hAnsiTheme="minorHAnsi"/>
                <w:sz w:val="20"/>
                <w:szCs w:val="20"/>
              </w:rPr>
              <w:t>327</w:t>
            </w:r>
            <w:r w:rsidR="005F1729">
              <w:rPr>
                <w:rFonts w:asciiTheme="minorHAnsi" w:hAnsiTheme="minorHAnsi"/>
                <w:sz w:val="20"/>
                <w:szCs w:val="20"/>
              </w:rPr>
              <w:t> </w:t>
            </w:r>
            <w:r w:rsidRPr="009721DD">
              <w:rPr>
                <w:rFonts w:asciiTheme="minorHAnsi" w:hAnsiTheme="minorHAnsi"/>
                <w:sz w:val="20"/>
                <w:szCs w:val="20"/>
              </w:rPr>
              <w:t>004</w:t>
            </w:r>
          </w:p>
        </w:tc>
      </w:tr>
      <w:tr w:rsidR="008E28D4" w:rsidRPr="009721DD" w14:paraId="6094464E" w14:textId="0F165D3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DA358B5" w14:textId="226A3EA7" w:rsidR="008E28D4" w:rsidRPr="009721DD" w:rsidRDefault="008E28D4" w:rsidP="008E28D4">
            <w:pPr>
              <w:ind w:left="0" w:firstLine="0"/>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Otras contribuciones*</w:t>
            </w:r>
          </w:p>
        </w:tc>
        <w:tc>
          <w:tcPr>
            <w:tcW w:w="1148" w:type="dxa"/>
            <w:tcBorders>
              <w:top w:val="nil"/>
              <w:left w:val="nil"/>
              <w:bottom w:val="single" w:sz="4" w:space="0" w:color="auto"/>
              <w:right w:val="single" w:sz="4" w:space="0" w:color="auto"/>
            </w:tcBorders>
            <w:shd w:val="clear" w:color="auto" w:fill="auto"/>
            <w:noWrap/>
          </w:tcPr>
          <w:p w14:paraId="7E8F0D2A" w14:textId="0876BBC1"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 </w:t>
            </w:r>
          </w:p>
        </w:tc>
        <w:tc>
          <w:tcPr>
            <w:tcW w:w="1149" w:type="dxa"/>
            <w:tcBorders>
              <w:top w:val="nil"/>
              <w:left w:val="nil"/>
              <w:bottom w:val="single" w:sz="4" w:space="0" w:color="auto"/>
              <w:right w:val="single" w:sz="4" w:space="0" w:color="auto"/>
            </w:tcBorders>
            <w:shd w:val="clear" w:color="auto" w:fill="auto"/>
            <w:noWrap/>
          </w:tcPr>
          <w:p w14:paraId="50F8F65F" w14:textId="4E0D9C13"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FF0000"/>
                <w:sz w:val="20"/>
                <w:szCs w:val="20"/>
              </w:rPr>
              <w:t> </w:t>
            </w:r>
          </w:p>
        </w:tc>
        <w:tc>
          <w:tcPr>
            <w:tcW w:w="1361" w:type="dxa"/>
            <w:tcBorders>
              <w:top w:val="nil"/>
              <w:left w:val="nil"/>
              <w:bottom w:val="single" w:sz="4" w:space="0" w:color="auto"/>
              <w:right w:val="single" w:sz="4" w:space="0" w:color="auto"/>
            </w:tcBorders>
          </w:tcPr>
          <w:p w14:paraId="660E3171" w14:textId="77777777" w:rsidR="008E28D4" w:rsidRPr="009721DD"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tcPr>
          <w:p w14:paraId="3A730F19" w14:textId="77777777" w:rsidR="008E28D4" w:rsidRPr="009721DD"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tcPr>
          <w:p w14:paraId="3C25BC6A" w14:textId="77777777" w:rsidR="008E28D4" w:rsidRPr="009721DD"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tcPr>
          <w:p w14:paraId="5DE33226" w14:textId="10A2445F" w:rsidR="008E28D4" w:rsidRPr="009721DD"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shd w:val="clear" w:color="auto" w:fill="auto"/>
            <w:noWrap/>
          </w:tcPr>
          <w:p w14:paraId="7A108CED" w14:textId="41511018"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 </w:t>
            </w:r>
          </w:p>
        </w:tc>
        <w:tc>
          <w:tcPr>
            <w:tcW w:w="1361" w:type="dxa"/>
            <w:tcBorders>
              <w:top w:val="nil"/>
              <w:left w:val="nil"/>
              <w:bottom w:val="single" w:sz="4" w:space="0" w:color="auto"/>
              <w:right w:val="single" w:sz="4" w:space="0" w:color="auto"/>
            </w:tcBorders>
            <w:shd w:val="clear" w:color="auto" w:fill="auto"/>
            <w:noWrap/>
          </w:tcPr>
          <w:p w14:paraId="67FB47F2" w14:textId="7FEA70C0"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 </w:t>
            </w:r>
          </w:p>
        </w:tc>
        <w:tc>
          <w:tcPr>
            <w:tcW w:w="1361" w:type="dxa"/>
            <w:tcBorders>
              <w:top w:val="nil"/>
              <w:left w:val="nil"/>
              <w:bottom w:val="single" w:sz="4" w:space="0" w:color="auto"/>
              <w:right w:val="single" w:sz="4" w:space="0" w:color="auto"/>
            </w:tcBorders>
            <w:shd w:val="clear" w:color="auto" w:fill="auto"/>
            <w:noWrap/>
          </w:tcPr>
          <w:p w14:paraId="2E0405D4" w14:textId="5FF4611F"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 </w:t>
            </w:r>
          </w:p>
        </w:tc>
      </w:tr>
      <w:tr w:rsidR="008E28D4" w:rsidRPr="009721DD" w14:paraId="03788AFB" w14:textId="58E6350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359FD45" w14:textId="40B88746" w:rsidR="008E28D4" w:rsidRPr="009721DD" w:rsidRDefault="008E28D4" w:rsidP="008E28D4">
            <w:pPr>
              <w:ind w:left="0" w:firstLine="0"/>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Estados Unidos de América</w:t>
            </w:r>
          </w:p>
        </w:tc>
        <w:tc>
          <w:tcPr>
            <w:tcW w:w="1148" w:type="dxa"/>
            <w:tcBorders>
              <w:top w:val="nil"/>
              <w:left w:val="nil"/>
              <w:bottom w:val="single" w:sz="4" w:space="0" w:color="auto"/>
              <w:right w:val="single" w:sz="4" w:space="0" w:color="auto"/>
            </w:tcBorders>
            <w:shd w:val="clear" w:color="auto" w:fill="auto"/>
            <w:noWrap/>
          </w:tcPr>
          <w:p w14:paraId="1E561F3A" w14:textId="022A650C"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 </w:t>
            </w:r>
          </w:p>
        </w:tc>
        <w:tc>
          <w:tcPr>
            <w:tcW w:w="1149" w:type="dxa"/>
            <w:tcBorders>
              <w:top w:val="nil"/>
              <w:left w:val="nil"/>
              <w:bottom w:val="single" w:sz="4" w:space="0" w:color="auto"/>
              <w:right w:val="single" w:sz="4" w:space="0" w:color="auto"/>
            </w:tcBorders>
            <w:shd w:val="clear" w:color="auto" w:fill="auto"/>
            <w:noWrap/>
          </w:tcPr>
          <w:p w14:paraId="68F8C1C5" w14:textId="2F731DF4"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22%</w:t>
            </w:r>
          </w:p>
        </w:tc>
        <w:tc>
          <w:tcPr>
            <w:tcW w:w="1361" w:type="dxa"/>
            <w:tcBorders>
              <w:top w:val="nil"/>
              <w:left w:val="nil"/>
              <w:bottom w:val="single" w:sz="4" w:space="0" w:color="auto"/>
              <w:right w:val="single" w:sz="4" w:space="0" w:color="auto"/>
            </w:tcBorders>
          </w:tcPr>
          <w:p w14:paraId="104360FB" w14:textId="69FF4471" w:rsidR="008E28D4" w:rsidRPr="009721DD" w:rsidRDefault="008E28D4" w:rsidP="008E28D4">
            <w:pPr>
              <w:ind w:left="0" w:firstLine="0"/>
              <w:jc w:val="right"/>
              <w:rPr>
                <w:rFonts w:asciiTheme="minorHAnsi" w:hAnsiTheme="minorHAnsi" w:cstheme="minorHAnsi"/>
                <w:color w:val="000000"/>
                <w:sz w:val="20"/>
                <w:szCs w:val="20"/>
              </w:rPr>
            </w:pPr>
            <w:r w:rsidRPr="009721DD">
              <w:rPr>
                <w:rFonts w:asciiTheme="minorHAnsi" w:hAnsiTheme="minorHAnsi"/>
                <w:color w:val="000000"/>
                <w:sz w:val="20"/>
                <w:szCs w:val="20"/>
              </w:rPr>
              <w:t>1</w:t>
            </w:r>
            <w:r w:rsidR="005F1729">
              <w:rPr>
                <w:rFonts w:asciiTheme="minorHAnsi" w:hAnsiTheme="minorHAnsi"/>
                <w:color w:val="000000"/>
                <w:sz w:val="20"/>
                <w:szCs w:val="20"/>
              </w:rPr>
              <w:t> </w:t>
            </w:r>
            <w:r w:rsidRPr="009721DD">
              <w:rPr>
                <w:rFonts w:asciiTheme="minorHAnsi" w:hAnsiTheme="minorHAnsi"/>
                <w:color w:val="000000"/>
                <w:sz w:val="20"/>
                <w:szCs w:val="20"/>
              </w:rPr>
              <w:t>065</w:t>
            </w:r>
            <w:r w:rsidR="005F1729">
              <w:rPr>
                <w:rFonts w:asciiTheme="minorHAnsi" w:hAnsiTheme="minorHAnsi"/>
                <w:color w:val="000000"/>
                <w:sz w:val="20"/>
                <w:szCs w:val="20"/>
              </w:rPr>
              <w:t> </w:t>
            </w:r>
            <w:r w:rsidRPr="009721DD">
              <w:rPr>
                <w:rFonts w:asciiTheme="minorHAnsi" w:hAnsiTheme="minorHAnsi"/>
                <w:color w:val="000000"/>
                <w:sz w:val="20"/>
                <w:szCs w:val="20"/>
              </w:rPr>
              <w:t>799</w:t>
            </w:r>
          </w:p>
        </w:tc>
        <w:tc>
          <w:tcPr>
            <w:tcW w:w="1361" w:type="dxa"/>
            <w:tcBorders>
              <w:top w:val="nil"/>
              <w:left w:val="single" w:sz="4" w:space="0" w:color="auto"/>
              <w:bottom w:val="single" w:sz="4" w:space="0" w:color="auto"/>
              <w:right w:val="single" w:sz="4" w:space="0" w:color="auto"/>
            </w:tcBorders>
          </w:tcPr>
          <w:p w14:paraId="6AB056C1" w14:textId="124E655D" w:rsidR="008E28D4" w:rsidRPr="009721DD" w:rsidRDefault="008E28D4" w:rsidP="008E28D4">
            <w:pPr>
              <w:ind w:left="0" w:firstLine="0"/>
              <w:jc w:val="right"/>
              <w:rPr>
                <w:sz w:val="20"/>
                <w:szCs w:val="20"/>
              </w:rPr>
            </w:pPr>
            <w:r w:rsidRPr="009721DD">
              <w:rPr>
                <w:sz w:val="20"/>
                <w:szCs w:val="20"/>
              </w:rPr>
              <w:t>1</w:t>
            </w:r>
            <w:r w:rsidR="005F1729">
              <w:rPr>
                <w:sz w:val="20"/>
                <w:szCs w:val="20"/>
              </w:rPr>
              <w:t> </w:t>
            </w:r>
            <w:r w:rsidRPr="009721DD">
              <w:rPr>
                <w:sz w:val="20"/>
                <w:szCs w:val="20"/>
              </w:rPr>
              <w:t>065</w:t>
            </w:r>
            <w:r w:rsidR="005F1729">
              <w:rPr>
                <w:sz w:val="20"/>
                <w:szCs w:val="20"/>
              </w:rPr>
              <w:t> </w:t>
            </w:r>
            <w:r w:rsidRPr="009721DD">
              <w:rPr>
                <w:sz w:val="20"/>
                <w:szCs w:val="20"/>
              </w:rPr>
              <w:t>799</w:t>
            </w:r>
          </w:p>
        </w:tc>
        <w:tc>
          <w:tcPr>
            <w:tcW w:w="1361" w:type="dxa"/>
            <w:tcBorders>
              <w:top w:val="nil"/>
              <w:left w:val="single" w:sz="4" w:space="0" w:color="auto"/>
              <w:bottom w:val="single" w:sz="4" w:space="0" w:color="auto"/>
              <w:right w:val="single" w:sz="4" w:space="0" w:color="auto"/>
            </w:tcBorders>
          </w:tcPr>
          <w:p w14:paraId="11E1EFE1" w14:textId="4D17851D" w:rsidR="008E28D4" w:rsidRPr="009721DD" w:rsidRDefault="008E28D4" w:rsidP="008E28D4">
            <w:pPr>
              <w:ind w:left="0" w:firstLine="0"/>
              <w:jc w:val="right"/>
              <w:rPr>
                <w:sz w:val="20"/>
                <w:szCs w:val="20"/>
              </w:rPr>
            </w:pPr>
            <w:r w:rsidRPr="009721DD">
              <w:rPr>
                <w:sz w:val="20"/>
                <w:szCs w:val="20"/>
              </w:rPr>
              <w:t>1</w:t>
            </w:r>
            <w:r w:rsidR="005F1729">
              <w:rPr>
                <w:sz w:val="20"/>
                <w:szCs w:val="20"/>
              </w:rPr>
              <w:t> </w:t>
            </w:r>
            <w:r w:rsidRPr="009721DD">
              <w:rPr>
                <w:sz w:val="20"/>
                <w:szCs w:val="20"/>
              </w:rPr>
              <w:t>065</w:t>
            </w:r>
            <w:r w:rsidR="005F1729">
              <w:rPr>
                <w:sz w:val="20"/>
                <w:szCs w:val="20"/>
              </w:rPr>
              <w:t> </w:t>
            </w:r>
            <w:r w:rsidRPr="009721DD">
              <w:rPr>
                <w:sz w:val="20"/>
                <w:szCs w:val="20"/>
              </w:rPr>
              <w:t>799</w:t>
            </w:r>
          </w:p>
        </w:tc>
        <w:tc>
          <w:tcPr>
            <w:tcW w:w="1361" w:type="dxa"/>
            <w:tcBorders>
              <w:top w:val="nil"/>
              <w:left w:val="single" w:sz="4" w:space="0" w:color="auto"/>
              <w:bottom w:val="single" w:sz="4" w:space="0" w:color="auto"/>
              <w:right w:val="single" w:sz="4" w:space="0" w:color="auto"/>
            </w:tcBorders>
          </w:tcPr>
          <w:p w14:paraId="72DBCC18" w14:textId="58E00523" w:rsidR="008E28D4" w:rsidRPr="009721DD" w:rsidRDefault="009860B3" w:rsidP="008E28D4">
            <w:pPr>
              <w:ind w:left="0" w:firstLine="0"/>
              <w:jc w:val="right"/>
              <w:rPr>
                <w:sz w:val="20"/>
                <w:szCs w:val="20"/>
              </w:rPr>
            </w:pPr>
            <w:r w:rsidRPr="009721DD">
              <w:rPr>
                <w:sz w:val="20"/>
                <w:szCs w:val="20"/>
              </w:rPr>
              <w:t>1</w:t>
            </w:r>
            <w:r w:rsidR="005F1729">
              <w:rPr>
                <w:sz w:val="20"/>
                <w:szCs w:val="20"/>
              </w:rPr>
              <w:t> </w:t>
            </w:r>
            <w:r w:rsidRPr="009721DD">
              <w:rPr>
                <w:sz w:val="20"/>
                <w:szCs w:val="20"/>
              </w:rPr>
              <w:t>107</w:t>
            </w:r>
            <w:r w:rsidR="005F1729">
              <w:rPr>
                <w:sz w:val="20"/>
                <w:szCs w:val="20"/>
              </w:rPr>
              <w:t> </w:t>
            </w:r>
            <w:r w:rsidRPr="009721DD">
              <w:rPr>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tcPr>
          <w:p w14:paraId="2A2E8A45" w14:textId="20068933"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sz w:val="20"/>
                <w:szCs w:val="20"/>
              </w:rPr>
              <w:t>1</w:t>
            </w:r>
            <w:r w:rsidR="005F1729">
              <w:rPr>
                <w:sz w:val="20"/>
                <w:szCs w:val="20"/>
              </w:rPr>
              <w:t> </w:t>
            </w:r>
            <w:r w:rsidRPr="009721DD">
              <w:rPr>
                <w:sz w:val="20"/>
                <w:szCs w:val="20"/>
              </w:rPr>
              <w:t>166</w:t>
            </w:r>
            <w:r w:rsidR="005F1729">
              <w:rPr>
                <w:sz w:val="20"/>
                <w:szCs w:val="20"/>
              </w:rPr>
              <w:t> </w:t>
            </w:r>
            <w:r w:rsidRPr="009721DD">
              <w:rPr>
                <w:sz w:val="20"/>
                <w:szCs w:val="20"/>
              </w:rPr>
              <w:t>000</w:t>
            </w:r>
          </w:p>
        </w:tc>
        <w:tc>
          <w:tcPr>
            <w:tcW w:w="1361" w:type="dxa"/>
            <w:tcBorders>
              <w:top w:val="nil"/>
              <w:left w:val="nil"/>
              <w:bottom w:val="single" w:sz="4" w:space="0" w:color="auto"/>
              <w:right w:val="single" w:sz="4" w:space="0" w:color="auto"/>
            </w:tcBorders>
            <w:shd w:val="clear" w:color="auto" w:fill="auto"/>
            <w:noWrap/>
          </w:tcPr>
          <w:p w14:paraId="567B3B87" w14:textId="16F1D0AE"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sz w:val="20"/>
                <w:szCs w:val="20"/>
              </w:rPr>
              <w:t>1</w:t>
            </w:r>
            <w:r w:rsidR="005F1729">
              <w:rPr>
                <w:sz w:val="20"/>
                <w:szCs w:val="20"/>
              </w:rPr>
              <w:t> </w:t>
            </w:r>
            <w:r w:rsidRPr="009721DD">
              <w:rPr>
                <w:sz w:val="20"/>
                <w:szCs w:val="20"/>
              </w:rPr>
              <w:t>168</w:t>
            </w:r>
            <w:r w:rsidR="005F1729">
              <w:rPr>
                <w:sz w:val="20"/>
                <w:szCs w:val="20"/>
              </w:rPr>
              <w:t> </w:t>
            </w:r>
            <w:r w:rsidRPr="009721DD">
              <w:rPr>
                <w:sz w:val="20"/>
                <w:szCs w:val="20"/>
              </w:rPr>
              <w:t>000</w:t>
            </w:r>
          </w:p>
        </w:tc>
        <w:tc>
          <w:tcPr>
            <w:tcW w:w="1361" w:type="dxa"/>
            <w:tcBorders>
              <w:top w:val="nil"/>
              <w:left w:val="nil"/>
              <w:bottom w:val="single" w:sz="4" w:space="0" w:color="auto"/>
              <w:right w:val="single" w:sz="4" w:space="0" w:color="auto"/>
            </w:tcBorders>
            <w:shd w:val="clear" w:color="auto" w:fill="auto"/>
            <w:noWrap/>
          </w:tcPr>
          <w:p w14:paraId="50A7884D" w14:textId="28358529"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sz w:val="20"/>
                <w:szCs w:val="20"/>
              </w:rPr>
              <w:t>1</w:t>
            </w:r>
            <w:r w:rsidR="005F1729">
              <w:rPr>
                <w:sz w:val="20"/>
                <w:szCs w:val="20"/>
              </w:rPr>
              <w:t> </w:t>
            </w:r>
            <w:r w:rsidRPr="009721DD">
              <w:rPr>
                <w:sz w:val="20"/>
                <w:szCs w:val="20"/>
              </w:rPr>
              <w:t>219</w:t>
            </w:r>
            <w:r w:rsidR="005F1729">
              <w:rPr>
                <w:sz w:val="20"/>
                <w:szCs w:val="20"/>
              </w:rPr>
              <w:t> </w:t>
            </w:r>
            <w:r w:rsidRPr="009721DD">
              <w:rPr>
                <w:sz w:val="20"/>
                <w:szCs w:val="20"/>
              </w:rPr>
              <w:t>000</w:t>
            </w:r>
          </w:p>
        </w:tc>
      </w:tr>
      <w:tr w:rsidR="008E28D4" w:rsidRPr="009721DD" w14:paraId="0FB2E4D7" w14:textId="43A813A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27870B6" w14:textId="7987455F" w:rsidR="008E28D4" w:rsidRPr="009721DD" w:rsidRDefault="008E28D4" w:rsidP="008E28D4">
            <w:pPr>
              <w:ind w:left="0" w:firstLine="0"/>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 </w:t>
            </w:r>
          </w:p>
        </w:tc>
        <w:tc>
          <w:tcPr>
            <w:tcW w:w="1148" w:type="dxa"/>
            <w:tcBorders>
              <w:top w:val="nil"/>
              <w:left w:val="nil"/>
              <w:bottom w:val="single" w:sz="4" w:space="0" w:color="auto"/>
              <w:right w:val="single" w:sz="4" w:space="0" w:color="auto"/>
            </w:tcBorders>
            <w:shd w:val="clear" w:color="auto" w:fill="auto"/>
            <w:noWrap/>
          </w:tcPr>
          <w:p w14:paraId="2188D26E" w14:textId="557D54C2"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 </w:t>
            </w:r>
          </w:p>
        </w:tc>
        <w:tc>
          <w:tcPr>
            <w:tcW w:w="1149" w:type="dxa"/>
            <w:tcBorders>
              <w:top w:val="nil"/>
              <w:left w:val="nil"/>
              <w:bottom w:val="single" w:sz="4" w:space="0" w:color="auto"/>
              <w:right w:val="single" w:sz="4" w:space="0" w:color="auto"/>
            </w:tcBorders>
            <w:shd w:val="clear" w:color="auto" w:fill="auto"/>
            <w:noWrap/>
          </w:tcPr>
          <w:p w14:paraId="18FD9769" w14:textId="44296B12"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 </w:t>
            </w:r>
          </w:p>
        </w:tc>
        <w:tc>
          <w:tcPr>
            <w:tcW w:w="1361" w:type="dxa"/>
            <w:tcBorders>
              <w:top w:val="nil"/>
              <w:left w:val="nil"/>
              <w:bottom w:val="single" w:sz="4" w:space="0" w:color="auto"/>
              <w:right w:val="single" w:sz="4" w:space="0" w:color="auto"/>
            </w:tcBorders>
          </w:tcPr>
          <w:p w14:paraId="156FE7F3" w14:textId="77777777" w:rsidR="008E28D4" w:rsidRPr="009721DD"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tcPr>
          <w:p w14:paraId="4D78D7B0" w14:textId="77777777" w:rsidR="008E28D4" w:rsidRPr="009721DD"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tcPr>
          <w:p w14:paraId="06FC3D8C" w14:textId="77777777" w:rsidR="008E28D4" w:rsidRPr="009721DD"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tcPr>
          <w:p w14:paraId="0C72B074" w14:textId="23BC39A5" w:rsidR="008E28D4" w:rsidRPr="009721DD"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shd w:val="clear" w:color="auto" w:fill="auto"/>
            <w:noWrap/>
          </w:tcPr>
          <w:p w14:paraId="53A65BA1" w14:textId="7531A422"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FF33CC"/>
                <w:sz w:val="20"/>
                <w:szCs w:val="20"/>
              </w:rPr>
              <w:t> </w:t>
            </w:r>
          </w:p>
        </w:tc>
        <w:tc>
          <w:tcPr>
            <w:tcW w:w="1361" w:type="dxa"/>
            <w:tcBorders>
              <w:top w:val="nil"/>
              <w:left w:val="nil"/>
              <w:bottom w:val="single" w:sz="4" w:space="0" w:color="auto"/>
              <w:right w:val="single" w:sz="4" w:space="0" w:color="auto"/>
            </w:tcBorders>
            <w:shd w:val="clear" w:color="auto" w:fill="auto"/>
            <w:noWrap/>
          </w:tcPr>
          <w:p w14:paraId="30160A14" w14:textId="2C779520"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FF33CC"/>
                <w:sz w:val="20"/>
                <w:szCs w:val="20"/>
              </w:rPr>
              <w:t> </w:t>
            </w:r>
          </w:p>
        </w:tc>
        <w:tc>
          <w:tcPr>
            <w:tcW w:w="1361" w:type="dxa"/>
            <w:tcBorders>
              <w:top w:val="nil"/>
              <w:left w:val="nil"/>
              <w:bottom w:val="single" w:sz="4" w:space="0" w:color="auto"/>
              <w:right w:val="single" w:sz="4" w:space="0" w:color="auto"/>
            </w:tcBorders>
            <w:shd w:val="clear" w:color="auto" w:fill="auto"/>
            <w:noWrap/>
          </w:tcPr>
          <w:p w14:paraId="588D6BE5" w14:textId="02A0C6FE"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FF33CC"/>
                <w:sz w:val="20"/>
                <w:szCs w:val="20"/>
              </w:rPr>
              <w:t> </w:t>
            </w:r>
          </w:p>
        </w:tc>
      </w:tr>
      <w:tr w:rsidR="008E28D4" w:rsidRPr="009721DD" w14:paraId="31A22890" w14:textId="21047E8B" w:rsidTr="00E405BE">
        <w:trPr>
          <w:trHeight w:val="276"/>
        </w:trPr>
        <w:tc>
          <w:tcPr>
            <w:tcW w:w="2552" w:type="dxa"/>
            <w:tcBorders>
              <w:top w:val="nil"/>
              <w:left w:val="single" w:sz="4" w:space="0" w:color="auto"/>
              <w:bottom w:val="single" w:sz="4" w:space="0" w:color="auto"/>
              <w:right w:val="single" w:sz="4" w:space="0" w:color="auto"/>
            </w:tcBorders>
            <w:shd w:val="clear" w:color="auto" w:fill="C6D9F1" w:themeFill="text2" w:themeFillTint="33"/>
            <w:noWrap/>
          </w:tcPr>
          <w:p w14:paraId="5D01B2FE" w14:textId="215866D9" w:rsidR="008E28D4" w:rsidRPr="009721DD" w:rsidRDefault="008E28D4" w:rsidP="008E28D4">
            <w:pPr>
              <w:ind w:left="0" w:firstLine="0"/>
              <w:rPr>
                <w:rFonts w:asciiTheme="minorHAnsi" w:eastAsia="Times New Roman" w:hAnsiTheme="minorHAnsi" w:cstheme="minorHAnsi"/>
                <w:b/>
                <w:bCs/>
                <w:color w:val="000000"/>
                <w:sz w:val="20"/>
                <w:szCs w:val="20"/>
              </w:rPr>
            </w:pPr>
            <w:r w:rsidRPr="009721DD">
              <w:rPr>
                <w:rFonts w:asciiTheme="minorHAnsi" w:hAnsiTheme="minorHAnsi"/>
                <w:b/>
                <w:bCs/>
                <w:color w:val="000000"/>
                <w:sz w:val="20"/>
                <w:szCs w:val="20"/>
              </w:rPr>
              <w:t>Total general</w:t>
            </w:r>
          </w:p>
        </w:tc>
        <w:tc>
          <w:tcPr>
            <w:tcW w:w="1148" w:type="dxa"/>
            <w:tcBorders>
              <w:top w:val="nil"/>
              <w:left w:val="nil"/>
              <w:bottom w:val="single" w:sz="4" w:space="0" w:color="auto"/>
              <w:right w:val="single" w:sz="4" w:space="0" w:color="auto"/>
            </w:tcBorders>
            <w:shd w:val="clear" w:color="auto" w:fill="C6D9F1" w:themeFill="text2" w:themeFillTint="33"/>
            <w:noWrap/>
          </w:tcPr>
          <w:p w14:paraId="253C9E88" w14:textId="576E51B2" w:rsidR="008E28D4" w:rsidRPr="009721DD" w:rsidRDefault="008E28D4" w:rsidP="008E28D4">
            <w:pPr>
              <w:ind w:left="0" w:firstLine="0"/>
              <w:jc w:val="right"/>
              <w:rPr>
                <w:rFonts w:asciiTheme="minorHAnsi" w:eastAsia="Times New Roman" w:hAnsiTheme="minorHAnsi" w:cstheme="minorHAnsi"/>
                <w:color w:val="000000"/>
                <w:sz w:val="20"/>
                <w:szCs w:val="20"/>
              </w:rPr>
            </w:pPr>
            <w:r w:rsidRPr="009721DD">
              <w:rPr>
                <w:rFonts w:asciiTheme="minorHAnsi" w:hAnsiTheme="minorHAnsi"/>
                <w:color w:val="000000"/>
                <w:sz w:val="20"/>
                <w:szCs w:val="20"/>
              </w:rPr>
              <w:t> </w:t>
            </w:r>
          </w:p>
        </w:tc>
        <w:tc>
          <w:tcPr>
            <w:tcW w:w="1149" w:type="dxa"/>
            <w:tcBorders>
              <w:top w:val="nil"/>
              <w:left w:val="nil"/>
              <w:bottom w:val="single" w:sz="4" w:space="0" w:color="auto"/>
              <w:right w:val="single" w:sz="4" w:space="0" w:color="auto"/>
            </w:tcBorders>
            <w:shd w:val="clear" w:color="auto" w:fill="C6D9F1" w:themeFill="text2" w:themeFillTint="33"/>
            <w:noWrap/>
          </w:tcPr>
          <w:p w14:paraId="219A7C3C" w14:textId="3E4102B7" w:rsidR="008E28D4" w:rsidRPr="009721DD" w:rsidRDefault="008E28D4" w:rsidP="008E28D4">
            <w:pPr>
              <w:ind w:left="0" w:firstLine="0"/>
              <w:jc w:val="right"/>
              <w:rPr>
                <w:rFonts w:asciiTheme="minorHAnsi" w:eastAsia="Times New Roman" w:hAnsiTheme="minorHAnsi" w:cstheme="minorHAnsi"/>
                <w:b/>
                <w:color w:val="000000"/>
                <w:sz w:val="20"/>
                <w:szCs w:val="20"/>
              </w:rPr>
            </w:pPr>
            <w:r w:rsidRPr="009721DD">
              <w:rPr>
                <w:rFonts w:asciiTheme="minorHAnsi" w:hAnsiTheme="minorHAnsi"/>
                <w:color w:val="000000"/>
                <w:sz w:val="20"/>
                <w:szCs w:val="20"/>
              </w:rPr>
              <w:t> </w:t>
            </w:r>
          </w:p>
        </w:tc>
        <w:tc>
          <w:tcPr>
            <w:tcW w:w="1361" w:type="dxa"/>
            <w:tcBorders>
              <w:top w:val="nil"/>
              <w:left w:val="nil"/>
              <w:bottom w:val="single" w:sz="4" w:space="0" w:color="auto"/>
              <w:right w:val="single" w:sz="4" w:space="0" w:color="auto"/>
            </w:tcBorders>
            <w:shd w:val="clear" w:color="auto" w:fill="F2DBDB" w:themeFill="accent2" w:themeFillTint="33"/>
          </w:tcPr>
          <w:p w14:paraId="1593794D" w14:textId="0CCDDBB2" w:rsidR="008E28D4" w:rsidRPr="009721DD" w:rsidRDefault="008E28D4" w:rsidP="008E28D4">
            <w:pPr>
              <w:ind w:left="0" w:firstLine="0"/>
              <w:jc w:val="right"/>
              <w:rPr>
                <w:rFonts w:asciiTheme="minorHAnsi" w:hAnsiTheme="minorHAnsi" w:cstheme="minorHAnsi"/>
                <w:b/>
                <w:bCs/>
                <w:color w:val="000000"/>
                <w:sz w:val="20"/>
                <w:szCs w:val="20"/>
              </w:rPr>
            </w:pPr>
            <w:r w:rsidRPr="009721DD">
              <w:rPr>
                <w:rFonts w:asciiTheme="minorHAnsi" w:hAnsiTheme="minorHAnsi"/>
                <w:b/>
                <w:bCs/>
                <w:sz w:val="20"/>
                <w:szCs w:val="20"/>
              </w:rPr>
              <w:t>4</w:t>
            </w:r>
            <w:r w:rsidR="005F1729">
              <w:rPr>
                <w:rFonts w:asciiTheme="minorHAnsi" w:hAnsiTheme="minorHAnsi"/>
                <w:b/>
                <w:bCs/>
                <w:sz w:val="20"/>
                <w:szCs w:val="20"/>
              </w:rPr>
              <w:t> </w:t>
            </w:r>
            <w:r w:rsidRPr="009721DD">
              <w:rPr>
                <w:rFonts w:asciiTheme="minorHAnsi" w:hAnsiTheme="minorHAnsi"/>
                <w:b/>
                <w:bCs/>
                <w:sz w:val="20"/>
                <w:szCs w:val="20"/>
              </w:rPr>
              <w:t>844</w:t>
            </w:r>
            <w:r w:rsidR="005F1729">
              <w:rPr>
                <w:rFonts w:asciiTheme="minorHAnsi" w:hAnsiTheme="minorHAnsi"/>
                <w:b/>
                <w:bCs/>
                <w:sz w:val="20"/>
                <w:szCs w:val="20"/>
              </w:rPr>
              <w:t> </w:t>
            </w:r>
            <w:r w:rsidRPr="009721DD">
              <w:rPr>
                <w:rFonts w:asciiTheme="minorHAnsi" w:hAnsiTheme="minorHAnsi"/>
                <w:b/>
                <w:bCs/>
                <w:sz w:val="20"/>
                <w:szCs w:val="20"/>
              </w:rPr>
              <w:t>799</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3ED26416" w14:textId="2569764B" w:rsidR="008E28D4" w:rsidRPr="009721DD" w:rsidRDefault="008E28D4" w:rsidP="008E28D4">
            <w:pPr>
              <w:ind w:left="0" w:firstLine="0"/>
              <w:jc w:val="right"/>
              <w:rPr>
                <w:rFonts w:asciiTheme="minorHAnsi" w:hAnsiTheme="minorHAnsi" w:cstheme="minorHAnsi"/>
                <w:b/>
                <w:bCs/>
                <w:sz w:val="20"/>
                <w:szCs w:val="20"/>
              </w:rPr>
            </w:pPr>
            <w:r w:rsidRPr="009721DD">
              <w:rPr>
                <w:rFonts w:asciiTheme="minorHAnsi" w:hAnsiTheme="minorHAnsi"/>
                <w:b/>
                <w:bCs/>
                <w:sz w:val="20"/>
                <w:szCs w:val="20"/>
              </w:rPr>
              <w:t>4</w:t>
            </w:r>
            <w:r w:rsidR="005F1729">
              <w:rPr>
                <w:rFonts w:asciiTheme="minorHAnsi" w:hAnsiTheme="minorHAnsi"/>
                <w:b/>
                <w:bCs/>
                <w:sz w:val="20"/>
                <w:szCs w:val="20"/>
              </w:rPr>
              <w:t> </w:t>
            </w:r>
            <w:r w:rsidRPr="009721DD">
              <w:rPr>
                <w:rFonts w:asciiTheme="minorHAnsi" w:hAnsiTheme="minorHAnsi"/>
                <w:b/>
                <w:bCs/>
                <w:sz w:val="20"/>
                <w:szCs w:val="20"/>
              </w:rPr>
              <w:t>844</w:t>
            </w:r>
            <w:r w:rsidR="005F1729">
              <w:rPr>
                <w:rFonts w:asciiTheme="minorHAnsi" w:hAnsiTheme="minorHAnsi"/>
                <w:b/>
                <w:bCs/>
                <w:sz w:val="20"/>
                <w:szCs w:val="20"/>
              </w:rPr>
              <w:t> </w:t>
            </w:r>
            <w:r w:rsidRPr="009721DD">
              <w:rPr>
                <w:rFonts w:asciiTheme="minorHAnsi" w:hAnsiTheme="minorHAnsi"/>
                <w:b/>
                <w:bCs/>
                <w:sz w:val="20"/>
                <w:szCs w:val="20"/>
              </w:rPr>
              <w:t>799</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B9B4E4F" w14:textId="7AC686BD" w:rsidR="008E28D4" w:rsidRPr="009721DD" w:rsidRDefault="008E28D4" w:rsidP="008E28D4">
            <w:pPr>
              <w:ind w:left="0" w:firstLine="0"/>
              <w:jc w:val="right"/>
              <w:rPr>
                <w:rFonts w:asciiTheme="minorHAnsi" w:hAnsiTheme="minorHAnsi" w:cstheme="minorHAnsi"/>
                <w:b/>
                <w:bCs/>
                <w:sz w:val="20"/>
                <w:szCs w:val="20"/>
              </w:rPr>
            </w:pPr>
            <w:r w:rsidRPr="009721DD">
              <w:rPr>
                <w:rFonts w:asciiTheme="minorHAnsi" w:hAnsiTheme="minorHAnsi"/>
                <w:b/>
                <w:bCs/>
                <w:sz w:val="20"/>
                <w:szCs w:val="20"/>
              </w:rPr>
              <w:t>4</w:t>
            </w:r>
            <w:r w:rsidR="005F1729">
              <w:rPr>
                <w:rFonts w:asciiTheme="minorHAnsi" w:hAnsiTheme="minorHAnsi"/>
                <w:b/>
                <w:bCs/>
                <w:sz w:val="20"/>
                <w:szCs w:val="20"/>
              </w:rPr>
              <w:t> </w:t>
            </w:r>
            <w:r w:rsidRPr="009721DD">
              <w:rPr>
                <w:rFonts w:asciiTheme="minorHAnsi" w:hAnsiTheme="minorHAnsi"/>
                <w:b/>
                <w:bCs/>
                <w:sz w:val="20"/>
                <w:szCs w:val="20"/>
              </w:rPr>
              <w:t>844</w:t>
            </w:r>
            <w:r w:rsidR="005F1729">
              <w:rPr>
                <w:rFonts w:asciiTheme="minorHAnsi" w:hAnsiTheme="minorHAnsi"/>
                <w:b/>
                <w:bCs/>
                <w:sz w:val="20"/>
                <w:szCs w:val="20"/>
              </w:rPr>
              <w:t> </w:t>
            </w:r>
            <w:r w:rsidRPr="009721DD">
              <w:rPr>
                <w:rFonts w:asciiTheme="minorHAnsi" w:hAnsiTheme="minorHAnsi"/>
                <w:b/>
                <w:bCs/>
                <w:sz w:val="20"/>
                <w:szCs w:val="20"/>
              </w:rPr>
              <w:t>799</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F85408D" w14:textId="2100CCC0" w:rsidR="008E28D4" w:rsidRPr="009721DD" w:rsidRDefault="009860B3" w:rsidP="008E28D4">
            <w:pPr>
              <w:ind w:left="0" w:firstLine="0"/>
              <w:jc w:val="right"/>
              <w:rPr>
                <w:rFonts w:asciiTheme="minorHAnsi" w:hAnsiTheme="minorHAnsi" w:cstheme="minorHAnsi"/>
                <w:b/>
                <w:bCs/>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036</w:t>
            </w:r>
            <w:r w:rsidR="005F1729">
              <w:rPr>
                <w:rFonts w:asciiTheme="minorHAnsi" w:hAnsiTheme="minorHAnsi"/>
                <w:b/>
                <w:bCs/>
                <w:sz w:val="20"/>
                <w:szCs w:val="20"/>
              </w:rPr>
              <w:t> </w:t>
            </w:r>
            <w:r w:rsidRPr="009721DD">
              <w:rPr>
                <w:rFonts w:asciiTheme="minorHAnsi" w:hAnsiTheme="minorHAnsi"/>
                <w:b/>
                <w:bCs/>
                <w:sz w:val="20"/>
                <w:szCs w:val="20"/>
              </w:rPr>
              <w:t>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noWrap/>
          </w:tcPr>
          <w:p w14:paraId="3E9CBF72" w14:textId="3AC15D83" w:rsidR="008E28D4" w:rsidRPr="009721DD" w:rsidRDefault="008E28D4" w:rsidP="008E28D4">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299</w:t>
            </w:r>
            <w:r w:rsidR="005F1729">
              <w:rPr>
                <w:rFonts w:asciiTheme="minorHAnsi" w:hAnsiTheme="minorHAnsi"/>
                <w:b/>
                <w:bCs/>
                <w:sz w:val="20"/>
                <w:szCs w:val="20"/>
              </w:rPr>
              <w:t> </w:t>
            </w:r>
            <w:r w:rsidRPr="009721DD">
              <w:rPr>
                <w:rFonts w:asciiTheme="minorHAnsi" w:hAnsiTheme="minorHAnsi"/>
                <w:b/>
                <w:bCs/>
                <w:sz w:val="20"/>
                <w:szCs w:val="20"/>
              </w:rPr>
              <w:t>000</w:t>
            </w:r>
          </w:p>
        </w:tc>
        <w:tc>
          <w:tcPr>
            <w:tcW w:w="1361" w:type="dxa"/>
            <w:tcBorders>
              <w:top w:val="nil"/>
              <w:left w:val="nil"/>
              <w:bottom w:val="single" w:sz="4" w:space="0" w:color="auto"/>
              <w:right w:val="single" w:sz="4" w:space="0" w:color="auto"/>
            </w:tcBorders>
            <w:shd w:val="clear" w:color="auto" w:fill="EAF1DD" w:themeFill="accent3" w:themeFillTint="33"/>
            <w:noWrap/>
          </w:tcPr>
          <w:p w14:paraId="1E69545A" w14:textId="6D0D6FF1" w:rsidR="008E28D4" w:rsidRPr="009721DD" w:rsidRDefault="008E28D4" w:rsidP="008E28D4">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310</w:t>
            </w:r>
            <w:r w:rsidR="005F1729">
              <w:rPr>
                <w:rFonts w:asciiTheme="minorHAnsi" w:hAnsiTheme="minorHAnsi"/>
                <w:b/>
                <w:bCs/>
                <w:sz w:val="20"/>
                <w:szCs w:val="20"/>
              </w:rPr>
              <w:t> </w:t>
            </w:r>
            <w:r w:rsidRPr="009721DD">
              <w:rPr>
                <w:rFonts w:asciiTheme="minorHAnsi" w:hAnsiTheme="minorHAnsi"/>
                <w:b/>
                <w:bCs/>
                <w:sz w:val="20"/>
                <w:szCs w:val="20"/>
              </w:rPr>
              <w:t>000</w:t>
            </w:r>
          </w:p>
        </w:tc>
        <w:tc>
          <w:tcPr>
            <w:tcW w:w="1361" w:type="dxa"/>
            <w:tcBorders>
              <w:top w:val="nil"/>
              <w:left w:val="nil"/>
              <w:bottom w:val="single" w:sz="4" w:space="0" w:color="auto"/>
              <w:right w:val="single" w:sz="4" w:space="0" w:color="auto"/>
            </w:tcBorders>
            <w:shd w:val="clear" w:color="auto" w:fill="EAF1DD" w:themeFill="accent3" w:themeFillTint="33"/>
            <w:noWrap/>
          </w:tcPr>
          <w:p w14:paraId="49D5D5AA" w14:textId="52546EF0" w:rsidR="008E28D4" w:rsidRPr="009721DD" w:rsidRDefault="008E28D4" w:rsidP="008E28D4">
            <w:pPr>
              <w:ind w:left="0" w:firstLine="0"/>
              <w:jc w:val="right"/>
              <w:rPr>
                <w:rFonts w:asciiTheme="minorHAnsi" w:eastAsia="Times New Roman" w:hAnsiTheme="minorHAnsi" w:cstheme="minorHAnsi"/>
                <w:b/>
                <w:bCs/>
                <w:color w:val="000000"/>
                <w:sz w:val="20"/>
                <w:szCs w:val="20"/>
              </w:rPr>
            </w:pPr>
            <w:r w:rsidRPr="009721DD">
              <w:rPr>
                <w:rFonts w:asciiTheme="minorHAnsi" w:hAnsiTheme="minorHAnsi"/>
                <w:b/>
                <w:bCs/>
                <w:sz w:val="20"/>
                <w:szCs w:val="20"/>
              </w:rPr>
              <w:t>5</w:t>
            </w:r>
            <w:r w:rsidR="005F1729">
              <w:rPr>
                <w:rFonts w:asciiTheme="minorHAnsi" w:hAnsiTheme="minorHAnsi"/>
                <w:b/>
                <w:bCs/>
                <w:sz w:val="20"/>
                <w:szCs w:val="20"/>
              </w:rPr>
              <w:t> </w:t>
            </w:r>
            <w:r w:rsidRPr="009721DD">
              <w:rPr>
                <w:rFonts w:asciiTheme="minorHAnsi" w:hAnsiTheme="minorHAnsi"/>
                <w:b/>
                <w:bCs/>
                <w:sz w:val="20"/>
                <w:szCs w:val="20"/>
              </w:rPr>
              <w:t>546</w:t>
            </w:r>
            <w:r w:rsidR="005F1729">
              <w:rPr>
                <w:rFonts w:asciiTheme="minorHAnsi" w:hAnsiTheme="minorHAnsi"/>
                <w:b/>
                <w:bCs/>
                <w:sz w:val="20"/>
                <w:szCs w:val="20"/>
              </w:rPr>
              <w:t> </w:t>
            </w:r>
            <w:r w:rsidRPr="009721DD">
              <w:rPr>
                <w:rFonts w:asciiTheme="minorHAnsi" w:hAnsiTheme="minorHAnsi"/>
                <w:b/>
                <w:bCs/>
                <w:sz w:val="20"/>
                <w:szCs w:val="20"/>
              </w:rPr>
              <w:t>000</w:t>
            </w:r>
          </w:p>
        </w:tc>
      </w:tr>
    </w:tbl>
    <w:p w14:paraId="3BE45496" w14:textId="468CAD8E" w:rsidR="00E17A64" w:rsidRPr="009721DD" w:rsidRDefault="00E17A64" w:rsidP="00784A64">
      <w:pPr>
        <w:ind w:left="-426" w:firstLine="0"/>
        <w:rPr>
          <w:rFonts w:asciiTheme="minorHAnsi" w:eastAsia="Times New Roman" w:hAnsiTheme="minorHAnsi" w:cs="Arial"/>
          <w:color w:val="000000"/>
          <w:sz w:val="20"/>
          <w:szCs w:val="20"/>
        </w:rPr>
      </w:pPr>
      <w:r w:rsidRPr="009721DD">
        <w:rPr>
          <w:rFonts w:asciiTheme="minorHAnsi" w:hAnsiTheme="minorHAnsi"/>
          <w:color w:val="000000"/>
          <w:sz w:val="20"/>
          <w:szCs w:val="20"/>
        </w:rPr>
        <w:t>* Al igual que anteriormente, las contribuciones voluntarias representan el 22 % de las contribuciones totales de las Partes Contratantes.</w:t>
      </w:r>
    </w:p>
    <w:p w14:paraId="28A96B19" w14:textId="77777777" w:rsidR="001075FC" w:rsidRPr="009721DD" w:rsidRDefault="001075FC">
      <w:pPr>
        <w:rPr>
          <w:rFonts w:cs="Arial"/>
          <w:b/>
          <w:sz w:val="24"/>
          <w:szCs w:val="24"/>
        </w:rPr>
        <w:sectPr w:rsidR="001075FC" w:rsidRPr="009721DD" w:rsidSect="001075FC">
          <w:footerReference w:type="default" r:id="rId13"/>
          <w:pgSz w:w="16838" w:h="11906" w:orient="landscape"/>
          <w:pgMar w:top="1440" w:right="1440" w:bottom="1440" w:left="1440" w:header="709" w:footer="709" w:gutter="0"/>
          <w:cols w:space="708"/>
          <w:docGrid w:linePitch="360"/>
        </w:sectPr>
      </w:pPr>
    </w:p>
    <w:p w14:paraId="5B306A1F" w14:textId="6FC1A5A0" w:rsidR="00464F8A" w:rsidRPr="009721DD" w:rsidRDefault="00464F8A" w:rsidP="00464F8A">
      <w:pPr>
        <w:pStyle w:val="ListParagraph"/>
        <w:ind w:left="0" w:firstLine="0"/>
        <w:contextualSpacing w:val="0"/>
        <w:rPr>
          <w:rFonts w:cs="Arial"/>
          <w:b/>
          <w:sz w:val="24"/>
          <w:szCs w:val="24"/>
        </w:rPr>
      </w:pPr>
      <w:r w:rsidRPr="009721DD">
        <w:rPr>
          <w:b/>
          <w:sz w:val="24"/>
          <w:szCs w:val="24"/>
        </w:rPr>
        <w:lastRenderedPageBreak/>
        <w:t>Anexo 3</w:t>
      </w:r>
    </w:p>
    <w:p w14:paraId="005D0232" w14:textId="641CC757" w:rsidR="00464F8A" w:rsidRPr="009721DD" w:rsidRDefault="00464F8A" w:rsidP="00464F8A">
      <w:pPr>
        <w:ind w:left="0" w:firstLine="0"/>
        <w:rPr>
          <w:rFonts w:asciiTheme="minorHAnsi" w:hAnsiTheme="minorHAnsi"/>
          <w:b/>
          <w:bCs/>
          <w:sz w:val="24"/>
          <w:szCs w:val="24"/>
        </w:rPr>
      </w:pPr>
      <w:r w:rsidRPr="009721DD">
        <w:rPr>
          <w:rFonts w:asciiTheme="minorHAnsi" w:hAnsiTheme="minorHAnsi"/>
          <w:b/>
          <w:bCs/>
          <w:sz w:val="24"/>
          <w:szCs w:val="24"/>
        </w:rPr>
        <w:t xml:space="preserve">Personal de la Secretaría (presupuesto básico) para 2026 2028 según el presupuesto </w:t>
      </w:r>
      <w:r w:rsidRPr="009721DD">
        <w:rPr>
          <w:rFonts w:asciiTheme="minorHAnsi" w:hAnsiTheme="minorHAnsi"/>
          <w:b/>
          <w:bCs/>
          <w:sz w:val="24"/>
          <w:szCs w:val="24"/>
        </w:rPr>
        <w:cr/>
        <w:t>del anexo 1</w:t>
      </w:r>
    </w:p>
    <w:p w14:paraId="7D797047" w14:textId="77777777" w:rsidR="003D1E71" w:rsidRPr="009721DD" w:rsidRDefault="003D1E71" w:rsidP="00464F8A">
      <w:pPr>
        <w:rPr>
          <w:rFonts w:ascii="Arial" w:eastAsia="Times New Roman" w:hAnsi="Arial" w:cs="Arial"/>
          <w:sz w:val="18"/>
          <w:szCs w:val="18"/>
          <w:lang w:eastAsia="en-GB"/>
        </w:rPr>
      </w:pPr>
    </w:p>
    <w:tbl>
      <w:tblPr>
        <w:tblW w:w="9071" w:type="dxa"/>
        <w:tblInd w:w="-5" w:type="dxa"/>
        <w:tblLayout w:type="fixed"/>
        <w:tblCellMar>
          <w:top w:w="57" w:type="dxa"/>
          <w:left w:w="57" w:type="dxa"/>
          <w:bottom w:w="57" w:type="dxa"/>
          <w:right w:w="57" w:type="dxa"/>
        </w:tblCellMar>
        <w:tblLook w:val="04A0" w:firstRow="1" w:lastRow="0" w:firstColumn="1" w:lastColumn="0" w:noHBand="0" w:noVBand="1"/>
      </w:tblPr>
      <w:tblGrid>
        <w:gridCol w:w="2835"/>
        <w:gridCol w:w="1559"/>
        <w:gridCol w:w="1559"/>
        <w:gridCol w:w="1559"/>
        <w:gridCol w:w="1559"/>
      </w:tblGrid>
      <w:tr w:rsidR="00D609A2" w:rsidRPr="009721DD" w14:paraId="3801E82B" w14:textId="77777777" w:rsidTr="001075FC">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35897B4" w14:textId="77777777" w:rsidR="00D609A2" w:rsidRPr="009721DD" w:rsidRDefault="00D609A2" w:rsidP="00105E0C">
            <w:pPr>
              <w:ind w:left="0" w:firstLine="0"/>
              <w:jc w:val="center"/>
              <w:rPr>
                <w:rFonts w:asciiTheme="minorHAnsi" w:eastAsia="Times New Roman" w:hAnsiTheme="minorHAnsi" w:cs="Arial"/>
                <w:b/>
                <w:bCs/>
                <w:sz w:val="20"/>
                <w:szCs w:val="20"/>
              </w:rPr>
            </w:pPr>
            <w:r w:rsidRPr="009721DD">
              <w:rPr>
                <w:rFonts w:asciiTheme="minorHAnsi" w:hAnsiTheme="minorHAnsi"/>
                <w:b/>
                <w:bCs/>
                <w:sz w:val="20"/>
                <w:szCs w:val="20"/>
              </w:rPr>
              <w:t>Equipo</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CF0F6C" w14:textId="41A3304E" w:rsidR="00D609A2" w:rsidRPr="009721DD" w:rsidDel="00D609A2" w:rsidRDefault="00D609A2" w:rsidP="00105E0C">
            <w:pPr>
              <w:ind w:left="0" w:firstLine="0"/>
              <w:jc w:val="center"/>
              <w:rPr>
                <w:rFonts w:asciiTheme="minorHAnsi" w:eastAsia="Times New Roman" w:hAnsiTheme="minorHAnsi" w:cs="Arial"/>
                <w:b/>
                <w:bCs/>
                <w:sz w:val="20"/>
                <w:szCs w:val="20"/>
              </w:rPr>
            </w:pPr>
            <w:r w:rsidRPr="009721DD">
              <w:rPr>
                <w:rFonts w:asciiTheme="minorHAnsi" w:hAnsiTheme="minorHAnsi"/>
                <w:b/>
                <w:bCs/>
                <w:sz w:val="20"/>
                <w:szCs w:val="20"/>
              </w:rPr>
              <w:t>Escenario del 0 %</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854E4A0" w14:textId="7820A644" w:rsidR="00D609A2" w:rsidRPr="009721DD" w:rsidRDefault="00D609A2" w:rsidP="00105E0C">
            <w:pPr>
              <w:ind w:left="0" w:firstLine="0"/>
              <w:jc w:val="center"/>
              <w:rPr>
                <w:rFonts w:asciiTheme="minorHAnsi" w:eastAsia="Times New Roman" w:hAnsiTheme="minorHAnsi" w:cs="Arial"/>
                <w:b/>
                <w:bCs/>
                <w:sz w:val="20"/>
                <w:szCs w:val="20"/>
              </w:rPr>
            </w:pPr>
            <w:r w:rsidRPr="009721DD">
              <w:rPr>
                <w:rFonts w:asciiTheme="minorHAnsi" w:hAnsiTheme="minorHAnsi"/>
                <w:b/>
                <w:bCs/>
                <w:sz w:val="20"/>
                <w:szCs w:val="20"/>
              </w:rPr>
              <w:t>Escenario del 4,1 %</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BD3D033" w14:textId="27C474DC" w:rsidR="00D609A2" w:rsidRPr="009721DD" w:rsidRDefault="00D609A2" w:rsidP="00105E0C">
            <w:pPr>
              <w:ind w:left="0" w:firstLine="0"/>
              <w:jc w:val="center"/>
              <w:rPr>
                <w:rFonts w:asciiTheme="minorHAnsi" w:eastAsia="Times New Roman" w:hAnsiTheme="minorHAnsi" w:cs="Arial"/>
                <w:b/>
                <w:bCs/>
                <w:sz w:val="20"/>
                <w:szCs w:val="20"/>
              </w:rPr>
            </w:pPr>
            <w:r w:rsidRPr="009721DD">
              <w:rPr>
                <w:rFonts w:asciiTheme="minorHAnsi" w:hAnsiTheme="minorHAnsi"/>
                <w:b/>
                <w:bCs/>
                <w:sz w:val="20"/>
                <w:szCs w:val="20"/>
              </w:rPr>
              <w:t>Escenario del 9,6 %</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E71AF5" w14:textId="158A3918" w:rsidR="00D609A2" w:rsidRPr="009721DD" w:rsidRDefault="00D609A2" w:rsidP="00105E0C">
            <w:pPr>
              <w:ind w:left="0" w:firstLine="0"/>
              <w:jc w:val="center"/>
              <w:rPr>
                <w:rFonts w:asciiTheme="minorHAnsi" w:eastAsia="Times New Roman" w:hAnsiTheme="minorHAnsi" w:cs="Arial"/>
                <w:b/>
                <w:bCs/>
                <w:sz w:val="20"/>
                <w:szCs w:val="20"/>
              </w:rPr>
            </w:pPr>
            <w:r w:rsidRPr="009721DD">
              <w:rPr>
                <w:rFonts w:asciiTheme="minorHAnsi" w:hAnsiTheme="minorHAnsi"/>
                <w:b/>
                <w:bCs/>
                <w:sz w:val="20"/>
                <w:szCs w:val="20"/>
              </w:rPr>
              <w:t>Escenario del 11,3 %</w:t>
            </w:r>
          </w:p>
        </w:tc>
      </w:tr>
      <w:tr w:rsidR="00D609A2" w:rsidRPr="009721DD" w14:paraId="37B19881" w14:textId="77777777" w:rsidTr="00E405BE">
        <w:trPr>
          <w:trHeight w:val="528"/>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34982E" w14:textId="77777777"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Personal directivo de la Secretaría</w:t>
            </w:r>
          </w:p>
        </w:tc>
        <w:tc>
          <w:tcPr>
            <w:tcW w:w="1559" w:type="dxa"/>
            <w:tcBorders>
              <w:top w:val="single" w:sz="4" w:space="0" w:color="auto"/>
              <w:left w:val="nil"/>
              <w:bottom w:val="single" w:sz="4" w:space="0" w:color="auto"/>
              <w:right w:val="single" w:sz="4" w:space="0" w:color="auto"/>
            </w:tcBorders>
          </w:tcPr>
          <w:p w14:paraId="23EFF904" w14:textId="61873367"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 xml:space="preserve">1 S, 1 D, 3 P2 </w:t>
            </w:r>
            <w:r w:rsidRPr="009721DD">
              <w:rPr>
                <w:rFonts w:asciiTheme="minorHAnsi" w:hAnsiTheme="minorHAnsi"/>
                <w:sz w:val="20"/>
                <w:szCs w:val="20"/>
              </w:rPr>
              <w:br/>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5881A2" w14:textId="1ACBF041"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 xml:space="preserve">1 S, 1 D, 3 P2 </w:t>
            </w:r>
            <w:r w:rsidRPr="009721DD">
              <w:rPr>
                <w:rFonts w:asciiTheme="minorHAnsi" w:hAnsiTheme="minorHAnsi"/>
                <w:sz w:val="20"/>
                <w:szCs w:val="20"/>
              </w:rPr>
              <w:br/>
            </w:r>
          </w:p>
        </w:tc>
        <w:tc>
          <w:tcPr>
            <w:tcW w:w="1559" w:type="dxa"/>
            <w:tcBorders>
              <w:top w:val="single" w:sz="4" w:space="0" w:color="auto"/>
              <w:left w:val="nil"/>
              <w:bottom w:val="single" w:sz="4" w:space="0" w:color="auto"/>
              <w:right w:val="single" w:sz="4" w:space="0" w:color="auto"/>
            </w:tcBorders>
            <w:shd w:val="clear" w:color="auto" w:fill="auto"/>
            <w:hideMark/>
          </w:tcPr>
          <w:p w14:paraId="787209AD" w14:textId="07690E02"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1 S, 1 D, 3 P2</w:t>
            </w:r>
          </w:p>
        </w:tc>
        <w:tc>
          <w:tcPr>
            <w:tcW w:w="1559" w:type="dxa"/>
            <w:tcBorders>
              <w:top w:val="single" w:sz="4" w:space="0" w:color="auto"/>
              <w:left w:val="nil"/>
              <w:bottom w:val="single" w:sz="4" w:space="0" w:color="auto"/>
              <w:right w:val="single" w:sz="4" w:space="0" w:color="auto"/>
            </w:tcBorders>
            <w:shd w:val="clear" w:color="auto" w:fill="auto"/>
            <w:hideMark/>
          </w:tcPr>
          <w:p w14:paraId="49EA2C48" w14:textId="1ACB01ED"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1 S, 1 D, 3 P2</w:t>
            </w:r>
          </w:p>
        </w:tc>
      </w:tr>
      <w:tr w:rsidR="00D609A2" w:rsidRPr="009721DD" w14:paraId="2D8AC8B4"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3334583E" w14:textId="77777777"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Movilización de recursos y Promoción</w:t>
            </w:r>
          </w:p>
        </w:tc>
        <w:tc>
          <w:tcPr>
            <w:tcW w:w="1559" w:type="dxa"/>
            <w:tcBorders>
              <w:top w:val="single" w:sz="4" w:space="0" w:color="auto"/>
              <w:left w:val="nil"/>
              <w:bottom w:val="single" w:sz="4" w:space="0" w:color="auto"/>
              <w:right w:val="single" w:sz="4" w:space="0" w:color="auto"/>
            </w:tcBorders>
          </w:tcPr>
          <w:p w14:paraId="1677A07E" w14:textId="01E019BA"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1 P2, 1 P1, 1 A3</w:t>
            </w:r>
          </w:p>
        </w:tc>
        <w:tc>
          <w:tcPr>
            <w:tcW w:w="1559" w:type="dxa"/>
            <w:tcBorders>
              <w:top w:val="nil"/>
              <w:left w:val="single" w:sz="4" w:space="0" w:color="auto"/>
              <w:bottom w:val="single" w:sz="4" w:space="0" w:color="auto"/>
              <w:right w:val="single" w:sz="4" w:space="0" w:color="auto"/>
            </w:tcBorders>
            <w:shd w:val="clear" w:color="auto" w:fill="auto"/>
            <w:noWrap/>
            <w:hideMark/>
          </w:tcPr>
          <w:p w14:paraId="3B023F4E" w14:textId="014E84CE"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2 P2, 1 P1, 1 A3</w:t>
            </w:r>
          </w:p>
        </w:tc>
        <w:tc>
          <w:tcPr>
            <w:tcW w:w="1559" w:type="dxa"/>
            <w:tcBorders>
              <w:top w:val="nil"/>
              <w:left w:val="nil"/>
              <w:bottom w:val="single" w:sz="4" w:space="0" w:color="auto"/>
              <w:right w:val="single" w:sz="4" w:space="0" w:color="auto"/>
            </w:tcBorders>
            <w:shd w:val="clear" w:color="auto" w:fill="auto"/>
            <w:hideMark/>
          </w:tcPr>
          <w:p w14:paraId="604365FB" w14:textId="14BE6F0D"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2 P2, 1 P1, 1 A3</w:t>
            </w:r>
          </w:p>
        </w:tc>
        <w:tc>
          <w:tcPr>
            <w:tcW w:w="1559" w:type="dxa"/>
            <w:tcBorders>
              <w:top w:val="nil"/>
              <w:left w:val="nil"/>
              <w:bottom w:val="single" w:sz="4" w:space="0" w:color="auto"/>
              <w:right w:val="single" w:sz="4" w:space="0" w:color="auto"/>
            </w:tcBorders>
            <w:shd w:val="clear" w:color="auto" w:fill="auto"/>
            <w:noWrap/>
            <w:hideMark/>
          </w:tcPr>
          <w:p w14:paraId="14AC3570" w14:textId="02916192"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2 P2, 1 P1, 1 A3</w:t>
            </w:r>
          </w:p>
        </w:tc>
      </w:tr>
      <w:tr w:rsidR="00D609A2" w:rsidRPr="009721DD" w14:paraId="21621902"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40427204" w14:textId="77777777"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Asesoramiento y apoyo regionales</w:t>
            </w:r>
          </w:p>
        </w:tc>
        <w:tc>
          <w:tcPr>
            <w:tcW w:w="1559" w:type="dxa"/>
            <w:tcBorders>
              <w:top w:val="single" w:sz="4" w:space="0" w:color="auto"/>
              <w:left w:val="nil"/>
              <w:bottom w:val="single" w:sz="4" w:space="0" w:color="auto"/>
              <w:right w:val="single" w:sz="4" w:space="0" w:color="auto"/>
            </w:tcBorders>
          </w:tcPr>
          <w:p w14:paraId="7A5E2E0F" w14:textId="33FF1222"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4 M1, 4 profesionales subalternos</w:t>
            </w:r>
          </w:p>
        </w:tc>
        <w:tc>
          <w:tcPr>
            <w:tcW w:w="1559" w:type="dxa"/>
            <w:tcBorders>
              <w:top w:val="nil"/>
              <w:left w:val="single" w:sz="4" w:space="0" w:color="auto"/>
              <w:bottom w:val="single" w:sz="4" w:space="0" w:color="auto"/>
              <w:right w:val="single" w:sz="4" w:space="0" w:color="auto"/>
            </w:tcBorders>
            <w:shd w:val="clear" w:color="auto" w:fill="auto"/>
            <w:noWrap/>
            <w:hideMark/>
          </w:tcPr>
          <w:p w14:paraId="7B31FCA5" w14:textId="0654B2DB"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4 M1, 4 profesionales subalternos</w:t>
            </w:r>
          </w:p>
        </w:tc>
        <w:tc>
          <w:tcPr>
            <w:tcW w:w="1559" w:type="dxa"/>
            <w:tcBorders>
              <w:top w:val="nil"/>
              <w:left w:val="nil"/>
              <w:bottom w:val="single" w:sz="4" w:space="0" w:color="auto"/>
              <w:right w:val="single" w:sz="4" w:space="0" w:color="auto"/>
            </w:tcBorders>
            <w:shd w:val="clear" w:color="auto" w:fill="auto"/>
            <w:hideMark/>
          </w:tcPr>
          <w:p w14:paraId="47B632D0" w14:textId="7AEB23DE"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4 M1, 4 profesionales subalternos</w:t>
            </w:r>
          </w:p>
        </w:tc>
        <w:tc>
          <w:tcPr>
            <w:tcW w:w="1559" w:type="dxa"/>
            <w:tcBorders>
              <w:top w:val="nil"/>
              <w:left w:val="nil"/>
              <w:bottom w:val="single" w:sz="4" w:space="0" w:color="auto"/>
              <w:right w:val="single" w:sz="4" w:space="0" w:color="auto"/>
            </w:tcBorders>
            <w:shd w:val="clear" w:color="auto" w:fill="auto"/>
            <w:hideMark/>
          </w:tcPr>
          <w:p w14:paraId="33C82C8E" w14:textId="7F7AD276"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4 M1, 4 profesionales subalternos</w:t>
            </w:r>
          </w:p>
        </w:tc>
      </w:tr>
      <w:tr w:rsidR="00D609A2" w:rsidRPr="009721DD" w14:paraId="6E292ED9"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4B6617E6" w14:textId="77777777"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Ciencia y políticas</w:t>
            </w:r>
          </w:p>
        </w:tc>
        <w:tc>
          <w:tcPr>
            <w:tcW w:w="1559" w:type="dxa"/>
            <w:tcBorders>
              <w:top w:val="single" w:sz="4" w:space="0" w:color="auto"/>
              <w:left w:val="nil"/>
              <w:bottom w:val="single" w:sz="4" w:space="0" w:color="auto"/>
              <w:right w:val="single" w:sz="4" w:space="0" w:color="auto"/>
            </w:tcBorders>
          </w:tcPr>
          <w:p w14:paraId="1DA4BF70" w14:textId="7C57B6D6"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1 M1, 2 P2, 1 P1</w:t>
            </w:r>
          </w:p>
        </w:tc>
        <w:tc>
          <w:tcPr>
            <w:tcW w:w="1559" w:type="dxa"/>
            <w:tcBorders>
              <w:top w:val="nil"/>
              <w:left w:val="single" w:sz="4" w:space="0" w:color="auto"/>
              <w:bottom w:val="single" w:sz="4" w:space="0" w:color="auto"/>
              <w:right w:val="single" w:sz="4" w:space="0" w:color="auto"/>
            </w:tcBorders>
            <w:shd w:val="clear" w:color="auto" w:fill="auto"/>
            <w:noWrap/>
            <w:hideMark/>
          </w:tcPr>
          <w:p w14:paraId="3E557AC4" w14:textId="596D7B1E"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1 M1, 2 P2, 1 P1</w:t>
            </w:r>
          </w:p>
        </w:tc>
        <w:tc>
          <w:tcPr>
            <w:tcW w:w="1559" w:type="dxa"/>
            <w:tcBorders>
              <w:top w:val="nil"/>
              <w:left w:val="nil"/>
              <w:bottom w:val="single" w:sz="4" w:space="0" w:color="auto"/>
              <w:right w:val="single" w:sz="4" w:space="0" w:color="auto"/>
            </w:tcBorders>
            <w:shd w:val="clear" w:color="auto" w:fill="auto"/>
            <w:hideMark/>
          </w:tcPr>
          <w:p w14:paraId="70538CEA" w14:textId="1AE0DEEC"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1 M1, 2 P2, 2 P1</w:t>
            </w:r>
          </w:p>
        </w:tc>
        <w:tc>
          <w:tcPr>
            <w:tcW w:w="1559" w:type="dxa"/>
            <w:tcBorders>
              <w:top w:val="nil"/>
              <w:left w:val="nil"/>
              <w:bottom w:val="single" w:sz="4" w:space="0" w:color="auto"/>
              <w:right w:val="single" w:sz="4" w:space="0" w:color="auto"/>
            </w:tcBorders>
            <w:shd w:val="clear" w:color="auto" w:fill="auto"/>
            <w:noWrap/>
            <w:hideMark/>
          </w:tcPr>
          <w:p w14:paraId="5051D36F" w14:textId="0CACEC77"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1 M1, 2 P2, 2 P1</w:t>
            </w:r>
          </w:p>
        </w:tc>
      </w:tr>
      <w:tr w:rsidR="00D609A2" w:rsidRPr="009721DD" w14:paraId="01AF321E"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3CF73FC1" w14:textId="77777777"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Administración</w:t>
            </w:r>
          </w:p>
        </w:tc>
        <w:tc>
          <w:tcPr>
            <w:tcW w:w="1559" w:type="dxa"/>
            <w:tcBorders>
              <w:top w:val="single" w:sz="4" w:space="0" w:color="auto"/>
              <w:left w:val="nil"/>
              <w:bottom w:val="single" w:sz="4" w:space="0" w:color="auto"/>
              <w:right w:val="single" w:sz="4" w:space="0" w:color="auto"/>
            </w:tcBorders>
          </w:tcPr>
          <w:p w14:paraId="27B0480A" w14:textId="77777777"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 xml:space="preserve">1 SP, 1 P2 (50%), </w:t>
            </w:r>
          </w:p>
          <w:p w14:paraId="41E0CE24" w14:textId="30C88119"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1 A3</w:t>
            </w:r>
          </w:p>
        </w:tc>
        <w:tc>
          <w:tcPr>
            <w:tcW w:w="1559" w:type="dxa"/>
            <w:tcBorders>
              <w:top w:val="nil"/>
              <w:left w:val="single" w:sz="4" w:space="0" w:color="auto"/>
              <w:bottom w:val="single" w:sz="4" w:space="0" w:color="auto"/>
              <w:right w:val="single" w:sz="4" w:space="0" w:color="auto"/>
            </w:tcBorders>
            <w:shd w:val="clear" w:color="auto" w:fill="auto"/>
            <w:hideMark/>
          </w:tcPr>
          <w:p w14:paraId="2F64A630" w14:textId="5450FC02"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 xml:space="preserve">1 SP, 1 P2 (50%), </w:t>
            </w:r>
          </w:p>
          <w:p w14:paraId="16985ACC" w14:textId="6F5873F0"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1 A3</w:t>
            </w:r>
          </w:p>
        </w:tc>
        <w:tc>
          <w:tcPr>
            <w:tcW w:w="1559" w:type="dxa"/>
            <w:tcBorders>
              <w:top w:val="nil"/>
              <w:left w:val="nil"/>
              <w:bottom w:val="single" w:sz="4" w:space="0" w:color="auto"/>
              <w:right w:val="single" w:sz="4" w:space="0" w:color="auto"/>
            </w:tcBorders>
            <w:shd w:val="clear" w:color="auto" w:fill="auto"/>
            <w:hideMark/>
          </w:tcPr>
          <w:p w14:paraId="6DDFFB7B" w14:textId="4E8907C1"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 xml:space="preserve">1 SP, 1 P2 (50%), </w:t>
            </w:r>
            <w:r w:rsidRPr="009721DD">
              <w:rPr>
                <w:rFonts w:asciiTheme="minorHAnsi" w:hAnsiTheme="minorHAnsi"/>
                <w:sz w:val="20"/>
                <w:szCs w:val="20"/>
              </w:rPr>
              <w:br/>
              <w:t>1 A3</w:t>
            </w:r>
          </w:p>
        </w:tc>
        <w:tc>
          <w:tcPr>
            <w:tcW w:w="1559" w:type="dxa"/>
            <w:tcBorders>
              <w:top w:val="nil"/>
              <w:left w:val="nil"/>
              <w:bottom w:val="single" w:sz="4" w:space="0" w:color="auto"/>
              <w:right w:val="single" w:sz="4" w:space="0" w:color="auto"/>
            </w:tcBorders>
            <w:shd w:val="clear" w:color="auto" w:fill="auto"/>
            <w:hideMark/>
          </w:tcPr>
          <w:p w14:paraId="44BF8070" w14:textId="6A2D851C" w:rsidR="00D609A2" w:rsidRPr="009721DD" w:rsidRDefault="00D609A2" w:rsidP="00D609A2">
            <w:pPr>
              <w:ind w:left="0" w:firstLine="0"/>
              <w:rPr>
                <w:rFonts w:asciiTheme="minorHAnsi" w:eastAsia="Times New Roman" w:hAnsiTheme="minorHAnsi" w:cs="Arial"/>
                <w:sz w:val="20"/>
                <w:szCs w:val="20"/>
              </w:rPr>
            </w:pPr>
            <w:r w:rsidRPr="009721DD">
              <w:rPr>
                <w:rFonts w:asciiTheme="minorHAnsi" w:hAnsiTheme="minorHAnsi"/>
                <w:sz w:val="20"/>
                <w:szCs w:val="20"/>
              </w:rPr>
              <w:t xml:space="preserve">1 SP, 1 P2 (50%), </w:t>
            </w:r>
            <w:r w:rsidRPr="009721DD">
              <w:rPr>
                <w:rFonts w:asciiTheme="minorHAnsi" w:hAnsiTheme="minorHAnsi"/>
                <w:sz w:val="20"/>
                <w:szCs w:val="20"/>
              </w:rPr>
              <w:br/>
              <w:t>1 A3</w:t>
            </w:r>
          </w:p>
        </w:tc>
      </w:tr>
      <w:tr w:rsidR="00D609A2" w:rsidRPr="009721DD" w14:paraId="09C4CFB3" w14:textId="77777777" w:rsidTr="00E405BE">
        <w:trPr>
          <w:trHeight w:val="264"/>
        </w:trPr>
        <w:tc>
          <w:tcPr>
            <w:tcW w:w="2835" w:type="dxa"/>
            <w:tcBorders>
              <w:top w:val="nil"/>
              <w:left w:val="single" w:sz="4" w:space="0" w:color="auto"/>
              <w:bottom w:val="single" w:sz="4" w:space="0" w:color="auto"/>
              <w:right w:val="single" w:sz="4" w:space="0" w:color="auto"/>
            </w:tcBorders>
            <w:shd w:val="clear" w:color="auto" w:fill="C6D9F1" w:themeFill="text2" w:themeFillTint="33"/>
            <w:noWrap/>
            <w:hideMark/>
          </w:tcPr>
          <w:p w14:paraId="39224BD1" w14:textId="77777777" w:rsidR="00D609A2" w:rsidRPr="009721DD" w:rsidRDefault="00D609A2" w:rsidP="00D609A2">
            <w:pPr>
              <w:ind w:left="0" w:firstLine="0"/>
              <w:rPr>
                <w:rFonts w:asciiTheme="minorHAnsi" w:eastAsia="Times New Roman" w:hAnsiTheme="minorHAnsi" w:cs="Arial"/>
                <w:b/>
                <w:bCs/>
                <w:sz w:val="20"/>
                <w:szCs w:val="20"/>
              </w:rPr>
            </w:pPr>
            <w:r w:rsidRPr="009721DD">
              <w:rPr>
                <w:rFonts w:asciiTheme="minorHAnsi" w:hAnsiTheme="minorHAnsi"/>
                <w:b/>
                <w:bCs/>
                <w:sz w:val="20"/>
                <w:szCs w:val="20"/>
              </w:rPr>
              <w:t>Total</w:t>
            </w:r>
          </w:p>
        </w:tc>
        <w:tc>
          <w:tcPr>
            <w:tcW w:w="1559" w:type="dxa"/>
            <w:tcBorders>
              <w:top w:val="single" w:sz="4" w:space="0" w:color="auto"/>
              <w:left w:val="nil"/>
              <w:bottom w:val="single" w:sz="4" w:space="0" w:color="auto"/>
              <w:right w:val="single" w:sz="4" w:space="0" w:color="auto"/>
            </w:tcBorders>
            <w:shd w:val="clear" w:color="auto" w:fill="C6D9F1" w:themeFill="text2" w:themeFillTint="33"/>
          </w:tcPr>
          <w:p w14:paraId="077D057D" w14:textId="27558F38" w:rsidR="00D609A2" w:rsidRPr="009721DD" w:rsidRDefault="00D609A2" w:rsidP="00D609A2">
            <w:pPr>
              <w:ind w:left="0" w:firstLine="0"/>
              <w:rPr>
                <w:rFonts w:asciiTheme="minorHAnsi" w:eastAsia="Times New Roman" w:hAnsiTheme="minorHAnsi" w:cs="Arial"/>
                <w:b/>
                <w:bCs/>
                <w:sz w:val="20"/>
                <w:szCs w:val="20"/>
              </w:rPr>
            </w:pPr>
            <w:r w:rsidRPr="009721DD">
              <w:rPr>
                <w:rFonts w:asciiTheme="minorHAnsi" w:hAnsiTheme="minorHAnsi"/>
                <w:b/>
                <w:bCs/>
                <w:sz w:val="20"/>
                <w:szCs w:val="20"/>
              </w:rPr>
              <w:t>22,5 miembros del personal</w:t>
            </w:r>
          </w:p>
        </w:tc>
        <w:tc>
          <w:tcPr>
            <w:tcW w:w="1559" w:type="dxa"/>
            <w:tcBorders>
              <w:top w:val="nil"/>
              <w:left w:val="single" w:sz="4" w:space="0" w:color="auto"/>
              <w:bottom w:val="single" w:sz="4" w:space="0" w:color="auto"/>
              <w:right w:val="single" w:sz="4" w:space="0" w:color="auto"/>
            </w:tcBorders>
            <w:shd w:val="clear" w:color="auto" w:fill="C6D9F1" w:themeFill="text2" w:themeFillTint="33"/>
            <w:noWrap/>
            <w:hideMark/>
          </w:tcPr>
          <w:p w14:paraId="28D8A16B" w14:textId="5819123A" w:rsidR="00D609A2" w:rsidRPr="009721DD" w:rsidRDefault="00D609A2" w:rsidP="00D609A2">
            <w:pPr>
              <w:ind w:left="0" w:firstLine="0"/>
              <w:rPr>
                <w:rFonts w:asciiTheme="minorHAnsi" w:eastAsia="Times New Roman" w:hAnsiTheme="minorHAnsi" w:cs="Arial"/>
                <w:b/>
                <w:bCs/>
                <w:sz w:val="20"/>
                <w:szCs w:val="20"/>
              </w:rPr>
            </w:pPr>
            <w:r w:rsidRPr="009721DD">
              <w:rPr>
                <w:rFonts w:asciiTheme="minorHAnsi" w:hAnsiTheme="minorHAnsi"/>
                <w:b/>
                <w:bCs/>
                <w:sz w:val="20"/>
                <w:szCs w:val="20"/>
              </w:rPr>
              <w:t>23,5 miembros del personal</w:t>
            </w:r>
          </w:p>
        </w:tc>
        <w:tc>
          <w:tcPr>
            <w:tcW w:w="1559" w:type="dxa"/>
            <w:tcBorders>
              <w:top w:val="nil"/>
              <w:left w:val="nil"/>
              <w:bottom w:val="single" w:sz="4" w:space="0" w:color="auto"/>
              <w:right w:val="single" w:sz="4" w:space="0" w:color="auto"/>
            </w:tcBorders>
            <w:shd w:val="clear" w:color="auto" w:fill="C6D9F1" w:themeFill="text2" w:themeFillTint="33"/>
            <w:noWrap/>
            <w:hideMark/>
          </w:tcPr>
          <w:p w14:paraId="19B5450A" w14:textId="07468D63" w:rsidR="00D609A2" w:rsidRPr="009721DD" w:rsidRDefault="00D609A2" w:rsidP="00D609A2">
            <w:pPr>
              <w:ind w:left="0" w:firstLine="0"/>
              <w:rPr>
                <w:rFonts w:asciiTheme="minorHAnsi" w:eastAsia="Times New Roman" w:hAnsiTheme="minorHAnsi" w:cs="Arial"/>
                <w:b/>
                <w:bCs/>
                <w:sz w:val="20"/>
                <w:szCs w:val="20"/>
              </w:rPr>
            </w:pPr>
            <w:r w:rsidRPr="009721DD">
              <w:rPr>
                <w:rFonts w:asciiTheme="minorHAnsi" w:hAnsiTheme="minorHAnsi"/>
                <w:b/>
                <w:bCs/>
                <w:sz w:val="20"/>
                <w:szCs w:val="20"/>
              </w:rPr>
              <w:t>24,5 miembros del personal</w:t>
            </w:r>
          </w:p>
        </w:tc>
        <w:tc>
          <w:tcPr>
            <w:tcW w:w="1559" w:type="dxa"/>
            <w:tcBorders>
              <w:top w:val="nil"/>
              <w:left w:val="nil"/>
              <w:bottom w:val="single" w:sz="4" w:space="0" w:color="auto"/>
              <w:right w:val="single" w:sz="4" w:space="0" w:color="auto"/>
            </w:tcBorders>
            <w:shd w:val="clear" w:color="auto" w:fill="C6D9F1" w:themeFill="text2" w:themeFillTint="33"/>
            <w:noWrap/>
            <w:hideMark/>
          </w:tcPr>
          <w:p w14:paraId="5A2648D4" w14:textId="0A17990C" w:rsidR="00D609A2" w:rsidRPr="009721DD" w:rsidRDefault="00D609A2" w:rsidP="00D609A2">
            <w:pPr>
              <w:ind w:left="0" w:firstLine="0"/>
              <w:rPr>
                <w:rFonts w:asciiTheme="minorHAnsi" w:eastAsia="Times New Roman" w:hAnsiTheme="minorHAnsi" w:cs="Arial"/>
                <w:b/>
                <w:bCs/>
                <w:sz w:val="20"/>
                <w:szCs w:val="20"/>
              </w:rPr>
            </w:pPr>
            <w:r w:rsidRPr="009721DD">
              <w:rPr>
                <w:rFonts w:asciiTheme="minorHAnsi" w:hAnsiTheme="minorHAnsi"/>
                <w:b/>
                <w:bCs/>
                <w:sz w:val="20"/>
                <w:szCs w:val="20"/>
              </w:rPr>
              <w:t>24,5 miembros del personal</w:t>
            </w:r>
          </w:p>
        </w:tc>
      </w:tr>
      <w:tr w:rsidR="00D609A2" w:rsidRPr="009721DD" w14:paraId="10F6D5BB" w14:textId="77777777" w:rsidTr="00E405BE">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E60C1F8" w14:textId="75EAD3BB" w:rsidR="00D609A2" w:rsidRPr="009721DD" w:rsidRDefault="00D609A2" w:rsidP="00D609A2">
            <w:pPr>
              <w:ind w:left="0" w:firstLine="0"/>
              <w:rPr>
                <w:rFonts w:asciiTheme="minorHAnsi" w:eastAsia="Times New Roman" w:hAnsiTheme="minorHAnsi" w:cs="Arial"/>
                <w:b/>
                <w:bCs/>
                <w:sz w:val="20"/>
                <w:szCs w:val="20"/>
              </w:rPr>
            </w:pPr>
            <w:r w:rsidRPr="009721DD">
              <w:rPr>
                <w:rFonts w:asciiTheme="minorHAnsi" w:hAnsiTheme="minorHAnsi"/>
                <w:b/>
                <w:bCs/>
                <w:sz w:val="20"/>
                <w:szCs w:val="20"/>
              </w:rPr>
              <w:t>Total, costes anuales medios de personal en los escenarios del 0 %, el 4,1 %, el 9,6 % y el 11,3 % (en miles de francos suizos)</w:t>
            </w:r>
          </w:p>
        </w:tc>
        <w:tc>
          <w:tcPr>
            <w:tcW w:w="155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A7405DF" w14:textId="143233E2" w:rsidR="00D609A2" w:rsidRPr="009721DD" w:rsidRDefault="00447079" w:rsidP="00E405BE">
            <w:pPr>
              <w:ind w:left="0" w:firstLine="0"/>
              <w:jc w:val="right"/>
              <w:rPr>
                <w:rFonts w:asciiTheme="minorHAnsi" w:eastAsia="Times New Roman" w:hAnsiTheme="minorHAnsi" w:cs="Arial"/>
                <w:b/>
                <w:bCs/>
                <w:sz w:val="20"/>
                <w:szCs w:val="20"/>
              </w:rPr>
            </w:pPr>
            <w:r w:rsidRPr="009721DD">
              <w:rPr>
                <w:rFonts w:asciiTheme="minorHAnsi" w:hAnsiTheme="minorHAnsi"/>
                <w:b/>
                <w:bCs/>
                <w:sz w:val="20"/>
                <w:szCs w:val="20"/>
              </w:rPr>
              <w:t>3,708</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20E2DCD" w14:textId="2738E6AE" w:rsidR="00D609A2" w:rsidRPr="009721DD" w:rsidRDefault="00447079" w:rsidP="00E405BE">
            <w:pPr>
              <w:ind w:left="0" w:firstLine="0"/>
              <w:jc w:val="right"/>
              <w:rPr>
                <w:rFonts w:asciiTheme="minorHAnsi" w:eastAsia="Times New Roman" w:hAnsiTheme="minorHAnsi" w:cs="Arial"/>
                <w:b/>
                <w:bCs/>
                <w:sz w:val="20"/>
                <w:szCs w:val="20"/>
              </w:rPr>
            </w:pPr>
            <w:r w:rsidRPr="009721DD">
              <w:rPr>
                <w:rFonts w:asciiTheme="minorHAnsi" w:hAnsiTheme="minorHAnsi"/>
                <w:b/>
                <w:bCs/>
                <w:sz w:val="20"/>
                <w:szCs w:val="20"/>
              </w:rPr>
              <w:t>3,914</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5000A09" w14:textId="413C5967" w:rsidR="00D609A2" w:rsidRPr="009721DD" w:rsidRDefault="00D609A2" w:rsidP="00E405BE">
            <w:pPr>
              <w:ind w:left="0" w:firstLine="0"/>
              <w:jc w:val="right"/>
              <w:rPr>
                <w:rFonts w:asciiTheme="minorHAnsi" w:eastAsia="Times New Roman" w:hAnsiTheme="minorHAnsi" w:cs="Arial"/>
                <w:b/>
                <w:bCs/>
                <w:sz w:val="20"/>
                <w:szCs w:val="20"/>
              </w:rPr>
            </w:pPr>
            <w:r w:rsidRPr="009721DD">
              <w:rPr>
                <w:rFonts w:asciiTheme="minorHAnsi" w:hAnsiTheme="minorHAnsi"/>
                <w:b/>
                <w:bCs/>
                <w:sz w:val="20"/>
                <w:szCs w:val="20"/>
              </w:rPr>
              <w:t>4,159</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D8DB8CA" w14:textId="433E974A" w:rsidR="00D609A2" w:rsidRPr="009721DD" w:rsidRDefault="00D609A2" w:rsidP="00E405BE">
            <w:pPr>
              <w:ind w:left="0" w:firstLine="0"/>
              <w:jc w:val="right"/>
              <w:rPr>
                <w:rFonts w:asciiTheme="minorHAnsi" w:eastAsia="Times New Roman" w:hAnsiTheme="minorHAnsi" w:cs="Arial"/>
                <w:b/>
                <w:bCs/>
                <w:sz w:val="20"/>
                <w:szCs w:val="20"/>
              </w:rPr>
            </w:pPr>
            <w:r w:rsidRPr="009721DD">
              <w:rPr>
                <w:rFonts w:asciiTheme="minorHAnsi" w:hAnsiTheme="minorHAnsi"/>
                <w:b/>
                <w:bCs/>
                <w:sz w:val="20"/>
                <w:szCs w:val="20"/>
              </w:rPr>
              <w:t>4,201</w:t>
            </w:r>
          </w:p>
        </w:tc>
      </w:tr>
    </w:tbl>
    <w:p w14:paraId="6872312F" w14:textId="77777777" w:rsidR="00464F8A" w:rsidRPr="009721DD" w:rsidRDefault="00464F8A" w:rsidP="00464F8A">
      <w:pPr>
        <w:rPr>
          <w:rFonts w:ascii="Arial" w:eastAsia="Times New Roman" w:hAnsi="Arial" w:cs="Arial"/>
          <w:sz w:val="18"/>
          <w:szCs w:val="18"/>
          <w:lang w:eastAsia="en-GB"/>
        </w:rPr>
      </w:pPr>
    </w:p>
    <w:p w14:paraId="7FD5D87F" w14:textId="6CE6EB80" w:rsidR="00464F8A" w:rsidRPr="009721DD" w:rsidRDefault="00464F8A" w:rsidP="00464F8A">
      <w:pPr>
        <w:autoSpaceDE w:val="0"/>
        <w:autoSpaceDN w:val="0"/>
        <w:adjustRightInd w:val="0"/>
        <w:ind w:left="0" w:firstLine="0"/>
        <w:rPr>
          <w:rFonts w:asciiTheme="minorHAnsi" w:eastAsia="Times New Roman" w:hAnsiTheme="minorHAnsi" w:cs="Arial"/>
          <w:sz w:val="20"/>
          <w:szCs w:val="20"/>
        </w:rPr>
      </w:pPr>
      <w:r w:rsidRPr="009721DD">
        <w:rPr>
          <w:rFonts w:asciiTheme="minorHAnsi" w:hAnsiTheme="minorHAnsi"/>
          <w:sz w:val="20"/>
          <w:szCs w:val="20"/>
        </w:rPr>
        <w:t>Nota: El cuadro actual representa el número de miembros del personal para cada escenario, así como los costes medios anuales.  El cuadro de la resolución final guardará conformidad con el cuadro de años anteriores y presentará los totales individuales para los años 2026-2028.</w:t>
      </w:r>
    </w:p>
    <w:p w14:paraId="49DF8D14" w14:textId="5C3CF48E" w:rsidR="00464F8A" w:rsidRPr="009721DD" w:rsidRDefault="00416121" w:rsidP="04342DA5">
      <w:pPr>
        <w:autoSpaceDE w:val="0"/>
        <w:autoSpaceDN w:val="0"/>
        <w:adjustRightInd w:val="0"/>
        <w:ind w:left="0" w:firstLine="0"/>
        <w:rPr>
          <w:rFonts w:ascii="Tahoma" w:eastAsiaTheme="minorEastAsia" w:hAnsi="Tahoma" w:cs="Tahoma"/>
          <w:sz w:val="20"/>
          <w:szCs w:val="20"/>
        </w:rPr>
      </w:pPr>
      <w:r w:rsidRPr="009721DD">
        <w:rPr>
          <w:sz w:val="20"/>
          <w:szCs w:val="20"/>
        </w:rPr>
        <w:t xml:space="preserve">Los </w:t>
      </w:r>
      <w:r w:rsidR="009721DD">
        <w:rPr>
          <w:sz w:val="20"/>
          <w:szCs w:val="20"/>
        </w:rPr>
        <w:t>“</w:t>
      </w:r>
      <w:r w:rsidRPr="009721DD">
        <w:rPr>
          <w:sz w:val="20"/>
          <w:szCs w:val="20"/>
        </w:rPr>
        <w:t>equipos</w:t>
      </w:r>
      <w:r w:rsidR="009721DD">
        <w:rPr>
          <w:sz w:val="20"/>
          <w:szCs w:val="20"/>
        </w:rPr>
        <w:t>”</w:t>
      </w:r>
      <w:r w:rsidRPr="009721DD">
        <w:rPr>
          <w:sz w:val="20"/>
          <w:szCs w:val="20"/>
        </w:rPr>
        <w:t xml:space="preserve"> se refieren a la categorización de los gastos según figura en el anexo 1. </w:t>
      </w:r>
    </w:p>
    <w:p w14:paraId="2034055E" w14:textId="77777777" w:rsidR="00464F8A" w:rsidRPr="009721DD" w:rsidRDefault="00464F8A" w:rsidP="00464F8A">
      <w:pPr>
        <w:ind w:left="0" w:firstLine="0"/>
        <w:rPr>
          <w:rFonts w:asciiTheme="minorHAnsi" w:eastAsia="Times New Roman" w:hAnsiTheme="minorHAnsi" w:cs="Arial"/>
          <w:sz w:val="20"/>
          <w:szCs w:val="20"/>
          <w:lang w:eastAsia="en-GB"/>
        </w:rPr>
      </w:pPr>
    </w:p>
    <w:p w14:paraId="5E7761A9" w14:textId="2B227ED8" w:rsidR="00464F8A" w:rsidRPr="009721DD" w:rsidRDefault="00464F8A" w:rsidP="00464F8A">
      <w:pPr>
        <w:ind w:left="0" w:firstLine="0"/>
        <w:rPr>
          <w:rFonts w:asciiTheme="minorHAnsi" w:eastAsia="Times New Roman" w:hAnsiTheme="minorHAnsi" w:cs="Arial"/>
          <w:sz w:val="20"/>
          <w:szCs w:val="20"/>
        </w:rPr>
      </w:pPr>
      <w:r w:rsidRPr="009721DD">
        <w:rPr>
          <w:rFonts w:asciiTheme="minorHAnsi" w:hAnsiTheme="minorHAnsi"/>
          <w:sz w:val="20"/>
          <w:szCs w:val="20"/>
        </w:rPr>
        <w:t>Niveles correspondientes a la política y las directrices de la UICN en materia de RR. HH. y la clasificación de los puestos de trabajo: S = Secretario/a General; D, M1-M2 = puestos superiores; P1-P2, SP = puestos profesionales; A1-A3 = puestos de apoyo.</w:t>
      </w:r>
    </w:p>
    <w:p w14:paraId="19663070" w14:textId="639D870E" w:rsidR="00C26985" w:rsidRPr="009721DD" w:rsidRDefault="00C26985">
      <w:r w:rsidRPr="009721DD">
        <w:br w:type="page"/>
      </w:r>
    </w:p>
    <w:p w14:paraId="45ADE65A" w14:textId="77777777" w:rsidR="00C26985" w:rsidRPr="009721DD" w:rsidRDefault="00C26985" w:rsidP="00C26985">
      <w:pPr>
        <w:ind w:left="0" w:firstLine="0"/>
        <w:rPr>
          <w:b/>
          <w:bCs/>
          <w:sz w:val="24"/>
          <w:szCs w:val="24"/>
        </w:rPr>
      </w:pPr>
      <w:r w:rsidRPr="009721DD">
        <w:rPr>
          <w:b/>
          <w:bCs/>
          <w:sz w:val="24"/>
          <w:szCs w:val="24"/>
        </w:rPr>
        <w:lastRenderedPageBreak/>
        <w:t>Anexo 4</w:t>
      </w:r>
    </w:p>
    <w:p w14:paraId="3B6AE429" w14:textId="1B6FC15C" w:rsidR="00C26985" w:rsidRPr="009721DD" w:rsidRDefault="00C26985" w:rsidP="00C26985">
      <w:pPr>
        <w:ind w:left="0" w:firstLine="0"/>
        <w:rPr>
          <w:b/>
          <w:bCs/>
          <w:sz w:val="24"/>
          <w:szCs w:val="24"/>
        </w:rPr>
      </w:pPr>
      <w:r w:rsidRPr="009721DD">
        <w:rPr>
          <w:b/>
          <w:bCs/>
          <w:sz w:val="24"/>
          <w:szCs w:val="24"/>
        </w:rPr>
        <w:t>Prioridades de recaudación de fondos complementarios para 2026-2028</w:t>
      </w:r>
    </w:p>
    <w:p w14:paraId="18D1EC30" w14:textId="77777777" w:rsidR="00C26985" w:rsidRPr="009721DD" w:rsidRDefault="00C26985" w:rsidP="00C26985">
      <w:pPr>
        <w:ind w:left="0" w:firstLine="0"/>
        <w:rPr>
          <w:i/>
          <w:iCs/>
        </w:rPr>
      </w:pPr>
    </w:p>
    <w:p w14:paraId="2D52FFA6" w14:textId="6A18D24E" w:rsidR="00464F8A" w:rsidRPr="009721DD" w:rsidRDefault="00F862FC" w:rsidP="00C26985">
      <w:pPr>
        <w:ind w:left="0" w:firstLine="0"/>
        <w:rPr>
          <w:i/>
          <w:iCs/>
        </w:rPr>
      </w:pPr>
      <w:r w:rsidRPr="009721DD">
        <w:rPr>
          <w:i/>
          <w:iCs/>
        </w:rPr>
        <w:t>[Se finalizará en la COP15]</w:t>
      </w:r>
    </w:p>
    <w:p w14:paraId="2876C3DD" w14:textId="77777777" w:rsidR="00C26985" w:rsidRPr="009721DD" w:rsidRDefault="00C26985" w:rsidP="00C26985">
      <w:pPr>
        <w:ind w:left="0" w:firstLine="0"/>
        <w:rPr>
          <w:i/>
          <w:iCs/>
        </w:rPr>
      </w:pPr>
    </w:p>
    <w:p w14:paraId="232B44C2" w14:textId="1DD96ACC" w:rsidR="00C26985" w:rsidRPr="009721DD" w:rsidRDefault="00C26985" w:rsidP="00C26985">
      <w:pPr>
        <w:ind w:left="0" w:firstLine="0"/>
      </w:pPr>
    </w:p>
    <w:sectPr w:rsidR="00C26985" w:rsidRPr="009721DD" w:rsidSect="001075FC">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38239" w14:textId="77777777" w:rsidR="00823623" w:rsidRDefault="00823623" w:rsidP="00DF2386">
      <w:r>
        <w:separator/>
      </w:r>
    </w:p>
  </w:endnote>
  <w:endnote w:type="continuationSeparator" w:id="0">
    <w:p w14:paraId="2752F15A" w14:textId="77777777" w:rsidR="00823623" w:rsidRDefault="00823623" w:rsidP="00DF2386">
      <w:r>
        <w:continuationSeparator/>
      </w:r>
    </w:p>
  </w:endnote>
  <w:endnote w:type="continuationNotice" w:id="1">
    <w:p w14:paraId="46A29A87" w14:textId="77777777" w:rsidR="00823623" w:rsidRDefault="00823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A4C3" w14:textId="3DBDBE8A" w:rsidR="002F5B6F" w:rsidRPr="00333314" w:rsidRDefault="00E96D9C" w:rsidP="00333314">
    <w:pPr>
      <w:pStyle w:val="Header"/>
      <w:rPr>
        <w:noProof/>
        <w:sz w:val="20"/>
        <w:szCs w:val="20"/>
      </w:rPr>
    </w:pPr>
    <w:r>
      <w:rPr>
        <w:sz w:val="20"/>
        <w:szCs w:val="20"/>
      </w:rPr>
      <w:t>COP15 Doc.23.1</w:t>
    </w:r>
    <w:r>
      <w:rPr>
        <w:sz w:val="20"/>
        <w:szCs w:val="20"/>
      </w:rPr>
      <w:tab/>
    </w:r>
    <w:r>
      <w:rPr>
        <w:sz w:val="20"/>
        <w:szCs w:val="20"/>
      </w:rPr>
      <w:tab/>
    </w:r>
    <w:sdt>
      <w:sdtPr>
        <w:rPr>
          <w:sz w:val="20"/>
          <w:szCs w:val="20"/>
        </w:rPr>
        <w:id w:val="-19777698"/>
        <w:docPartObj>
          <w:docPartGallery w:val="Page Numbers (Top of Page)"/>
          <w:docPartUnique/>
        </w:docPartObj>
      </w:sdtPr>
      <w:sdtEndPr>
        <w:rPr>
          <w:noProof/>
        </w:rPr>
      </w:sdtEndPr>
      <w:sdtContent>
        <w:r w:rsidR="002F5B6F" w:rsidRPr="00333314">
          <w:rPr>
            <w:sz w:val="20"/>
            <w:szCs w:val="20"/>
          </w:rPr>
          <w:fldChar w:fldCharType="begin"/>
        </w:r>
        <w:r w:rsidR="002F5B6F" w:rsidRPr="00333314">
          <w:rPr>
            <w:sz w:val="20"/>
            <w:szCs w:val="20"/>
          </w:rPr>
          <w:instrText xml:space="preserve"> PAGE   \* MERGEFORMAT </w:instrText>
        </w:r>
        <w:r w:rsidR="002F5B6F" w:rsidRPr="00333314">
          <w:rPr>
            <w:sz w:val="20"/>
            <w:szCs w:val="20"/>
          </w:rPr>
          <w:fldChar w:fldCharType="separate"/>
        </w:r>
        <w:r w:rsidR="002F5B6F">
          <w:rPr>
            <w:sz w:val="20"/>
            <w:szCs w:val="20"/>
          </w:rPr>
          <w:t>19</w:t>
        </w:r>
        <w:r w:rsidR="002F5B6F" w:rsidRPr="00333314">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BA08" w14:textId="77777777" w:rsidR="001075FC" w:rsidRPr="00333314" w:rsidRDefault="001075FC" w:rsidP="001075FC">
    <w:pPr>
      <w:pStyle w:val="Header"/>
      <w:tabs>
        <w:tab w:val="clear" w:pos="9026"/>
        <w:tab w:val="right" w:pos="13750"/>
      </w:tabs>
      <w:rPr>
        <w:noProof/>
        <w:sz w:val="20"/>
        <w:szCs w:val="20"/>
      </w:rPr>
    </w:pPr>
    <w:r>
      <w:rPr>
        <w:sz w:val="20"/>
        <w:szCs w:val="20"/>
      </w:rPr>
      <w:t>COP15 Doc.23.1</w:t>
    </w:r>
    <w:r>
      <w:rPr>
        <w:sz w:val="20"/>
        <w:szCs w:val="20"/>
      </w:rPr>
      <w:tab/>
    </w:r>
    <w:r>
      <w:rPr>
        <w:sz w:val="20"/>
        <w:szCs w:val="20"/>
      </w:rPr>
      <w:tab/>
    </w:r>
    <w:sdt>
      <w:sdtPr>
        <w:rPr>
          <w:sz w:val="20"/>
          <w:szCs w:val="20"/>
        </w:rPr>
        <w:id w:val="-1006908189"/>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Pr>
            <w:sz w:val="20"/>
            <w:szCs w:val="20"/>
          </w:rPr>
          <w:t>19</w:t>
        </w:r>
        <w:r w:rsidRPr="00333314">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689B" w14:textId="77777777" w:rsidR="001075FC" w:rsidRPr="00333314" w:rsidRDefault="001075FC" w:rsidP="00333314">
    <w:pPr>
      <w:pStyle w:val="Header"/>
      <w:rPr>
        <w:noProof/>
        <w:sz w:val="20"/>
        <w:szCs w:val="20"/>
      </w:rPr>
    </w:pPr>
    <w:r>
      <w:rPr>
        <w:sz w:val="20"/>
        <w:szCs w:val="20"/>
      </w:rPr>
      <w:t>COP15 Doc.23.1</w:t>
    </w:r>
    <w:r>
      <w:rPr>
        <w:sz w:val="20"/>
        <w:szCs w:val="20"/>
      </w:rPr>
      <w:tab/>
    </w:r>
    <w:r>
      <w:rPr>
        <w:sz w:val="20"/>
        <w:szCs w:val="20"/>
      </w:rPr>
      <w:tab/>
    </w:r>
    <w:sdt>
      <w:sdtPr>
        <w:rPr>
          <w:sz w:val="20"/>
          <w:szCs w:val="20"/>
        </w:rPr>
        <w:id w:val="-724603573"/>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Pr>
            <w:sz w:val="20"/>
            <w:szCs w:val="20"/>
          </w:rPr>
          <w:t>19</w:t>
        </w:r>
        <w:r w:rsidRPr="00333314">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A52B" w14:textId="77777777" w:rsidR="00823623" w:rsidRDefault="00823623" w:rsidP="00DF2386">
      <w:r>
        <w:separator/>
      </w:r>
    </w:p>
  </w:footnote>
  <w:footnote w:type="continuationSeparator" w:id="0">
    <w:p w14:paraId="689875FA" w14:textId="77777777" w:rsidR="00823623" w:rsidRDefault="00823623" w:rsidP="00DF2386">
      <w:r>
        <w:continuationSeparator/>
      </w:r>
    </w:p>
  </w:footnote>
  <w:footnote w:type="continuationNotice" w:id="1">
    <w:p w14:paraId="7227BB1A" w14:textId="77777777" w:rsidR="00823623" w:rsidRDefault="00823623"/>
  </w:footnote>
  <w:footnote w:id="2">
    <w:p w14:paraId="2CBF5C7A" w14:textId="77777777" w:rsidR="004A6D98" w:rsidRDefault="004A6D98" w:rsidP="004A6D98">
      <w:pPr>
        <w:pStyle w:val="FootnoteText"/>
        <w:ind w:left="0" w:firstLine="0"/>
      </w:pPr>
      <w:r>
        <w:rPr>
          <w:rStyle w:val="FootnoteReference"/>
        </w:rPr>
        <w:footnoteRef/>
      </w:r>
      <w:r>
        <w:t xml:space="preserve"> Las estimaciones de las contribuciones al presupuesto básico para el trienio 2026-2028 se presentan en el anexo 2 de la presente resolución.</w:t>
      </w:r>
    </w:p>
  </w:footnote>
  <w:footnote w:id="3">
    <w:p w14:paraId="69C5D554" w14:textId="77777777" w:rsidR="00416121" w:rsidRDefault="00416121" w:rsidP="00416121">
      <w:pPr>
        <w:pStyle w:val="FootnoteText"/>
        <w:ind w:left="0" w:firstLine="0"/>
      </w:pPr>
      <w:r>
        <w:rPr>
          <w:rStyle w:val="FootnoteReference"/>
        </w:rPr>
        <w:footnoteRef/>
      </w:r>
      <w:r>
        <w:t xml:space="preserve"> El cuadro de la resolución final guardará conformidad con el cuadro de años anteriores e incluirá únicamente los totales de las categorías principales.</w:t>
      </w:r>
    </w:p>
  </w:footnote>
  <w:footnote w:id="4">
    <w:p w14:paraId="006AE8E1" w14:textId="1EF94DE7" w:rsidR="002F5B6F" w:rsidRDefault="002F5B6F" w:rsidP="007D61FD">
      <w:pPr>
        <w:pStyle w:val="FootnoteText"/>
        <w:ind w:left="0" w:firstLine="0"/>
      </w:pPr>
      <w:r>
        <w:rPr>
          <w:rStyle w:val="FootnoteReference"/>
        </w:rPr>
        <w:footnoteRef/>
      </w:r>
      <w:r>
        <w:t xml:space="preserve"> Los cambios estimados en las contribuciones anuales se incluirán en </w:t>
      </w:r>
      <w:r w:rsidR="00CA7C95">
        <w:t>la</w:t>
      </w:r>
      <w:r>
        <w:t xml:space="preserve"> resolución </w:t>
      </w:r>
      <w:r w:rsidR="00CA7C95">
        <w:t xml:space="preserve">final </w:t>
      </w:r>
      <w:r>
        <w:t xml:space="preserve">sobre la base de los escenarios aprobados en la </w:t>
      </w:r>
      <w:r w:rsidR="00CA7C95">
        <w:t>COP15</w:t>
      </w:r>
      <w:r>
        <w:t>.</w:t>
      </w:r>
    </w:p>
  </w:footnote>
  <w:footnote w:id="5">
    <w:p w14:paraId="29F088B6" w14:textId="0555FFB8" w:rsidR="00CC727F" w:rsidRDefault="00CC727F">
      <w:pPr>
        <w:pStyle w:val="FootnoteText"/>
      </w:pPr>
      <w:r>
        <w:rPr>
          <w:rStyle w:val="FootnoteReference"/>
        </w:rPr>
        <w:footnoteRef/>
      </w:r>
      <w:r>
        <w:t xml:space="preserve"> Con arreglo a la resolución A/RES/79/249 de las Naciones Unidas</w:t>
      </w:r>
      <w:r>
        <w:rPr>
          <w:rFonts w:asciiTheme="minorHAnsi" w:hAnsi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896474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0072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0698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5560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622965">
    <w:abstractNumId w:val="21"/>
  </w:num>
  <w:num w:numId="6" w16cid:durableId="1823541046">
    <w:abstractNumId w:val="31"/>
  </w:num>
  <w:num w:numId="7" w16cid:durableId="167051838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701216">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1513387">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8467730">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0044529">
    <w:abstractNumId w:val="31"/>
  </w:num>
  <w:num w:numId="12" w16cid:durableId="1902983104">
    <w:abstractNumId w:val="4"/>
  </w:num>
  <w:num w:numId="13" w16cid:durableId="1328941071">
    <w:abstractNumId w:val="22"/>
  </w:num>
  <w:num w:numId="14" w16cid:durableId="517040596">
    <w:abstractNumId w:val="14"/>
  </w:num>
  <w:num w:numId="15" w16cid:durableId="1832257134">
    <w:abstractNumId w:val="2"/>
  </w:num>
  <w:num w:numId="16" w16cid:durableId="831871319">
    <w:abstractNumId w:val="18"/>
  </w:num>
  <w:num w:numId="17" w16cid:durableId="433938070">
    <w:abstractNumId w:val="25"/>
  </w:num>
  <w:num w:numId="18" w16cid:durableId="1588072876">
    <w:abstractNumId w:val="35"/>
  </w:num>
  <w:num w:numId="19" w16cid:durableId="48308247">
    <w:abstractNumId w:val="33"/>
  </w:num>
  <w:num w:numId="20" w16cid:durableId="447705851">
    <w:abstractNumId w:val="27"/>
  </w:num>
  <w:num w:numId="21" w16cid:durableId="176508295">
    <w:abstractNumId w:val="29"/>
  </w:num>
  <w:num w:numId="22" w16cid:durableId="956106806">
    <w:abstractNumId w:val="20"/>
  </w:num>
  <w:num w:numId="23" w16cid:durableId="1339847459">
    <w:abstractNumId w:val="26"/>
  </w:num>
  <w:num w:numId="24" w16cid:durableId="1479760600">
    <w:abstractNumId w:val="23"/>
  </w:num>
  <w:num w:numId="25" w16cid:durableId="1605377541">
    <w:abstractNumId w:val="32"/>
  </w:num>
  <w:num w:numId="26" w16cid:durableId="1160849597">
    <w:abstractNumId w:val="10"/>
  </w:num>
  <w:num w:numId="27" w16cid:durableId="367072192">
    <w:abstractNumId w:val="0"/>
  </w:num>
  <w:num w:numId="28" w16cid:durableId="1303996107">
    <w:abstractNumId w:val="13"/>
  </w:num>
  <w:num w:numId="29" w16cid:durableId="733042677">
    <w:abstractNumId w:val="3"/>
  </w:num>
  <w:num w:numId="30" w16cid:durableId="1283654152">
    <w:abstractNumId w:val="16"/>
  </w:num>
  <w:num w:numId="31" w16cid:durableId="238710346">
    <w:abstractNumId w:val="15"/>
  </w:num>
  <w:num w:numId="32" w16cid:durableId="1659729974">
    <w:abstractNumId w:val="30"/>
  </w:num>
  <w:num w:numId="33" w16cid:durableId="2096048570">
    <w:abstractNumId w:val="24"/>
  </w:num>
  <w:num w:numId="34" w16cid:durableId="6376152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1554568">
    <w:abstractNumId w:val="7"/>
  </w:num>
  <w:num w:numId="36" w16cid:durableId="539366996">
    <w:abstractNumId w:val="1"/>
  </w:num>
  <w:num w:numId="37" w16cid:durableId="10184721">
    <w:abstractNumId w:val="12"/>
  </w:num>
  <w:num w:numId="38" w16cid:durableId="1237472276">
    <w:abstractNumId w:val="19"/>
  </w:num>
  <w:num w:numId="39" w16cid:durableId="950744541">
    <w:abstractNumId w:val="6"/>
  </w:num>
  <w:num w:numId="40" w16cid:durableId="66200962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F4"/>
    <w:rsid w:val="00004873"/>
    <w:rsid w:val="00004F18"/>
    <w:rsid w:val="00006F21"/>
    <w:rsid w:val="0001102A"/>
    <w:rsid w:val="0001167E"/>
    <w:rsid w:val="00012800"/>
    <w:rsid w:val="000133D1"/>
    <w:rsid w:val="00014168"/>
    <w:rsid w:val="000144FE"/>
    <w:rsid w:val="0001564A"/>
    <w:rsid w:val="00017A16"/>
    <w:rsid w:val="00022E14"/>
    <w:rsid w:val="000235F7"/>
    <w:rsid w:val="00024026"/>
    <w:rsid w:val="000259BA"/>
    <w:rsid w:val="000260B4"/>
    <w:rsid w:val="00026E09"/>
    <w:rsid w:val="00026FC5"/>
    <w:rsid w:val="000271B7"/>
    <w:rsid w:val="00027EFA"/>
    <w:rsid w:val="00030282"/>
    <w:rsid w:val="0003174A"/>
    <w:rsid w:val="0003596C"/>
    <w:rsid w:val="000376CE"/>
    <w:rsid w:val="00037745"/>
    <w:rsid w:val="00037CE0"/>
    <w:rsid w:val="00040DAE"/>
    <w:rsid w:val="00042785"/>
    <w:rsid w:val="0004295A"/>
    <w:rsid w:val="00042D05"/>
    <w:rsid w:val="000440A3"/>
    <w:rsid w:val="000465E5"/>
    <w:rsid w:val="000467E7"/>
    <w:rsid w:val="000519D4"/>
    <w:rsid w:val="0005215D"/>
    <w:rsid w:val="00053929"/>
    <w:rsid w:val="0005615E"/>
    <w:rsid w:val="0005774E"/>
    <w:rsid w:val="000679B9"/>
    <w:rsid w:val="00074DE8"/>
    <w:rsid w:val="00080177"/>
    <w:rsid w:val="0008262A"/>
    <w:rsid w:val="00082CC6"/>
    <w:rsid w:val="000830DE"/>
    <w:rsid w:val="0008391B"/>
    <w:rsid w:val="0008484F"/>
    <w:rsid w:val="000849DD"/>
    <w:rsid w:val="0008610A"/>
    <w:rsid w:val="000866A2"/>
    <w:rsid w:val="0008702F"/>
    <w:rsid w:val="00087C62"/>
    <w:rsid w:val="00090999"/>
    <w:rsid w:val="0009158E"/>
    <w:rsid w:val="000930D3"/>
    <w:rsid w:val="000937A7"/>
    <w:rsid w:val="0009413F"/>
    <w:rsid w:val="00094920"/>
    <w:rsid w:val="00095CA3"/>
    <w:rsid w:val="00095F0F"/>
    <w:rsid w:val="00096371"/>
    <w:rsid w:val="0009690A"/>
    <w:rsid w:val="000A027C"/>
    <w:rsid w:val="000A0B90"/>
    <w:rsid w:val="000A192A"/>
    <w:rsid w:val="000A2D91"/>
    <w:rsid w:val="000A3E3E"/>
    <w:rsid w:val="000A3F5A"/>
    <w:rsid w:val="000A5278"/>
    <w:rsid w:val="000A7AEC"/>
    <w:rsid w:val="000B02D3"/>
    <w:rsid w:val="000B0BCB"/>
    <w:rsid w:val="000B1468"/>
    <w:rsid w:val="000B3CAD"/>
    <w:rsid w:val="000B7DE1"/>
    <w:rsid w:val="000B7E14"/>
    <w:rsid w:val="000C2489"/>
    <w:rsid w:val="000C71A7"/>
    <w:rsid w:val="000D039A"/>
    <w:rsid w:val="000D066A"/>
    <w:rsid w:val="000D311B"/>
    <w:rsid w:val="000D39FB"/>
    <w:rsid w:val="000D5C76"/>
    <w:rsid w:val="000D70C2"/>
    <w:rsid w:val="000E2FA0"/>
    <w:rsid w:val="000E4293"/>
    <w:rsid w:val="000E4442"/>
    <w:rsid w:val="000E47E9"/>
    <w:rsid w:val="000E603E"/>
    <w:rsid w:val="000E7BCB"/>
    <w:rsid w:val="000F0897"/>
    <w:rsid w:val="000F2F4D"/>
    <w:rsid w:val="000F5BC8"/>
    <w:rsid w:val="000F745E"/>
    <w:rsid w:val="00101117"/>
    <w:rsid w:val="00101586"/>
    <w:rsid w:val="00102373"/>
    <w:rsid w:val="00102D6A"/>
    <w:rsid w:val="001032DC"/>
    <w:rsid w:val="0010393E"/>
    <w:rsid w:val="00103FC9"/>
    <w:rsid w:val="00104F7B"/>
    <w:rsid w:val="00105E0C"/>
    <w:rsid w:val="00106197"/>
    <w:rsid w:val="001075FC"/>
    <w:rsid w:val="00112D3E"/>
    <w:rsid w:val="00112ED7"/>
    <w:rsid w:val="00112F3F"/>
    <w:rsid w:val="001133D9"/>
    <w:rsid w:val="00114CE4"/>
    <w:rsid w:val="00115F9A"/>
    <w:rsid w:val="00117167"/>
    <w:rsid w:val="0011732C"/>
    <w:rsid w:val="0012096C"/>
    <w:rsid w:val="00120A15"/>
    <w:rsid w:val="00124BD7"/>
    <w:rsid w:val="00127828"/>
    <w:rsid w:val="00130A93"/>
    <w:rsid w:val="001337B8"/>
    <w:rsid w:val="00135791"/>
    <w:rsid w:val="00140D08"/>
    <w:rsid w:val="00143495"/>
    <w:rsid w:val="00143B9F"/>
    <w:rsid w:val="00145BDD"/>
    <w:rsid w:val="00150BB8"/>
    <w:rsid w:val="00160035"/>
    <w:rsid w:val="00161BDA"/>
    <w:rsid w:val="00163668"/>
    <w:rsid w:val="00164A5F"/>
    <w:rsid w:val="00166E40"/>
    <w:rsid w:val="001670B7"/>
    <w:rsid w:val="00167E31"/>
    <w:rsid w:val="0017123E"/>
    <w:rsid w:val="00171618"/>
    <w:rsid w:val="00173EAC"/>
    <w:rsid w:val="00175101"/>
    <w:rsid w:val="00176CAA"/>
    <w:rsid w:val="00177685"/>
    <w:rsid w:val="001776BD"/>
    <w:rsid w:val="001819B1"/>
    <w:rsid w:val="0018239F"/>
    <w:rsid w:val="00183021"/>
    <w:rsid w:val="001848BF"/>
    <w:rsid w:val="0018623B"/>
    <w:rsid w:val="00186D6B"/>
    <w:rsid w:val="001872F2"/>
    <w:rsid w:val="001908D1"/>
    <w:rsid w:val="00191794"/>
    <w:rsid w:val="001936D6"/>
    <w:rsid w:val="00194B1B"/>
    <w:rsid w:val="00196C67"/>
    <w:rsid w:val="00197946"/>
    <w:rsid w:val="001A1285"/>
    <w:rsid w:val="001A2D10"/>
    <w:rsid w:val="001A386F"/>
    <w:rsid w:val="001A770E"/>
    <w:rsid w:val="001B0C05"/>
    <w:rsid w:val="001B1561"/>
    <w:rsid w:val="001B1F55"/>
    <w:rsid w:val="001B2C55"/>
    <w:rsid w:val="001B773B"/>
    <w:rsid w:val="001B79AE"/>
    <w:rsid w:val="001C22F2"/>
    <w:rsid w:val="001C3A25"/>
    <w:rsid w:val="001C3E87"/>
    <w:rsid w:val="001C4E70"/>
    <w:rsid w:val="001C5E41"/>
    <w:rsid w:val="001C77BC"/>
    <w:rsid w:val="001D0FDF"/>
    <w:rsid w:val="001D4404"/>
    <w:rsid w:val="001D48BB"/>
    <w:rsid w:val="001D5FC6"/>
    <w:rsid w:val="001D684B"/>
    <w:rsid w:val="001E00E3"/>
    <w:rsid w:val="001E12A2"/>
    <w:rsid w:val="001E22DA"/>
    <w:rsid w:val="001E2C4F"/>
    <w:rsid w:val="001E5FD0"/>
    <w:rsid w:val="001F0F83"/>
    <w:rsid w:val="001F2349"/>
    <w:rsid w:val="001F3C9F"/>
    <w:rsid w:val="001F5C62"/>
    <w:rsid w:val="0020035C"/>
    <w:rsid w:val="002005D2"/>
    <w:rsid w:val="0020298B"/>
    <w:rsid w:val="00203003"/>
    <w:rsid w:val="002035D8"/>
    <w:rsid w:val="00204DD0"/>
    <w:rsid w:val="00206111"/>
    <w:rsid w:val="00206A76"/>
    <w:rsid w:val="00206AAB"/>
    <w:rsid w:val="0020791D"/>
    <w:rsid w:val="00210BFE"/>
    <w:rsid w:val="00212850"/>
    <w:rsid w:val="0021303C"/>
    <w:rsid w:val="002137E0"/>
    <w:rsid w:val="00213DAD"/>
    <w:rsid w:val="00214C88"/>
    <w:rsid w:val="00215ECD"/>
    <w:rsid w:val="002204B3"/>
    <w:rsid w:val="00220559"/>
    <w:rsid w:val="00220983"/>
    <w:rsid w:val="00223428"/>
    <w:rsid w:val="0022404A"/>
    <w:rsid w:val="002249C2"/>
    <w:rsid w:val="00227712"/>
    <w:rsid w:val="00227C59"/>
    <w:rsid w:val="00232904"/>
    <w:rsid w:val="00233EC7"/>
    <w:rsid w:val="00235147"/>
    <w:rsid w:val="0023550A"/>
    <w:rsid w:val="00235854"/>
    <w:rsid w:val="00236D86"/>
    <w:rsid w:val="00240E22"/>
    <w:rsid w:val="00240FEA"/>
    <w:rsid w:val="00241822"/>
    <w:rsid w:val="00241E51"/>
    <w:rsid w:val="0024521E"/>
    <w:rsid w:val="0024566E"/>
    <w:rsid w:val="00247648"/>
    <w:rsid w:val="002517BC"/>
    <w:rsid w:val="00251F4D"/>
    <w:rsid w:val="00253CB7"/>
    <w:rsid w:val="00267C68"/>
    <w:rsid w:val="00267D03"/>
    <w:rsid w:val="00271A5C"/>
    <w:rsid w:val="0027215B"/>
    <w:rsid w:val="002741AC"/>
    <w:rsid w:val="00275742"/>
    <w:rsid w:val="00275F13"/>
    <w:rsid w:val="00277A87"/>
    <w:rsid w:val="002819C0"/>
    <w:rsid w:val="00281B7E"/>
    <w:rsid w:val="00281C69"/>
    <w:rsid w:val="002822F8"/>
    <w:rsid w:val="0028342E"/>
    <w:rsid w:val="002845BD"/>
    <w:rsid w:val="00285571"/>
    <w:rsid w:val="00285EF4"/>
    <w:rsid w:val="0029247A"/>
    <w:rsid w:val="002924B2"/>
    <w:rsid w:val="00294C6C"/>
    <w:rsid w:val="00295556"/>
    <w:rsid w:val="002957DC"/>
    <w:rsid w:val="00295BB5"/>
    <w:rsid w:val="00297841"/>
    <w:rsid w:val="002A0268"/>
    <w:rsid w:val="002A34CC"/>
    <w:rsid w:val="002A38ED"/>
    <w:rsid w:val="002A438D"/>
    <w:rsid w:val="002A5A4D"/>
    <w:rsid w:val="002B0153"/>
    <w:rsid w:val="002B0A95"/>
    <w:rsid w:val="002B0CEF"/>
    <w:rsid w:val="002B1E20"/>
    <w:rsid w:val="002B35B0"/>
    <w:rsid w:val="002B41CC"/>
    <w:rsid w:val="002B4262"/>
    <w:rsid w:val="002B7088"/>
    <w:rsid w:val="002B7B8B"/>
    <w:rsid w:val="002C1B82"/>
    <w:rsid w:val="002C3209"/>
    <w:rsid w:val="002C39E3"/>
    <w:rsid w:val="002D0315"/>
    <w:rsid w:val="002D28C5"/>
    <w:rsid w:val="002D458A"/>
    <w:rsid w:val="002D5A4D"/>
    <w:rsid w:val="002E22AF"/>
    <w:rsid w:val="002E32A2"/>
    <w:rsid w:val="002E4926"/>
    <w:rsid w:val="002E533D"/>
    <w:rsid w:val="002E660E"/>
    <w:rsid w:val="002E69E1"/>
    <w:rsid w:val="002E70AF"/>
    <w:rsid w:val="002F0618"/>
    <w:rsid w:val="002F2FBE"/>
    <w:rsid w:val="002F484A"/>
    <w:rsid w:val="002F5B6F"/>
    <w:rsid w:val="002F7900"/>
    <w:rsid w:val="003002AC"/>
    <w:rsid w:val="00300837"/>
    <w:rsid w:val="00302B21"/>
    <w:rsid w:val="00305675"/>
    <w:rsid w:val="0030705C"/>
    <w:rsid w:val="003107B5"/>
    <w:rsid w:val="003139ED"/>
    <w:rsid w:val="00314C90"/>
    <w:rsid w:val="00322C05"/>
    <w:rsid w:val="003236AF"/>
    <w:rsid w:val="00324398"/>
    <w:rsid w:val="00325685"/>
    <w:rsid w:val="003300DA"/>
    <w:rsid w:val="003305D6"/>
    <w:rsid w:val="00331485"/>
    <w:rsid w:val="00332F65"/>
    <w:rsid w:val="00333314"/>
    <w:rsid w:val="00333454"/>
    <w:rsid w:val="00335704"/>
    <w:rsid w:val="0033794C"/>
    <w:rsid w:val="003434EC"/>
    <w:rsid w:val="00343FA4"/>
    <w:rsid w:val="003441D3"/>
    <w:rsid w:val="0034597E"/>
    <w:rsid w:val="0034689E"/>
    <w:rsid w:val="003511C4"/>
    <w:rsid w:val="00352486"/>
    <w:rsid w:val="0035377D"/>
    <w:rsid w:val="003538A7"/>
    <w:rsid w:val="00355F75"/>
    <w:rsid w:val="00357919"/>
    <w:rsid w:val="003615FD"/>
    <w:rsid w:val="003616BC"/>
    <w:rsid w:val="00363957"/>
    <w:rsid w:val="00364319"/>
    <w:rsid w:val="00366633"/>
    <w:rsid w:val="00367009"/>
    <w:rsid w:val="00367CF8"/>
    <w:rsid w:val="00371AD9"/>
    <w:rsid w:val="0037384A"/>
    <w:rsid w:val="0037514F"/>
    <w:rsid w:val="00375CB6"/>
    <w:rsid w:val="00375D6A"/>
    <w:rsid w:val="00377793"/>
    <w:rsid w:val="00377ACF"/>
    <w:rsid w:val="0038002D"/>
    <w:rsid w:val="00382F90"/>
    <w:rsid w:val="00383D09"/>
    <w:rsid w:val="00384FC3"/>
    <w:rsid w:val="003914F9"/>
    <w:rsid w:val="0039291B"/>
    <w:rsid w:val="003932B5"/>
    <w:rsid w:val="00395057"/>
    <w:rsid w:val="00396932"/>
    <w:rsid w:val="003969AD"/>
    <w:rsid w:val="003A3804"/>
    <w:rsid w:val="003A4A3D"/>
    <w:rsid w:val="003A52BE"/>
    <w:rsid w:val="003A5809"/>
    <w:rsid w:val="003A5866"/>
    <w:rsid w:val="003A62C2"/>
    <w:rsid w:val="003A6E9F"/>
    <w:rsid w:val="003A6F6E"/>
    <w:rsid w:val="003A7B77"/>
    <w:rsid w:val="003B084D"/>
    <w:rsid w:val="003B4BEC"/>
    <w:rsid w:val="003B67B9"/>
    <w:rsid w:val="003B7342"/>
    <w:rsid w:val="003B7EF3"/>
    <w:rsid w:val="003C0BE0"/>
    <w:rsid w:val="003C0C53"/>
    <w:rsid w:val="003C0DCD"/>
    <w:rsid w:val="003C1EA0"/>
    <w:rsid w:val="003C61E9"/>
    <w:rsid w:val="003D01D9"/>
    <w:rsid w:val="003D10BB"/>
    <w:rsid w:val="003D1457"/>
    <w:rsid w:val="003D1E71"/>
    <w:rsid w:val="003D2FFA"/>
    <w:rsid w:val="003D4537"/>
    <w:rsid w:val="003D4CD6"/>
    <w:rsid w:val="003D4E02"/>
    <w:rsid w:val="003E1095"/>
    <w:rsid w:val="003E1DD1"/>
    <w:rsid w:val="003E634B"/>
    <w:rsid w:val="003F1F74"/>
    <w:rsid w:val="003F500A"/>
    <w:rsid w:val="003F5763"/>
    <w:rsid w:val="003F7049"/>
    <w:rsid w:val="003F7105"/>
    <w:rsid w:val="003F76C9"/>
    <w:rsid w:val="003F7DA4"/>
    <w:rsid w:val="0040199D"/>
    <w:rsid w:val="004029A2"/>
    <w:rsid w:val="00404FB6"/>
    <w:rsid w:val="00411C7C"/>
    <w:rsid w:val="0041311F"/>
    <w:rsid w:val="004149AD"/>
    <w:rsid w:val="00415088"/>
    <w:rsid w:val="00415BC1"/>
    <w:rsid w:val="00416121"/>
    <w:rsid w:val="004171F8"/>
    <w:rsid w:val="00417F96"/>
    <w:rsid w:val="00420E85"/>
    <w:rsid w:val="00422808"/>
    <w:rsid w:val="004228C7"/>
    <w:rsid w:val="00422BD2"/>
    <w:rsid w:val="004251B2"/>
    <w:rsid w:val="00426ACE"/>
    <w:rsid w:val="00426DD9"/>
    <w:rsid w:val="0042798B"/>
    <w:rsid w:val="00430342"/>
    <w:rsid w:val="004330B5"/>
    <w:rsid w:val="004333C5"/>
    <w:rsid w:val="004339D6"/>
    <w:rsid w:val="00433DC7"/>
    <w:rsid w:val="004346EF"/>
    <w:rsid w:val="00434913"/>
    <w:rsid w:val="00436E55"/>
    <w:rsid w:val="00444AC8"/>
    <w:rsid w:val="00447079"/>
    <w:rsid w:val="004474F8"/>
    <w:rsid w:val="00447FAD"/>
    <w:rsid w:val="0045022B"/>
    <w:rsid w:val="004510C9"/>
    <w:rsid w:val="00452DF8"/>
    <w:rsid w:val="00454034"/>
    <w:rsid w:val="00461F70"/>
    <w:rsid w:val="0046217F"/>
    <w:rsid w:val="004637E0"/>
    <w:rsid w:val="00464026"/>
    <w:rsid w:val="00464F8A"/>
    <w:rsid w:val="00466A7B"/>
    <w:rsid w:val="0046771B"/>
    <w:rsid w:val="00467A8D"/>
    <w:rsid w:val="0047104D"/>
    <w:rsid w:val="004717A4"/>
    <w:rsid w:val="00473F28"/>
    <w:rsid w:val="004743C5"/>
    <w:rsid w:val="004750E2"/>
    <w:rsid w:val="00477550"/>
    <w:rsid w:val="0047762B"/>
    <w:rsid w:val="00480CAE"/>
    <w:rsid w:val="0048153B"/>
    <w:rsid w:val="00483217"/>
    <w:rsid w:val="00483B03"/>
    <w:rsid w:val="00483FAE"/>
    <w:rsid w:val="004844A8"/>
    <w:rsid w:val="004853F2"/>
    <w:rsid w:val="00486014"/>
    <w:rsid w:val="0048664D"/>
    <w:rsid w:val="0048682A"/>
    <w:rsid w:val="00490F20"/>
    <w:rsid w:val="00491DF5"/>
    <w:rsid w:val="004937CA"/>
    <w:rsid w:val="00495C5D"/>
    <w:rsid w:val="004962BC"/>
    <w:rsid w:val="00496803"/>
    <w:rsid w:val="0049707C"/>
    <w:rsid w:val="004A0020"/>
    <w:rsid w:val="004A01E5"/>
    <w:rsid w:val="004A0CCC"/>
    <w:rsid w:val="004A172D"/>
    <w:rsid w:val="004A2072"/>
    <w:rsid w:val="004A50CF"/>
    <w:rsid w:val="004A6343"/>
    <w:rsid w:val="004A6D98"/>
    <w:rsid w:val="004A70BD"/>
    <w:rsid w:val="004A7294"/>
    <w:rsid w:val="004B08CD"/>
    <w:rsid w:val="004B1B80"/>
    <w:rsid w:val="004B2272"/>
    <w:rsid w:val="004B4108"/>
    <w:rsid w:val="004B420F"/>
    <w:rsid w:val="004B6688"/>
    <w:rsid w:val="004C538D"/>
    <w:rsid w:val="004C5B2F"/>
    <w:rsid w:val="004C68BD"/>
    <w:rsid w:val="004C7735"/>
    <w:rsid w:val="004C7F22"/>
    <w:rsid w:val="004D0D3D"/>
    <w:rsid w:val="004D2115"/>
    <w:rsid w:val="004D475A"/>
    <w:rsid w:val="004D48D2"/>
    <w:rsid w:val="004D6990"/>
    <w:rsid w:val="004D7DE3"/>
    <w:rsid w:val="004E26E4"/>
    <w:rsid w:val="004E2C55"/>
    <w:rsid w:val="004E4C83"/>
    <w:rsid w:val="004E6732"/>
    <w:rsid w:val="004F0D16"/>
    <w:rsid w:val="004F18A1"/>
    <w:rsid w:val="004F1946"/>
    <w:rsid w:val="004F1CDC"/>
    <w:rsid w:val="004F20C4"/>
    <w:rsid w:val="004F33B7"/>
    <w:rsid w:val="004F38CE"/>
    <w:rsid w:val="004F5A18"/>
    <w:rsid w:val="004F5CBC"/>
    <w:rsid w:val="00502A28"/>
    <w:rsid w:val="0050463E"/>
    <w:rsid w:val="005054FD"/>
    <w:rsid w:val="00512AA7"/>
    <w:rsid w:val="00516890"/>
    <w:rsid w:val="005200DD"/>
    <w:rsid w:val="00521308"/>
    <w:rsid w:val="00522533"/>
    <w:rsid w:val="00522B37"/>
    <w:rsid w:val="00523C54"/>
    <w:rsid w:val="005244A4"/>
    <w:rsid w:val="00527783"/>
    <w:rsid w:val="0053257A"/>
    <w:rsid w:val="00535AE5"/>
    <w:rsid w:val="00536EBB"/>
    <w:rsid w:val="0054046C"/>
    <w:rsid w:val="00542E5D"/>
    <w:rsid w:val="00545FF3"/>
    <w:rsid w:val="005464D2"/>
    <w:rsid w:val="00553349"/>
    <w:rsid w:val="00553DEA"/>
    <w:rsid w:val="00554DB1"/>
    <w:rsid w:val="0056092A"/>
    <w:rsid w:val="00560F74"/>
    <w:rsid w:val="00561EF7"/>
    <w:rsid w:val="00562968"/>
    <w:rsid w:val="005634D5"/>
    <w:rsid w:val="00564EFB"/>
    <w:rsid w:val="005678BE"/>
    <w:rsid w:val="00567AF8"/>
    <w:rsid w:val="0057536A"/>
    <w:rsid w:val="005814B5"/>
    <w:rsid w:val="00582E1E"/>
    <w:rsid w:val="00585A93"/>
    <w:rsid w:val="00585EA4"/>
    <w:rsid w:val="005863D6"/>
    <w:rsid w:val="00586541"/>
    <w:rsid w:val="005866E1"/>
    <w:rsid w:val="00587EFE"/>
    <w:rsid w:val="00591622"/>
    <w:rsid w:val="00591718"/>
    <w:rsid w:val="005A0797"/>
    <w:rsid w:val="005A17F8"/>
    <w:rsid w:val="005A6525"/>
    <w:rsid w:val="005A6559"/>
    <w:rsid w:val="005A6A00"/>
    <w:rsid w:val="005A75F4"/>
    <w:rsid w:val="005B02DC"/>
    <w:rsid w:val="005B0E16"/>
    <w:rsid w:val="005B40FB"/>
    <w:rsid w:val="005B47C2"/>
    <w:rsid w:val="005B47D6"/>
    <w:rsid w:val="005B4876"/>
    <w:rsid w:val="005C0CE5"/>
    <w:rsid w:val="005C118B"/>
    <w:rsid w:val="005C2ADF"/>
    <w:rsid w:val="005D19F7"/>
    <w:rsid w:val="005D1C50"/>
    <w:rsid w:val="005D29BE"/>
    <w:rsid w:val="005D35BD"/>
    <w:rsid w:val="005D3894"/>
    <w:rsid w:val="005D3E9D"/>
    <w:rsid w:val="005D57D6"/>
    <w:rsid w:val="005D6FBF"/>
    <w:rsid w:val="005E2300"/>
    <w:rsid w:val="005E4BF4"/>
    <w:rsid w:val="005E4E6C"/>
    <w:rsid w:val="005E592E"/>
    <w:rsid w:val="005E59C2"/>
    <w:rsid w:val="005F0052"/>
    <w:rsid w:val="005F01DE"/>
    <w:rsid w:val="005F1729"/>
    <w:rsid w:val="005F1D0B"/>
    <w:rsid w:val="005F1F89"/>
    <w:rsid w:val="005F223B"/>
    <w:rsid w:val="005F3B7A"/>
    <w:rsid w:val="005F64E0"/>
    <w:rsid w:val="005F6AE1"/>
    <w:rsid w:val="00600EBD"/>
    <w:rsid w:val="00601852"/>
    <w:rsid w:val="006020D2"/>
    <w:rsid w:val="006057C1"/>
    <w:rsid w:val="00607743"/>
    <w:rsid w:val="00607AC7"/>
    <w:rsid w:val="0061586F"/>
    <w:rsid w:val="00615DA7"/>
    <w:rsid w:val="00617276"/>
    <w:rsid w:val="00620F63"/>
    <w:rsid w:val="00620F6E"/>
    <w:rsid w:val="006211E5"/>
    <w:rsid w:val="0062231F"/>
    <w:rsid w:val="0062284A"/>
    <w:rsid w:val="00624C8F"/>
    <w:rsid w:val="006256D3"/>
    <w:rsid w:val="00627BB7"/>
    <w:rsid w:val="0063452B"/>
    <w:rsid w:val="00635D90"/>
    <w:rsid w:val="00635E05"/>
    <w:rsid w:val="00637C68"/>
    <w:rsid w:val="00641220"/>
    <w:rsid w:val="00641633"/>
    <w:rsid w:val="0064334C"/>
    <w:rsid w:val="00643C10"/>
    <w:rsid w:val="00644A13"/>
    <w:rsid w:val="0065136E"/>
    <w:rsid w:val="0065702A"/>
    <w:rsid w:val="00660A12"/>
    <w:rsid w:val="00665057"/>
    <w:rsid w:val="00665B24"/>
    <w:rsid w:val="00670D71"/>
    <w:rsid w:val="00672D6E"/>
    <w:rsid w:val="00673291"/>
    <w:rsid w:val="0067359E"/>
    <w:rsid w:val="00674248"/>
    <w:rsid w:val="00676D65"/>
    <w:rsid w:val="0068433D"/>
    <w:rsid w:val="00684E76"/>
    <w:rsid w:val="00686DC0"/>
    <w:rsid w:val="00690CFD"/>
    <w:rsid w:val="00693CBD"/>
    <w:rsid w:val="00693E3C"/>
    <w:rsid w:val="006948DC"/>
    <w:rsid w:val="00695F7A"/>
    <w:rsid w:val="00696039"/>
    <w:rsid w:val="006A0A09"/>
    <w:rsid w:val="006A1F04"/>
    <w:rsid w:val="006A2FD6"/>
    <w:rsid w:val="006B2058"/>
    <w:rsid w:val="006B4163"/>
    <w:rsid w:val="006B7BB7"/>
    <w:rsid w:val="006C05A5"/>
    <w:rsid w:val="006C1A08"/>
    <w:rsid w:val="006C1D07"/>
    <w:rsid w:val="006C66F7"/>
    <w:rsid w:val="006C703B"/>
    <w:rsid w:val="006D2F36"/>
    <w:rsid w:val="006D3BFF"/>
    <w:rsid w:val="006D3CBA"/>
    <w:rsid w:val="006D418B"/>
    <w:rsid w:val="006D6374"/>
    <w:rsid w:val="006E212B"/>
    <w:rsid w:val="006E4887"/>
    <w:rsid w:val="006E5181"/>
    <w:rsid w:val="006E7605"/>
    <w:rsid w:val="006E7DCE"/>
    <w:rsid w:val="006F3E3D"/>
    <w:rsid w:val="006F6E6B"/>
    <w:rsid w:val="00701048"/>
    <w:rsid w:val="00701C8A"/>
    <w:rsid w:val="0070360E"/>
    <w:rsid w:val="007050FF"/>
    <w:rsid w:val="00705A7D"/>
    <w:rsid w:val="007061A4"/>
    <w:rsid w:val="007077A8"/>
    <w:rsid w:val="00717B75"/>
    <w:rsid w:val="007204E3"/>
    <w:rsid w:val="007236B4"/>
    <w:rsid w:val="0072405F"/>
    <w:rsid w:val="00730BC4"/>
    <w:rsid w:val="00730CBE"/>
    <w:rsid w:val="00732CE6"/>
    <w:rsid w:val="00737F84"/>
    <w:rsid w:val="0074100B"/>
    <w:rsid w:val="0074102A"/>
    <w:rsid w:val="00745918"/>
    <w:rsid w:val="00745A7B"/>
    <w:rsid w:val="00746A80"/>
    <w:rsid w:val="007473CC"/>
    <w:rsid w:val="007518E1"/>
    <w:rsid w:val="007518F3"/>
    <w:rsid w:val="00752764"/>
    <w:rsid w:val="00755495"/>
    <w:rsid w:val="007562C2"/>
    <w:rsid w:val="00756954"/>
    <w:rsid w:val="00760117"/>
    <w:rsid w:val="007629C8"/>
    <w:rsid w:val="00764209"/>
    <w:rsid w:val="00764DE8"/>
    <w:rsid w:val="00766962"/>
    <w:rsid w:val="00771610"/>
    <w:rsid w:val="00775287"/>
    <w:rsid w:val="00776105"/>
    <w:rsid w:val="0077732B"/>
    <w:rsid w:val="0078029B"/>
    <w:rsid w:val="00781BEE"/>
    <w:rsid w:val="007831E8"/>
    <w:rsid w:val="00783433"/>
    <w:rsid w:val="00783CFD"/>
    <w:rsid w:val="00783DCD"/>
    <w:rsid w:val="00784A28"/>
    <w:rsid w:val="00784A64"/>
    <w:rsid w:val="007863D1"/>
    <w:rsid w:val="00786D6D"/>
    <w:rsid w:val="00787E56"/>
    <w:rsid w:val="007936EA"/>
    <w:rsid w:val="0079408E"/>
    <w:rsid w:val="0079524F"/>
    <w:rsid w:val="007A016E"/>
    <w:rsid w:val="007A224B"/>
    <w:rsid w:val="007A5C5A"/>
    <w:rsid w:val="007A5F21"/>
    <w:rsid w:val="007A62A5"/>
    <w:rsid w:val="007A653C"/>
    <w:rsid w:val="007B3669"/>
    <w:rsid w:val="007B6EB4"/>
    <w:rsid w:val="007B7B47"/>
    <w:rsid w:val="007C1687"/>
    <w:rsid w:val="007C267F"/>
    <w:rsid w:val="007C5FA0"/>
    <w:rsid w:val="007D005B"/>
    <w:rsid w:val="007D064F"/>
    <w:rsid w:val="007D19E1"/>
    <w:rsid w:val="007D1F6A"/>
    <w:rsid w:val="007D33F4"/>
    <w:rsid w:val="007D3798"/>
    <w:rsid w:val="007D4B47"/>
    <w:rsid w:val="007D61FD"/>
    <w:rsid w:val="007E087C"/>
    <w:rsid w:val="007E16F5"/>
    <w:rsid w:val="007E3E0B"/>
    <w:rsid w:val="007E73AA"/>
    <w:rsid w:val="007F0899"/>
    <w:rsid w:val="007F3ABE"/>
    <w:rsid w:val="007F59B4"/>
    <w:rsid w:val="007F5F43"/>
    <w:rsid w:val="007F6C51"/>
    <w:rsid w:val="007F7C59"/>
    <w:rsid w:val="00801BF2"/>
    <w:rsid w:val="008023CD"/>
    <w:rsid w:val="00803C20"/>
    <w:rsid w:val="00806CE0"/>
    <w:rsid w:val="00806FDA"/>
    <w:rsid w:val="00812249"/>
    <w:rsid w:val="00812F1D"/>
    <w:rsid w:val="00814323"/>
    <w:rsid w:val="00814B59"/>
    <w:rsid w:val="0081542C"/>
    <w:rsid w:val="008155A3"/>
    <w:rsid w:val="00817909"/>
    <w:rsid w:val="00817E2B"/>
    <w:rsid w:val="008215AF"/>
    <w:rsid w:val="00821F47"/>
    <w:rsid w:val="00822F8D"/>
    <w:rsid w:val="0082321D"/>
    <w:rsid w:val="00823623"/>
    <w:rsid w:val="00827551"/>
    <w:rsid w:val="0083051F"/>
    <w:rsid w:val="008328E9"/>
    <w:rsid w:val="0083353F"/>
    <w:rsid w:val="0083370D"/>
    <w:rsid w:val="00835225"/>
    <w:rsid w:val="00835BCB"/>
    <w:rsid w:val="00835CDC"/>
    <w:rsid w:val="00835F19"/>
    <w:rsid w:val="00840795"/>
    <w:rsid w:val="008416FD"/>
    <w:rsid w:val="008445F1"/>
    <w:rsid w:val="008446C3"/>
    <w:rsid w:val="0084488B"/>
    <w:rsid w:val="00847429"/>
    <w:rsid w:val="00847B3F"/>
    <w:rsid w:val="00850B09"/>
    <w:rsid w:val="00850FAC"/>
    <w:rsid w:val="008514F2"/>
    <w:rsid w:val="008536C6"/>
    <w:rsid w:val="008559A3"/>
    <w:rsid w:val="008606CC"/>
    <w:rsid w:val="00862C99"/>
    <w:rsid w:val="00863B9D"/>
    <w:rsid w:val="00863BE6"/>
    <w:rsid w:val="00870187"/>
    <w:rsid w:val="008775BC"/>
    <w:rsid w:val="008806B7"/>
    <w:rsid w:val="00880DD5"/>
    <w:rsid w:val="0088121A"/>
    <w:rsid w:val="00881329"/>
    <w:rsid w:val="00882F1B"/>
    <w:rsid w:val="008856B6"/>
    <w:rsid w:val="00886F36"/>
    <w:rsid w:val="0088758B"/>
    <w:rsid w:val="0089020B"/>
    <w:rsid w:val="008926BA"/>
    <w:rsid w:val="008927FE"/>
    <w:rsid w:val="008931AE"/>
    <w:rsid w:val="008941AA"/>
    <w:rsid w:val="00895943"/>
    <w:rsid w:val="00895C33"/>
    <w:rsid w:val="0089648B"/>
    <w:rsid w:val="00896FD6"/>
    <w:rsid w:val="008A219C"/>
    <w:rsid w:val="008A70CE"/>
    <w:rsid w:val="008B313D"/>
    <w:rsid w:val="008B58D8"/>
    <w:rsid w:val="008B70CF"/>
    <w:rsid w:val="008C0866"/>
    <w:rsid w:val="008C0B07"/>
    <w:rsid w:val="008C25E4"/>
    <w:rsid w:val="008C2C36"/>
    <w:rsid w:val="008C2DAE"/>
    <w:rsid w:val="008C3149"/>
    <w:rsid w:val="008C3FB1"/>
    <w:rsid w:val="008C4D40"/>
    <w:rsid w:val="008C5BF8"/>
    <w:rsid w:val="008C6E36"/>
    <w:rsid w:val="008C6E9B"/>
    <w:rsid w:val="008C7187"/>
    <w:rsid w:val="008D099A"/>
    <w:rsid w:val="008D3CFC"/>
    <w:rsid w:val="008D702C"/>
    <w:rsid w:val="008D7119"/>
    <w:rsid w:val="008D713A"/>
    <w:rsid w:val="008D7727"/>
    <w:rsid w:val="008E28D4"/>
    <w:rsid w:val="008E5074"/>
    <w:rsid w:val="008E620B"/>
    <w:rsid w:val="008E6660"/>
    <w:rsid w:val="008F43D2"/>
    <w:rsid w:val="008F481B"/>
    <w:rsid w:val="008F7E80"/>
    <w:rsid w:val="009015A7"/>
    <w:rsid w:val="00901BA8"/>
    <w:rsid w:val="00901DBE"/>
    <w:rsid w:val="009041D7"/>
    <w:rsid w:val="0090461C"/>
    <w:rsid w:val="00904F4C"/>
    <w:rsid w:val="009058AE"/>
    <w:rsid w:val="009059A9"/>
    <w:rsid w:val="009074A5"/>
    <w:rsid w:val="009077C0"/>
    <w:rsid w:val="0090DFC5"/>
    <w:rsid w:val="009102AE"/>
    <w:rsid w:val="00913A05"/>
    <w:rsid w:val="00913CF1"/>
    <w:rsid w:val="00914232"/>
    <w:rsid w:val="00914D5D"/>
    <w:rsid w:val="0091521F"/>
    <w:rsid w:val="00920BEA"/>
    <w:rsid w:val="0092152B"/>
    <w:rsid w:val="009217EC"/>
    <w:rsid w:val="009233BB"/>
    <w:rsid w:val="0092515E"/>
    <w:rsid w:val="009261DB"/>
    <w:rsid w:val="0092640B"/>
    <w:rsid w:val="0093047A"/>
    <w:rsid w:val="00930AAE"/>
    <w:rsid w:val="009315CC"/>
    <w:rsid w:val="00933D8C"/>
    <w:rsid w:val="00934202"/>
    <w:rsid w:val="0094052C"/>
    <w:rsid w:val="0094061E"/>
    <w:rsid w:val="00942FBD"/>
    <w:rsid w:val="00942FFB"/>
    <w:rsid w:val="00943A84"/>
    <w:rsid w:val="0094417A"/>
    <w:rsid w:val="00944BD6"/>
    <w:rsid w:val="0094770B"/>
    <w:rsid w:val="00947D4A"/>
    <w:rsid w:val="009510EE"/>
    <w:rsid w:val="00951D88"/>
    <w:rsid w:val="009520FB"/>
    <w:rsid w:val="0095712D"/>
    <w:rsid w:val="00957260"/>
    <w:rsid w:val="009618C5"/>
    <w:rsid w:val="00963A94"/>
    <w:rsid w:val="00965BFF"/>
    <w:rsid w:val="00970C63"/>
    <w:rsid w:val="00971CD2"/>
    <w:rsid w:val="009721DD"/>
    <w:rsid w:val="00972C4F"/>
    <w:rsid w:val="009730C7"/>
    <w:rsid w:val="009763E5"/>
    <w:rsid w:val="009764E8"/>
    <w:rsid w:val="00977A64"/>
    <w:rsid w:val="00977E6E"/>
    <w:rsid w:val="00980840"/>
    <w:rsid w:val="00981341"/>
    <w:rsid w:val="0098426A"/>
    <w:rsid w:val="00985536"/>
    <w:rsid w:val="009860B3"/>
    <w:rsid w:val="0098681C"/>
    <w:rsid w:val="00986B28"/>
    <w:rsid w:val="00994023"/>
    <w:rsid w:val="00994B64"/>
    <w:rsid w:val="00995F3E"/>
    <w:rsid w:val="009A0DD0"/>
    <w:rsid w:val="009A141C"/>
    <w:rsid w:val="009A2A51"/>
    <w:rsid w:val="009A515B"/>
    <w:rsid w:val="009A5D64"/>
    <w:rsid w:val="009B1FE6"/>
    <w:rsid w:val="009B2267"/>
    <w:rsid w:val="009B2FCA"/>
    <w:rsid w:val="009B4DDB"/>
    <w:rsid w:val="009B6288"/>
    <w:rsid w:val="009C1017"/>
    <w:rsid w:val="009C42FF"/>
    <w:rsid w:val="009C573B"/>
    <w:rsid w:val="009C607D"/>
    <w:rsid w:val="009D1EDA"/>
    <w:rsid w:val="009D46B3"/>
    <w:rsid w:val="009D5B72"/>
    <w:rsid w:val="009D5BBA"/>
    <w:rsid w:val="009D6108"/>
    <w:rsid w:val="009E0AE8"/>
    <w:rsid w:val="009E3820"/>
    <w:rsid w:val="009E4858"/>
    <w:rsid w:val="009E495F"/>
    <w:rsid w:val="009E5374"/>
    <w:rsid w:val="009E7200"/>
    <w:rsid w:val="009F0BF5"/>
    <w:rsid w:val="009F1947"/>
    <w:rsid w:val="009F1E3B"/>
    <w:rsid w:val="009F3289"/>
    <w:rsid w:val="009F345D"/>
    <w:rsid w:val="009F4227"/>
    <w:rsid w:val="009F7D89"/>
    <w:rsid w:val="00A07ED1"/>
    <w:rsid w:val="00A108EA"/>
    <w:rsid w:val="00A11BA8"/>
    <w:rsid w:val="00A13218"/>
    <w:rsid w:val="00A134B7"/>
    <w:rsid w:val="00A134C3"/>
    <w:rsid w:val="00A178EA"/>
    <w:rsid w:val="00A20679"/>
    <w:rsid w:val="00A217FF"/>
    <w:rsid w:val="00A227A3"/>
    <w:rsid w:val="00A22E7B"/>
    <w:rsid w:val="00A23A66"/>
    <w:rsid w:val="00A266D5"/>
    <w:rsid w:val="00A26E01"/>
    <w:rsid w:val="00A276CB"/>
    <w:rsid w:val="00A278C9"/>
    <w:rsid w:val="00A350D8"/>
    <w:rsid w:val="00A42559"/>
    <w:rsid w:val="00A433E8"/>
    <w:rsid w:val="00A508C9"/>
    <w:rsid w:val="00A550B1"/>
    <w:rsid w:val="00A60635"/>
    <w:rsid w:val="00A60B73"/>
    <w:rsid w:val="00A616A2"/>
    <w:rsid w:val="00A61FC0"/>
    <w:rsid w:val="00A62ABF"/>
    <w:rsid w:val="00A645B4"/>
    <w:rsid w:val="00A64AB1"/>
    <w:rsid w:val="00A66544"/>
    <w:rsid w:val="00A6664E"/>
    <w:rsid w:val="00A67F2E"/>
    <w:rsid w:val="00A74493"/>
    <w:rsid w:val="00A75E4E"/>
    <w:rsid w:val="00A768EA"/>
    <w:rsid w:val="00A80080"/>
    <w:rsid w:val="00A804DE"/>
    <w:rsid w:val="00A81CC0"/>
    <w:rsid w:val="00A87DBC"/>
    <w:rsid w:val="00A90275"/>
    <w:rsid w:val="00A91565"/>
    <w:rsid w:val="00A94EED"/>
    <w:rsid w:val="00AA063C"/>
    <w:rsid w:val="00AA1858"/>
    <w:rsid w:val="00AA208F"/>
    <w:rsid w:val="00AA24E2"/>
    <w:rsid w:val="00AA26DF"/>
    <w:rsid w:val="00AA42D0"/>
    <w:rsid w:val="00AA6EAE"/>
    <w:rsid w:val="00AB0318"/>
    <w:rsid w:val="00AB1718"/>
    <w:rsid w:val="00AB3004"/>
    <w:rsid w:val="00AB3537"/>
    <w:rsid w:val="00AB4951"/>
    <w:rsid w:val="00AB4BE7"/>
    <w:rsid w:val="00AC2BFB"/>
    <w:rsid w:val="00AC2E85"/>
    <w:rsid w:val="00AD155D"/>
    <w:rsid w:val="00AD5571"/>
    <w:rsid w:val="00AD65E1"/>
    <w:rsid w:val="00AD6CAA"/>
    <w:rsid w:val="00AE1995"/>
    <w:rsid w:val="00AE45E0"/>
    <w:rsid w:val="00AE4EEA"/>
    <w:rsid w:val="00AE5603"/>
    <w:rsid w:val="00AE6432"/>
    <w:rsid w:val="00AE7A58"/>
    <w:rsid w:val="00AF1C65"/>
    <w:rsid w:val="00AF2796"/>
    <w:rsid w:val="00AF3FA8"/>
    <w:rsid w:val="00AF52FD"/>
    <w:rsid w:val="00AF7F2B"/>
    <w:rsid w:val="00B01E93"/>
    <w:rsid w:val="00B021E0"/>
    <w:rsid w:val="00B022DB"/>
    <w:rsid w:val="00B02FB3"/>
    <w:rsid w:val="00B037AE"/>
    <w:rsid w:val="00B04521"/>
    <w:rsid w:val="00B102CA"/>
    <w:rsid w:val="00B116EA"/>
    <w:rsid w:val="00B1718B"/>
    <w:rsid w:val="00B25283"/>
    <w:rsid w:val="00B262C2"/>
    <w:rsid w:val="00B26C0D"/>
    <w:rsid w:val="00B2702F"/>
    <w:rsid w:val="00B315A0"/>
    <w:rsid w:val="00B326FB"/>
    <w:rsid w:val="00B32E40"/>
    <w:rsid w:val="00B33A19"/>
    <w:rsid w:val="00B34A18"/>
    <w:rsid w:val="00B35DEE"/>
    <w:rsid w:val="00B36736"/>
    <w:rsid w:val="00B41164"/>
    <w:rsid w:val="00B41A85"/>
    <w:rsid w:val="00B468CE"/>
    <w:rsid w:val="00B475CE"/>
    <w:rsid w:val="00B501B3"/>
    <w:rsid w:val="00B52CCE"/>
    <w:rsid w:val="00B54F35"/>
    <w:rsid w:val="00B579CB"/>
    <w:rsid w:val="00B603A1"/>
    <w:rsid w:val="00B626CD"/>
    <w:rsid w:val="00B63637"/>
    <w:rsid w:val="00B70083"/>
    <w:rsid w:val="00B7282A"/>
    <w:rsid w:val="00B73D0E"/>
    <w:rsid w:val="00B74E2F"/>
    <w:rsid w:val="00B75F41"/>
    <w:rsid w:val="00B761F0"/>
    <w:rsid w:val="00B77EC6"/>
    <w:rsid w:val="00B8058B"/>
    <w:rsid w:val="00B820DC"/>
    <w:rsid w:val="00B83B28"/>
    <w:rsid w:val="00B84252"/>
    <w:rsid w:val="00B84571"/>
    <w:rsid w:val="00B84F59"/>
    <w:rsid w:val="00B872DF"/>
    <w:rsid w:val="00B87A76"/>
    <w:rsid w:val="00B87D61"/>
    <w:rsid w:val="00B9010D"/>
    <w:rsid w:val="00B925C8"/>
    <w:rsid w:val="00B9303A"/>
    <w:rsid w:val="00B95970"/>
    <w:rsid w:val="00B961C4"/>
    <w:rsid w:val="00B970B6"/>
    <w:rsid w:val="00B97564"/>
    <w:rsid w:val="00BA2FA0"/>
    <w:rsid w:val="00BA3F66"/>
    <w:rsid w:val="00BA72D6"/>
    <w:rsid w:val="00BB0BC6"/>
    <w:rsid w:val="00BB10D5"/>
    <w:rsid w:val="00BB1856"/>
    <w:rsid w:val="00BB28F6"/>
    <w:rsid w:val="00BB3190"/>
    <w:rsid w:val="00BB3B4B"/>
    <w:rsid w:val="00BB7B11"/>
    <w:rsid w:val="00BB7B32"/>
    <w:rsid w:val="00BC2609"/>
    <w:rsid w:val="00BC26DD"/>
    <w:rsid w:val="00BC294C"/>
    <w:rsid w:val="00BC3002"/>
    <w:rsid w:val="00BC4468"/>
    <w:rsid w:val="00BD1E22"/>
    <w:rsid w:val="00BD39A9"/>
    <w:rsid w:val="00BD485B"/>
    <w:rsid w:val="00BD4CE7"/>
    <w:rsid w:val="00BD66A3"/>
    <w:rsid w:val="00BE11BE"/>
    <w:rsid w:val="00BE5629"/>
    <w:rsid w:val="00BE66BA"/>
    <w:rsid w:val="00BE764D"/>
    <w:rsid w:val="00BF11F9"/>
    <w:rsid w:val="00BF198E"/>
    <w:rsid w:val="00BF28C7"/>
    <w:rsid w:val="00BF5D3B"/>
    <w:rsid w:val="00BF5DD8"/>
    <w:rsid w:val="00BF6899"/>
    <w:rsid w:val="00BF73A0"/>
    <w:rsid w:val="00BF7DBF"/>
    <w:rsid w:val="00C002AE"/>
    <w:rsid w:val="00C025F8"/>
    <w:rsid w:val="00C03DD1"/>
    <w:rsid w:val="00C12DA1"/>
    <w:rsid w:val="00C13145"/>
    <w:rsid w:val="00C1364E"/>
    <w:rsid w:val="00C13A7C"/>
    <w:rsid w:val="00C13E62"/>
    <w:rsid w:val="00C16838"/>
    <w:rsid w:val="00C16975"/>
    <w:rsid w:val="00C16C80"/>
    <w:rsid w:val="00C16E6A"/>
    <w:rsid w:val="00C16FCB"/>
    <w:rsid w:val="00C17BDE"/>
    <w:rsid w:val="00C20051"/>
    <w:rsid w:val="00C20813"/>
    <w:rsid w:val="00C2135F"/>
    <w:rsid w:val="00C22633"/>
    <w:rsid w:val="00C2280A"/>
    <w:rsid w:val="00C24936"/>
    <w:rsid w:val="00C24F77"/>
    <w:rsid w:val="00C26985"/>
    <w:rsid w:val="00C2760A"/>
    <w:rsid w:val="00C31D49"/>
    <w:rsid w:val="00C328A3"/>
    <w:rsid w:val="00C34785"/>
    <w:rsid w:val="00C358FE"/>
    <w:rsid w:val="00C35B9B"/>
    <w:rsid w:val="00C40DCC"/>
    <w:rsid w:val="00C4117F"/>
    <w:rsid w:val="00C41F52"/>
    <w:rsid w:val="00C431CE"/>
    <w:rsid w:val="00C46339"/>
    <w:rsid w:val="00C46CDD"/>
    <w:rsid w:val="00C527AA"/>
    <w:rsid w:val="00C541D6"/>
    <w:rsid w:val="00C56219"/>
    <w:rsid w:val="00C605B9"/>
    <w:rsid w:val="00C60621"/>
    <w:rsid w:val="00C60B71"/>
    <w:rsid w:val="00C61012"/>
    <w:rsid w:val="00C6276B"/>
    <w:rsid w:val="00C63ACA"/>
    <w:rsid w:val="00C6757F"/>
    <w:rsid w:val="00C6766B"/>
    <w:rsid w:val="00C67C97"/>
    <w:rsid w:val="00C703F9"/>
    <w:rsid w:val="00C70EC0"/>
    <w:rsid w:val="00C7135A"/>
    <w:rsid w:val="00C72A9C"/>
    <w:rsid w:val="00C7587C"/>
    <w:rsid w:val="00C83176"/>
    <w:rsid w:val="00C83C4D"/>
    <w:rsid w:val="00C83F07"/>
    <w:rsid w:val="00C86091"/>
    <w:rsid w:val="00C90FBC"/>
    <w:rsid w:val="00C9690F"/>
    <w:rsid w:val="00CA1CBE"/>
    <w:rsid w:val="00CA2455"/>
    <w:rsid w:val="00CA3EAA"/>
    <w:rsid w:val="00CA5A98"/>
    <w:rsid w:val="00CA66C6"/>
    <w:rsid w:val="00CA6E79"/>
    <w:rsid w:val="00CA71D7"/>
    <w:rsid w:val="00CA7C95"/>
    <w:rsid w:val="00CB2537"/>
    <w:rsid w:val="00CB2EC4"/>
    <w:rsid w:val="00CC16E7"/>
    <w:rsid w:val="00CC23C3"/>
    <w:rsid w:val="00CC67FD"/>
    <w:rsid w:val="00CC727F"/>
    <w:rsid w:val="00CD1442"/>
    <w:rsid w:val="00CD4302"/>
    <w:rsid w:val="00CD5DAF"/>
    <w:rsid w:val="00CD6184"/>
    <w:rsid w:val="00CD7225"/>
    <w:rsid w:val="00CE3E0B"/>
    <w:rsid w:val="00CE3F9B"/>
    <w:rsid w:val="00CE4746"/>
    <w:rsid w:val="00CE4F89"/>
    <w:rsid w:val="00CE709C"/>
    <w:rsid w:val="00CE7104"/>
    <w:rsid w:val="00CE750F"/>
    <w:rsid w:val="00CE778B"/>
    <w:rsid w:val="00CF1498"/>
    <w:rsid w:val="00CF4437"/>
    <w:rsid w:val="00CF55B1"/>
    <w:rsid w:val="00CF6A1A"/>
    <w:rsid w:val="00CF786C"/>
    <w:rsid w:val="00D036CE"/>
    <w:rsid w:val="00D06197"/>
    <w:rsid w:val="00D07D6E"/>
    <w:rsid w:val="00D07DDD"/>
    <w:rsid w:val="00D1039A"/>
    <w:rsid w:val="00D103CB"/>
    <w:rsid w:val="00D11AF8"/>
    <w:rsid w:val="00D12474"/>
    <w:rsid w:val="00D1536F"/>
    <w:rsid w:val="00D15858"/>
    <w:rsid w:val="00D160CB"/>
    <w:rsid w:val="00D20EA9"/>
    <w:rsid w:val="00D214BD"/>
    <w:rsid w:val="00D220C7"/>
    <w:rsid w:val="00D245A1"/>
    <w:rsid w:val="00D24CB3"/>
    <w:rsid w:val="00D24D22"/>
    <w:rsid w:val="00D2597D"/>
    <w:rsid w:val="00D33681"/>
    <w:rsid w:val="00D351B1"/>
    <w:rsid w:val="00D36152"/>
    <w:rsid w:val="00D3680D"/>
    <w:rsid w:val="00D41049"/>
    <w:rsid w:val="00D415E2"/>
    <w:rsid w:val="00D41F92"/>
    <w:rsid w:val="00D42055"/>
    <w:rsid w:val="00D46D13"/>
    <w:rsid w:val="00D47119"/>
    <w:rsid w:val="00D522EF"/>
    <w:rsid w:val="00D53015"/>
    <w:rsid w:val="00D53D8D"/>
    <w:rsid w:val="00D55080"/>
    <w:rsid w:val="00D5668E"/>
    <w:rsid w:val="00D57741"/>
    <w:rsid w:val="00D57BC7"/>
    <w:rsid w:val="00D609A2"/>
    <w:rsid w:val="00D60B3D"/>
    <w:rsid w:val="00D6132D"/>
    <w:rsid w:val="00D647C3"/>
    <w:rsid w:val="00D6650E"/>
    <w:rsid w:val="00D7314D"/>
    <w:rsid w:val="00D77809"/>
    <w:rsid w:val="00D8263D"/>
    <w:rsid w:val="00D83D91"/>
    <w:rsid w:val="00D84AE8"/>
    <w:rsid w:val="00D86F01"/>
    <w:rsid w:val="00D90BBE"/>
    <w:rsid w:val="00D9337B"/>
    <w:rsid w:val="00D9386E"/>
    <w:rsid w:val="00D9633A"/>
    <w:rsid w:val="00DA02A6"/>
    <w:rsid w:val="00DA34C8"/>
    <w:rsid w:val="00DA4176"/>
    <w:rsid w:val="00DA5171"/>
    <w:rsid w:val="00DA5DA0"/>
    <w:rsid w:val="00DA6C88"/>
    <w:rsid w:val="00DA7027"/>
    <w:rsid w:val="00DA71FC"/>
    <w:rsid w:val="00DB151A"/>
    <w:rsid w:val="00DB2AD0"/>
    <w:rsid w:val="00DB30B4"/>
    <w:rsid w:val="00DB4C0C"/>
    <w:rsid w:val="00DB4C5F"/>
    <w:rsid w:val="00DB5E40"/>
    <w:rsid w:val="00DC0EBF"/>
    <w:rsid w:val="00DC18B2"/>
    <w:rsid w:val="00DC395A"/>
    <w:rsid w:val="00DC3D93"/>
    <w:rsid w:val="00DC5F03"/>
    <w:rsid w:val="00DD4C66"/>
    <w:rsid w:val="00DD4FC4"/>
    <w:rsid w:val="00DD5B15"/>
    <w:rsid w:val="00DF1BDE"/>
    <w:rsid w:val="00DF219B"/>
    <w:rsid w:val="00DF2386"/>
    <w:rsid w:val="00DF435B"/>
    <w:rsid w:val="00DF64EC"/>
    <w:rsid w:val="00DF6941"/>
    <w:rsid w:val="00DF6C1E"/>
    <w:rsid w:val="00DF72E0"/>
    <w:rsid w:val="00DF7FE7"/>
    <w:rsid w:val="00E00E9F"/>
    <w:rsid w:val="00E01F30"/>
    <w:rsid w:val="00E02654"/>
    <w:rsid w:val="00E05747"/>
    <w:rsid w:val="00E06B23"/>
    <w:rsid w:val="00E100B9"/>
    <w:rsid w:val="00E12BBA"/>
    <w:rsid w:val="00E14D4D"/>
    <w:rsid w:val="00E14E08"/>
    <w:rsid w:val="00E16CC7"/>
    <w:rsid w:val="00E17A64"/>
    <w:rsid w:val="00E17EE6"/>
    <w:rsid w:val="00E20094"/>
    <w:rsid w:val="00E2540F"/>
    <w:rsid w:val="00E2744B"/>
    <w:rsid w:val="00E3024A"/>
    <w:rsid w:val="00E339C3"/>
    <w:rsid w:val="00E33EDF"/>
    <w:rsid w:val="00E35E9A"/>
    <w:rsid w:val="00E37FC2"/>
    <w:rsid w:val="00E405BE"/>
    <w:rsid w:val="00E40827"/>
    <w:rsid w:val="00E4084B"/>
    <w:rsid w:val="00E4234C"/>
    <w:rsid w:val="00E43885"/>
    <w:rsid w:val="00E444FC"/>
    <w:rsid w:val="00E44F1E"/>
    <w:rsid w:val="00E45027"/>
    <w:rsid w:val="00E45DE0"/>
    <w:rsid w:val="00E46367"/>
    <w:rsid w:val="00E468E6"/>
    <w:rsid w:val="00E50224"/>
    <w:rsid w:val="00E50C33"/>
    <w:rsid w:val="00E51610"/>
    <w:rsid w:val="00E52A06"/>
    <w:rsid w:val="00E52A3F"/>
    <w:rsid w:val="00E5553D"/>
    <w:rsid w:val="00E559B0"/>
    <w:rsid w:val="00E5729D"/>
    <w:rsid w:val="00E57D9D"/>
    <w:rsid w:val="00E631A8"/>
    <w:rsid w:val="00E63F0B"/>
    <w:rsid w:val="00E642B6"/>
    <w:rsid w:val="00E666DB"/>
    <w:rsid w:val="00E66F5C"/>
    <w:rsid w:val="00E671BD"/>
    <w:rsid w:val="00E6765B"/>
    <w:rsid w:val="00E72EDE"/>
    <w:rsid w:val="00E73C90"/>
    <w:rsid w:val="00E73DED"/>
    <w:rsid w:val="00E745FC"/>
    <w:rsid w:val="00E7491B"/>
    <w:rsid w:val="00E74F08"/>
    <w:rsid w:val="00E75CA2"/>
    <w:rsid w:val="00E76220"/>
    <w:rsid w:val="00E76632"/>
    <w:rsid w:val="00E77109"/>
    <w:rsid w:val="00E777F3"/>
    <w:rsid w:val="00E8180A"/>
    <w:rsid w:val="00E82E94"/>
    <w:rsid w:val="00E8647D"/>
    <w:rsid w:val="00E9040B"/>
    <w:rsid w:val="00E913BF"/>
    <w:rsid w:val="00E93576"/>
    <w:rsid w:val="00E94E50"/>
    <w:rsid w:val="00E96B53"/>
    <w:rsid w:val="00E96D9C"/>
    <w:rsid w:val="00EA0CEE"/>
    <w:rsid w:val="00EA22B9"/>
    <w:rsid w:val="00EA3318"/>
    <w:rsid w:val="00EA3A7F"/>
    <w:rsid w:val="00EA4B6F"/>
    <w:rsid w:val="00EB3CA7"/>
    <w:rsid w:val="00EB682B"/>
    <w:rsid w:val="00EC588F"/>
    <w:rsid w:val="00ED01A3"/>
    <w:rsid w:val="00ED1012"/>
    <w:rsid w:val="00ED1BE8"/>
    <w:rsid w:val="00ED1CB9"/>
    <w:rsid w:val="00ED2630"/>
    <w:rsid w:val="00ED3AEB"/>
    <w:rsid w:val="00ED4036"/>
    <w:rsid w:val="00ED43D3"/>
    <w:rsid w:val="00ED664F"/>
    <w:rsid w:val="00ED77A5"/>
    <w:rsid w:val="00ED7864"/>
    <w:rsid w:val="00EE0532"/>
    <w:rsid w:val="00EE2107"/>
    <w:rsid w:val="00EE3DC8"/>
    <w:rsid w:val="00EE45DC"/>
    <w:rsid w:val="00EE60AF"/>
    <w:rsid w:val="00EE7537"/>
    <w:rsid w:val="00EF0E9B"/>
    <w:rsid w:val="00EF1DBA"/>
    <w:rsid w:val="00EF42CE"/>
    <w:rsid w:val="00F04B64"/>
    <w:rsid w:val="00F068F0"/>
    <w:rsid w:val="00F078F1"/>
    <w:rsid w:val="00F126E5"/>
    <w:rsid w:val="00F12F74"/>
    <w:rsid w:val="00F13053"/>
    <w:rsid w:val="00F136F5"/>
    <w:rsid w:val="00F14404"/>
    <w:rsid w:val="00F17514"/>
    <w:rsid w:val="00F177F1"/>
    <w:rsid w:val="00F17C29"/>
    <w:rsid w:val="00F216C7"/>
    <w:rsid w:val="00F2372D"/>
    <w:rsid w:val="00F246D8"/>
    <w:rsid w:val="00F2630F"/>
    <w:rsid w:val="00F26C2E"/>
    <w:rsid w:val="00F32526"/>
    <w:rsid w:val="00F32C70"/>
    <w:rsid w:val="00F32D03"/>
    <w:rsid w:val="00F336F0"/>
    <w:rsid w:val="00F344DE"/>
    <w:rsid w:val="00F359F0"/>
    <w:rsid w:val="00F35B93"/>
    <w:rsid w:val="00F36A95"/>
    <w:rsid w:val="00F376E9"/>
    <w:rsid w:val="00F407BC"/>
    <w:rsid w:val="00F43DED"/>
    <w:rsid w:val="00F44876"/>
    <w:rsid w:val="00F46B37"/>
    <w:rsid w:val="00F50631"/>
    <w:rsid w:val="00F51289"/>
    <w:rsid w:val="00F52E89"/>
    <w:rsid w:val="00F536A2"/>
    <w:rsid w:val="00F554F1"/>
    <w:rsid w:val="00F56BB7"/>
    <w:rsid w:val="00F56E5C"/>
    <w:rsid w:val="00F64C8A"/>
    <w:rsid w:val="00F65085"/>
    <w:rsid w:val="00F65651"/>
    <w:rsid w:val="00F7138B"/>
    <w:rsid w:val="00F72455"/>
    <w:rsid w:val="00F73CB0"/>
    <w:rsid w:val="00F73E71"/>
    <w:rsid w:val="00F73EE2"/>
    <w:rsid w:val="00F776A9"/>
    <w:rsid w:val="00F82676"/>
    <w:rsid w:val="00F82BBD"/>
    <w:rsid w:val="00F847E5"/>
    <w:rsid w:val="00F8510E"/>
    <w:rsid w:val="00F85ECF"/>
    <w:rsid w:val="00F862FC"/>
    <w:rsid w:val="00F86774"/>
    <w:rsid w:val="00F92888"/>
    <w:rsid w:val="00F97628"/>
    <w:rsid w:val="00F97D89"/>
    <w:rsid w:val="00F97E9B"/>
    <w:rsid w:val="00FA282A"/>
    <w:rsid w:val="00FA2EB9"/>
    <w:rsid w:val="00FA32ED"/>
    <w:rsid w:val="00FA3BDE"/>
    <w:rsid w:val="00FA4214"/>
    <w:rsid w:val="00FB1432"/>
    <w:rsid w:val="00FB2B13"/>
    <w:rsid w:val="00FB46DF"/>
    <w:rsid w:val="00FB6EE7"/>
    <w:rsid w:val="00FB70AE"/>
    <w:rsid w:val="00FB70D8"/>
    <w:rsid w:val="00FB7A50"/>
    <w:rsid w:val="00FC0989"/>
    <w:rsid w:val="00FC0C8B"/>
    <w:rsid w:val="00FC4093"/>
    <w:rsid w:val="00FC42BB"/>
    <w:rsid w:val="00FC4DFF"/>
    <w:rsid w:val="00FC7A32"/>
    <w:rsid w:val="00FD27EB"/>
    <w:rsid w:val="00FD2D00"/>
    <w:rsid w:val="00FD59B1"/>
    <w:rsid w:val="00FD5C6E"/>
    <w:rsid w:val="00FD692A"/>
    <w:rsid w:val="00FE00B5"/>
    <w:rsid w:val="00FE188B"/>
    <w:rsid w:val="00FE302B"/>
    <w:rsid w:val="00FE49DA"/>
    <w:rsid w:val="00FE6F48"/>
    <w:rsid w:val="00FF1C3F"/>
    <w:rsid w:val="00FF23B7"/>
    <w:rsid w:val="00FF5FA3"/>
    <w:rsid w:val="0424183F"/>
    <w:rsid w:val="04342DA5"/>
    <w:rsid w:val="044BDD9F"/>
    <w:rsid w:val="0465F121"/>
    <w:rsid w:val="050FC438"/>
    <w:rsid w:val="07AB2574"/>
    <w:rsid w:val="07D9F1DF"/>
    <w:rsid w:val="08A0D62D"/>
    <w:rsid w:val="097C80EE"/>
    <w:rsid w:val="0B0CBA92"/>
    <w:rsid w:val="0BF032E1"/>
    <w:rsid w:val="0C14FFC9"/>
    <w:rsid w:val="0D0F903E"/>
    <w:rsid w:val="0D40DE3A"/>
    <w:rsid w:val="0D5F6E4F"/>
    <w:rsid w:val="0D8DFC93"/>
    <w:rsid w:val="0E2D3947"/>
    <w:rsid w:val="0EDC4068"/>
    <w:rsid w:val="0EF13499"/>
    <w:rsid w:val="0F522C81"/>
    <w:rsid w:val="0FF4E049"/>
    <w:rsid w:val="10BBF34E"/>
    <w:rsid w:val="119A7676"/>
    <w:rsid w:val="11C651FA"/>
    <w:rsid w:val="127E0841"/>
    <w:rsid w:val="13541F2F"/>
    <w:rsid w:val="15503B67"/>
    <w:rsid w:val="164ACA87"/>
    <w:rsid w:val="164F3FFC"/>
    <w:rsid w:val="1691F7B4"/>
    <w:rsid w:val="181D46D4"/>
    <w:rsid w:val="1A3C3DD0"/>
    <w:rsid w:val="1B2EB641"/>
    <w:rsid w:val="1C67489C"/>
    <w:rsid w:val="1E4C3D82"/>
    <w:rsid w:val="1EF1FC9F"/>
    <w:rsid w:val="1F699549"/>
    <w:rsid w:val="205D3DA9"/>
    <w:rsid w:val="22F45552"/>
    <w:rsid w:val="2741C3B1"/>
    <w:rsid w:val="2C1F9551"/>
    <w:rsid w:val="2C9F0299"/>
    <w:rsid w:val="313ACBCE"/>
    <w:rsid w:val="31DC83FE"/>
    <w:rsid w:val="32665214"/>
    <w:rsid w:val="3528FF68"/>
    <w:rsid w:val="38390691"/>
    <w:rsid w:val="3A4C44D4"/>
    <w:rsid w:val="3A95A79F"/>
    <w:rsid w:val="3DEA46CA"/>
    <w:rsid w:val="3FD5F04D"/>
    <w:rsid w:val="40776004"/>
    <w:rsid w:val="407A20EE"/>
    <w:rsid w:val="419D8648"/>
    <w:rsid w:val="42D1B9F1"/>
    <w:rsid w:val="44593BCE"/>
    <w:rsid w:val="44A73FF1"/>
    <w:rsid w:val="45970035"/>
    <w:rsid w:val="46D52D73"/>
    <w:rsid w:val="475F2011"/>
    <w:rsid w:val="47CF859C"/>
    <w:rsid w:val="47E7AFBD"/>
    <w:rsid w:val="487AE4DA"/>
    <w:rsid w:val="4A038A3C"/>
    <w:rsid w:val="4AA14E85"/>
    <w:rsid w:val="4C9D0C44"/>
    <w:rsid w:val="4CA4D3A1"/>
    <w:rsid w:val="4D516480"/>
    <w:rsid w:val="4F17F484"/>
    <w:rsid w:val="506B4E3C"/>
    <w:rsid w:val="50EB4F9D"/>
    <w:rsid w:val="52584BA6"/>
    <w:rsid w:val="54F2801F"/>
    <w:rsid w:val="561E5450"/>
    <w:rsid w:val="59140111"/>
    <w:rsid w:val="5AC029AE"/>
    <w:rsid w:val="5C37897B"/>
    <w:rsid w:val="5C6939D7"/>
    <w:rsid w:val="5E1B7B6F"/>
    <w:rsid w:val="5EC0C186"/>
    <w:rsid w:val="60859223"/>
    <w:rsid w:val="60B5408B"/>
    <w:rsid w:val="612AB03F"/>
    <w:rsid w:val="61D3304A"/>
    <w:rsid w:val="63FFCA80"/>
    <w:rsid w:val="642FBC36"/>
    <w:rsid w:val="65A7C735"/>
    <w:rsid w:val="65BE06A0"/>
    <w:rsid w:val="65D06935"/>
    <w:rsid w:val="69BCA76D"/>
    <w:rsid w:val="6AEC52B7"/>
    <w:rsid w:val="6BDBA4DB"/>
    <w:rsid w:val="6C6F3D8E"/>
    <w:rsid w:val="6DE2AC62"/>
    <w:rsid w:val="6F2BBFA1"/>
    <w:rsid w:val="6F62D996"/>
    <w:rsid w:val="6FF1ACA9"/>
    <w:rsid w:val="724E8FF5"/>
    <w:rsid w:val="7372B2A6"/>
    <w:rsid w:val="737EB0E6"/>
    <w:rsid w:val="75A0B2B4"/>
    <w:rsid w:val="763ED63E"/>
    <w:rsid w:val="76E039C4"/>
    <w:rsid w:val="7A24FB8B"/>
    <w:rsid w:val="7A396FB9"/>
    <w:rsid w:val="7ADA32BE"/>
    <w:rsid w:val="7AF7D782"/>
    <w:rsid w:val="7C522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61864FF"/>
  <w15:docId w15:val="{00F946DE-9A8D-46E8-989A-9D1E54F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rPr>
  </w:style>
  <w:style w:type="character" w:customStyle="1" w:styleId="MGfulltextChar">
    <w:name w:val="MG_fulltext Char"/>
    <w:basedOn w:val="DefaultParagraphFont"/>
    <w:link w:val="MGfulltext"/>
    <w:rsid w:val="00B32E40"/>
    <w:rPr>
      <w:rFonts w:ascii="Arial" w:eastAsia="Times New Roman" w:hAnsi="Arial" w:cs="Arial"/>
      <w:sz w:val="24"/>
      <w:szCs w:val="24"/>
      <w:lang w:val="es-E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UnresolvedMention">
    <w:name w:val="Unresolved Mention"/>
    <w:basedOn w:val="DefaultParagraphFont"/>
    <w:uiPriority w:val="99"/>
    <w:semiHidden/>
    <w:unhideWhenUsed/>
    <w:rsid w:val="00591718"/>
    <w:rPr>
      <w:color w:val="605E5C"/>
      <w:shd w:val="clear" w:color="auto" w:fill="E1DFDD"/>
    </w:rPr>
  </w:style>
  <w:style w:type="character" w:styleId="Mention">
    <w:name w:val="Mention"/>
    <w:basedOn w:val="DefaultParagraphFont"/>
    <w:uiPriority w:val="99"/>
    <w:unhideWhenUsed/>
    <w:rsid w:val="003B67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39211856">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52497591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06712BFF-040E-4D49-86A9-AFD3549038EF}">
  <ds:schemaRefs>
    <ds:schemaRef ds:uri="http://schemas.microsoft.com/sharepoint/v3/contenttype/forms"/>
  </ds:schemaRefs>
</ds:datastoreItem>
</file>

<file path=customXml/itemProps2.xml><?xml version="1.0" encoding="utf-8"?>
<ds:datastoreItem xmlns:ds="http://schemas.openxmlformats.org/officeDocument/2006/customXml" ds:itemID="{D9F43B4F-1516-4279-9493-4BECEE2660DF}">
  <ds:schemaRefs>
    <ds:schemaRef ds:uri="http://schemas.openxmlformats.org/officeDocument/2006/bibliography"/>
  </ds:schemaRefs>
</ds:datastoreItem>
</file>

<file path=customXml/itemProps3.xml><?xml version="1.0" encoding="utf-8"?>
<ds:datastoreItem xmlns:ds="http://schemas.openxmlformats.org/officeDocument/2006/customXml" ds:itemID="{AEF34E6C-71AE-4FA5-95DB-1F7F0461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35C0D-B67E-441E-B855-D1617892076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6150</Words>
  <Characters>35056</Characters>
  <Application>Microsoft Office Word</Application>
  <DocSecurity>0</DocSecurity>
  <Lines>292</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41124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6</cp:revision>
  <cp:lastPrinted>2025-04-01T07:41:00Z</cp:lastPrinted>
  <dcterms:created xsi:type="dcterms:W3CDTF">2025-04-10T08:29:00Z</dcterms:created>
  <dcterms:modified xsi:type="dcterms:W3CDTF">2025-04-16T12:36:00Z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