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0880"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r w:rsidRPr="00840738">
        <w:rPr>
          <w:rFonts w:eastAsia="Times New Roman" w:cs="Calibri Light"/>
          <w:b/>
          <w:bCs/>
          <w:noProof/>
          <w:kern w:val="2"/>
          <w:sz w:val="24"/>
          <w:szCs w:val="24"/>
          <w:lang w:val="en-CA" w:eastAsia="en-CA"/>
          <w14:ligatures w14:val="standardContextual"/>
        </w:rPr>
        <w:drawing>
          <wp:anchor distT="0" distB="0" distL="114300" distR="114300" simplePos="0" relativeHeight="251659264" behindDoc="0" locked="0" layoutInCell="1" allowOverlap="1" wp14:anchorId="3AECE13C" wp14:editId="2C899397">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FBEEB1"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r w:rsidRPr="00840738">
        <w:rPr>
          <w:rFonts w:eastAsia="Times New Roman" w:cs="Calibri Light"/>
          <w:b/>
          <w:bCs/>
          <w:kern w:val="2"/>
          <w:sz w:val="24"/>
          <w:szCs w:val="24"/>
          <w14:ligatures w14:val="standardContextual"/>
        </w:rPr>
        <w:t>15</w:t>
      </w:r>
      <w:r w:rsidRPr="00840738">
        <w:rPr>
          <w:rFonts w:eastAsia="Times New Roman" w:cs="Calibri Light"/>
          <w:b/>
          <w:bCs/>
          <w:kern w:val="2"/>
          <w:sz w:val="24"/>
          <w:szCs w:val="24"/>
          <w:vertAlign w:val="superscript"/>
          <w14:ligatures w14:val="standardContextual"/>
        </w:rPr>
        <w:t>e</w:t>
      </w:r>
      <w:r w:rsidRPr="00840738">
        <w:rPr>
          <w:rFonts w:eastAsia="Times New Roman" w:cs="Calibri Light"/>
          <w:b/>
          <w:bCs/>
          <w:kern w:val="2"/>
          <w:sz w:val="24"/>
          <w:szCs w:val="24"/>
          <w14:ligatures w14:val="standardContextual"/>
        </w:rPr>
        <w:t xml:space="preserve"> session de la Conférence des Parties contractantes à la Convention sur les zones humides</w:t>
      </w:r>
    </w:p>
    <w:p w14:paraId="3200CE20"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p>
    <w:p w14:paraId="63F06296"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r w:rsidRPr="00840738">
        <w:rPr>
          <w:rFonts w:eastAsia="Times New Roman" w:cs="Calibri Light"/>
          <w:b/>
          <w:bCs/>
          <w:kern w:val="2"/>
          <w:sz w:val="24"/>
          <w:szCs w:val="24"/>
          <w14:ligatures w14:val="standardContextual"/>
        </w:rPr>
        <w:t xml:space="preserve">« Protéger les zones humides pour notre avenir commun » </w:t>
      </w:r>
    </w:p>
    <w:p w14:paraId="180300D7"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r w:rsidRPr="00840738">
        <w:rPr>
          <w:rFonts w:eastAsia="Times New Roman" w:cs="Calibri Light"/>
          <w:b/>
          <w:bCs/>
          <w:kern w:val="2"/>
          <w:sz w:val="24"/>
          <w:szCs w:val="24"/>
          <w14:ligatures w14:val="standardContextual"/>
        </w:rPr>
        <w:t>Victoria Falls, Zimbabwe, 23-31 juillet 2025</w:t>
      </w:r>
    </w:p>
    <w:p w14:paraId="4644049B"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p>
    <w:p w14:paraId="3A71999B"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p>
    <w:p w14:paraId="331EAD58" w14:textId="77777777" w:rsidR="00840738" w:rsidRPr="00840738" w:rsidRDefault="00840738" w:rsidP="00840738">
      <w:pPr>
        <w:ind w:left="0" w:firstLine="0"/>
        <w:jc w:val="center"/>
        <w:outlineLvl w:val="0"/>
        <w:rPr>
          <w:rFonts w:eastAsia="Times New Roman" w:cs="Calibri Light"/>
          <w:b/>
          <w:bCs/>
          <w:kern w:val="2"/>
          <w:sz w:val="24"/>
          <w:szCs w:val="24"/>
          <w14:ligatures w14:val="standardContextual"/>
        </w:rPr>
      </w:pPr>
    </w:p>
    <w:p w14:paraId="12881071" w14:textId="77777777" w:rsidR="0024566E" w:rsidRPr="00197A35" w:rsidRDefault="0024566E" w:rsidP="0024566E">
      <w:pPr>
        <w:jc w:val="center"/>
        <w:outlineLvl w:val="0"/>
        <w:rPr>
          <w:rFonts w:eastAsia="Times New Roman" w:cs="Calibri Light"/>
          <w:b/>
          <w:bCs/>
        </w:rPr>
      </w:pPr>
    </w:p>
    <w:p w14:paraId="4EFC6F87" w14:textId="7F1B16C6" w:rsidR="0024566E" w:rsidRPr="00197A35" w:rsidRDefault="0024566E" w:rsidP="00E96D9C">
      <w:pPr>
        <w:jc w:val="right"/>
        <w:rPr>
          <w:rFonts w:cs="Calibri"/>
          <w:b/>
          <w:bCs/>
          <w:sz w:val="28"/>
        </w:rPr>
      </w:pPr>
      <w:r w:rsidRPr="00197A35">
        <w:rPr>
          <w:b/>
          <w:sz w:val="28"/>
        </w:rPr>
        <w:t>COP15 Doc.23.1</w:t>
      </w:r>
    </w:p>
    <w:p w14:paraId="454F78BE" w14:textId="77777777" w:rsidR="0024566E" w:rsidRPr="00197A35" w:rsidRDefault="0024566E" w:rsidP="00E96D9C">
      <w:pPr>
        <w:jc w:val="center"/>
        <w:rPr>
          <w:rFonts w:cs="Calibri"/>
          <w:b/>
          <w:bCs/>
          <w:sz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E96D9C" w:rsidRPr="00197A35" w14:paraId="3E338BF2" w14:textId="77777777" w:rsidTr="001F74F9">
        <w:trPr>
          <w:trHeight w:val="1531"/>
        </w:trPr>
        <w:tc>
          <w:tcPr>
            <w:tcW w:w="5000" w:type="pct"/>
          </w:tcPr>
          <w:p w14:paraId="7F1C76E9" w14:textId="77777777" w:rsidR="00E96D9C" w:rsidRPr="00197A35" w:rsidRDefault="00E96D9C" w:rsidP="001F74F9">
            <w:pPr>
              <w:ind w:left="0" w:right="67" w:firstLine="0"/>
              <w:outlineLvl w:val="0"/>
              <w:rPr>
                <w:rFonts w:eastAsia="Times New Roman" w:cs="Calibri"/>
                <w:b/>
                <w:bCs/>
              </w:rPr>
            </w:pPr>
            <w:r w:rsidRPr="00197A35">
              <w:rPr>
                <w:b/>
              </w:rPr>
              <w:t xml:space="preserve">Note du Secrétariat : </w:t>
            </w:r>
          </w:p>
          <w:p w14:paraId="020AD3F1" w14:textId="77777777" w:rsidR="00E96D9C" w:rsidRPr="00197A35" w:rsidRDefault="00E96D9C" w:rsidP="001F74F9">
            <w:pPr>
              <w:ind w:left="0" w:firstLine="0"/>
              <w:rPr>
                <w:rFonts w:cs="Calibri"/>
                <w:b/>
              </w:rPr>
            </w:pPr>
          </w:p>
          <w:p w14:paraId="74716B70" w14:textId="557D9060" w:rsidR="00E96D9C" w:rsidRPr="00197A35" w:rsidRDefault="00E96D9C" w:rsidP="001F74F9">
            <w:pPr>
              <w:widowControl w:val="0"/>
              <w:ind w:left="0" w:firstLine="0"/>
              <w:rPr>
                <w:rFonts w:cs="Calibri"/>
              </w:rPr>
            </w:pPr>
            <w:r w:rsidRPr="00197A35">
              <w:t>À sa 64</w:t>
            </w:r>
            <w:r w:rsidRPr="00197A35">
              <w:rPr>
                <w:vertAlign w:val="superscript"/>
              </w:rPr>
              <w:t>e</w:t>
            </w:r>
            <w:r w:rsidRPr="00197A35">
              <w:t xml:space="preserve"> réunion, le Comité permanent, dans sa </w:t>
            </w:r>
            <w:r w:rsidR="00665314" w:rsidRPr="00665314">
              <w:t>Décision SC64-41 iv) </w:t>
            </w:r>
            <w:r w:rsidRPr="00197A35">
              <w:t xml:space="preserve"> a approuvé le projet de résolution sur les </w:t>
            </w:r>
            <w:r w:rsidRPr="00197A35">
              <w:rPr>
                <w:i/>
                <w:iCs/>
              </w:rPr>
              <w:t>questions financières et budgétaires</w:t>
            </w:r>
            <w:r w:rsidRPr="00197A35">
              <w:t xml:space="preserve"> qui doit être soumis à l</w:t>
            </w:r>
            <w:r w:rsidR="000041DB">
              <w:t>’</w:t>
            </w:r>
            <w:r w:rsidRPr="00197A35">
              <w:t>examen de la COP15, tel qu</w:t>
            </w:r>
            <w:r w:rsidR="000041DB">
              <w:t>’</w:t>
            </w:r>
            <w:r w:rsidRPr="00197A35">
              <w:t>il est présenté en annexe 4 du rapport du Sous-groupe sur les finances</w:t>
            </w:r>
            <w:r w:rsidR="00D15314">
              <w:t>,</w:t>
            </w:r>
            <w:r w:rsidRPr="00197A35">
              <w:t xml:space="preserve"> figurant dans le document SC64 Com.2.</w:t>
            </w:r>
          </w:p>
        </w:tc>
      </w:tr>
    </w:tbl>
    <w:p w14:paraId="78C6FDCE" w14:textId="77777777" w:rsidR="00E96D9C" w:rsidRPr="00197A35" w:rsidRDefault="00E96D9C" w:rsidP="00E96D9C">
      <w:pPr>
        <w:jc w:val="center"/>
        <w:rPr>
          <w:rFonts w:cs="Calibri"/>
          <w:b/>
          <w:bCs/>
          <w:sz w:val="28"/>
        </w:rPr>
      </w:pPr>
    </w:p>
    <w:p w14:paraId="1FD74A5B" w14:textId="77777777" w:rsidR="00E96D9C" w:rsidRPr="00197A35" w:rsidRDefault="00E96D9C" w:rsidP="00E96D9C">
      <w:pPr>
        <w:jc w:val="center"/>
        <w:rPr>
          <w:rFonts w:cs="Calibri"/>
          <w:b/>
          <w:bCs/>
          <w:sz w:val="28"/>
        </w:rPr>
      </w:pPr>
    </w:p>
    <w:p w14:paraId="60062E3A" w14:textId="6D425BB4" w:rsidR="00B32E40" w:rsidRPr="00840738" w:rsidRDefault="00B32E40" w:rsidP="00E96D9C">
      <w:pPr>
        <w:jc w:val="center"/>
        <w:rPr>
          <w:rFonts w:cs="Calibri"/>
          <w:b/>
          <w:bCs/>
          <w:sz w:val="28"/>
          <w:szCs w:val="28"/>
        </w:rPr>
      </w:pPr>
      <w:r w:rsidRPr="00840738">
        <w:rPr>
          <w:b/>
          <w:bCs/>
          <w:sz w:val="28"/>
          <w:szCs w:val="28"/>
        </w:rPr>
        <w:t>Projet de résolution sur les questions financières et budgétaires</w:t>
      </w:r>
    </w:p>
    <w:p w14:paraId="25EE3484" w14:textId="77777777" w:rsidR="00A81CC0" w:rsidRPr="00197A35" w:rsidRDefault="00A81CC0" w:rsidP="00F068F0">
      <w:pPr>
        <w:rPr>
          <w:rFonts w:asciiTheme="minorHAnsi" w:hAnsiTheme="minorHAnsi" w:cstheme="minorHAnsi"/>
          <w:b/>
        </w:rPr>
      </w:pPr>
    </w:p>
    <w:p w14:paraId="6B5B1B1D" w14:textId="77777777" w:rsidR="00E96D9C" w:rsidRPr="00197A35" w:rsidRDefault="00E96D9C" w:rsidP="00F068F0">
      <w:pPr>
        <w:rPr>
          <w:rFonts w:asciiTheme="minorHAnsi" w:hAnsiTheme="minorHAnsi" w:cstheme="minorHAnsi"/>
          <w:b/>
        </w:rPr>
      </w:pPr>
    </w:p>
    <w:p w14:paraId="3E616B1E" w14:textId="78EB67B1" w:rsidR="00A81CC0" w:rsidRPr="00197A35" w:rsidRDefault="00A81CC0" w:rsidP="00F068F0">
      <w:pPr>
        <w:pStyle w:val="ListParagraph"/>
        <w:numPr>
          <w:ilvl w:val="0"/>
          <w:numId w:val="37"/>
        </w:numPr>
        <w:ind w:left="425" w:hanging="425"/>
        <w:rPr>
          <w:rFonts w:asciiTheme="minorHAnsi" w:hAnsiTheme="minorHAnsi" w:cstheme="minorHAnsi"/>
        </w:rPr>
      </w:pPr>
      <w:r w:rsidRPr="00197A35">
        <w:rPr>
          <w:rFonts w:asciiTheme="minorHAnsi" w:hAnsiTheme="minorHAnsi"/>
        </w:rPr>
        <w:t>RAPPELANT les dispositions budgétaires établies par l</w:t>
      </w:r>
      <w:r w:rsidR="000041DB">
        <w:rPr>
          <w:rFonts w:asciiTheme="minorHAnsi" w:hAnsiTheme="minorHAnsi"/>
        </w:rPr>
        <w:t>’</w:t>
      </w:r>
      <w:r w:rsidRPr="00197A35">
        <w:rPr>
          <w:rFonts w:asciiTheme="minorHAnsi" w:hAnsiTheme="minorHAnsi"/>
        </w:rPr>
        <w:t>Article 6, alinéas 5 et 6, de la Convention ;</w:t>
      </w:r>
    </w:p>
    <w:p w14:paraId="3A573C75" w14:textId="77777777" w:rsidR="00A81CC0" w:rsidRPr="00197A35" w:rsidRDefault="00A81CC0" w:rsidP="00F068F0">
      <w:pPr>
        <w:pStyle w:val="ListParagraph"/>
        <w:ind w:left="425"/>
        <w:rPr>
          <w:rFonts w:asciiTheme="minorHAnsi" w:hAnsiTheme="minorHAnsi" w:cstheme="minorHAnsi"/>
        </w:rPr>
      </w:pPr>
    </w:p>
    <w:p w14:paraId="3FB7372F" w14:textId="1FD8E029" w:rsidR="00A81CC0" w:rsidRPr="00197A35" w:rsidRDefault="00A81CC0" w:rsidP="00F068F0">
      <w:pPr>
        <w:rPr>
          <w:rFonts w:asciiTheme="minorHAnsi" w:hAnsiTheme="minorHAnsi" w:cstheme="minorHAnsi"/>
        </w:rPr>
      </w:pPr>
      <w:r w:rsidRPr="00197A35">
        <w:rPr>
          <w:rFonts w:asciiTheme="minorHAnsi" w:hAnsiTheme="minorHAnsi"/>
        </w:rPr>
        <w:t>2.</w:t>
      </w:r>
      <w:r w:rsidRPr="00197A35">
        <w:rPr>
          <w:rFonts w:asciiTheme="minorHAnsi" w:hAnsiTheme="minorHAnsi"/>
        </w:rPr>
        <w:tab/>
        <w:t xml:space="preserve">RAPPELANT la Résolution XII.7 </w:t>
      </w:r>
      <w:r w:rsidRPr="00197A35">
        <w:rPr>
          <w:rFonts w:asciiTheme="minorHAnsi" w:hAnsiTheme="minorHAnsi"/>
          <w:i/>
        </w:rPr>
        <w:t xml:space="preserve">Cadre de la Convention de Ramsar pour la mobilisation de ressources et les partenariats </w:t>
      </w:r>
      <w:r w:rsidRPr="00197A35">
        <w:rPr>
          <w:rFonts w:asciiTheme="minorHAnsi" w:hAnsiTheme="minorHAnsi"/>
        </w:rPr>
        <w:t xml:space="preserve">et les dispositions connexes de la Résolution XIV.1 </w:t>
      </w:r>
      <w:r w:rsidRPr="00197A35">
        <w:rPr>
          <w:rFonts w:asciiTheme="minorHAnsi" w:hAnsiTheme="minorHAnsi"/>
          <w:i/>
        </w:rPr>
        <w:t>Questions financières et budgétaires </w:t>
      </w:r>
      <w:r w:rsidRPr="00197A35">
        <w:rPr>
          <w:rFonts w:asciiTheme="minorHAnsi" w:hAnsiTheme="minorHAnsi"/>
        </w:rPr>
        <w:t xml:space="preserve">; </w:t>
      </w:r>
    </w:p>
    <w:p w14:paraId="66F67D47" w14:textId="77777777" w:rsidR="005C2ADF" w:rsidRPr="00197A35" w:rsidRDefault="005C2ADF" w:rsidP="00F068F0">
      <w:pPr>
        <w:rPr>
          <w:rFonts w:asciiTheme="minorHAnsi" w:hAnsiTheme="minorHAnsi" w:cstheme="minorHAnsi"/>
        </w:rPr>
      </w:pPr>
    </w:p>
    <w:p w14:paraId="39FBB711" w14:textId="678FDE07" w:rsidR="00A81CC0" w:rsidRPr="00197A35" w:rsidRDefault="00A81CC0" w:rsidP="04342DA5">
      <w:pPr>
        <w:rPr>
          <w:rFonts w:asciiTheme="minorHAnsi" w:hAnsiTheme="minorHAnsi" w:cstheme="minorBidi"/>
        </w:rPr>
      </w:pPr>
      <w:r w:rsidRPr="00197A35">
        <w:rPr>
          <w:rFonts w:asciiTheme="minorHAnsi" w:hAnsiTheme="minorHAnsi"/>
        </w:rPr>
        <w:t>3.</w:t>
      </w:r>
      <w:r w:rsidRPr="00197A35">
        <w:tab/>
      </w:r>
      <w:r w:rsidRPr="00197A35">
        <w:rPr>
          <w:rFonts w:asciiTheme="minorHAnsi" w:hAnsiTheme="minorHAnsi"/>
        </w:rPr>
        <w:t>RECONNAISSANT AVEC SATISFACTION que la majorité des Parties contractantes ont versé promptement leurs contributions au budget administratif de la Convention</w:t>
      </w:r>
      <w:r w:rsidR="00976E5D" w:rsidRPr="00197A35">
        <w:rPr>
          <w:rFonts w:asciiTheme="minorHAnsi" w:hAnsiTheme="minorHAnsi"/>
        </w:rPr>
        <w:t> </w:t>
      </w:r>
      <w:r w:rsidRPr="00197A35">
        <w:rPr>
          <w:rFonts w:asciiTheme="minorHAnsi" w:hAnsiTheme="minorHAnsi"/>
        </w:rPr>
        <w:t>; mais CONSTATANT AVEC PRÉOCCUPATION que plusieurs Parties contractantes ont encore d</w:t>
      </w:r>
      <w:r w:rsidR="000041DB">
        <w:rPr>
          <w:rFonts w:asciiTheme="minorHAnsi" w:hAnsiTheme="minorHAnsi"/>
        </w:rPr>
        <w:t>’</w:t>
      </w:r>
      <w:r w:rsidRPr="00197A35">
        <w:rPr>
          <w:rFonts w:asciiTheme="minorHAnsi" w:hAnsiTheme="minorHAnsi"/>
        </w:rPr>
        <w:t>importants arriérés de contributions ;</w:t>
      </w:r>
    </w:p>
    <w:p w14:paraId="08AADB53" w14:textId="77777777" w:rsidR="00A81CC0" w:rsidRPr="00197A35" w:rsidRDefault="00A81CC0" w:rsidP="00F068F0">
      <w:pPr>
        <w:rPr>
          <w:rFonts w:asciiTheme="minorHAnsi" w:hAnsiTheme="minorHAnsi" w:cstheme="minorHAnsi"/>
        </w:rPr>
      </w:pPr>
    </w:p>
    <w:p w14:paraId="1DACB1F5" w14:textId="10FCB3B1" w:rsidR="00A81CC0" w:rsidRPr="00197A35" w:rsidRDefault="00A81CC0" w:rsidP="00F068F0">
      <w:pPr>
        <w:rPr>
          <w:rFonts w:asciiTheme="minorHAnsi" w:hAnsiTheme="minorHAnsi" w:cstheme="minorHAnsi"/>
        </w:rPr>
      </w:pPr>
      <w:r w:rsidRPr="00197A35">
        <w:rPr>
          <w:rFonts w:asciiTheme="minorHAnsi" w:hAnsiTheme="minorHAnsi"/>
        </w:rPr>
        <w:t>4.</w:t>
      </w:r>
      <w:r w:rsidRPr="00197A35">
        <w:rPr>
          <w:rFonts w:asciiTheme="minorHAnsi" w:hAnsiTheme="minorHAnsi"/>
        </w:rPr>
        <w:tab/>
        <w:t>NOTANT AVEC GRATITUDE les contributions financières supplémentaires versées volontairement par nombre de Parties contractantes, notamment celles de Parties contractantes d</w:t>
      </w:r>
      <w:r w:rsidR="000041DB">
        <w:rPr>
          <w:rFonts w:asciiTheme="minorHAnsi" w:hAnsiTheme="minorHAnsi"/>
        </w:rPr>
        <w:t>’</w:t>
      </w:r>
      <w:r w:rsidRPr="00197A35">
        <w:rPr>
          <w:rFonts w:asciiTheme="minorHAnsi" w:hAnsiTheme="minorHAnsi"/>
        </w:rPr>
        <w:t xml:space="preserve">Afrique spécifiquement affectées aux Initiatives régionales africaines (conformément au paragraphe 23 de la Résolution X.2, </w:t>
      </w:r>
      <w:r w:rsidRPr="00197A35">
        <w:rPr>
          <w:rFonts w:asciiTheme="minorHAnsi" w:hAnsiTheme="minorHAnsi"/>
          <w:i/>
        </w:rPr>
        <w:t>Questions financières et budgétaires</w:t>
      </w:r>
      <w:r w:rsidRPr="00197A35">
        <w:rPr>
          <w:rFonts w:asciiTheme="minorHAnsi" w:hAnsiTheme="minorHAnsi"/>
        </w:rPr>
        <w:t>), ainsi que les contributions d</w:t>
      </w:r>
      <w:r w:rsidR="000041DB">
        <w:rPr>
          <w:rFonts w:asciiTheme="minorHAnsi" w:hAnsiTheme="minorHAnsi"/>
        </w:rPr>
        <w:t>’</w:t>
      </w:r>
      <w:r w:rsidRPr="00197A35">
        <w:rPr>
          <w:rFonts w:asciiTheme="minorHAnsi" w:hAnsiTheme="minorHAnsi"/>
        </w:rPr>
        <w:t>organisations non gouvernementales et du secteur privé destinées aux activités du Secrétariat ;</w:t>
      </w:r>
    </w:p>
    <w:p w14:paraId="0533BD54" w14:textId="77777777" w:rsidR="00A81CC0" w:rsidRPr="00197A35" w:rsidRDefault="00A81CC0" w:rsidP="00F068F0">
      <w:pPr>
        <w:rPr>
          <w:rFonts w:asciiTheme="minorHAnsi" w:hAnsiTheme="minorHAnsi" w:cstheme="minorHAnsi"/>
        </w:rPr>
      </w:pPr>
    </w:p>
    <w:p w14:paraId="2CF2F145" w14:textId="22BA337D" w:rsidR="00A81CC0" w:rsidRPr="00197A35" w:rsidRDefault="00A81CC0" w:rsidP="00F068F0">
      <w:pPr>
        <w:rPr>
          <w:rFonts w:asciiTheme="minorHAnsi" w:hAnsiTheme="minorHAnsi" w:cstheme="minorHAnsi"/>
        </w:rPr>
      </w:pPr>
      <w:r w:rsidRPr="00197A35">
        <w:rPr>
          <w:rFonts w:asciiTheme="minorHAnsi" w:hAnsiTheme="minorHAnsi"/>
        </w:rPr>
        <w:t>5.</w:t>
      </w:r>
      <w:r w:rsidRPr="00197A35">
        <w:rPr>
          <w:rFonts w:asciiTheme="minorHAnsi" w:hAnsiTheme="minorHAnsi"/>
        </w:rPr>
        <w:tab/>
        <w:t xml:space="preserve">RAPPELANT la </w:t>
      </w:r>
      <w:r w:rsidRPr="00197A35">
        <w:rPr>
          <w:rFonts w:asciiTheme="minorHAnsi" w:hAnsiTheme="minorHAnsi"/>
          <w:i/>
        </w:rPr>
        <w:t>Délégation d</w:t>
      </w:r>
      <w:r w:rsidR="000041DB">
        <w:rPr>
          <w:rFonts w:asciiTheme="minorHAnsi" w:hAnsiTheme="minorHAnsi"/>
          <w:i/>
        </w:rPr>
        <w:t>’</w:t>
      </w:r>
      <w:r w:rsidRPr="00197A35">
        <w:rPr>
          <w:rFonts w:asciiTheme="minorHAnsi" w:hAnsiTheme="minorHAnsi"/>
          <w:i/>
        </w:rPr>
        <w:t xml:space="preserve">autorité au Secrétaire général de la Convention sur les zones humides </w:t>
      </w:r>
      <w:r w:rsidRPr="00197A35">
        <w:rPr>
          <w:rFonts w:asciiTheme="minorHAnsi" w:hAnsiTheme="minorHAnsi"/>
        </w:rPr>
        <w:t xml:space="preserve">signée par le Directeur </w:t>
      </w:r>
      <w:r w:rsidR="00197A35" w:rsidRPr="00197A35">
        <w:rPr>
          <w:rFonts w:asciiTheme="minorHAnsi" w:hAnsiTheme="minorHAnsi"/>
        </w:rPr>
        <w:t>général</w:t>
      </w:r>
      <w:r w:rsidRPr="00197A35">
        <w:rPr>
          <w:rFonts w:asciiTheme="minorHAnsi" w:hAnsiTheme="minorHAnsi"/>
        </w:rPr>
        <w:t xml:space="preserve"> de l</w:t>
      </w:r>
      <w:r w:rsidR="000041DB">
        <w:rPr>
          <w:rFonts w:asciiTheme="minorHAnsi" w:hAnsiTheme="minorHAnsi"/>
        </w:rPr>
        <w:t>’</w:t>
      </w:r>
      <w:r w:rsidRPr="00197A35">
        <w:rPr>
          <w:rFonts w:asciiTheme="minorHAnsi" w:hAnsiTheme="minorHAnsi"/>
        </w:rPr>
        <w:t xml:space="preserve">Union internationale pour la conservation de la nature (UICN) et le Président du Comité permanent de la Convention, le 29 janvier 1993, et la </w:t>
      </w:r>
      <w:r w:rsidRPr="00197A35">
        <w:rPr>
          <w:rFonts w:asciiTheme="minorHAnsi" w:hAnsiTheme="minorHAnsi"/>
          <w:i/>
        </w:rPr>
        <w:t>Note supplémentaire à la délégation d</w:t>
      </w:r>
      <w:r w:rsidR="000041DB">
        <w:rPr>
          <w:rFonts w:asciiTheme="minorHAnsi" w:hAnsiTheme="minorHAnsi"/>
          <w:i/>
        </w:rPr>
        <w:t>’</w:t>
      </w:r>
      <w:r w:rsidRPr="00197A35">
        <w:rPr>
          <w:rFonts w:asciiTheme="minorHAnsi" w:hAnsiTheme="minorHAnsi"/>
          <w:i/>
        </w:rPr>
        <w:t xml:space="preserve">autorité </w:t>
      </w:r>
      <w:r w:rsidRPr="00197A35">
        <w:rPr>
          <w:rFonts w:asciiTheme="minorHAnsi" w:hAnsiTheme="minorHAnsi"/>
        </w:rPr>
        <w:t>signée à la même date ;</w:t>
      </w:r>
    </w:p>
    <w:p w14:paraId="7F1EAEEB" w14:textId="77777777" w:rsidR="00A81CC0" w:rsidRPr="00197A35" w:rsidRDefault="00A81CC0" w:rsidP="00F068F0">
      <w:pPr>
        <w:rPr>
          <w:rFonts w:asciiTheme="minorHAnsi" w:hAnsiTheme="minorHAnsi" w:cstheme="minorHAnsi"/>
        </w:rPr>
      </w:pPr>
    </w:p>
    <w:p w14:paraId="572958D1" w14:textId="57A49DA1" w:rsidR="00A81CC0" w:rsidRPr="00197A35" w:rsidRDefault="00A81CC0" w:rsidP="00F068F0">
      <w:pPr>
        <w:rPr>
          <w:rFonts w:asciiTheme="minorHAnsi" w:hAnsiTheme="minorHAnsi" w:cstheme="minorHAnsi"/>
        </w:rPr>
      </w:pPr>
      <w:r w:rsidRPr="00197A35">
        <w:rPr>
          <w:rFonts w:asciiTheme="minorHAnsi" w:hAnsiTheme="minorHAnsi"/>
        </w:rPr>
        <w:t>6.</w:t>
      </w:r>
      <w:r w:rsidRPr="00197A35">
        <w:rPr>
          <w:rFonts w:asciiTheme="minorHAnsi" w:hAnsiTheme="minorHAnsi"/>
        </w:rPr>
        <w:tab/>
        <w:t>SE FÉLICITANT des services financiers et administratifs fournis au Secrétariat de la Convention par l</w:t>
      </w:r>
      <w:r w:rsidR="000041DB">
        <w:rPr>
          <w:rFonts w:asciiTheme="minorHAnsi" w:hAnsiTheme="minorHAnsi"/>
        </w:rPr>
        <w:t>’</w:t>
      </w:r>
      <w:r w:rsidRPr="00197A35">
        <w:rPr>
          <w:rFonts w:asciiTheme="minorHAnsi" w:hAnsiTheme="minorHAnsi"/>
        </w:rPr>
        <w:t>UICN, conformément à l</w:t>
      </w:r>
      <w:r w:rsidR="000041DB">
        <w:rPr>
          <w:rFonts w:asciiTheme="minorHAnsi" w:hAnsiTheme="minorHAnsi"/>
        </w:rPr>
        <w:t>’</w:t>
      </w:r>
      <w:r w:rsidRPr="00197A35">
        <w:rPr>
          <w:rFonts w:asciiTheme="minorHAnsi" w:hAnsiTheme="minorHAnsi"/>
        </w:rPr>
        <w:t>Accord de services conclu entre la Convention et l</w:t>
      </w:r>
      <w:r w:rsidR="000041DB">
        <w:rPr>
          <w:rFonts w:asciiTheme="minorHAnsi" w:hAnsiTheme="minorHAnsi"/>
        </w:rPr>
        <w:t>’</w:t>
      </w:r>
      <w:r w:rsidRPr="00197A35">
        <w:rPr>
          <w:rFonts w:asciiTheme="minorHAnsi" w:hAnsiTheme="minorHAnsi"/>
        </w:rPr>
        <w:t>UICN et révisé en 2009 ;</w:t>
      </w:r>
    </w:p>
    <w:p w14:paraId="6841360C" w14:textId="77777777" w:rsidR="00A81CC0" w:rsidRPr="00197A35" w:rsidRDefault="00A81CC0" w:rsidP="00F068F0">
      <w:pPr>
        <w:pStyle w:val="ListParagraph"/>
        <w:ind w:left="425"/>
        <w:rPr>
          <w:rFonts w:asciiTheme="minorHAnsi" w:hAnsiTheme="minorHAnsi" w:cstheme="minorHAnsi"/>
        </w:rPr>
      </w:pPr>
    </w:p>
    <w:p w14:paraId="28C34852" w14:textId="4C0DAE6B" w:rsidR="00A81CC0" w:rsidRPr="00197A35" w:rsidRDefault="00A81CC0" w:rsidP="04342DA5">
      <w:pPr>
        <w:rPr>
          <w:rFonts w:asciiTheme="minorHAnsi" w:hAnsiTheme="minorHAnsi" w:cstheme="minorBidi"/>
        </w:rPr>
      </w:pPr>
      <w:r w:rsidRPr="00197A35">
        <w:rPr>
          <w:rFonts w:asciiTheme="minorHAnsi" w:hAnsiTheme="minorHAnsi"/>
        </w:rPr>
        <w:t>7.</w:t>
      </w:r>
      <w:r w:rsidRPr="00197A35">
        <w:tab/>
      </w:r>
      <w:r w:rsidRPr="00197A35">
        <w:rPr>
          <w:rFonts w:asciiTheme="minorHAnsi" w:hAnsiTheme="minorHAnsi"/>
        </w:rPr>
        <w:t>NOTANT que les Parties contractantes ont été tenues informées de la situation financière du Secrétariat de la Convention dans les rapports financiers annuels vérifiés pour les exercices 2022 à 2024 et les procès-verbaux des réunions du Comité permanent de 2023 à 2025 ; et</w:t>
      </w:r>
    </w:p>
    <w:p w14:paraId="66BA4316" w14:textId="77777777" w:rsidR="00A81CC0" w:rsidRPr="00197A35" w:rsidRDefault="00A81CC0" w:rsidP="00F068F0">
      <w:pPr>
        <w:rPr>
          <w:rFonts w:asciiTheme="minorHAnsi" w:hAnsiTheme="minorHAnsi" w:cstheme="minorHAnsi"/>
        </w:rPr>
      </w:pPr>
    </w:p>
    <w:p w14:paraId="12AC7FE8" w14:textId="77777777" w:rsidR="00A81CC0" w:rsidRPr="00197A35" w:rsidRDefault="00A81CC0" w:rsidP="00F068F0">
      <w:pPr>
        <w:rPr>
          <w:rFonts w:asciiTheme="minorHAnsi" w:hAnsiTheme="minorHAnsi" w:cstheme="minorHAnsi"/>
        </w:rPr>
      </w:pPr>
      <w:r w:rsidRPr="00197A35">
        <w:rPr>
          <w:rFonts w:asciiTheme="minorHAnsi" w:hAnsiTheme="minorHAnsi"/>
        </w:rPr>
        <w:t>8.</w:t>
      </w:r>
      <w:r w:rsidRPr="00197A35">
        <w:rPr>
          <w:rFonts w:asciiTheme="minorHAnsi" w:hAnsiTheme="minorHAnsi"/>
        </w:rPr>
        <w:tab/>
        <w:t>CONSCIENTE de la nécessité de poursuivre le renforcement des partenariats financiers avec les organisations internationales et autres organismes concernés et de réfléchir à de nouvelles possibilités de financement par le biais de leurs mécanismes financiers ;</w:t>
      </w:r>
    </w:p>
    <w:p w14:paraId="7EB3A3BF" w14:textId="77777777" w:rsidR="00A81CC0" w:rsidRPr="00197A35" w:rsidRDefault="00A81CC0" w:rsidP="00F068F0">
      <w:pPr>
        <w:ind w:left="426" w:hanging="426"/>
        <w:rPr>
          <w:rFonts w:asciiTheme="minorHAnsi" w:hAnsiTheme="minorHAnsi" w:cstheme="minorHAnsi"/>
        </w:rPr>
      </w:pPr>
    </w:p>
    <w:p w14:paraId="4C9DC6A1" w14:textId="77777777" w:rsidR="00A81CC0" w:rsidRPr="00197A35" w:rsidRDefault="00A81CC0" w:rsidP="00F068F0">
      <w:pPr>
        <w:keepNext/>
        <w:ind w:left="426" w:hanging="426"/>
        <w:jc w:val="center"/>
        <w:rPr>
          <w:rFonts w:asciiTheme="minorHAnsi" w:hAnsiTheme="minorHAnsi" w:cstheme="minorHAnsi"/>
        </w:rPr>
      </w:pPr>
      <w:r w:rsidRPr="00197A35">
        <w:rPr>
          <w:rFonts w:asciiTheme="minorHAnsi" w:hAnsiTheme="minorHAnsi"/>
        </w:rPr>
        <w:t>LA CONFÉRENCE DES PARTIES CONTRACTANTES</w:t>
      </w:r>
    </w:p>
    <w:p w14:paraId="5BD9EC39" w14:textId="77777777" w:rsidR="00A81CC0" w:rsidRPr="00197A35" w:rsidRDefault="00A81CC0" w:rsidP="00F068F0">
      <w:pPr>
        <w:keepNext/>
        <w:ind w:left="567" w:hanging="567"/>
        <w:rPr>
          <w:rFonts w:asciiTheme="minorHAnsi" w:hAnsiTheme="minorHAnsi" w:cstheme="minorHAnsi"/>
        </w:rPr>
      </w:pPr>
    </w:p>
    <w:p w14:paraId="52482976" w14:textId="6F39F347" w:rsidR="00A81CC0" w:rsidRPr="00197A35" w:rsidRDefault="00A81CC0" w:rsidP="00F068F0">
      <w:pPr>
        <w:rPr>
          <w:rFonts w:asciiTheme="minorHAnsi" w:hAnsiTheme="minorHAnsi" w:cstheme="minorHAnsi"/>
        </w:rPr>
      </w:pPr>
      <w:r w:rsidRPr="00197A35">
        <w:rPr>
          <w:rFonts w:asciiTheme="minorHAnsi" w:hAnsiTheme="minorHAnsi"/>
        </w:rPr>
        <w:t>9.</w:t>
      </w:r>
      <w:r w:rsidRPr="00197A35">
        <w:rPr>
          <w:rFonts w:asciiTheme="minorHAnsi" w:hAnsiTheme="minorHAnsi"/>
        </w:rPr>
        <w:tab/>
        <w:t>PREND NOTE que depuis la 14</w:t>
      </w:r>
      <w:r w:rsidRPr="00197A35">
        <w:rPr>
          <w:rFonts w:asciiTheme="minorHAnsi" w:hAnsiTheme="minorHAnsi"/>
          <w:vertAlign w:val="superscript"/>
        </w:rPr>
        <w:t>e</w:t>
      </w:r>
      <w:r w:rsidRPr="00197A35">
        <w:rPr>
          <w:rFonts w:asciiTheme="minorHAnsi" w:hAnsiTheme="minorHAnsi"/>
        </w:rPr>
        <w:t> session de la Conférence des Parties contractantes (COP14), en 2022, le Secrétariat a continué à administrer les ressources de la Convention avec prudence, efficacité et transparence</w:t>
      </w:r>
      <w:r w:rsidR="00714C82">
        <w:rPr>
          <w:rFonts w:asciiTheme="minorHAnsi" w:hAnsiTheme="minorHAnsi"/>
        </w:rPr>
        <w:t> ;</w:t>
      </w:r>
    </w:p>
    <w:p w14:paraId="356B7D24" w14:textId="77777777" w:rsidR="00A81CC0" w:rsidRPr="00197A35" w:rsidRDefault="00A81CC0" w:rsidP="00F068F0">
      <w:pPr>
        <w:rPr>
          <w:rFonts w:asciiTheme="minorHAnsi" w:hAnsiTheme="minorHAnsi" w:cstheme="minorHAnsi"/>
        </w:rPr>
      </w:pPr>
    </w:p>
    <w:p w14:paraId="77ACAFC8" w14:textId="25DB2134" w:rsidR="00A81CC0" w:rsidRPr="00197A35" w:rsidRDefault="00A81CC0" w:rsidP="00F068F0">
      <w:pPr>
        <w:rPr>
          <w:rFonts w:asciiTheme="minorHAnsi" w:hAnsiTheme="minorHAnsi" w:cstheme="minorHAnsi"/>
        </w:rPr>
      </w:pPr>
      <w:r w:rsidRPr="00197A35">
        <w:rPr>
          <w:rFonts w:asciiTheme="minorHAnsi" w:hAnsiTheme="minorHAnsi"/>
        </w:rPr>
        <w:t>10.</w:t>
      </w:r>
      <w:r w:rsidRPr="00197A35">
        <w:rPr>
          <w:rFonts w:asciiTheme="minorHAnsi" w:hAnsiTheme="minorHAnsi"/>
        </w:rPr>
        <w:tab/>
        <w:t>EXPRIME SA RECONNAISSANCE aux Parties contractantes qui ont siégé au Sous-groupe sur les finances du Comité permanent durant la période triennale 2023-2025 et, en particulier, aux États-Unis d</w:t>
      </w:r>
      <w:r w:rsidR="000041DB">
        <w:rPr>
          <w:rFonts w:asciiTheme="minorHAnsi" w:hAnsiTheme="minorHAnsi"/>
        </w:rPr>
        <w:t>’</w:t>
      </w:r>
      <w:r w:rsidRPr="00197A35">
        <w:rPr>
          <w:rFonts w:asciiTheme="minorHAnsi" w:hAnsiTheme="minorHAnsi"/>
        </w:rPr>
        <w:t>Amérique, qui en ont assuré la présidence</w:t>
      </w:r>
      <w:r w:rsidR="008B0D89">
        <w:rPr>
          <w:rFonts w:asciiTheme="minorHAnsi" w:hAnsiTheme="minorHAnsi"/>
        </w:rPr>
        <w:t> ;</w:t>
      </w:r>
    </w:p>
    <w:p w14:paraId="36E08677" w14:textId="77777777" w:rsidR="00A81CC0" w:rsidRPr="00197A35" w:rsidRDefault="00A81CC0" w:rsidP="00F068F0">
      <w:pPr>
        <w:rPr>
          <w:rFonts w:asciiTheme="minorHAnsi" w:hAnsiTheme="minorHAnsi" w:cstheme="minorHAnsi"/>
        </w:rPr>
      </w:pPr>
    </w:p>
    <w:p w14:paraId="5E9351FB" w14:textId="11E12505" w:rsidR="00A81CC0" w:rsidRPr="00197A35" w:rsidRDefault="00A81CC0" w:rsidP="00F068F0">
      <w:pPr>
        <w:rPr>
          <w:rFonts w:asciiTheme="minorHAnsi" w:hAnsiTheme="minorHAnsi" w:cstheme="minorHAnsi"/>
        </w:rPr>
      </w:pPr>
      <w:r w:rsidRPr="00197A35">
        <w:rPr>
          <w:rFonts w:asciiTheme="minorHAnsi" w:hAnsiTheme="minorHAnsi"/>
        </w:rPr>
        <w:t>11.</w:t>
      </w:r>
      <w:r w:rsidRPr="00197A35">
        <w:rPr>
          <w:rFonts w:asciiTheme="minorHAnsi" w:hAnsiTheme="minorHAnsi"/>
        </w:rPr>
        <w:tab/>
        <w:t xml:space="preserve">DÉCIDE que les </w:t>
      </w:r>
      <w:r w:rsidRPr="00197A35">
        <w:rPr>
          <w:rFonts w:asciiTheme="minorHAnsi" w:hAnsiTheme="minorHAnsi"/>
          <w:i/>
        </w:rPr>
        <w:t>Dispositions relatives à l</w:t>
      </w:r>
      <w:r w:rsidR="000041DB">
        <w:rPr>
          <w:rFonts w:asciiTheme="minorHAnsi" w:hAnsiTheme="minorHAnsi"/>
          <w:i/>
        </w:rPr>
        <w:t>’</w:t>
      </w:r>
      <w:r w:rsidRPr="00197A35">
        <w:rPr>
          <w:rFonts w:asciiTheme="minorHAnsi" w:hAnsiTheme="minorHAnsi"/>
          <w:i/>
        </w:rPr>
        <w:t>administration financière de la Convention</w:t>
      </w:r>
      <w:r w:rsidRPr="00197A35">
        <w:rPr>
          <w:rFonts w:asciiTheme="minorHAnsi" w:hAnsiTheme="minorHAnsi"/>
        </w:rPr>
        <w:t>, énoncées à l</w:t>
      </w:r>
      <w:r w:rsidR="000041DB">
        <w:rPr>
          <w:rFonts w:asciiTheme="minorHAnsi" w:hAnsiTheme="minorHAnsi"/>
        </w:rPr>
        <w:t>’</w:t>
      </w:r>
      <w:r w:rsidRPr="00197A35">
        <w:rPr>
          <w:rFonts w:asciiTheme="minorHAnsi" w:hAnsiTheme="minorHAnsi"/>
        </w:rPr>
        <w:t xml:space="preserve">annexe 3 de la </w:t>
      </w:r>
      <w:r w:rsidR="00197A35" w:rsidRPr="00197A35">
        <w:rPr>
          <w:rFonts w:asciiTheme="minorHAnsi" w:hAnsiTheme="minorHAnsi"/>
        </w:rPr>
        <w:t>Résolution</w:t>
      </w:r>
      <w:r w:rsidRPr="00197A35">
        <w:rPr>
          <w:rFonts w:asciiTheme="minorHAnsi" w:hAnsiTheme="minorHAnsi"/>
        </w:rPr>
        <w:t xml:space="preserve"> 5.2 </w:t>
      </w:r>
      <w:r w:rsidRPr="00197A35">
        <w:rPr>
          <w:rFonts w:asciiTheme="minorHAnsi" w:hAnsiTheme="minorHAnsi"/>
          <w:i/>
        </w:rPr>
        <w:t>Questions financières et budgétaires</w:t>
      </w:r>
      <w:r w:rsidRPr="00197A35">
        <w:rPr>
          <w:rFonts w:asciiTheme="minorHAnsi" w:hAnsiTheme="minorHAnsi"/>
        </w:rPr>
        <w:t>, seront intégralement appliquées pendant la période triennale 2026-2028 ;</w:t>
      </w:r>
    </w:p>
    <w:p w14:paraId="54BCE05A" w14:textId="77777777" w:rsidR="00A81CC0" w:rsidRPr="00197A35" w:rsidRDefault="00A81CC0" w:rsidP="00F068F0">
      <w:pPr>
        <w:rPr>
          <w:rFonts w:asciiTheme="minorHAnsi" w:hAnsiTheme="minorHAnsi" w:cstheme="minorHAnsi"/>
        </w:rPr>
      </w:pPr>
    </w:p>
    <w:p w14:paraId="6CF7B230" w14:textId="696A9C00" w:rsidR="00A81CC0" w:rsidRPr="00197A35" w:rsidRDefault="00A81CC0" w:rsidP="04342DA5">
      <w:pPr>
        <w:rPr>
          <w:rFonts w:asciiTheme="minorHAnsi" w:hAnsiTheme="minorHAnsi" w:cstheme="minorBidi"/>
        </w:rPr>
      </w:pPr>
      <w:r w:rsidRPr="00197A35">
        <w:rPr>
          <w:rFonts w:asciiTheme="minorHAnsi" w:hAnsiTheme="minorHAnsi"/>
        </w:rPr>
        <w:t>12.</w:t>
      </w:r>
      <w:r w:rsidRPr="00197A35">
        <w:tab/>
      </w:r>
      <w:r w:rsidRPr="00197A35">
        <w:rPr>
          <w:rFonts w:asciiTheme="minorHAnsi" w:hAnsiTheme="minorHAnsi"/>
        </w:rPr>
        <w:t>DÉCIDE EN OUTRE qu</w:t>
      </w:r>
      <w:r w:rsidR="000041DB">
        <w:rPr>
          <w:rFonts w:asciiTheme="minorHAnsi" w:hAnsiTheme="minorHAnsi"/>
        </w:rPr>
        <w:t>’</w:t>
      </w:r>
      <w:r w:rsidRPr="00197A35">
        <w:rPr>
          <w:rFonts w:asciiTheme="minorHAnsi" w:hAnsiTheme="minorHAnsi"/>
        </w:rPr>
        <w:t>un Sous-groupe sur les finances, tel qu</w:t>
      </w:r>
      <w:r w:rsidR="000041DB">
        <w:rPr>
          <w:rFonts w:asciiTheme="minorHAnsi" w:hAnsiTheme="minorHAnsi"/>
        </w:rPr>
        <w:t>’</w:t>
      </w:r>
      <w:r w:rsidRPr="00197A35">
        <w:rPr>
          <w:rFonts w:asciiTheme="minorHAnsi" w:hAnsiTheme="minorHAnsi"/>
        </w:rPr>
        <w:t xml:space="preserve">établi par la Résolution VI.17 </w:t>
      </w:r>
      <w:r w:rsidRPr="00197A35">
        <w:rPr>
          <w:rFonts w:asciiTheme="minorHAnsi" w:hAnsiTheme="minorHAnsi"/>
          <w:i/>
        </w:rPr>
        <w:t>Questions financières et budgétaires</w:t>
      </w:r>
      <w:r w:rsidRPr="00197A35">
        <w:rPr>
          <w:rFonts w:asciiTheme="minorHAnsi" w:hAnsiTheme="minorHAnsi"/>
        </w:rPr>
        <w:t xml:space="preserve">, sera établi et continuera de fonctionner sous les auspices du Comité permanent, en assumant les rôles et responsabilités énoncés dans ladite résolution, et comprendra un ou deux représentants au Comité permanent de chaque région de la Convention plus le président sortant du Sous-groupe sur les finances, et </w:t>
      </w:r>
      <w:r w:rsidR="00197A35" w:rsidRPr="00197A35">
        <w:rPr>
          <w:rFonts w:asciiTheme="minorHAnsi" w:hAnsiTheme="minorHAnsi"/>
        </w:rPr>
        <w:t>désignera</w:t>
      </w:r>
      <w:r w:rsidRPr="00197A35">
        <w:rPr>
          <w:rFonts w:asciiTheme="minorHAnsi" w:hAnsiTheme="minorHAnsi"/>
        </w:rPr>
        <w:t xml:space="preserve"> un de ses membres comme président ; et NOTE que l</w:t>
      </w:r>
      <w:r w:rsidR="000041DB">
        <w:rPr>
          <w:rFonts w:asciiTheme="minorHAnsi" w:hAnsiTheme="minorHAnsi"/>
        </w:rPr>
        <w:t>’</w:t>
      </w:r>
      <w:r w:rsidRPr="00197A35">
        <w:rPr>
          <w:rFonts w:asciiTheme="minorHAnsi" w:hAnsiTheme="minorHAnsi"/>
        </w:rPr>
        <w:t>aide aux déplacements des Parties contractantes éligibles pour assister aux réunions du Sous-groupe sera limitée aux représentants régionaux du Comité permanent ;</w:t>
      </w:r>
    </w:p>
    <w:p w14:paraId="62D2448A" w14:textId="77777777" w:rsidR="00114CE4" w:rsidRPr="00197A35" w:rsidRDefault="00114CE4" w:rsidP="04342DA5">
      <w:pPr>
        <w:rPr>
          <w:rFonts w:asciiTheme="minorHAnsi" w:hAnsiTheme="minorHAnsi" w:cstheme="minorBidi"/>
        </w:rPr>
      </w:pPr>
    </w:p>
    <w:p w14:paraId="65A17CB2" w14:textId="358F5389" w:rsidR="00114CE4" w:rsidRPr="00197A35" w:rsidRDefault="00FC4093" w:rsidP="04342DA5">
      <w:pPr>
        <w:rPr>
          <w:rFonts w:asciiTheme="minorHAnsi" w:hAnsiTheme="minorHAnsi" w:cstheme="minorBidi"/>
        </w:rPr>
      </w:pPr>
      <w:r w:rsidRPr="00197A35">
        <w:rPr>
          <w:rFonts w:asciiTheme="minorHAnsi" w:hAnsiTheme="minorHAnsi"/>
        </w:rPr>
        <w:t>13.</w:t>
      </w:r>
      <w:r w:rsidRPr="00197A35">
        <w:rPr>
          <w:rFonts w:asciiTheme="minorHAnsi" w:hAnsiTheme="minorHAnsi"/>
        </w:rPr>
        <w:tab/>
        <w:t>DÉCIDE EN OUTRE que les autres Parties contractantes intéressées peuvent participer en tant qu</w:t>
      </w:r>
      <w:r w:rsidR="000041DB">
        <w:rPr>
          <w:rFonts w:asciiTheme="minorHAnsi" w:hAnsiTheme="minorHAnsi"/>
        </w:rPr>
        <w:t>’</w:t>
      </w:r>
      <w:r w:rsidRPr="00197A35">
        <w:rPr>
          <w:rFonts w:asciiTheme="minorHAnsi" w:hAnsiTheme="minorHAnsi"/>
        </w:rPr>
        <w:t>observatrices ;</w:t>
      </w:r>
    </w:p>
    <w:p w14:paraId="757BBEF0" w14:textId="77777777" w:rsidR="00A81CC0" w:rsidRPr="00197A35" w:rsidRDefault="00A81CC0" w:rsidP="00F068F0">
      <w:pPr>
        <w:pStyle w:val="ListParagraph"/>
        <w:ind w:left="425"/>
        <w:rPr>
          <w:rFonts w:asciiTheme="minorHAnsi" w:hAnsiTheme="minorHAnsi" w:cstheme="minorHAnsi"/>
        </w:rPr>
      </w:pPr>
    </w:p>
    <w:p w14:paraId="2E338804" w14:textId="613B3906" w:rsidR="00A81CC0" w:rsidRPr="00197A35" w:rsidRDefault="00FC4093" w:rsidP="00F068F0">
      <w:pPr>
        <w:rPr>
          <w:rFonts w:asciiTheme="minorHAnsi" w:hAnsiTheme="minorHAnsi" w:cstheme="minorHAnsi"/>
        </w:rPr>
      </w:pPr>
      <w:r w:rsidRPr="00197A35">
        <w:rPr>
          <w:rFonts w:asciiTheme="minorHAnsi" w:hAnsiTheme="minorHAnsi"/>
        </w:rPr>
        <w:t>14.</w:t>
      </w:r>
      <w:r w:rsidRPr="00197A35">
        <w:rPr>
          <w:rFonts w:asciiTheme="minorHAnsi" w:hAnsiTheme="minorHAnsi"/>
        </w:rPr>
        <w:tab/>
        <w:t>NOTE que le budget pour la période triennale 2026-2028 comprend un élément administratif financé par les contributions des Parties contractantes, et APPROUVE le budget administratif pour la période triennale 2026-2028</w:t>
      </w:r>
      <w:r w:rsidR="00437A63">
        <w:rPr>
          <w:rFonts w:asciiTheme="minorHAnsi" w:hAnsiTheme="minorHAnsi"/>
        </w:rPr>
        <w:t>,</w:t>
      </w:r>
      <w:r w:rsidRPr="00197A35">
        <w:rPr>
          <w:rFonts w:asciiTheme="minorHAnsi" w:hAnsiTheme="minorHAnsi"/>
        </w:rPr>
        <w:t xml:space="preserve"> tel qu</w:t>
      </w:r>
      <w:r w:rsidR="000041DB">
        <w:rPr>
          <w:rFonts w:asciiTheme="minorHAnsi" w:hAnsiTheme="minorHAnsi"/>
        </w:rPr>
        <w:t>’</w:t>
      </w:r>
      <w:r w:rsidRPr="00197A35">
        <w:rPr>
          <w:rFonts w:asciiTheme="minorHAnsi" w:hAnsiTheme="minorHAnsi"/>
        </w:rPr>
        <w:t>il figure à l</w:t>
      </w:r>
      <w:r w:rsidR="000041DB">
        <w:rPr>
          <w:rFonts w:asciiTheme="minorHAnsi" w:hAnsiTheme="minorHAnsi"/>
        </w:rPr>
        <w:t>’</w:t>
      </w:r>
      <w:r w:rsidRPr="00197A35">
        <w:rPr>
          <w:rFonts w:asciiTheme="minorHAnsi" w:hAnsiTheme="minorHAnsi"/>
        </w:rPr>
        <w:t>annexe 1 de la présente Résolution, pour permettre la mise en œuvre du cinquième Plan stratégique de la Convention ainsi que d</w:t>
      </w:r>
      <w:r w:rsidR="000041DB">
        <w:rPr>
          <w:rFonts w:asciiTheme="minorHAnsi" w:hAnsiTheme="minorHAnsi"/>
        </w:rPr>
        <w:t>’</w:t>
      </w:r>
      <w:r w:rsidRPr="00197A35">
        <w:rPr>
          <w:rFonts w:asciiTheme="minorHAnsi" w:hAnsiTheme="minorHAnsi"/>
        </w:rPr>
        <w:t>autres résolutions et décisions du Comité permanent ;</w:t>
      </w:r>
    </w:p>
    <w:p w14:paraId="09F5CF28" w14:textId="77777777" w:rsidR="00A81CC0" w:rsidRPr="00197A35" w:rsidRDefault="00A81CC0" w:rsidP="00F068F0">
      <w:pPr>
        <w:rPr>
          <w:rFonts w:asciiTheme="minorHAnsi" w:hAnsiTheme="minorHAnsi" w:cstheme="minorHAnsi"/>
        </w:rPr>
      </w:pPr>
    </w:p>
    <w:p w14:paraId="47D35B37" w14:textId="37A07A31" w:rsidR="00A81CC0" w:rsidRPr="00197A35" w:rsidRDefault="00FC4093" w:rsidP="00F068F0">
      <w:pPr>
        <w:rPr>
          <w:rFonts w:asciiTheme="minorHAnsi" w:hAnsiTheme="minorHAnsi" w:cstheme="minorHAnsi"/>
        </w:rPr>
      </w:pPr>
      <w:r w:rsidRPr="00197A35">
        <w:rPr>
          <w:rFonts w:asciiTheme="minorHAnsi" w:hAnsiTheme="minorHAnsi"/>
        </w:rPr>
        <w:t>15.</w:t>
      </w:r>
      <w:r w:rsidRPr="00197A35">
        <w:rPr>
          <w:rFonts w:asciiTheme="minorHAnsi" w:hAnsiTheme="minorHAnsi"/>
        </w:rPr>
        <w:tab/>
        <w:t>DÉCIDE que la contribution de chaque Partie contractante au budget administratif devra être conforme au barème des quotes-parts le plus récent applicable aux contributions versées par les États Membres au budget des Nations Unies, tel qu</w:t>
      </w:r>
      <w:r w:rsidR="000041DB">
        <w:rPr>
          <w:rFonts w:asciiTheme="minorHAnsi" w:hAnsiTheme="minorHAnsi"/>
        </w:rPr>
        <w:t>’</w:t>
      </w:r>
      <w:r w:rsidRPr="00197A35">
        <w:rPr>
          <w:rFonts w:asciiTheme="minorHAnsi" w:hAnsiTheme="minorHAnsi"/>
        </w:rPr>
        <w:t>approuvé par l</w:t>
      </w:r>
      <w:r w:rsidR="000041DB">
        <w:rPr>
          <w:rFonts w:asciiTheme="minorHAnsi" w:hAnsiTheme="minorHAnsi"/>
        </w:rPr>
        <w:t>’</w:t>
      </w:r>
      <w:r w:rsidRPr="00197A35">
        <w:rPr>
          <w:rFonts w:asciiTheme="minorHAnsi" w:hAnsiTheme="minorHAnsi"/>
        </w:rPr>
        <w:t>Assemblée générale des Nations Unies, sauf pour les Parties contractantes dont les contributions annuelles au budget administratif de la Convention seraient inférieures à 1 000 CHF une fois appliqué le barème des Nations Unies, auquel cas leur contribution annuelle sera de ce même montant</w:t>
      </w:r>
      <w:r w:rsidR="004A6D98" w:rsidRPr="00197A35">
        <w:rPr>
          <w:rStyle w:val="FootnoteReference"/>
          <w:rFonts w:asciiTheme="minorHAnsi" w:hAnsiTheme="minorHAnsi" w:cstheme="minorHAnsi"/>
        </w:rPr>
        <w:footnoteReference w:id="2"/>
      </w:r>
      <w:r w:rsidRPr="00197A35">
        <w:rPr>
          <w:rFonts w:asciiTheme="minorHAnsi" w:hAnsiTheme="minorHAnsi"/>
        </w:rPr>
        <w:t> ;</w:t>
      </w:r>
    </w:p>
    <w:p w14:paraId="125F3A4E" w14:textId="77777777" w:rsidR="00A81CC0" w:rsidRPr="00197A35" w:rsidRDefault="00A81CC0" w:rsidP="00F068F0">
      <w:pPr>
        <w:tabs>
          <w:tab w:val="left" w:pos="3665"/>
        </w:tabs>
        <w:rPr>
          <w:rFonts w:asciiTheme="minorHAnsi" w:hAnsiTheme="minorHAnsi" w:cstheme="minorHAnsi"/>
        </w:rPr>
      </w:pPr>
      <w:r w:rsidRPr="00197A35">
        <w:rPr>
          <w:rFonts w:asciiTheme="minorHAnsi" w:hAnsiTheme="minorHAnsi"/>
        </w:rPr>
        <w:tab/>
      </w:r>
    </w:p>
    <w:p w14:paraId="6A4C7655" w14:textId="1E967375" w:rsidR="00A81CC0" w:rsidRPr="00197A35" w:rsidRDefault="00FC4093" w:rsidP="00F068F0">
      <w:pPr>
        <w:rPr>
          <w:rFonts w:asciiTheme="minorHAnsi" w:hAnsiTheme="minorHAnsi" w:cstheme="minorHAnsi"/>
        </w:rPr>
      </w:pPr>
      <w:r w:rsidRPr="00197A35">
        <w:rPr>
          <w:rFonts w:asciiTheme="minorHAnsi" w:hAnsiTheme="minorHAnsi"/>
        </w:rPr>
        <w:lastRenderedPageBreak/>
        <w:t>16.</w:t>
      </w:r>
      <w:r w:rsidRPr="00197A35">
        <w:rPr>
          <w:rFonts w:asciiTheme="minorHAnsi" w:hAnsiTheme="minorHAnsi"/>
        </w:rPr>
        <w:tab/>
        <w:t>PRIE INSTAMMENT toutes les Parties contractantes de s</w:t>
      </w:r>
      <w:r w:rsidR="000041DB">
        <w:rPr>
          <w:rFonts w:asciiTheme="minorHAnsi" w:hAnsiTheme="minorHAnsi"/>
        </w:rPr>
        <w:t>’</w:t>
      </w:r>
      <w:r w:rsidRPr="00197A35">
        <w:rPr>
          <w:rFonts w:asciiTheme="minorHAnsi" w:hAnsiTheme="minorHAnsi"/>
        </w:rPr>
        <w:t>acquitter promptement de leur contribution avant le 1</w:t>
      </w:r>
      <w:r w:rsidRPr="00197A35">
        <w:rPr>
          <w:rFonts w:asciiTheme="minorHAnsi" w:hAnsiTheme="minorHAnsi"/>
          <w:vertAlign w:val="superscript"/>
        </w:rPr>
        <w:t>er</w:t>
      </w:r>
      <w:r w:rsidRPr="00197A35">
        <w:rPr>
          <w:rFonts w:asciiTheme="minorHAnsi" w:hAnsiTheme="minorHAnsi"/>
        </w:rPr>
        <w:t> janvier de chaque année, ou dès que le cycle budgétaire des pays concernés le permettra ;</w:t>
      </w:r>
    </w:p>
    <w:p w14:paraId="017509B6" w14:textId="77777777" w:rsidR="00EE45DC" w:rsidRPr="00197A35" w:rsidRDefault="00EE45DC" w:rsidP="00F068F0">
      <w:pPr>
        <w:rPr>
          <w:rFonts w:asciiTheme="minorHAnsi" w:hAnsiTheme="minorHAnsi" w:cstheme="minorHAnsi"/>
        </w:rPr>
      </w:pPr>
    </w:p>
    <w:p w14:paraId="7103FC9E" w14:textId="4C0D4C23" w:rsidR="004A6D98" w:rsidRPr="00197A35" w:rsidRDefault="00FC4093" w:rsidP="004A6D98">
      <w:pPr>
        <w:rPr>
          <w:rFonts w:asciiTheme="minorHAnsi" w:hAnsiTheme="minorHAnsi" w:cstheme="minorHAnsi"/>
        </w:rPr>
      </w:pPr>
      <w:r w:rsidRPr="00197A35">
        <w:rPr>
          <w:rFonts w:asciiTheme="minorHAnsi" w:hAnsiTheme="minorHAnsi"/>
        </w:rPr>
        <w:t>17.</w:t>
      </w:r>
      <w:r w:rsidRPr="00197A35">
        <w:rPr>
          <w:rFonts w:asciiTheme="minorHAnsi" w:hAnsiTheme="minorHAnsi"/>
        </w:rPr>
        <w:tab/>
        <w:t xml:space="preserve">EXHORTE PAR AILLEURS les Parties contractantes ayant des </w:t>
      </w:r>
      <w:r w:rsidR="00C23D4C" w:rsidRPr="00197A35">
        <w:rPr>
          <w:rFonts w:asciiTheme="minorHAnsi" w:hAnsiTheme="minorHAnsi"/>
        </w:rPr>
        <w:t>arriérés</w:t>
      </w:r>
      <w:r w:rsidRPr="00197A35">
        <w:rPr>
          <w:rFonts w:asciiTheme="minorHAnsi" w:hAnsiTheme="minorHAnsi"/>
        </w:rPr>
        <w:t xml:space="preserve"> de contributions à redoubler d</w:t>
      </w:r>
      <w:r w:rsidR="000041DB">
        <w:rPr>
          <w:rFonts w:asciiTheme="minorHAnsi" w:hAnsiTheme="minorHAnsi"/>
        </w:rPr>
        <w:t>’</w:t>
      </w:r>
      <w:r w:rsidRPr="00197A35">
        <w:rPr>
          <w:rFonts w:asciiTheme="minorHAnsi" w:hAnsiTheme="minorHAnsi"/>
        </w:rPr>
        <w:t>effort</w:t>
      </w:r>
      <w:r w:rsidR="00E322F8">
        <w:rPr>
          <w:rFonts w:asciiTheme="minorHAnsi" w:hAnsiTheme="minorHAnsi"/>
        </w:rPr>
        <w:t>s</w:t>
      </w:r>
      <w:r w:rsidRPr="00197A35">
        <w:rPr>
          <w:rFonts w:asciiTheme="minorHAnsi" w:hAnsiTheme="minorHAnsi"/>
        </w:rPr>
        <w:t xml:space="preserve"> pour les régler le plus rapidement possible afin de renforcer la viabilité financière de la Convention grâce aux contributions de toutes les Parties contractantes ; </w:t>
      </w:r>
    </w:p>
    <w:p w14:paraId="00104BD1" w14:textId="40FF1CE7" w:rsidR="00EE45DC" w:rsidRPr="00197A35" w:rsidRDefault="00EE45DC" w:rsidP="00EE45DC">
      <w:pPr>
        <w:rPr>
          <w:rFonts w:asciiTheme="minorHAnsi" w:hAnsiTheme="minorHAnsi" w:cstheme="minorHAnsi"/>
        </w:rPr>
      </w:pPr>
    </w:p>
    <w:p w14:paraId="421B48C8" w14:textId="0ACB2574" w:rsidR="00114CE4" w:rsidRPr="00197A35" w:rsidRDefault="00FC4093" w:rsidP="04342DA5">
      <w:pPr>
        <w:rPr>
          <w:rFonts w:asciiTheme="minorHAnsi" w:hAnsiTheme="minorHAnsi"/>
        </w:rPr>
      </w:pPr>
      <w:r w:rsidRPr="00197A35">
        <w:rPr>
          <w:rFonts w:asciiTheme="minorHAnsi" w:hAnsiTheme="minorHAnsi"/>
        </w:rPr>
        <w:t>18.</w:t>
      </w:r>
      <w:r w:rsidRPr="00197A35">
        <w:tab/>
        <w:t>DONNE INSTRUCTION au Secrétariat de continuer à informer régulièrement les Parties contractantes de l</w:t>
      </w:r>
      <w:r w:rsidR="000041DB">
        <w:t>’</w:t>
      </w:r>
      <w:r w:rsidRPr="00197A35">
        <w:t>état des contributions, notamment en publiant des résumés mis à jour mensuellement sur le site web de la Convention, et en transmettant des rapports d</w:t>
      </w:r>
      <w:r w:rsidR="000041DB">
        <w:t>’</w:t>
      </w:r>
      <w:r w:rsidRPr="00197A35">
        <w:t>étape trimestriels à l</w:t>
      </w:r>
      <w:r w:rsidR="000041DB">
        <w:t>’</w:t>
      </w:r>
      <w:r w:rsidRPr="00197A35">
        <w:t>ensemble des Parties ; et DONNE PAR AILLEURS INSTRUCTION au Secrétariat de notifier les Parties contractantes ayant des arriérés de contributions et de les aider à définir des solutions appropriées qui leur permettront de rectifier la situation</w:t>
      </w:r>
      <w:r w:rsidR="00647F38">
        <w:t>,</w:t>
      </w:r>
      <w:r w:rsidRPr="00197A35">
        <w:t xml:space="preserve"> de convenir d</w:t>
      </w:r>
      <w:r w:rsidR="000041DB">
        <w:t>’</w:t>
      </w:r>
      <w:r w:rsidRPr="00197A35">
        <w:t>un plan de paiement avec les Parties ayant des arriérés de longue date, de rendre compte à chaque réunion du Comité permanent et session de la Conférence des Parties contractantes sur les mesures prises à cet égard et les résultats obtenus, et d</w:t>
      </w:r>
      <w:r w:rsidR="000041DB">
        <w:t>’</w:t>
      </w:r>
      <w:r w:rsidRPr="00197A35">
        <w:t>identifier les bonnes pratiques et les efforts qui pourraient être partagés ;</w:t>
      </w:r>
      <w:r w:rsidRPr="00197A35">
        <w:rPr>
          <w:rFonts w:asciiTheme="minorHAnsi" w:hAnsiTheme="minorHAnsi"/>
        </w:rPr>
        <w:t xml:space="preserve"> </w:t>
      </w:r>
    </w:p>
    <w:p w14:paraId="5B2D894C" w14:textId="77777777" w:rsidR="00114CE4" w:rsidRPr="00197A35" w:rsidRDefault="00114CE4" w:rsidP="04342DA5">
      <w:pPr>
        <w:rPr>
          <w:rFonts w:asciiTheme="minorHAnsi" w:hAnsiTheme="minorHAnsi"/>
        </w:rPr>
      </w:pPr>
    </w:p>
    <w:p w14:paraId="38F4826C" w14:textId="70E213E8" w:rsidR="00A81CC0" w:rsidRPr="00197A35" w:rsidRDefault="00FC4093" w:rsidP="04342DA5">
      <w:pPr>
        <w:rPr>
          <w:rFonts w:asciiTheme="minorHAnsi" w:hAnsiTheme="minorHAnsi" w:cstheme="minorBidi"/>
        </w:rPr>
      </w:pPr>
      <w:r w:rsidRPr="00197A35">
        <w:rPr>
          <w:rFonts w:asciiTheme="minorHAnsi" w:hAnsiTheme="minorHAnsi"/>
        </w:rPr>
        <w:t>19.</w:t>
      </w:r>
      <w:r w:rsidRPr="00197A35">
        <w:rPr>
          <w:rFonts w:asciiTheme="minorHAnsi" w:hAnsiTheme="minorHAnsi"/>
        </w:rPr>
        <w:tab/>
        <w:t>DÉCIDE que le Comité permanent étudiera les mesures appropriées concernant les Parties n</w:t>
      </w:r>
      <w:r w:rsidR="000041DB">
        <w:rPr>
          <w:rFonts w:asciiTheme="minorHAnsi" w:hAnsiTheme="minorHAnsi"/>
        </w:rPr>
        <w:t>’</w:t>
      </w:r>
      <w:r w:rsidRPr="00197A35">
        <w:rPr>
          <w:rFonts w:asciiTheme="minorHAnsi" w:hAnsiTheme="minorHAnsi"/>
        </w:rPr>
        <w:t>ayant pas réglé leurs arriérés de contributions ni soumis de plan de paiement à cet effet ;</w:t>
      </w:r>
    </w:p>
    <w:p w14:paraId="173C3A16" w14:textId="77777777" w:rsidR="00A81CC0" w:rsidRPr="00197A35" w:rsidRDefault="00A81CC0" w:rsidP="00F068F0">
      <w:pPr>
        <w:rPr>
          <w:rFonts w:asciiTheme="minorHAnsi" w:hAnsiTheme="minorHAnsi" w:cstheme="minorHAnsi"/>
        </w:rPr>
      </w:pPr>
    </w:p>
    <w:p w14:paraId="7C8D1117" w14:textId="490566A0" w:rsidR="00A81CC0" w:rsidRPr="00197A35" w:rsidRDefault="00FC4093" w:rsidP="00F068F0">
      <w:pPr>
        <w:rPr>
          <w:rFonts w:asciiTheme="minorHAnsi" w:hAnsiTheme="minorHAnsi" w:cstheme="minorHAnsi"/>
        </w:rPr>
      </w:pPr>
      <w:r w:rsidRPr="00197A35">
        <w:rPr>
          <w:rFonts w:asciiTheme="minorHAnsi" w:hAnsiTheme="minorHAnsi"/>
        </w:rPr>
        <w:t>20.</w:t>
      </w:r>
      <w:r w:rsidRPr="00197A35">
        <w:rPr>
          <w:rFonts w:asciiTheme="minorHAnsi" w:hAnsiTheme="minorHAnsi"/>
        </w:rPr>
        <w:tab/>
      </w:r>
      <w:r w:rsidRPr="00197A35">
        <w:t>DONNE INSTRUCTION au Secrétariat de communiquer aux Représentants régionaux du Comité l</w:t>
      </w:r>
      <w:r w:rsidR="000041DB">
        <w:t>’</w:t>
      </w:r>
      <w:r w:rsidRPr="00197A35">
        <w:t>état des arriérés de contributions, et DEMANDE aux Représentants régionaux de collaborer avec les Parties concernées de leurs régions respectives pour les encourager à définir des solutions appropriées qui leur permettront de rectifier la situation ;</w:t>
      </w:r>
    </w:p>
    <w:p w14:paraId="20BC66C7" w14:textId="77777777" w:rsidR="004A6D98" w:rsidRPr="00197A35" w:rsidRDefault="004A6D98" w:rsidP="00F068F0">
      <w:pPr>
        <w:rPr>
          <w:rFonts w:asciiTheme="minorHAnsi" w:hAnsiTheme="minorHAnsi" w:cstheme="minorHAnsi"/>
        </w:rPr>
      </w:pPr>
    </w:p>
    <w:p w14:paraId="49C4C4EA" w14:textId="14CCB3BD" w:rsidR="00A81CC0" w:rsidRPr="00197A35" w:rsidRDefault="00FC4093" w:rsidP="00F068F0">
      <w:pPr>
        <w:rPr>
          <w:rFonts w:asciiTheme="minorHAnsi" w:hAnsiTheme="minorHAnsi" w:cstheme="minorHAnsi"/>
        </w:rPr>
      </w:pPr>
      <w:r w:rsidRPr="00197A35">
        <w:rPr>
          <w:rFonts w:asciiTheme="minorHAnsi" w:hAnsiTheme="minorHAnsi"/>
        </w:rPr>
        <w:t>21.</w:t>
      </w:r>
      <w:r w:rsidRPr="00197A35">
        <w:rPr>
          <w:rFonts w:asciiTheme="minorHAnsi" w:hAnsiTheme="minorHAnsi"/>
        </w:rPr>
        <w:tab/>
        <w:t xml:space="preserve">RÉAFFIRME la décision prise à la COP11 (dans la Résolution XI.2 </w:t>
      </w:r>
      <w:r w:rsidRPr="00197A35">
        <w:rPr>
          <w:rFonts w:asciiTheme="minorHAnsi" w:hAnsiTheme="minorHAnsi"/>
          <w:i/>
        </w:rPr>
        <w:t>Questions financières et budgétaires</w:t>
      </w:r>
      <w:r w:rsidRPr="00197A35">
        <w:rPr>
          <w:rFonts w:asciiTheme="minorHAnsi" w:hAnsiTheme="minorHAnsi"/>
        </w:rPr>
        <w:t>) selon laquelle le Fonds de réserve :</w:t>
      </w:r>
    </w:p>
    <w:p w14:paraId="1CC3224C" w14:textId="54A1CC12" w:rsidR="00A81CC0" w:rsidRPr="00197A35" w:rsidRDefault="00FC4093" w:rsidP="00FC4093">
      <w:pPr>
        <w:pStyle w:val="MGfulltext"/>
        <w:spacing w:after="0"/>
        <w:ind w:left="851" w:hanging="426"/>
        <w:rPr>
          <w:rFonts w:asciiTheme="minorHAnsi" w:eastAsia="Batang" w:hAnsiTheme="minorHAnsi" w:cstheme="minorHAnsi"/>
          <w:sz w:val="22"/>
          <w:szCs w:val="22"/>
        </w:rPr>
      </w:pPr>
      <w:r w:rsidRPr="00197A35">
        <w:rPr>
          <w:rFonts w:asciiTheme="minorHAnsi" w:hAnsiTheme="minorHAnsi"/>
          <w:sz w:val="22"/>
        </w:rPr>
        <w:t>a.</w:t>
      </w:r>
      <w:r w:rsidRPr="00197A35">
        <w:rPr>
          <w:rFonts w:asciiTheme="minorHAnsi" w:hAnsiTheme="minorHAnsi"/>
          <w:sz w:val="22"/>
        </w:rPr>
        <w:tab/>
        <w:t>pare aux dépenses imprévues et inévitables ;</w:t>
      </w:r>
    </w:p>
    <w:p w14:paraId="0507768F" w14:textId="17FC082B" w:rsidR="00A81CC0" w:rsidRPr="00197A35" w:rsidRDefault="00FC4093" w:rsidP="00FC4093">
      <w:pPr>
        <w:pStyle w:val="MGfulltext"/>
        <w:spacing w:after="0"/>
        <w:ind w:left="851" w:hanging="426"/>
        <w:rPr>
          <w:rFonts w:asciiTheme="minorHAnsi" w:eastAsia="Batang" w:hAnsiTheme="minorHAnsi" w:cstheme="minorHAnsi"/>
          <w:sz w:val="22"/>
          <w:szCs w:val="22"/>
        </w:rPr>
      </w:pPr>
      <w:r w:rsidRPr="00197A35">
        <w:rPr>
          <w:rFonts w:asciiTheme="minorHAnsi" w:hAnsiTheme="minorHAnsi"/>
          <w:sz w:val="22"/>
        </w:rPr>
        <w:t>b.</w:t>
      </w:r>
      <w:r w:rsidRPr="00197A35">
        <w:rPr>
          <w:rFonts w:asciiTheme="minorHAnsi" w:hAnsiTheme="minorHAnsi"/>
          <w:sz w:val="22"/>
        </w:rPr>
        <w:tab/>
        <w:t>absorbe les excédents (ou les déficits) du budget administratif de la période triennale ;</w:t>
      </w:r>
    </w:p>
    <w:p w14:paraId="0A5C013A" w14:textId="58F1439A" w:rsidR="00A81CC0" w:rsidRPr="00197A35" w:rsidRDefault="00FC4093" w:rsidP="00FC4093">
      <w:pPr>
        <w:pStyle w:val="MGfulltext"/>
        <w:spacing w:after="0"/>
        <w:ind w:left="851" w:hanging="426"/>
        <w:rPr>
          <w:rFonts w:asciiTheme="minorHAnsi" w:eastAsia="Batang" w:hAnsiTheme="minorHAnsi" w:cstheme="minorHAnsi"/>
          <w:sz w:val="22"/>
          <w:szCs w:val="22"/>
        </w:rPr>
      </w:pPr>
      <w:r w:rsidRPr="00197A35">
        <w:rPr>
          <w:rFonts w:asciiTheme="minorHAnsi" w:hAnsiTheme="minorHAnsi"/>
          <w:sz w:val="22"/>
        </w:rPr>
        <w:t>c.</w:t>
      </w:r>
      <w:r w:rsidRPr="00197A35">
        <w:rPr>
          <w:rFonts w:asciiTheme="minorHAnsi" w:hAnsiTheme="minorHAnsi"/>
          <w:sz w:val="22"/>
        </w:rPr>
        <w:tab/>
        <w:t>s</w:t>
      </w:r>
      <w:r w:rsidR="000041DB">
        <w:rPr>
          <w:rFonts w:asciiTheme="minorHAnsi" w:hAnsiTheme="minorHAnsi"/>
          <w:sz w:val="22"/>
        </w:rPr>
        <w:t>’</w:t>
      </w:r>
      <w:r w:rsidRPr="00197A35">
        <w:rPr>
          <w:rFonts w:asciiTheme="minorHAnsi" w:hAnsiTheme="minorHAnsi"/>
          <w:sz w:val="22"/>
        </w:rPr>
        <w:t>établit à 6 % au minimum et 15 % au maximum du budget administratif annuel de la Convention ; et</w:t>
      </w:r>
    </w:p>
    <w:p w14:paraId="06A7C72B" w14:textId="3EE2D254" w:rsidR="00A81CC0" w:rsidRPr="00197A35" w:rsidRDefault="00FC4093" w:rsidP="00FC4093">
      <w:pPr>
        <w:pStyle w:val="MGfulltext"/>
        <w:spacing w:after="0"/>
        <w:ind w:left="851" w:hanging="426"/>
        <w:rPr>
          <w:rFonts w:asciiTheme="minorHAnsi" w:eastAsia="Batang" w:hAnsiTheme="minorHAnsi" w:cstheme="minorHAnsi"/>
          <w:sz w:val="22"/>
          <w:szCs w:val="22"/>
        </w:rPr>
      </w:pPr>
      <w:r w:rsidRPr="00197A35">
        <w:rPr>
          <w:rFonts w:asciiTheme="minorHAnsi" w:hAnsiTheme="minorHAnsi"/>
          <w:sz w:val="22"/>
        </w:rPr>
        <w:t>d.</w:t>
      </w:r>
      <w:r w:rsidRPr="00197A35">
        <w:rPr>
          <w:rFonts w:asciiTheme="minorHAnsi" w:hAnsiTheme="minorHAnsi"/>
          <w:sz w:val="22"/>
        </w:rPr>
        <w:tab/>
        <w:t>est administré par la Secrétaire générale avec l</w:t>
      </w:r>
      <w:r w:rsidR="000041DB">
        <w:rPr>
          <w:rFonts w:asciiTheme="minorHAnsi" w:hAnsiTheme="minorHAnsi"/>
          <w:sz w:val="22"/>
        </w:rPr>
        <w:t>’</w:t>
      </w:r>
      <w:r w:rsidRPr="00197A35">
        <w:rPr>
          <w:rFonts w:asciiTheme="minorHAnsi" w:hAnsiTheme="minorHAnsi"/>
          <w:sz w:val="22"/>
        </w:rPr>
        <w:t>approbation du Sous-groupe sur les finances établi par le Comité permanent.</w:t>
      </w:r>
    </w:p>
    <w:p w14:paraId="6D907FD4" w14:textId="77777777" w:rsidR="00A81CC0" w:rsidRPr="00197A35" w:rsidRDefault="00A81CC0" w:rsidP="00F068F0">
      <w:pPr>
        <w:ind w:left="426" w:hanging="426"/>
        <w:rPr>
          <w:rFonts w:asciiTheme="minorHAnsi" w:hAnsiTheme="minorHAnsi" w:cstheme="minorHAnsi"/>
        </w:rPr>
      </w:pPr>
    </w:p>
    <w:p w14:paraId="5B84E598" w14:textId="72072582" w:rsidR="00A81CC0" w:rsidRPr="00197A35" w:rsidRDefault="000B0BCB" w:rsidP="00F068F0">
      <w:pPr>
        <w:rPr>
          <w:rFonts w:asciiTheme="minorHAnsi" w:hAnsiTheme="minorHAnsi" w:cstheme="minorHAnsi"/>
        </w:rPr>
      </w:pPr>
      <w:r w:rsidRPr="00197A35">
        <w:rPr>
          <w:rFonts w:asciiTheme="minorHAnsi" w:hAnsiTheme="minorHAnsi"/>
        </w:rPr>
        <w:t>22.</w:t>
      </w:r>
      <w:r w:rsidRPr="00197A35">
        <w:rPr>
          <w:rFonts w:asciiTheme="minorHAnsi" w:hAnsiTheme="minorHAnsi"/>
        </w:rPr>
        <w:tab/>
        <w:t>DEMANDE au Secrétariat de tout mettre en œuvre pour maintenir le Fonds de réserve pendant la période triennale 2026-2028, de rendre compte une fois par an de la situation du Fonds au Comité permanent et de demander son accord au Sous-groupe sur les finances avant toute utilisation du Fonds ;</w:t>
      </w:r>
    </w:p>
    <w:p w14:paraId="72816F4D" w14:textId="77777777" w:rsidR="00F359F0" w:rsidRPr="00197A35" w:rsidRDefault="00F359F0" w:rsidP="00F068F0">
      <w:pPr>
        <w:rPr>
          <w:rFonts w:asciiTheme="minorHAnsi" w:hAnsiTheme="minorHAnsi" w:cstheme="minorHAnsi"/>
        </w:rPr>
      </w:pPr>
    </w:p>
    <w:p w14:paraId="20F8009D" w14:textId="35955BCD" w:rsidR="00F359F0" w:rsidRPr="00197A35" w:rsidRDefault="000B0BCB" w:rsidP="00F359F0">
      <w:pPr>
        <w:rPr>
          <w:rFonts w:asciiTheme="minorHAnsi" w:hAnsiTheme="minorHAnsi" w:cstheme="minorHAnsi"/>
        </w:rPr>
      </w:pPr>
      <w:r w:rsidRPr="00197A35">
        <w:rPr>
          <w:rFonts w:asciiTheme="minorHAnsi" w:hAnsiTheme="minorHAnsi"/>
        </w:rPr>
        <w:t>23.</w:t>
      </w:r>
      <w:r w:rsidRPr="00197A35">
        <w:rPr>
          <w:rFonts w:asciiTheme="minorHAnsi" w:hAnsiTheme="minorHAnsi"/>
        </w:rPr>
        <w:tab/>
        <w:t>APPROUVE l</w:t>
      </w:r>
      <w:r w:rsidR="000041DB">
        <w:rPr>
          <w:rFonts w:asciiTheme="minorHAnsi" w:hAnsiTheme="minorHAnsi"/>
        </w:rPr>
        <w:t>’</w:t>
      </w:r>
      <w:r w:rsidRPr="00197A35">
        <w:rPr>
          <w:rFonts w:asciiTheme="minorHAnsi" w:hAnsiTheme="minorHAnsi"/>
        </w:rPr>
        <w:t>utilisation d</w:t>
      </w:r>
      <w:r w:rsidR="000041DB">
        <w:rPr>
          <w:rFonts w:asciiTheme="minorHAnsi" w:hAnsiTheme="minorHAnsi"/>
        </w:rPr>
        <w:t>’</w:t>
      </w:r>
      <w:r w:rsidRPr="00197A35">
        <w:rPr>
          <w:rFonts w:asciiTheme="minorHAnsi" w:hAnsiTheme="minorHAnsi"/>
        </w:rPr>
        <w:t>un montant de 360 000 CHF des fonds excédentaires de la période triennale 2023-2025, pour augmenter la provision pour les contributions impayées de la période triennale 2026-2028 ;</w:t>
      </w:r>
    </w:p>
    <w:p w14:paraId="1468E28C" w14:textId="77777777" w:rsidR="00A81CC0" w:rsidRPr="00197A35" w:rsidRDefault="00A81CC0" w:rsidP="00F068F0">
      <w:pPr>
        <w:rPr>
          <w:rFonts w:asciiTheme="minorHAnsi" w:hAnsiTheme="minorHAnsi" w:cstheme="minorHAnsi"/>
        </w:rPr>
      </w:pPr>
    </w:p>
    <w:p w14:paraId="0544A662" w14:textId="0EA212A8" w:rsidR="00F359F0" w:rsidRPr="00197A35" w:rsidRDefault="000B0BCB" w:rsidP="00F359F0">
      <w:pPr>
        <w:rPr>
          <w:rFonts w:asciiTheme="minorHAnsi" w:hAnsiTheme="minorHAnsi" w:cstheme="minorHAnsi"/>
        </w:rPr>
      </w:pPr>
      <w:r w:rsidRPr="00197A35">
        <w:rPr>
          <w:rFonts w:asciiTheme="minorHAnsi" w:hAnsiTheme="minorHAnsi"/>
        </w:rPr>
        <w:t>24.</w:t>
      </w:r>
      <w:r w:rsidRPr="00197A35">
        <w:rPr>
          <w:rFonts w:asciiTheme="minorHAnsi" w:hAnsiTheme="minorHAnsi"/>
        </w:rPr>
        <w:tab/>
        <w:t>AUTORISE le Comité permanent, après consultation de son Sous-groupe sur les finances, à revoir les affectations budgétaires administratives d</w:t>
      </w:r>
      <w:r w:rsidR="000041DB">
        <w:rPr>
          <w:rFonts w:asciiTheme="minorHAnsi" w:hAnsiTheme="minorHAnsi"/>
        </w:rPr>
        <w:t>’</w:t>
      </w:r>
      <w:r w:rsidRPr="00197A35">
        <w:rPr>
          <w:rFonts w:asciiTheme="minorHAnsi" w:hAnsiTheme="minorHAnsi"/>
        </w:rPr>
        <w:t>un poste budgétaire à l</w:t>
      </w:r>
      <w:r w:rsidR="000041DB">
        <w:rPr>
          <w:rFonts w:asciiTheme="minorHAnsi" w:hAnsiTheme="minorHAnsi"/>
        </w:rPr>
        <w:t>’</w:t>
      </w:r>
      <w:r w:rsidRPr="00197A35">
        <w:rPr>
          <w:rFonts w:asciiTheme="minorHAnsi" w:hAnsiTheme="minorHAnsi"/>
        </w:rPr>
        <w:t>autre en fonction des fluctuations importantes, à la hausse ou à la baisse, durant la période concernée, des coûts, du taux d</w:t>
      </w:r>
      <w:r w:rsidR="000041DB">
        <w:rPr>
          <w:rFonts w:asciiTheme="minorHAnsi" w:hAnsiTheme="minorHAnsi"/>
        </w:rPr>
        <w:t>’</w:t>
      </w:r>
      <w:r w:rsidRPr="00197A35">
        <w:rPr>
          <w:rFonts w:asciiTheme="minorHAnsi" w:hAnsiTheme="minorHAnsi"/>
        </w:rPr>
        <w:t>inflation, des revenus d</w:t>
      </w:r>
      <w:r w:rsidR="000041DB">
        <w:rPr>
          <w:rFonts w:asciiTheme="minorHAnsi" w:hAnsiTheme="minorHAnsi"/>
        </w:rPr>
        <w:t>’</w:t>
      </w:r>
      <w:r w:rsidRPr="00197A35">
        <w:rPr>
          <w:rFonts w:asciiTheme="minorHAnsi" w:hAnsiTheme="minorHAnsi"/>
        </w:rPr>
        <w:t>intérêts ou d</w:t>
      </w:r>
      <w:r w:rsidR="000041DB">
        <w:rPr>
          <w:rFonts w:asciiTheme="minorHAnsi" w:hAnsiTheme="minorHAnsi"/>
        </w:rPr>
        <w:t>’</w:t>
      </w:r>
      <w:r w:rsidRPr="00197A35">
        <w:rPr>
          <w:rFonts w:asciiTheme="minorHAnsi" w:hAnsiTheme="minorHAnsi"/>
        </w:rPr>
        <w:t>impôts prévus au budget sans augmenter les contributions des Parties ou les charges payées à l</w:t>
      </w:r>
      <w:r w:rsidR="000041DB">
        <w:rPr>
          <w:rFonts w:asciiTheme="minorHAnsi" w:hAnsiTheme="minorHAnsi"/>
        </w:rPr>
        <w:t>’</w:t>
      </w:r>
      <w:r w:rsidRPr="00197A35">
        <w:rPr>
          <w:rFonts w:asciiTheme="minorHAnsi" w:hAnsiTheme="minorHAnsi"/>
        </w:rPr>
        <w:t>UICN au-dessus du maximum de 13 % prévu au budget ;</w:t>
      </w:r>
    </w:p>
    <w:p w14:paraId="35AFB9D8" w14:textId="77777777" w:rsidR="00F359F0" w:rsidRPr="00197A35" w:rsidRDefault="00F359F0" w:rsidP="00F359F0">
      <w:pPr>
        <w:rPr>
          <w:rFonts w:asciiTheme="minorHAnsi" w:hAnsiTheme="minorHAnsi" w:cstheme="minorHAnsi"/>
        </w:rPr>
      </w:pPr>
    </w:p>
    <w:p w14:paraId="31796ECF" w14:textId="760C332F" w:rsidR="00F359F0" w:rsidRPr="00197A35" w:rsidRDefault="000B0BCB" w:rsidP="00F359F0">
      <w:pPr>
        <w:rPr>
          <w:rFonts w:asciiTheme="minorHAnsi" w:hAnsiTheme="minorHAnsi" w:cstheme="minorHAnsi"/>
        </w:rPr>
      </w:pPr>
      <w:r w:rsidRPr="00197A35">
        <w:rPr>
          <w:rFonts w:asciiTheme="minorHAnsi" w:hAnsiTheme="minorHAnsi"/>
        </w:rPr>
        <w:t>25.</w:t>
      </w:r>
      <w:r w:rsidRPr="00197A35">
        <w:rPr>
          <w:rFonts w:asciiTheme="minorHAnsi" w:hAnsiTheme="minorHAnsi"/>
        </w:rPr>
        <w:tab/>
        <w:t>RECONNAÎT les avantages de la flexibilité des lignes budgétaires au titre des déplacements afin de mettre en œuvre le plan de travail du Secrétariat pour la période triennale</w:t>
      </w:r>
      <w:r w:rsidR="00C23D4C">
        <w:rPr>
          <w:rFonts w:asciiTheme="minorHAnsi" w:hAnsiTheme="minorHAnsi"/>
        </w:rPr>
        <w:t> </w:t>
      </w:r>
      <w:r w:rsidRPr="00197A35">
        <w:rPr>
          <w:rFonts w:asciiTheme="minorHAnsi" w:hAnsiTheme="minorHAnsi"/>
        </w:rPr>
        <w:t>; et RÉAFFIRME la décision prise à la COP14 qui autorise la Secrétaire générale à transférer des ressources d</w:t>
      </w:r>
      <w:r w:rsidR="000041DB">
        <w:rPr>
          <w:rFonts w:asciiTheme="minorHAnsi" w:hAnsiTheme="minorHAnsi"/>
        </w:rPr>
        <w:t>’</w:t>
      </w:r>
      <w:r w:rsidRPr="00197A35">
        <w:rPr>
          <w:rFonts w:asciiTheme="minorHAnsi" w:hAnsiTheme="minorHAnsi"/>
        </w:rPr>
        <w:t>une ligne budgétaire allouée aux déplacements à l</w:t>
      </w:r>
      <w:r w:rsidR="000041DB">
        <w:rPr>
          <w:rFonts w:asciiTheme="minorHAnsi" w:hAnsiTheme="minorHAnsi"/>
        </w:rPr>
        <w:t>’</w:t>
      </w:r>
      <w:r w:rsidRPr="00197A35">
        <w:rPr>
          <w:rFonts w:asciiTheme="minorHAnsi" w:hAnsiTheme="minorHAnsi"/>
        </w:rPr>
        <w:t>autre en veillant à informer le Sous-groupe sur les finances et à rendre compte de ces transferts au Comité permanent à sa réunion suivante ;</w:t>
      </w:r>
    </w:p>
    <w:p w14:paraId="4CBD0B17" w14:textId="77777777" w:rsidR="00F359F0" w:rsidRPr="00197A35" w:rsidRDefault="00F359F0" w:rsidP="00F068F0">
      <w:pPr>
        <w:rPr>
          <w:rFonts w:asciiTheme="minorHAnsi" w:hAnsiTheme="minorHAnsi" w:cstheme="minorHAnsi"/>
        </w:rPr>
      </w:pPr>
    </w:p>
    <w:p w14:paraId="16C7BEAC" w14:textId="0D265074" w:rsidR="00A81CC0" w:rsidRPr="00197A35" w:rsidRDefault="000B0BCB" w:rsidP="00F068F0">
      <w:pPr>
        <w:rPr>
          <w:rFonts w:asciiTheme="minorHAnsi" w:hAnsiTheme="minorHAnsi" w:cstheme="minorHAnsi"/>
        </w:rPr>
      </w:pPr>
      <w:r w:rsidRPr="00197A35">
        <w:rPr>
          <w:rFonts w:asciiTheme="minorHAnsi" w:hAnsiTheme="minorHAnsi"/>
        </w:rPr>
        <w:t>26.</w:t>
      </w:r>
      <w:r w:rsidRPr="00197A35">
        <w:rPr>
          <w:rFonts w:asciiTheme="minorHAnsi" w:hAnsiTheme="minorHAnsi"/>
        </w:rPr>
        <w:tab/>
        <w:t xml:space="preserve">RÉAFFIRME la décision prise lors de la COP14 (dans la Résolution XIV.1 </w:t>
      </w:r>
      <w:r w:rsidRPr="00197A35">
        <w:rPr>
          <w:rFonts w:asciiTheme="minorHAnsi" w:hAnsiTheme="minorHAnsi"/>
          <w:i/>
        </w:rPr>
        <w:t>Questions financières et budgétaires</w:t>
      </w:r>
      <w:r w:rsidRPr="00197A35">
        <w:rPr>
          <w:rFonts w:asciiTheme="minorHAnsi" w:hAnsiTheme="minorHAnsi"/>
        </w:rPr>
        <w:t>) qui autorise la Secrétaire générale, dans les limites des règles de l</w:t>
      </w:r>
      <w:r w:rsidR="000041DB">
        <w:rPr>
          <w:rFonts w:asciiTheme="minorHAnsi" w:hAnsiTheme="minorHAnsi"/>
        </w:rPr>
        <w:t>’</w:t>
      </w:r>
      <w:r w:rsidRPr="00197A35">
        <w:rPr>
          <w:rFonts w:asciiTheme="minorHAnsi" w:hAnsiTheme="minorHAnsi"/>
        </w:rPr>
        <w:t>UICN, à ajuster les niveaux des effectifs, les chiffres et la structure du Secrétariat figurant à l</w:t>
      </w:r>
      <w:r w:rsidR="000041DB">
        <w:rPr>
          <w:rFonts w:asciiTheme="minorHAnsi" w:hAnsiTheme="minorHAnsi"/>
        </w:rPr>
        <w:t>’</w:t>
      </w:r>
      <w:r w:rsidRPr="00197A35">
        <w:rPr>
          <w:rFonts w:asciiTheme="minorHAnsi" w:hAnsiTheme="minorHAnsi"/>
        </w:rPr>
        <w:t xml:space="preserve">annexe 3 de la présente Résolution, à condition que ces ajustements se situent dans les limites des coûts indiqués et soient conformes à la </w:t>
      </w:r>
      <w:r w:rsidRPr="00197A35">
        <w:rPr>
          <w:rFonts w:asciiTheme="minorHAnsi" w:hAnsiTheme="minorHAnsi"/>
          <w:i/>
        </w:rPr>
        <w:t>Délégation d</w:t>
      </w:r>
      <w:r w:rsidR="000041DB">
        <w:rPr>
          <w:rFonts w:asciiTheme="minorHAnsi" w:hAnsiTheme="minorHAnsi"/>
          <w:i/>
        </w:rPr>
        <w:t>’</w:t>
      </w:r>
      <w:r w:rsidRPr="00197A35">
        <w:rPr>
          <w:rFonts w:asciiTheme="minorHAnsi" w:hAnsiTheme="minorHAnsi"/>
          <w:i/>
        </w:rPr>
        <w:t xml:space="preserve">autorité au Secrétaire général de la Convention sur les zones humides </w:t>
      </w:r>
      <w:r w:rsidRPr="00197A35">
        <w:rPr>
          <w:rFonts w:asciiTheme="minorHAnsi" w:hAnsiTheme="minorHAnsi"/>
        </w:rPr>
        <w:t xml:space="preserve">de 1993 et à sa </w:t>
      </w:r>
      <w:r w:rsidRPr="00197A35">
        <w:rPr>
          <w:rFonts w:asciiTheme="minorHAnsi" w:hAnsiTheme="minorHAnsi"/>
          <w:i/>
        </w:rPr>
        <w:t>Note supplémentaire</w:t>
      </w:r>
      <w:r w:rsidRPr="00197A35">
        <w:rPr>
          <w:rFonts w:asciiTheme="minorHAnsi" w:hAnsiTheme="minorHAnsi"/>
        </w:rPr>
        <w:t> ;</w:t>
      </w:r>
    </w:p>
    <w:p w14:paraId="07EA8D9A" w14:textId="77777777" w:rsidR="00A81CC0" w:rsidRPr="00197A35" w:rsidRDefault="00A81CC0" w:rsidP="00F068F0">
      <w:pPr>
        <w:rPr>
          <w:rFonts w:asciiTheme="minorHAnsi" w:hAnsiTheme="minorHAnsi" w:cstheme="minorHAnsi"/>
        </w:rPr>
      </w:pPr>
    </w:p>
    <w:p w14:paraId="0AB12EF9" w14:textId="3ABF0B42" w:rsidR="00C20051" w:rsidRPr="00197A35" w:rsidRDefault="000B0BCB" w:rsidP="00F068F0">
      <w:pPr>
        <w:rPr>
          <w:rFonts w:asciiTheme="minorHAnsi" w:hAnsiTheme="minorHAnsi" w:cstheme="minorHAnsi"/>
        </w:rPr>
      </w:pPr>
      <w:r w:rsidRPr="00197A35">
        <w:rPr>
          <w:rFonts w:asciiTheme="minorHAnsi" w:hAnsiTheme="minorHAnsi"/>
        </w:rPr>
        <w:t xml:space="preserve">27. </w:t>
      </w:r>
      <w:r w:rsidRPr="00197A35">
        <w:rPr>
          <w:rFonts w:asciiTheme="minorHAnsi" w:hAnsiTheme="minorHAnsi"/>
        </w:rPr>
        <w:tab/>
        <w:t>RÉAFFIRME que les soldes non engagés/non dépensés des lignes budgétaires peuvent être reportés à l</w:t>
      </w:r>
      <w:r w:rsidR="000041DB">
        <w:rPr>
          <w:rFonts w:asciiTheme="minorHAnsi" w:hAnsiTheme="minorHAnsi"/>
        </w:rPr>
        <w:t>’</w:t>
      </w:r>
      <w:r w:rsidRPr="00197A35">
        <w:rPr>
          <w:rFonts w:asciiTheme="minorHAnsi" w:hAnsiTheme="minorHAnsi"/>
        </w:rPr>
        <w:t>année suivante pendant la période triennale et présentés à la réunion suivante du Sous-groupe sur les finances ;</w:t>
      </w:r>
    </w:p>
    <w:p w14:paraId="766AFD53" w14:textId="77777777" w:rsidR="00C358FE" w:rsidRPr="00197A35" w:rsidRDefault="00C358FE" w:rsidP="00F068F0">
      <w:pPr>
        <w:rPr>
          <w:rFonts w:asciiTheme="minorHAnsi" w:hAnsiTheme="minorHAnsi" w:cstheme="minorHAnsi"/>
        </w:rPr>
      </w:pPr>
    </w:p>
    <w:p w14:paraId="1FD6A861" w14:textId="5C1273E9" w:rsidR="00C358FE" w:rsidRPr="00197A35" w:rsidRDefault="000B0BCB" w:rsidP="00C358FE">
      <w:pPr>
        <w:rPr>
          <w:rFonts w:asciiTheme="minorHAnsi" w:hAnsiTheme="minorHAnsi" w:cstheme="minorHAnsi"/>
        </w:rPr>
      </w:pPr>
      <w:r w:rsidRPr="00197A35">
        <w:rPr>
          <w:rFonts w:asciiTheme="minorHAnsi" w:hAnsiTheme="minorHAnsi"/>
        </w:rPr>
        <w:t>28.</w:t>
      </w:r>
      <w:r w:rsidRPr="00197A35">
        <w:rPr>
          <w:rFonts w:asciiTheme="minorHAnsi" w:hAnsiTheme="minorHAnsi"/>
        </w:rPr>
        <w:tab/>
        <w:t>ENCOURAGE les Parties contractantes et INVITE d</w:t>
      </w:r>
      <w:r w:rsidR="000041DB">
        <w:rPr>
          <w:rFonts w:asciiTheme="minorHAnsi" w:hAnsiTheme="minorHAnsi"/>
        </w:rPr>
        <w:t>’</w:t>
      </w:r>
      <w:r w:rsidRPr="00197A35">
        <w:rPr>
          <w:rFonts w:asciiTheme="minorHAnsi" w:hAnsiTheme="minorHAnsi"/>
        </w:rPr>
        <w:t>autres gouvernements, les institutions financières, les Organisations internationales partenaires et autres partenaires d</w:t>
      </w:r>
      <w:r w:rsidR="000041DB">
        <w:rPr>
          <w:rFonts w:asciiTheme="minorHAnsi" w:hAnsiTheme="minorHAnsi"/>
        </w:rPr>
        <w:t>’</w:t>
      </w:r>
      <w:r w:rsidRPr="00197A35">
        <w:rPr>
          <w:rFonts w:asciiTheme="minorHAnsi" w:hAnsiTheme="minorHAnsi"/>
        </w:rPr>
        <w:t>exécution, à fournir des fonds non administratifs pour soutenir l</w:t>
      </w:r>
      <w:r w:rsidR="000041DB">
        <w:rPr>
          <w:rFonts w:asciiTheme="minorHAnsi" w:hAnsiTheme="minorHAnsi"/>
        </w:rPr>
        <w:t>’</w:t>
      </w:r>
      <w:r w:rsidRPr="00197A35">
        <w:rPr>
          <w:rFonts w:asciiTheme="minorHAnsi" w:hAnsiTheme="minorHAnsi"/>
        </w:rPr>
        <w:t>application de la Convention ;</w:t>
      </w:r>
    </w:p>
    <w:p w14:paraId="693B231D" w14:textId="77777777" w:rsidR="00C358FE" w:rsidRPr="00197A35" w:rsidRDefault="00C358FE" w:rsidP="00C358FE">
      <w:pPr>
        <w:rPr>
          <w:rFonts w:asciiTheme="minorHAnsi" w:hAnsiTheme="minorHAnsi" w:cstheme="minorHAnsi"/>
        </w:rPr>
      </w:pPr>
    </w:p>
    <w:p w14:paraId="1CBF0F24" w14:textId="6812951B" w:rsidR="00C358FE" w:rsidRPr="00197A35" w:rsidRDefault="000B0BCB" w:rsidP="127E0841">
      <w:pPr>
        <w:rPr>
          <w:rFonts w:asciiTheme="minorHAnsi" w:hAnsiTheme="minorHAnsi" w:cstheme="minorBidi"/>
        </w:rPr>
      </w:pPr>
      <w:r w:rsidRPr="00197A35">
        <w:rPr>
          <w:rFonts w:asciiTheme="minorHAnsi" w:hAnsiTheme="minorHAnsi"/>
        </w:rPr>
        <w:t>29.</w:t>
      </w:r>
      <w:r w:rsidRPr="00197A35">
        <w:tab/>
      </w:r>
      <w:r w:rsidRPr="00197A35">
        <w:rPr>
          <w:rFonts w:asciiTheme="minorHAnsi" w:hAnsiTheme="minorHAnsi"/>
        </w:rPr>
        <w:t>EXPRIME sa gratitude aux gouvernements de l</w:t>
      </w:r>
      <w:r w:rsidR="000041DB">
        <w:rPr>
          <w:rFonts w:asciiTheme="minorHAnsi" w:hAnsiTheme="minorHAnsi"/>
        </w:rPr>
        <w:t>’</w:t>
      </w:r>
      <w:r w:rsidRPr="00197A35">
        <w:rPr>
          <w:rFonts w:asciiTheme="minorHAnsi" w:hAnsiTheme="minorHAnsi"/>
        </w:rPr>
        <w:t xml:space="preserve">Allemagne, </w:t>
      </w:r>
      <w:r w:rsidR="003855C9">
        <w:rPr>
          <w:rFonts w:asciiTheme="minorHAnsi" w:hAnsiTheme="minorHAnsi"/>
        </w:rPr>
        <w:t xml:space="preserve">de </w:t>
      </w:r>
      <w:r w:rsidRPr="00197A35">
        <w:rPr>
          <w:rFonts w:asciiTheme="minorHAnsi" w:hAnsiTheme="minorHAnsi"/>
        </w:rPr>
        <w:t>l</w:t>
      </w:r>
      <w:r w:rsidR="000041DB">
        <w:rPr>
          <w:rFonts w:asciiTheme="minorHAnsi" w:hAnsiTheme="minorHAnsi"/>
        </w:rPr>
        <w:t>’</w:t>
      </w:r>
      <w:r w:rsidRPr="00197A35">
        <w:rPr>
          <w:rFonts w:asciiTheme="minorHAnsi" w:hAnsiTheme="minorHAnsi"/>
        </w:rPr>
        <w:t>Australie,</w:t>
      </w:r>
      <w:r w:rsidR="003855C9">
        <w:rPr>
          <w:rFonts w:asciiTheme="minorHAnsi" w:hAnsiTheme="minorHAnsi"/>
        </w:rPr>
        <w:t xml:space="preserve"> de</w:t>
      </w:r>
      <w:r w:rsidRPr="00197A35">
        <w:rPr>
          <w:rFonts w:asciiTheme="minorHAnsi" w:hAnsiTheme="minorHAnsi"/>
        </w:rPr>
        <w:t xml:space="preserve"> l</w:t>
      </w:r>
      <w:r w:rsidR="000041DB">
        <w:rPr>
          <w:rFonts w:asciiTheme="minorHAnsi" w:hAnsiTheme="minorHAnsi"/>
        </w:rPr>
        <w:t>’</w:t>
      </w:r>
      <w:r w:rsidRPr="00197A35">
        <w:rPr>
          <w:rFonts w:asciiTheme="minorHAnsi" w:hAnsiTheme="minorHAnsi"/>
        </w:rPr>
        <w:t xml:space="preserve">Autriche, </w:t>
      </w:r>
      <w:r w:rsidR="003855C9">
        <w:rPr>
          <w:rFonts w:asciiTheme="minorHAnsi" w:hAnsiTheme="minorHAnsi"/>
        </w:rPr>
        <w:t xml:space="preserve">de </w:t>
      </w:r>
      <w:r w:rsidRPr="00197A35">
        <w:rPr>
          <w:rFonts w:asciiTheme="minorHAnsi" w:hAnsiTheme="minorHAnsi"/>
        </w:rPr>
        <w:t xml:space="preserve">la Belgique, </w:t>
      </w:r>
      <w:r w:rsidR="00293832">
        <w:rPr>
          <w:rFonts w:asciiTheme="minorHAnsi" w:hAnsiTheme="minorHAnsi"/>
        </w:rPr>
        <w:t>du</w:t>
      </w:r>
      <w:r w:rsidRPr="00197A35">
        <w:rPr>
          <w:rFonts w:asciiTheme="minorHAnsi" w:hAnsiTheme="minorHAnsi"/>
        </w:rPr>
        <w:t xml:space="preserve"> Canada, </w:t>
      </w:r>
      <w:r w:rsidR="003855C9">
        <w:rPr>
          <w:rFonts w:asciiTheme="minorHAnsi" w:hAnsiTheme="minorHAnsi"/>
        </w:rPr>
        <w:t xml:space="preserve">de </w:t>
      </w:r>
      <w:r w:rsidRPr="00197A35">
        <w:rPr>
          <w:rFonts w:asciiTheme="minorHAnsi" w:hAnsiTheme="minorHAnsi"/>
        </w:rPr>
        <w:t>la Chine, des États-Unis d</w:t>
      </w:r>
      <w:r w:rsidR="000041DB">
        <w:rPr>
          <w:rFonts w:asciiTheme="minorHAnsi" w:hAnsiTheme="minorHAnsi"/>
        </w:rPr>
        <w:t>’</w:t>
      </w:r>
      <w:r w:rsidRPr="00197A35">
        <w:rPr>
          <w:rFonts w:asciiTheme="minorHAnsi" w:hAnsiTheme="minorHAnsi"/>
        </w:rPr>
        <w:t>Amérique, de la Finlande,</w:t>
      </w:r>
      <w:r w:rsidR="003855C9">
        <w:rPr>
          <w:rFonts w:asciiTheme="minorHAnsi" w:hAnsiTheme="minorHAnsi"/>
        </w:rPr>
        <w:t xml:space="preserve"> de</w:t>
      </w:r>
      <w:r w:rsidRPr="00197A35">
        <w:rPr>
          <w:rFonts w:asciiTheme="minorHAnsi" w:hAnsiTheme="minorHAnsi"/>
        </w:rPr>
        <w:t xml:space="preserve"> la Norvège, </w:t>
      </w:r>
      <w:r w:rsidR="003855C9">
        <w:rPr>
          <w:rFonts w:asciiTheme="minorHAnsi" w:hAnsiTheme="minorHAnsi"/>
        </w:rPr>
        <w:t xml:space="preserve">de </w:t>
      </w:r>
      <w:r w:rsidRPr="00197A35">
        <w:rPr>
          <w:rFonts w:asciiTheme="minorHAnsi" w:hAnsiTheme="minorHAnsi"/>
        </w:rPr>
        <w:t xml:space="preserve">la République de Corée, </w:t>
      </w:r>
      <w:r w:rsidR="003855C9">
        <w:rPr>
          <w:rFonts w:asciiTheme="minorHAnsi" w:hAnsiTheme="minorHAnsi"/>
        </w:rPr>
        <w:t>du</w:t>
      </w:r>
      <w:r w:rsidRPr="00197A35">
        <w:rPr>
          <w:rFonts w:asciiTheme="minorHAnsi" w:hAnsiTheme="minorHAnsi"/>
        </w:rPr>
        <w:t xml:space="preserve"> Royaume-Uni de Grande-Bretagne et d</w:t>
      </w:r>
      <w:r w:rsidR="000041DB">
        <w:rPr>
          <w:rFonts w:asciiTheme="minorHAnsi" w:hAnsiTheme="minorHAnsi"/>
        </w:rPr>
        <w:t>’</w:t>
      </w:r>
      <w:r w:rsidRPr="00197A35">
        <w:rPr>
          <w:rFonts w:asciiTheme="minorHAnsi" w:hAnsiTheme="minorHAnsi"/>
        </w:rPr>
        <w:t xml:space="preserve">Irlande du Nord, </w:t>
      </w:r>
      <w:r w:rsidR="003855C9">
        <w:rPr>
          <w:rFonts w:asciiTheme="minorHAnsi" w:hAnsiTheme="minorHAnsi"/>
        </w:rPr>
        <w:t xml:space="preserve">de </w:t>
      </w:r>
      <w:r w:rsidRPr="00197A35">
        <w:rPr>
          <w:rFonts w:asciiTheme="minorHAnsi" w:hAnsiTheme="minorHAnsi"/>
        </w:rPr>
        <w:t xml:space="preserve">la Suisse et </w:t>
      </w:r>
      <w:r w:rsidR="003855C9">
        <w:rPr>
          <w:rFonts w:asciiTheme="minorHAnsi" w:hAnsiTheme="minorHAnsi"/>
        </w:rPr>
        <w:t>du</w:t>
      </w:r>
      <w:r w:rsidRPr="00197A35">
        <w:rPr>
          <w:rFonts w:asciiTheme="minorHAnsi" w:hAnsiTheme="minorHAnsi"/>
        </w:rPr>
        <w:t xml:space="preserve"> Zimbabwe, ainsi qu</w:t>
      </w:r>
      <w:r w:rsidR="000041DB">
        <w:rPr>
          <w:rFonts w:asciiTheme="minorHAnsi" w:hAnsiTheme="minorHAnsi"/>
        </w:rPr>
        <w:t>’</w:t>
      </w:r>
      <w:r w:rsidRPr="00197A35">
        <w:rPr>
          <w:rFonts w:asciiTheme="minorHAnsi" w:hAnsiTheme="minorHAnsi"/>
        </w:rPr>
        <w:t>à Danone et à la Nagao Natural Environment Foundation, pour leurs contributions volontaires aux activités non administratives de la Convention pour la période 2022-2024 ;</w:t>
      </w:r>
    </w:p>
    <w:p w14:paraId="6498B0AB" w14:textId="77777777" w:rsidR="00C358FE" w:rsidRPr="00197A35" w:rsidRDefault="00C358FE" w:rsidP="00C358FE">
      <w:pPr>
        <w:rPr>
          <w:rFonts w:asciiTheme="minorHAnsi" w:hAnsiTheme="minorHAnsi" w:cstheme="minorHAnsi"/>
        </w:rPr>
      </w:pPr>
    </w:p>
    <w:p w14:paraId="703584EA" w14:textId="6068147D" w:rsidR="00F359F0" w:rsidRPr="00197A35" w:rsidRDefault="000B0BCB" w:rsidP="00F359F0">
      <w:pPr>
        <w:rPr>
          <w:rFonts w:asciiTheme="minorHAnsi" w:hAnsiTheme="minorHAnsi" w:cstheme="minorHAnsi"/>
        </w:rPr>
      </w:pPr>
      <w:r w:rsidRPr="00197A35">
        <w:rPr>
          <w:rFonts w:asciiTheme="minorHAnsi" w:hAnsiTheme="minorHAnsi"/>
        </w:rPr>
        <w:t>30.</w:t>
      </w:r>
      <w:r w:rsidRPr="00197A35">
        <w:rPr>
          <w:rFonts w:asciiTheme="minorHAnsi" w:hAnsiTheme="minorHAnsi"/>
        </w:rPr>
        <w:tab/>
        <w:t>NOTE que le Secrétariat recherchera des ressources non administratives supplémentaires conformément aux priorités identifiées par la Conférence des Parties et qui figurent à l</w:t>
      </w:r>
      <w:r w:rsidR="000041DB">
        <w:rPr>
          <w:rFonts w:asciiTheme="minorHAnsi" w:hAnsiTheme="minorHAnsi"/>
        </w:rPr>
        <w:t>’</w:t>
      </w:r>
      <w:r w:rsidRPr="00197A35">
        <w:rPr>
          <w:rFonts w:asciiTheme="minorHAnsi" w:hAnsiTheme="minorHAnsi"/>
        </w:rPr>
        <w:t>annexe 4 de la présente Résolution ; et DEMANDE que le Secrétariat continue à rechercher de nouvelles approches et à élaborer des outils pour garantir un soutien financier volontaire ;</w:t>
      </w:r>
    </w:p>
    <w:p w14:paraId="0C533C1B" w14:textId="77777777" w:rsidR="00F359F0" w:rsidRPr="00197A35" w:rsidRDefault="00F359F0" w:rsidP="00C358FE">
      <w:pPr>
        <w:rPr>
          <w:rFonts w:asciiTheme="minorHAnsi" w:hAnsiTheme="minorHAnsi" w:cstheme="minorHAnsi"/>
        </w:rPr>
      </w:pPr>
    </w:p>
    <w:p w14:paraId="50BE780C" w14:textId="121F84BC" w:rsidR="00C358FE" w:rsidRPr="00197A35" w:rsidRDefault="000B0BCB" w:rsidP="00C358FE">
      <w:pPr>
        <w:rPr>
          <w:rFonts w:asciiTheme="minorHAnsi" w:hAnsiTheme="minorHAnsi" w:cstheme="minorHAnsi"/>
        </w:rPr>
      </w:pPr>
      <w:r w:rsidRPr="00197A35">
        <w:rPr>
          <w:rFonts w:asciiTheme="minorHAnsi" w:hAnsiTheme="minorHAnsi"/>
        </w:rPr>
        <w:t>31.</w:t>
      </w:r>
      <w:r w:rsidRPr="00197A35">
        <w:rPr>
          <w:rFonts w:asciiTheme="minorHAnsi" w:hAnsiTheme="minorHAnsi"/>
        </w:rPr>
        <w:tab/>
        <w:t>PREND NOTE du plan de travail de mobilisation des ressources pour la Convention approuvée par le Comité permanent</w:t>
      </w:r>
      <w:r w:rsidR="00633B9F">
        <w:rPr>
          <w:rFonts w:asciiTheme="minorHAnsi" w:hAnsiTheme="minorHAnsi"/>
        </w:rPr>
        <w:t>,</w:t>
      </w:r>
      <w:r w:rsidRPr="00197A35">
        <w:rPr>
          <w:rFonts w:asciiTheme="minorHAnsi" w:hAnsiTheme="minorHAnsi"/>
        </w:rPr>
        <w:t xml:space="preserve"> et DONNE INSTRUCTION au Secrétariat de le mettre à jour pour tenir compte des priorités identifiées par les Parties contractantes lors de la COP15 et de les mettre à disposition du Comité permanent, pour examen, à sa 67</w:t>
      </w:r>
      <w:r w:rsidRPr="00197A35">
        <w:rPr>
          <w:rFonts w:asciiTheme="minorHAnsi" w:hAnsiTheme="minorHAnsi"/>
          <w:vertAlign w:val="superscript"/>
        </w:rPr>
        <w:t>e</w:t>
      </w:r>
      <w:r w:rsidRPr="00197A35">
        <w:rPr>
          <w:rFonts w:asciiTheme="minorHAnsi" w:hAnsiTheme="minorHAnsi"/>
        </w:rPr>
        <w:t> réunion ;</w:t>
      </w:r>
    </w:p>
    <w:p w14:paraId="36103BBA" w14:textId="77777777" w:rsidR="00C358FE" w:rsidRPr="00197A35" w:rsidRDefault="00C358FE" w:rsidP="00C358FE">
      <w:pPr>
        <w:pStyle w:val="ListParagraph"/>
        <w:ind w:left="425"/>
        <w:rPr>
          <w:rFonts w:asciiTheme="minorHAnsi" w:hAnsiTheme="minorHAnsi" w:cstheme="minorHAnsi"/>
        </w:rPr>
      </w:pPr>
    </w:p>
    <w:p w14:paraId="27D02078" w14:textId="56D99EA8" w:rsidR="00C358FE" w:rsidRPr="00197A35" w:rsidRDefault="000B0BCB" w:rsidP="127E0841">
      <w:pPr>
        <w:rPr>
          <w:rFonts w:asciiTheme="minorHAnsi" w:hAnsiTheme="minorHAnsi" w:cstheme="minorBidi"/>
        </w:rPr>
      </w:pPr>
      <w:r w:rsidRPr="00197A35">
        <w:rPr>
          <w:rFonts w:asciiTheme="minorHAnsi" w:hAnsiTheme="minorHAnsi"/>
        </w:rPr>
        <w:t>32.</w:t>
      </w:r>
      <w:r w:rsidRPr="00197A35">
        <w:tab/>
      </w:r>
      <w:r w:rsidRPr="00197A35">
        <w:rPr>
          <w:rFonts w:asciiTheme="minorHAnsi" w:hAnsiTheme="minorHAnsi"/>
        </w:rPr>
        <w:t>CHARGE le Secrétariat de fournir aux Initiatives régionales Ramsar (IRR) en Afrique, sur une base annuelle, le solde disponible du fonds africain de contributions volontaires ; et INVITE ces IRR à soumettre au Secrétariat, dans leurs rapports, des demandes d</w:t>
      </w:r>
      <w:r w:rsidR="000041DB">
        <w:rPr>
          <w:rFonts w:asciiTheme="minorHAnsi" w:hAnsiTheme="minorHAnsi"/>
        </w:rPr>
        <w:t>’</w:t>
      </w:r>
      <w:r w:rsidRPr="00197A35">
        <w:rPr>
          <w:rFonts w:asciiTheme="minorHAnsi" w:hAnsiTheme="minorHAnsi"/>
        </w:rPr>
        <w:t xml:space="preserve">accès aux fonds disponibles, conformément aux dispositions de la Résolution XIV.7 </w:t>
      </w:r>
      <w:r w:rsidRPr="00197A35">
        <w:rPr>
          <w:rFonts w:asciiTheme="minorHAnsi" w:hAnsiTheme="minorHAnsi"/>
          <w:i/>
          <w:iCs/>
        </w:rPr>
        <w:t>Les</w:t>
      </w:r>
      <w:r w:rsidRPr="00197A35">
        <w:rPr>
          <w:rFonts w:asciiTheme="minorHAnsi" w:hAnsiTheme="minorHAnsi"/>
        </w:rPr>
        <w:t xml:space="preserve"> </w:t>
      </w:r>
      <w:r w:rsidRPr="00197A35">
        <w:rPr>
          <w:rFonts w:asciiTheme="minorHAnsi" w:hAnsiTheme="minorHAnsi"/>
          <w:i/>
        </w:rPr>
        <w:t>Initiatives régionales Ramsar</w:t>
      </w:r>
      <w:r w:rsidR="00F60C74">
        <w:rPr>
          <w:rFonts w:asciiTheme="minorHAnsi" w:hAnsiTheme="minorHAnsi"/>
          <w:i/>
        </w:rPr>
        <w:t> </w:t>
      </w:r>
      <w:r w:rsidR="00F60C74">
        <w:rPr>
          <w:rFonts w:asciiTheme="minorHAnsi" w:hAnsiTheme="minorHAnsi"/>
        </w:rPr>
        <w:t>;</w:t>
      </w:r>
    </w:p>
    <w:p w14:paraId="767A6386" w14:textId="77777777" w:rsidR="00C358FE" w:rsidRPr="00197A35" w:rsidRDefault="00C358FE" w:rsidP="00C358FE">
      <w:pPr>
        <w:rPr>
          <w:rFonts w:asciiTheme="minorHAnsi" w:hAnsiTheme="minorHAnsi" w:cstheme="minorHAnsi"/>
        </w:rPr>
      </w:pPr>
    </w:p>
    <w:p w14:paraId="5048F3E7" w14:textId="47BAB2A9" w:rsidR="00C358FE" w:rsidRPr="00197A35" w:rsidRDefault="000B0BCB" w:rsidP="00C358FE">
      <w:pPr>
        <w:rPr>
          <w:rFonts w:asciiTheme="minorHAnsi" w:hAnsiTheme="minorHAnsi" w:cstheme="minorHAnsi"/>
        </w:rPr>
      </w:pPr>
      <w:r w:rsidRPr="00197A35">
        <w:rPr>
          <w:rFonts w:asciiTheme="minorHAnsi" w:hAnsiTheme="minorHAnsi"/>
        </w:rPr>
        <w:t>33.</w:t>
      </w:r>
      <w:r w:rsidRPr="00197A35">
        <w:rPr>
          <w:rFonts w:asciiTheme="minorHAnsi" w:hAnsiTheme="minorHAnsi"/>
        </w:rPr>
        <w:tab/>
        <w:t>INVITE les représentants régionaux de la région Afrique au Comité permanent à décider de l</w:t>
      </w:r>
      <w:r w:rsidR="000041DB">
        <w:rPr>
          <w:rFonts w:asciiTheme="minorHAnsi" w:hAnsiTheme="minorHAnsi"/>
        </w:rPr>
        <w:t>’</w:t>
      </w:r>
      <w:r w:rsidRPr="00197A35">
        <w:rPr>
          <w:rFonts w:asciiTheme="minorHAnsi" w:hAnsiTheme="minorHAnsi"/>
        </w:rPr>
        <w:t>utilisation des fonds auxquels il est fait référence au paragraphe 32 de la présente Résoltuion, en fonction des demandes soumises par les IRR et à informer le Secrétariat en conséquence ;</w:t>
      </w:r>
    </w:p>
    <w:p w14:paraId="19C1D83C" w14:textId="77777777" w:rsidR="00C358FE" w:rsidRPr="00197A35" w:rsidRDefault="00C358FE" w:rsidP="00C358FE">
      <w:pPr>
        <w:rPr>
          <w:rFonts w:asciiTheme="minorHAnsi" w:hAnsiTheme="minorHAnsi" w:cstheme="minorHAnsi"/>
        </w:rPr>
      </w:pPr>
    </w:p>
    <w:p w14:paraId="3C913E2E" w14:textId="6AADB80E" w:rsidR="00C358FE" w:rsidRPr="00197A35" w:rsidRDefault="000B0BCB" w:rsidP="127E0841">
      <w:pPr>
        <w:rPr>
          <w:rFonts w:asciiTheme="minorHAnsi" w:hAnsiTheme="minorHAnsi" w:cstheme="minorBidi"/>
        </w:rPr>
      </w:pPr>
      <w:r w:rsidRPr="00197A35">
        <w:rPr>
          <w:rFonts w:asciiTheme="minorHAnsi" w:hAnsiTheme="minorHAnsi"/>
          <w:color w:val="000000" w:themeColor="text1"/>
        </w:rPr>
        <w:t>34.</w:t>
      </w:r>
      <w:r w:rsidRPr="00197A35">
        <w:tab/>
      </w:r>
      <w:r w:rsidRPr="00197A35">
        <w:rPr>
          <w:rFonts w:asciiTheme="minorHAnsi" w:hAnsiTheme="minorHAnsi"/>
        </w:rPr>
        <w:t>SE FÉLICITE de l</w:t>
      </w:r>
      <w:r w:rsidR="000041DB">
        <w:rPr>
          <w:rFonts w:asciiTheme="minorHAnsi" w:hAnsiTheme="minorHAnsi"/>
        </w:rPr>
        <w:t>’</w:t>
      </w:r>
      <w:r w:rsidRPr="00197A35">
        <w:rPr>
          <w:rFonts w:asciiTheme="minorHAnsi" w:hAnsiTheme="minorHAnsi"/>
        </w:rPr>
        <w:t>alignement du Secrétariat sur les politiques et procédures de l</w:t>
      </w:r>
      <w:r w:rsidR="000041DB">
        <w:rPr>
          <w:rFonts w:asciiTheme="minorHAnsi" w:hAnsiTheme="minorHAnsi"/>
        </w:rPr>
        <w:t>’</w:t>
      </w:r>
      <w:r w:rsidRPr="00197A35">
        <w:rPr>
          <w:rFonts w:asciiTheme="minorHAnsi" w:hAnsiTheme="minorHAnsi"/>
        </w:rPr>
        <w:t xml:space="preserve">Union internationale pour la conservation de la nature (UICN) pour la gestion des fonds non </w:t>
      </w:r>
      <w:r w:rsidRPr="00197A35">
        <w:rPr>
          <w:rFonts w:asciiTheme="minorHAnsi" w:hAnsiTheme="minorHAnsi"/>
        </w:rPr>
        <w:lastRenderedPageBreak/>
        <w:t>administratifs ; et RÉAFFIRME la décision pris</w:t>
      </w:r>
      <w:r w:rsidR="00563794">
        <w:rPr>
          <w:rFonts w:asciiTheme="minorHAnsi" w:hAnsiTheme="minorHAnsi"/>
        </w:rPr>
        <w:t>e</w:t>
      </w:r>
      <w:r w:rsidRPr="00197A35">
        <w:rPr>
          <w:rFonts w:asciiTheme="minorHAnsi" w:hAnsiTheme="minorHAnsi"/>
        </w:rPr>
        <w:t xml:space="preserve"> lors de la 14</w:t>
      </w:r>
      <w:r w:rsidRPr="00197A35">
        <w:rPr>
          <w:rFonts w:asciiTheme="minorHAnsi" w:hAnsiTheme="minorHAnsi"/>
          <w:vertAlign w:val="superscript"/>
        </w:rPr>
        <w:t>e</w:t>
      </w:r>
      <w:r w:rsidRPr="00197A35">
        <w:rPr>
          <w:rFonts w:asciiTheme="minorHAnsi" w:hAnsiTheme="minorHAnsi"/>
        </w:rPr>
        <w:t> session de la Conférence des Parties contractantes qui charge le Secrétariat, dans le cadre juridique et dans les limites de son mandat actuels d</w:t>
      </w:r>
      <w:r w:rsidR="000041DB">
        <w:rPr>
          <w:rFonts w:asciiTheme="minorHAnsi" w:hAnsiTheme="minorHAnsi"/>
        </w:rPr>
        <w:t>’</w:t>
      </w:r>
      <w:r w:rsidRPr="00197A35">
        <w:rPr>
          <w:rFonts w:asciiTheme="minorHAnsi" w:hAnsiTheme="minorHAnsi"/>
        </w:rPr>
        <w:t>aider, comme il convient, les Parties contractantes à administrer les projets financés par des fonds non administratifs, y compris, sans toutefois s</w:t>
      </w:r>
      <w:r w:rsidR="000041DB">
        <w:rPr>
          <w:rFonts w:asciiTheme="minorHAnsi" w:hAnsiTheme="minorHAnsi"/>
        </w:rPr>
        <w:t>’</w:t>
      </w:r>
      <w:r w:rsidRPr="00197A35">
        <w:rPr>
          <w:rFonts w:asciiTheme="minorHAnsi" w:hAnsiTheme="minorHAnsi"/>
        </w:rPr>
        <w:t>y limiter, les appels de fonds pour les Initiatives régionales Ramsar ; et RÉAFFIRME PAR AILLEURS que le personnel du Secrétariat rémunéré par des fonds administratifs supervisera la mise en œuvre des projets pour lesquels des fonds non administratifs parviennent directement au Secrétariat, tandis que le personnel rémunéré par les fonds non administratifs sera recruté pour la mise en œuvre des projets, selon les besoins ;</w:t>
      </w:r>
    </w:p>
    <w:p w14:paraId="73D5E8F9" w14:textId="77777777" w:rsidR="00C358FE" w:rsidRPr="00197A35" w:rsidRDefault="00C358FE" w:rsidP="00F068F0">
      <w:pPr>
        <w:rPr>
          <w:rFonts w:asciiTheme="minorHAnsi" w:hAnsiTheme="minorHAnsi" w:cstheme="minorHAnsi"/>
        </w:rPr>
      </w:pPr>
    </w:p>
    <w:p w14:paraId="4C46FA80" w14:textId="36122D1D" w:rsidR="00A81CC0" w:rsidRPr="00197A35" w:rsidRDefault="000B0BCB" w:rsidP="04342DA5">
      <w:pPr>
        <w:rPr>
          <w:rFonts w:asciiTheme="minorHAnsi" w:hAnsiTheme="minorHAnsi" w:cstheme="minorBidi"/>
        </w:rPr>
      </w:pPr>
      <w:r w:rsidRPr="00197A35">
        <w:rPr>
          <w:rFonts w:asciiTheme="minorHAnsi" w:hAnsiTheme="minorHAnsi"/>
        </w:rPr>
        <w:t>35.</w:t>
      </w:r>
      <w:r w:rsidRPr="00197A35">
        <w:tab/>
      </w:r>
      <w:r w:rsidRPr="00197A35">
        <w:rPr>
          <w:rFonts w:asciiTheme="minorHAnsi" w:hAnsiTheme="minorHAnsi"/>
        </w:rPr>
        <w:t>NOTE AVEC SATISFACTION la transparence et la responsabilité du Secrétariat pour ce qui est des questions financières, et DEMANDE au Secrétariat de continuer à rendre ces informations accessibles pour garantir la transparence et la responsabilité, notamment les rapports d</w:t>
      </w:r>
      <w:r w:rsidR="000041DB">
        <w:rPr>
          <w:rFonts w:asciiTheme="minorHAnsi" w:hAnsiTheme="minorHAnsi"/>
        </w:rPr>
        <w:t>’</w:t>
      </w:r>
      <w:r w:rsidRPr="00197A35">
        <w:rPr>
          <w:rFonts w:asciiTheme="minorHAnsi" w:hAnsiTheme="minorHAnsi"/>
        </w:rPr>
        <w:t>audit achevés et acceptés ; les règles et règlements financiers ; les rapports annuels de la Secrétaire générale au Comité permanent ; les procédures d</w:t>
      </w:r>
      <w:r w:rsidR="000041DB">
        <w:rPr>
          <w:rFonts w:asciiTheme="minorHAnsi" w:hAnsiTheme="minorHAnsi"/>
        </w:rPr>
        <w:t>’</w:t>
      </w:r>
      <w:r w:rsidRPr="00197A35">
        <w:rPr>
          <w:rFonts w:asciiTheme="minorHAnsi" w:hAnsiTheme="minorHAnsi"/>
        </w:rPr>
        <w:t>engagement avec le secteur privé ; les documents relatifs aux codes de conduite et à l</w:t>
      </w:r>
      <w:r w:rsidR="000041DB">
        <w:rPr>
          <w:rFonts w:asciiTheme="minorHAnsi" w:hAnsiTheme="minorHAnsi"/>
        </w:rPr>
        <w:t>’</w:t>
      </w:r>
      <w:r w:rsidRPr="00197A35">
        <w:rPr>
          <w:rFonts w:asciiTheme="minorHAnsi" w:hAnsiTheme="minorHAnsi"/>
        </w:rPr>
        <w:t>éthique professionnelle du personnel ; la Délégation de pouvoir de 1993 et sa Note supplémentaire ; les politiques de lutte contre la fraude et contre le harcèlement ; les règles et protections relatives aux lanceurs d</w:t>
      </w:r>
      <w:r w:rsidR="000041DB">
        <w:rPr>
          <w:rFonts w:asciiTheme="minorHAnsi" w:hAnsiTheme="minorHAnsi"/>
        </w:rPr>
        <w:t>’</w:t>
      </w:r>
      <w:r w:rsidRPr="00197A35">
        <w:rPr>
          <w:rFonts w:asciiTheme="minorHAnsi" w:hAnsiTheme="minorHAnsi"/>
        </w:rPr>
        <w:t>alarme ; les politiques sur les conflits d</w:t>
      </w:r>
      <w:r w:rsidR="000041DB">
        <w:rPr>
          <w:rFonts w:asciiTheme="minorHAnsi" w:hAnsiTheme="minorHAnsi"/>
        </w:rPr>
        <w:t>’</w:t>
      </w:r>
      <w:r w:rsidRPr="00197A35">
        <w:rPr>
          <w:rFonts w:asciiTheme="minorHAnsi" w:hAnsiTheme="minorHAnsi"/>
        </w:rPr>
        <w:t>intérêts ; les politiques d</w:t>
      </w:r>
      <w:r w:rsidR="000041DB">
        <w:rPr>
          <w:rFonts w:asciiTheme="minorHAnsi" w:hAnsiTheme="minorHAnsi"/>
        </w:rPr>
        <w:t>’</w:t>
      </w:r>
      <w:r w:rsidRPr="00197A35">
        <w:rPr>
          <w:rFonts w:asciiTheme="minorHAnsi" w:hAnsiTheme="minorHAnsi"/>
        </w:rPr>
        <w:t>équité et d</w:t>
      </w:r>
      <w:r w:rsidR="000041DB">
        <w:rPr>
          <w:rFonts w:asciiTheme="minorHAnsi" w:hAnsiTheme="minorHAnsi"/>
        </w:rPr>
        <w:t>’</w:t>
      </w:r>
      <w:r w:rsidRPr="00197A35">
        <w:rPr>
          <w:rFonts w:asciiTheme="minorHAnsi" w:hAnsiTheme="minorHAnsi"/>
        </w:rPr>
        <w:t>égalité entre les sexes ; ainsi que toutes autres informations pertinentes ;</w:t>
      </w:r>
    </w:p>
    <w:p w14:paraId="5A04EB1F" w14:textId="77777777" w:rsidR="00A81CC0" w:rsidRPr="00197A35" w:rsidRDefault="00A81CC0" w:rsidP="00F068F0">
      <w:pPr>
        <w:rPr>
          <w:rFonts w:asciiTheme="minorHAnsi" w:hAnsiTheme="minorHAnsi" w:cstheme="minorHAnsi"/>
        </w:rPr>
      </w:pPr>
    </w:p>
    <w:p w14:paraId="09BCF050" w14:textId="1983E42F" w:rsidR="00A81CC0" w:rsidRPr="00197A35" w:rsidRDefault="000B0BCB" w:rsidP="00F068F0">
      <w:pPr>
        <w:rPr>
          <w:rFonts w:asciiTheme="minorHAnsi" w:hAnsiTheme="minorHAnsi" w:cstheme="minorHAnsi"/>
        </w:rPr>
      </w:pPr>
      <w:r w:rsidRPr="00197A35">
        <w:rPr>
          <w:rFonts w:asciiTheme="minorHAnsi" w:hAnsiTheme="minorHAnsi"/>
        </w:rPr>
        <w:t>36.</w:t>
      </w:r>
      <w:r w:rsidRPr="00197A35">
        <w:rPr>
          <w:rFonts w:asciiTheme="minorHAnsi" w:hAnsiTheme="minorHAnsi"/>
        </w:rPr>
        <w:tab/>
        <w:t>PRIE le Secrétariat de considérer les Parties contractantes qui sont sur la liste des petits États insulaires en développement (PEID) de la Conférence des Nations Unies sur le commerce et le développement comme étant éligibles à l</w:t>
      </w:r>
      <w:r w:rsidR="000041DB">
        <w:rPr>
          <w:rFonts w:asciiTheme="minorHAnsi" w:hAnsiTheme="minorHAnsi"/>
        </w:rPr>
        <w:t>’</w:t>
      </w:r>
      <w:r w:rsidRPr="00197A35">
        <w:rPr>
          <w:rFonts w:asciiTheme="minorHAnsi" w:hAnsiTheme="minorHAnsi"/>
        </w:rPr>
        <w:t>aide au voyage de délégués, que ces États soient ou non classés officiellement comme tels pour des motifs économiques sur la liste du Comité d</w:t>
      </w:r>
      <w:r w:rsidR="000041DB">
        <w:rPr>
          <w:rFonts w:asciiTheme="minorHAnsi" w:hAnsiTheme="minorHAnsi"/>
        </w:rPr>
        <w:t>’</w:t>
      </w:r>
      <w:r w:rsidRPr="00197A35">
        <w:rPr>
          <w:rFonts w:asciiTheme="minorHAnsi" w:hAnsiTheme="minorHAnsi"/>
        </w:rPr>
        <w:t>aide au développement (CAD) de l</w:t>
      </w:r>
      <w:r w:rsidR="000041DB">
        <w:rPr>
          <w:rFonts w:asciiTheme="minorHAnsi" w:hAnsiTheme="minorHAnsi"/>
        </w:rPr>
        <w:t>’</w:t>
      </w:r>
      <w:r w:rsidRPr="00197A35">
        <w:rPr>
          <w:rFonts w:asciiTheme="minorHAnsi" w:hAnsiTheme="minorHAnsi"/>
        </w:rPr>
        <w:t>Organisation de coopération et de développement économiques (OCDE) ; et</w:t>
      </w:r>
    </w:p>
    <w:p w14:paraId="305BDDB1" w14:textId="77777777" w:rsidR="00A81CC0" w:rsidRPr="00197A35" w:rsidRDefault="00A81CC0" w:rsidP="00F068F0">
      <w:pPr>
        <w:rPr>
          <w:rFonts w:asciiTheme="minorHAnsi" w:hAnsiTheme="minorHAnsi" w:cstheme="minorHAnsi"/>
        </w:rPr>
      </w:pPr>
    </w:p>
    <w:p w14:paraId="4F54A4B8" w14:textId="2E2F80F2" w:rsidR="00A81CC0" w:rsidRPr="00197A35" w:rsidRDefault="000B0BCB" w:rsidP="00F068F0">
      <w:pPr>
        <w:rPr>
          <w:rFonts w:asciiTheme="minorHAnsi" w:hAnsiTheme="minorHAnsi" w:cstheme="minorHAnsi"/>
        </w:rPr>
      </w:pPr>
      <w:r w:rsidRPr="00197A35">
        <w:rPr>
          <w:rFonts w:asciiTheme="minorHAnsi" w:hAnsiTheme="minorHAnsi"/>
        </w:rPr>
        <w:t>37.</w:t>
      </w:r>
      <w:r w:rsidRPr="00197A35">
        <w:rPr>
          <w:rFonts w:asciiTheme="minorHAnsi" w:hAnsiTheme="minorHAnsi"/>
        </w:rPr>
        <w:tab/>
        <w:t xml:space="preserve">CONFIRME que la présente Résolution et ses annexes remplacent la Résolution XIV.1 </w:t>
      </w:r>
      <w:r w:rsidRPr="00197A35">
        <w:rPr>
          <w:rFonts w:asciiTheme="minorHAnsi" w:hAnsiTheme="minorHAnsi"/>
          <w:i/>
        </w:rPr>
        <w:t xml:space="preserve">Questions financières et budgétaires, </w:t>
      </w:r>
      <w:r w:rsidRPr="00197A35">
        <w:rPr>
          <w:rFonts w:asciiTheme="minorHAnsi" w:hAnsiTheme="minorHAnsi"/>
        </w:rPr>
        <w:t xml:space="preserve">qui est retirée, et le paragraphe 11 a) de la Résolution VI.17 </w:t>
      </w:r>
      <w:r w:rsidRPr="00197A35">
        <w:rPr>
          <w:rFonts w:asciiTheme="minorHAnsi" w:hAnsiTheme="minorHAnsi"/>
          <w:i/>
          <w:iCs/>
        </w:rPr>
        <w:t>Questions financières et budgétaires</w:t>
      </w:r>
      <w:r w:rsidRPr="00197A35">
        <w:rPr>
          <w:rFonts w:asciiTheme="minorHAnsi" w:hAnsiTheme="minorHAnsi"/>
        </w:rPr>
        <w:t>.</w:t>
      </w:r>
    </w:p>
    <w:p w14:paraId="693A8931" w14:textId="77777777" w:rsidR="007D61FD" w:rsidRPr="00197A35" w:rsidRDefault="007D61FD" w:rsidP="00F068F0">
      <w:pPr>
        <w:rPr>
          <w:rFonts w:asciiTheme="minorHAnsi" w:hAnsiTheme="minorHAnsi" w:cstheme="minorHAnsi"/>
          <w:b/>
        </w:rPr>
      </w:pPr>
      <w:r w:rsidRPr="00197A35">
        <w:br w:type="page"/>
      </w:r>
    </w:p>
    <w:p w14:paraId="40F4F327" w14:textId="67E13C62" w:rsidR="00ED2630" w:rsidRPr="00197A35" w:rsidRDefault="0049707C" w:rsidP="00A217FF">
      <w:pPr>
        <w:pStyle w:val="ListParagraph"/>
        <w:ind w:left="0" w:firstLine="0"/>
        <w:contextualSpacing w:val="0"/>
        <w:rPr>
          <w:rFonts w:cs="Arial"/>
          <w:b/>
          <w:sz w:val="24"/>
          <w:szCs w:val="24"/>
        </w:rPr>
      </w:pPr>
      <w:r w:rsidRPr="00197A35">
        <w:rPr>
          <w:b/>
          <w:sz w:val="24"/>
        </w:rPr>
        <w:lastRenderedPageBreak/>
        <w:t>Annexe 1</w:t>
      </w:r>
    </w:p>
    <w:p w14:paraId="46D66FAA" w14:textId="77777777" w:rsidR="00416121" w:rsidRPr="00197A35" w:rsidRDefault="0049707C" w:rsidP="00416121">
      <w:pPr>
        <w:pStyle w:val="ListParagraph"/>
        <w:ind w:left="0" w:firstLine="0"/>
        <w:contextualSpacing w:val="0"/>
        <w:rPr>
          <w:rFonts w:cs="Arial"/>
          <w:b/>
          <w:sz w:val="24"/>
          <w:szCs w:val="24"/>
        </w:rPr>
      </w:pPr>
      <w:r w:rsidRPr="00197A35">
        <w:rPr>
          <w:b/>
          <w:bCs/>
        </w:rPr>
        <w:t>Scénarios budgétaires proposés pour 2026-2028</w:t>
      </w:r>
      <w:r w:rsidR="00416121" w:rsidRPr="00197A35">
        <w:rPr>
          <w:rStyle w:val="FootnoteReference"/>
          <w:rFonts w:cs="Arial"/>
          <w:b/>
          <w:sz w:val="24"/>
          <w:szCs w:val="24"/>
        </w:rPr>
        <w:footnoteReference w:id="3"/>
      </w:r>
    </w:p>
    <w:p w14:paraId="4B433E4B" w14:textId="77777777" w:rsidR="006E212B" w:rsidRPr="00197A35" w:rsidRDefault="006E212B" w:rsidP="00416121">
      <w:pPr>
        <w:pStyle w:val="ListParagraph"/>
        <w:ind w:left="0" w:firstLine="0"/>
        <w:contextualSpacing w:val="0"/>
        <w:rPr>
          <w:rFonts w:cs="Arial"/>
          <w:b/>
        </w:rPr>
      </w:pPr>
    </w:p>
    <w:p w14:paraId="6EE9E3BD" w14:textId="77777777" w:rsidR="00396932" w:rsidRPr="00197A35" w:rsidRDefault="00396932" w:rsidP="00A217FF">
      <w:pPr>
        <w:pStyle w:val="ListParagraph"/>
        <w:ind w:left="0" w:firstLine="0"/>
        <w:contextualSpacing w:val="0"/>
        <w:rPr>
          <w:rFonts w:cs="Arial"/>
          <w:b/>
        </w:rPr>
      </w:pPr>
    </w:p>
    <w:p w14:paraId="64DE53F7" w14:textId="66AE3700" w:rsidR="00AC2BFB" w:rsidRPr="00197A35" w:rsidRDefault="00AC2BFB" w:rsidP="00AC2BFB">
      <w:pPr>
        <w:rPr>
          <w:rFonts w:asciiTheme="minorHAnsi" w:hAnsiTheme="minorHAnsi" w:cstheme="minorHAnsi"/>
          <w:b/>
        </w:rPr>
      </w:pPr>
      <w:r w:rsidRPr="00197A35">
        <w:rPr>
          <w:rFonts w:asciiTheme="minorHAnsi" w:hAnsiTheme="minorHAnsi"/>
          <w:b/>
        </w:rPr>
        <w:t>Scénario 0 % d</w:t>
      </w:r>
      <w:r w:rsidR="000041DB">
        <w:rPr>
          <w:rFonts w:asciiTheme="minorHAnsi" w:hAnsiTheme="minorHAnsi"/>
          <w:b/>
        </w:rPr>
        <w:t>’</w:t>
      </w:r>
      <w:r w:rsidRPr="00197A35">
        <w:rPr>
          <w:rFonts w:asciiTheme="minorHAnsi" w:hAnsiTheme="minorHAnsi"/>
          <w:b/>
        </w:rPr>
        <w:t>augmentation par rapport à la période triennale 2023-2025</w:t>
      </w:r>
    </w:p>
    <w:p w14:paraId="0CEA37B4" w14:textId="77777777" w:rsidR="001075FC" w:rsidRPr="00197A35" w:rsidRDefault="001075FC" w:rsidP="006E212B">
      <w:pPr>
        <w:pStyle w:val="ListParagraph"/>
        <w:ind w:left="0" w:firstLine="0"/>
        <w:contextualSpacing w:val="0"/>
        <w:rPr>
          <w:rFonts w:asciiTheme="minorHAnsi" w:hAnsiTheme="minorHAnsi" w:cstheme="minorHAnsi"/>
          <w:bCs/>
        </w:rPr>
      </w:pPr>
    </w:p>
    <w:p w14:paraId="43CEA05F" w14:textId="746A6746" w:rsidR="006E212B" w:rsidRPr="00197A35" w:rsidRDefault="006E212B" w:rsidP="006E212B">
      <w:pPr>
        <w:pStyle w:val="ListParagraph"/>
        <w:ind w:left="0" w:firstLine="0"/>
        <w:contextualSpacing w:val="0"/>
        <w:rPr>
          <w:rFonts w:cs="Arial"/>
          <w:b/>
        </w:rPr>
      </w:pPr>
      <w:r w:rsidRPr="00197A35">
        <w:rPr>
          <w:rFonts w:asciiTheme="minorHAnsi" w:hAnsiTheme="minorHAnsi"/>
        </w:rPr>
        <w:t xml:space="preserve">Note : les modifications entre les lignes budgétaires par rapport au budget de la période triennale 2023-2025 </w:t>
      </w:r>
      <w:r w:rsidRPr="00197A35">
        <w:rPr>
          <w:rFonts w:asciiTheme="minorHAnsi" w:hAnsiTheme="minorHAnsi"/>
          <w:color w:val="548DD4" w:themeColor="text2" w:themeTint="99"/>
        </w:rPr>
        <w:t>apparaissent en bleu</w:t>
      </w:r>
      <w:r w:rsidRPr="00197A35">
        <w:rPr>
          <w:rFonts w:asciiTheme="minorHAnsi" w:hAnsiTheme="minorHAnsi"/>
        </w:rPr>
        <w:t> : le montant total global et les contributions des Parties contractantes restent inchangés.</w:t>
      </w:r>
    </w:p>
    <w:p w14:paraId="29BCAB87" w14:textId="26245B21" w:rsidR="00101586" w:rsidRPr="00197A35" w:rsidRDefault="00101586" w:rsidP="00AC2BFB">
      <w:pPr>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6E212B" w:rsidRPr="00197A35" w14:paraId="09037634" w14:textId="77777777" w:rsidTr="006E212B">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40480578" w14:textId="2068EBA3"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0 % d</w:t>
            </w:r>
            <w:r w:rsidR="000041DB">
              <w:rPr>
                <w:rFonts w:asciiTheme="minorHAnsi" w:hAnsiTheme="minorHAnsi"/>
                <w:b/>
                <w:sz w:val="20"/>
              </w:rPr>
              <w:t>’</w:t>
            </w:r>
            <w:r w:rsidRPr="00197A35">
              <w:rPr>
                <w:rFonts w:asciiTheme="minorHAnsi" w:hAnsiTheme="minorHAnsi"/>
                <w:b/>
                <w:sz w:val="20"/>
              </w:rPr>
              <w:t>augmentation, budget 2026-2028 proposé pour la Convention sur les zones humides</w:t>
            </w:r>
          </w:p>
          <w:p w14:paraId="2606A529"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en milliers de CHF</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7FAE431" w14:textId="77777777"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1F1124E3" w14:textId="77777777"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FC0E052" w14:textId="77777777"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556A8B0C" w14:textId="73AFF70A"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Total Budget 2026-2028</w:t>
            </w:r>
          </w:p>
        </w:tc>
      </w:tr>
      <w:tr w:rsidR="006E212B" w:rsidRPr="00197A35" w14:paraId="5FD97121" w14:textId="77777777" w:rsidTr="006E212B">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484D" w14:textId="77777777" w:rsidR="006E212B" w:rsidRPr="00197A35" w:rsidRDefault="006E212B" w:rsidP="009D5809">
            <w:pPr>
              <w:ind w:left="0" w:firstLine="0"/>
              <w:rPr>
                <w:rFonts w:asciiTheme="minorHAnsi" w:eastAsia="Times New Roman" w:hAnsiTheme="minorHAnsi" w:cstheme="minorHAnsi"/>
                <w:b/>
                <w:bCs/>
                <w:sz w:val="20"/>
                <w:szCs w:val="20"/>
                <w:lang w:eastAsia="en-GB"/>
              </w:rPr>
            </w:pPr>
          </w:p>
          <w:p w14:paraId="64DA6DBF" w14:textId="3EEE3A6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RECETTES</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B135D1"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B6A6F4F"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D3D287A"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5E46B70C"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r>
      <w:tr w:rsidR="006E212B" w:rsidRPr="00197A35" w14:paraId="6B350A43"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3D5E32B" w14:textId="77777777" w:rsidR="006E212B" w:rsidRPr="00197A35" w:rsidRDefault="006E212B" w:rsidP="009D5809">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Contributions des Parties contractantes</w:t>
            </w:r>
          </w:p>
        </w:tc>
        <w:tc>
          <w:tcPr>
            <w:tcW w:w="1020" w:type="dxa"/>
            <w:tcBorders>
              <w:top w:val="nil"/>
              <w:left w:val="nil"/>
              <w:bottom w:val="single" w:sz="4" w:space="0" w:color="auto"/>
              <w:right w:val="single" w:sz="4" w:space="0" w:color="auto"/>
            </w:tcBorders>
            <w:shd w:val="clear" w:color="auto" w:fill="auto"/>
            <w:noWrap/>
          </w:tcPr>
          <w:p w14:paraId="2F78BCD8"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3 779</w:t>
            </w:r>
          </w:p>
        </w:tc>
        <w:tc>
          <w:tcPr>
            <w:tcW w:w="1020" w:type="dxa"/>
            <w:tcBorders>
              <w:top w:val="nil"/>
              <w:left w:val="nil"/>
              <w:bottom w:val="single" w:sz="4" w:space="0" w:color="auto"/>
              <w:right w:val="single" w:sz="4" w:space="0" w:color="auto"/>
            </w:tcBorders>
            <w:shd w:val="clear" w:color="auto" w:fill="auto"/>
            <w:noWrap/>
          </w:tcPr>
          <w:p w14:paraId="45F1643D"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3 779</w:t>
            </w:r>
          </w:p>
        </w:tc>
        <w:tc>
          <w:tcPr>
            <w:tcW w:w="1020" w:type="dxa"/>
            <w:tcBorders>
              <w:top w:val="nil"/>
              <w:left w:val="nil"/>
              <w:bottom w:val="single" w:sz="4" w:space="0" w:color="auto"/>
              <w:right w:val="single" w:sz="4" w:space="0" w:color="auto"/>
            </w:tcBorders>
            <w:shd w:val="clear" w:color="auto" w:fill="auto"/>
            <w:noWrap/>
          </w:tcPr>
          <w:p w14:paraId="589F53B9"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3 779</w:t>
            </w:r>
          </w:p>
        </w:tc>
        <w:tc>
          <w:tcPr>
            <w:tcW w:w="1020" w:type="dxa"/>
            <w:tcBorders>
              <w:top w:val="nil"/>
              <w:left w:val="nil"/>
              <w:bottom w:val="single" w:sz="4" w:space="0" w:color="auto"/>
              <w:right w:val="single" w:sz="4" w:space="0" w:color="auto"/>
            </w:tcBorders>
            <w:shd w:val="clear" w:color="auto" w:fill="auto"/>
            <w:noWrap/>
          </w:tcPr>
          <w:p w14:paraId="735BB8B2"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11 337</w:t>
            </w:r>
          </w:p>
        </w:tc>
      </w:tr>
      <w:tr w:rsidR="006E212B" w:rsidRPr="00197A35" w14:paraId="1A691CF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CD79A2F" w14:textId="77777777" w:rsidR="006E212B" w:rsidRPr="00197A35" w:rsidRDefault="006E212B" w:rsidP="009D5809">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Contributions volontaires</w:t>
            </w:r>
          </w:p>
        </w:tc>
        <w:tc>
          <w:tcPr>
            <w:tcW w:w="1020" w:type="dxa"/>
            <w:tcBorders>
              <w:top w:val="nil"/>
              <w:left w:val="nil"/>
              <w:bottom w:val="single" w:sz="4" w:space="0" w:color="auto"/>
              <w:right w:val="single" w:sz="4" w:space="0" w:color="auto"/>
            </w:tcBorders>
            <w:shd w:val="clear" w:color="auto" w:fill="auto"/>
            <w:noWrap/>
          </w:tcPr>
          <w:p w14:paraId="2642E201"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1 065</w:t>
            </w:r>
          </w:p>
        </w:tc>
        <w:tc>
          <w:tcPr>
            <w:tcW w:w="1020" w:type="dxa"/>
            <w:tcBorders>
              <w:top w:val="nil"/>
              <w:left w:val="nil"/>
              <w:bottom w:val="single" w:sz="4" w:space="0" w:color="auto"/>
              <w:right w:val="single" w:sz="4" w:space="0" w:color="auto"/>
            </w:tcBorders>
            <w:shd w:val="clear" w:color="auto" w:fill="auto"/>
            <w:noWrap/>
          </w:tcPr>
          <w:p w14:paraId="6EE50D9D"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1 065</w:t>
            </w:r>
          </w:p>
        </w:tc>
        <w:tc>
          <w:tcPr>
            <w:tcW w:w="1020" w:type="dxa"/>
            <w:tcBorders>
              <w:top w:val="nil"/>
              <w:left w:val="nil"/>
              <w:bottom w:val="single" w:sz="4" w:space="0" w:color="auto"/>
              <w:right w:val="single" w:sz="4" w:space="0" w:color="auto"/>
            </w:tcBorders>
            <w:shd w:val="clear" w:color="auto" w:fill="auto"/>
            <w:noWrap/>
          </w:tcPr>
          <w:p w14:paraId="6448244A"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1 065</w:t>
            </w:r>
          </w:p>
        </w:tc>
        <w:tc>
          <w:tcPr>
            <w:tcW w:w="1020" w:type="dxa"/>
            <w:tcBorders>
              <w:top w:val="nil"/>
              <w:left w:val="nil"/>
              <w:bottom w:val="single" w:sz="4" w:space="0" w:color="auto"/>
              <w:right w:val="single" w:sz="4" w:space="0" w:color="auto"/>
            </w:tcBorders>
            <w:shd w:val="clear" w:color="auto" w:fill="auto"/>
            <w:noWrap/>
          </w:tcPr>
          <w:p w14:paraId="3EA50639"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3 195</w:t>
            </w:r>
          </w:p>
        </w:tc>
      </w:tr>
      <w:tr w:rsidR="006E212B" w:rsidRPr="00197A35" w14:paraId="02F714ED"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4D881F45" w14:textId="77777777" w:rsidR="006E212B" w:rsidRPr="00197A35" w:rsidRDefault="006E212B" w:rsidP="009D5809">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Impôts sur le revenu</w:t>
            </w:r>
          </w:p>
        </w:tc>
        <w:tc>
          <w:tcPr>
            <w:tcW w:w="1020" w:type="dxa"/>
            <w:tcBorders>
              <w:top w:val="nil"/>
              <w:left w:val="nil"/>
              <w:bottom w:val="single" w:sz="4" w:space="0" w:color="auto"/>
              <w:right w:val="single" w:sz="4" w:space="0" w:color="auto"/>
            </w:tcBorders>
            <w:shd w:val="clear" w:color="auto" w:fill="auto"/>
            <w:noWrap/>
          </w:tcPr>
          <w:p w14:paraId="7A246C1C"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225</w:t>
            </w:r>
          </w:p>
        </w:tc>
        <w:tc>
          <w:tcPr>
            <w:tcW w:w="1020" w:type="dxa"/>
            <w:tcBorders>
              <w:top w:val="nil"/>
              <w:left w:val="nil"/>
              <w:bottom w:val="single" w:sz="4" w:space="0" w:color="auto"/>
              <w:right w:val="single" w:sz="4" w:space="0" w:color="auto"/>
            </w:tcBorders>
            <w:shd w:val="clear" w:color="auto" w:fill="auto"/>
            <w:noWrap/>
          </w:tcPr>
          <w:p w14:paraId="62546A67"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225</w:t>
            </w:r>
          </w:p>
        </w:tc>
        <w:tc>
          <w:tcPr>
            <w:tcW w:w="1020" w:type="dxa"/>
            <w:tcBorders>
              <w:top w:val="nil"/>
              <w:left w:val="nil"/>
              <w:bottom w:val="single" w:sz="4" w:space="0" w:color="auto"/>
              <w:right w:val="single" w:sz="4" w:space="0" w:color="auto"/>
            </w:tcBorders>
            <w:shd w:val="clear" w:color="auto" w:fill="auto"/>
            <w:noWrap/>
          </w:tcPr>
          <w:p w14:paraId="5B82D18D"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225</w:t>
            </w:r>
          </w:p>
        </w:tc>
        <w:tc>
          <w:tcPr>
            <w:tcW w:w="1020" w:type="dxa"/>
            <w:tcBorders>
              <w:top w:val="nil"/>
              <w:left w:val="nil"/>
              <w:bottom w:val="single" w:sz="4" w:space="0" w:color="auto"/>
              <w:right w:val="single" w:sz="4" w:space="0" w:color="auto"/>
            </w:tcBorders>
            <w:shd w:val="clear" w:color="auto" w:fill="auto"/>
            <w:noWrap/>
          </w:tcPr>
          <w:p w14:paraId="44ADE9C9"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675</w:t>
            </w:r>
          </w:p>
        </w:tc>
      </w:tr>
      <w:tr w:rsidR="006E212B" w:rsidRPr="00197A35" w14:paraId="276A3399" w14:textId="77777777" w:rsidTr="006E212B">
        <w:tc>
          <w:tcPr>
            <w:tcW w:w="4820" w:type="dxa"/>
            <w:tcBorders>
              <w:top w:val="nil"/>
              <w:left w:val="single" w:sz="4" w:space="0" w:color="auto"/>
              <w:bottom w:val="nil"/>
              <w:right w:val="single" w:sz="4" w:space="0" w:color="auto"/>
            </w:tcBorders>
            <w:shd w:val="clear" w:color="auto" w:fill="auto"/>
            <w:noWrap/>
            <w:vAlign w:val="center"/>
          </w:tcPr>
          <w:p w14:paraId="5BEA7893" w14:textId="3AE11155" w:rsidR="006E212B" w:rsidRPr="00197A35" w:rsidRDefault="006E212B" w:rsidP="009D5809">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Revenus d</w:t>
            </w:r>
            <w:r w:rsidR="000041DB">
              <w:rPr>
                <w:rFonts w:asciiTheme="minorHAnsi" w:hAnsiTheme="minorHAnsi"/>
                <w:color w:val="000000"/>
                <w:sz w:val="20"/>
              </w:rPr>
              <w:t>’</w:t>
            </w:r>
            <w:r w:rsidRPr="00197A35">
              <w:rPr>
                <w:rFonts w:asciiTheme="minorHAnsi" w:hAnsiTheme="minorHAnsi"/>
                <w:color w:val="000000"/>
                <w:sz w:val="20"/>
              </w:rPr>
              <w:t>intérêts</w:t>
            </w:r>
          </w:p>
        </w:tc>
        <w:tc>
          <w:tcPr>
            <w:tcW w:w="1020" w:type="dxa"/>
            <w:tcBorders>
              <w:top w:val="nil"/>
              <w:left w:val="nil"/>
              <w:bottom w:val="single" w:sz="4" w:space="0" w:color="auto"/>
              <w:right w:val="single" w:sz="4" w:space="0" w:color="auto"/>
            </w:tcBorders>
            <w:shd w:val="clear" w:color="auto" w:fill="auto"/>
            <w:noWrap/>
          </w:tcPr>
          <w:p w14:paraId="4D208D4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12</w:t>
            </w:r>
          </w:p>
        </w:tc>
        <w:tc>
          <w:tcPr>
            <w:tcW w:w="1020" w:type="dxa"/>
            <w:tcBorders>
              <w:top w:val="nil"/>
              <w:left w:val="nil"/>
              <w:bottom w:val="single" w:sz="4" w:space="0" w:color="auto"/>
              <w:right w:val="single" w:sz="4" w:space="0" w:color="auto"/>
            </w:tcBorders>
            <w:shd w:val="clear" w:color="auto" w:fill="auto"/>
            <w:noWrap/>
          </w:tcPr>
          <w:p w14:paraId="74D7A5AA"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12</w:t>
            </w:r>
          </w:p>
        </w:tc>
        <w:tc>
          <w:tcPr>
            <w:tcW w:w="1020" w:type="dxa"/>
            <w:tcBorders>
              <w:top w:val="nil"/>
              <w:left w:val="nil"/>
              <w:bottom w:val="single" w:sz="4" w:space="0" w:color="auto"/>
              <w:right w:val="single" w:sz="4" w:space="0" w:color="auto"/>
            </w:tcBorders>
            <w:shd w:val="clear" w:color="auto" w:fill="auto"/>
            <w:noWrap/>
          </w:tcPr>
          <w:p w14:paraId="0FFB6DA9"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12</w:t>
            </w:r>
          </w:p>
        </w:tc>
        <w:tc>
          <w:tcPr>
            <w:tcW w:w="1020" w:type="dxa"/>
            <w:tcBorders>
              <w:top w:val="nil"/>
              <w:left w:val="nil"/>
              <w:bottom w:val="single" w:sz="4" w:space="0" w:color="auto"/>
              <w:right w:val="single" w:sz="4" w:space="0" w:color="auto"/>
            </w:tcBorders>
            <w:shd w:val="clear" w:color="auto" w:fill="auto"/>
            <w:noWrap/>
          </w:tcPr>
          <w:p w14:paraId="3BAAAC7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36</w:t>
            </w:r>
          </w:p>
        </w:tc>
      </w:tr>
      <w:tr w:rsidR="006E212B" w:rsidRPr="00197A35" w14:paraId="146DFC6F"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04A3506"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TOTAL RECETTES</w:t>
            </w:r>
          </w:p>
        </w:tc>
        <w:tc>
          <w:tcPr>
            <w:tcW w:w="1020" w:type="dxa"/>
            <w:tcBorders>
              <w:top w:val="single" w:sz="4" w:space="0" w:color="auto"/>
              <w:left w:val="nil"/>
              <w:bottom w:val="single" w:sz="4" w:space="0" w:color="auto"/>
              <w:right w:val="single" w:sz="4" w:space="0" w:color="auto"/>
            </w:tcBorders>
            <w:shd w:val="clear" w:color="000000" w:fill="C4D79B"/>
            <w:noWrap/>
          </w:tcPr>
          <w:p w14:paraId="29E0E2C0"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5 081</w:t>
            </w:r>
          </w:p>
        </w:tc>
        <w:tc>
          <w:tcPr>
            <w:tcW w:w="1020" w:type="dxa"/>
            <w:tcBorders>
              <w:top w:val="single" w:sz="4" w:space="0" w:color="auto"/>
              <w:left w:val="nil"/>
              <w:bottom w:val="single" w:sz="4" w:space="0" w:color="auto"/>
              <w:right w:val="single" w:sz="4" w:space="0" w:color="auto"/>
            </w:tcBorders>
            <w:shd w:val="clear" w:color="000000" w:fill="C4D79B"/>
            <w:noWrap/>
          </w:tcPr>
          <w:p w14:paraId="3367A2BD"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5 081</w:t>
            </w:r>
          </w:p>
        </w:tc>
        <w:tc>
          <w:tcPr>
            <w:tcW w:w="1020" w:type="dxa"/>
            <w:tcBorders>
              <w:top w:val="single" w:sz="4" w:space="0" w:color="auto"/>
              <w:left w:val="nil"/>
              <w:bottom w:val="single" w:sz="4" w:space="0" w:color="auto"/>
              <w:right w:val="single" w:sz="4" w:space="0" w:color="auto"/>
            </w:tcBorders>
            <w:shd w:val="clear" w:color="000000" w:fill="C4D79B"/>
            <w:noWrap/>
          </w:tcPr>
          <w:p w14:paraId="29DAEEF9"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5 081</w:t>
            </w:r>
          </w:p>
        </w:tc>
        <w:tc>
          <w:tcPr>
            <w:tcW w:w="1020" w:type="dxa"/>
            <w:tcBorders>
              <w:top w:val="single" w:sz="4" w:space="0" w:color="auto"/>
              <w:left w:val="nil"/>
              <w:bottom w:val="single" w:sz="4" w:space="0" w:color="auto"/>
              <w:right w:val="single" w:sz="4" w:space="0" w:color="auto"/>
            </w:tcBorders>
            <w:shd w:val="clear" w:color="000000" w:fill="C4D79B"/>
            <w:noWrap/>
          </w:tcPr>
          <w:p w14:paraId="4F0E96C8"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15 243</w:t>
            </w:r>
          </w:p>
        </w:tc>
      </w:tr>
      <w:tr w:rsidR="006E212B" w:rsidRPr="00197A35" w14:paraId="2BD2C9DE"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bottom"/>
          </w:tcPr>
          <w:p w14:paraId="11222247" w14:textId="77777777" w:rsidR="006E212B" w:rsidRPr="00197A35" w:rsidRDefault="006E212B" w:rsidP="009D5809">
            <w:pPr>
              <w:ind w:left="0" w:firstLine="0"/>
              <w:rPr>
                <w:rFonts w:asciiTheme="minorHAnsi" w:eastAsia="Times New Roman" w:hAnsiTheme="minorHAnsi" w:cstheme="minorHAnsi"/>
                <w:b/>
                <w:bCs/>
                <w:sz w:val="20"/>
                <w:szCs w:val="20"/>
                <w:lang w:eastAsia="en-GB"/>
              </w:rPr>
            </w:pPr>
          </w:p>
          <w:p w14:paraId="5A79F37B" w14:textId="7E54AA9C"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DÉPENSES</w:t>
            </w:r>
          </w:p>
        </w:tc>
        <w:tc>
          <w:tcPr>
            <w:tcW w:w="1020" w:type="dxa"/>
            <w:tcBorders>
              <w:top w:val="nil"/>
              <w:left w:val="nil"/>
              <w:bottom w:val="single" w:sz="4" w:space="0" w:color="auto"/>
              <w:right w:val="single" w:sz="4" w:space="0" w:color="auto"/>
            </w:tcBorders>
            <w:shd w:val="clear" w:color="auto" w:fill="auto"/>
            <w:noWrap/>
          </w:tcPr>
          <w:p w14:paraId="137EA8A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tcPr>
          <w:p w14:paraId="7D17CE0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tcPr>
          <w:p w14:paraId="1547BC7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tcPr>
          <w:p w14:paraId="7C15AD24"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r>
      <w:tr w:rsidR="006E212B" w:rsidRPr="00197A35" w14:paraId="561DF3F8"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50971FD1" w14:textId="77777777" w:rsidR="006E212B" w:rsidRPr="00197A35" w:rsidRDefault="006E212B" w:rsidP="009D5809">
            <w:pPr>
              <w:ind w:left="0" w:firstLine="0"/>
              <w:rPr>
                <w:rFonts w:asciiTheme="minorHAnsi" w:eastAsia="Times New Roman" w:hAnsiTheme="minorHAnsi" w:cstheme="minorHAnsi"/>
                <w:b/>
                <w:bCs/>
                <w:color w:val="000000"/>
                <w:sz w:val="20"/>
                <w:szCs w:val="20"/>
              </w:rPr>
            </w:pPr>
            <w:r w:rsidRPr="00197A35">
              <w:rPr>
                <w:rFonts w:asciiTheme="minorHAnsi" w:hAnsiTheme="minorHAnsi"/>
                <w:b/>
                <w:color w:val="000000"/>
                <w:sz w:val="20"/>
              </w:rPr>
              <w:t>A. Cadres supérieurs du Secrétariat &amp; Gouvernance</w:t>
            </w:r>
          </w:p>
        </w:tc>
        <w:tc>
          <w:tcPr>
            <w:tcW w:w="1020" w:type="dxa"/>
            <w:tcBorders>
              <w:top w:val="nil"/>
              <w:left w:val="nil"/>
              <w:bottom w:val="single" w:sz="4" w:space="0" w:color="auto"/>
              <w:right w:val="single" w:sz="4" w:space="0" w:color="auto"/>
            </w:tcBorders>
            <w:shd w:val="clear" w:color="000000" w:fill="C4D79B"/>
            <w:noWrap/>
          </w:tcPr>
          <w:p w14:paraId="50AC6A6B"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1 160</w:t>
            </w:r>
          </w:p>
        </w:tc>
        <w:tc>
          <w:tcPr>
            <w:tcW w:w="1020" w:type="dxa"/>
            <w:tcBorders>
              <w:top w:val="nil"/>
              <w:left w:val="nil"/>
              <w:bottom w:val="single" w:sz="4" w:space="0" w:color="auto"/>
              <w:right w:val="single" w:sz="4" w:space="0" w:color="auto"/>
            </w:tcBorders>
            <w:shd w:val="clear" w:color="000000" w:fill="C4D79B"/>
            <w:noWrap/>
          </w:tcPr>
          <w:p w14:paraId="017B6E61"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1 172</w:t>
            </w:r>
          </w:p>
        </w:tc>
        <w:tc>
          <w:tcPr>
            <w:tcW w:w="1020" w:type="dxa"/>
            <w:tcBorders>
              <w:top w:val="nil"/>
              <w:left w:val="nil"/>
              <w:bottom w:val="single" w:sz="4" w:space="0" w:color="auto"/>
              <w:right w:val="single" w:sz="4" w:space="0" w:color="auto"/>
            </w:tcBorders>
            <w:shd w:val="clear" w:color="000000" w:fill="C4D79B"/>
            <w:noWrap/>
          </w:tcPr>
          <w:p w14:paraId="77463B1A"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1 190</w:t>
            </w:r>
          </w:p>
        </w:tc>
        <w:tc>
          <w:tcPr>
            <w:tcW w:w="1020" w:type="dxa"/>
            <w:tcBorders>
              <w:top w:val="nil"/>
              <w:left w:val="nil"/>
              <w:bottom w:val="single" w:sz="4" w:space="0" w:color="auto"/>
              <w:right w:val="single" w:sz="4" w:space="0" w:color="auto"/>
            </w:tcBorders>
            <w:shd w:val="clear" w:color="000000" w:fill="C4D79B"/>
            <w:noWrap/>
          </w:tcPr>
          <w:p w14:paraId="5C5659AB"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3 522</w:t>
            </w:r>
          </w:p>
        </w:tc>
      </w:tr>
      <w:tr w:rsidR="006E212B" w:rsidRPr="00197A35" w14:paraId="2008CAF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62543BD" w14:textId="4F85E359"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Salaires, charges sociales et autres prestations liées à l</w:t>
            </w:r>
            <w:r w:rsidR="000041DB">
              <w:rPr>
                <w:rFonts w:asciiTheme="minorHAnsi" w:hAnsiTheme="minorHAnsi"/>
                <w:color w:val="0070C0"/>
                <w:sz w:val="20"/>
              </w:rPr>
              <w:t>’</w:t>
            </w:r>
            <w:r w:rsidRPr="00197A35">
              <w:rPr>
                <w:rFonts w:asciiTheme="minorHAnsi" w:hAnsiTheme="minorHAnsi"/>
                <w:color w:val="0070C0"/>
                <w:sz w:val="20"/>
              </w:rPr>
              <w:t>emploi</w:t>
            </w:r>
          </w:p>
        </w:tc>
        <w:tc>
          <w:tcPr>
            <w:tcW w:w="1020" w:type="dxa"/>
            <w:tcBorders>
              <w:top w:val="nil"/>
              <w:left w:val="nil"/>
              <w:bottom w:val="single" w:sz="4" w:space="0" w:color="auto"/>
              <w:right w:val="single" w:sz="4" w:space="0" w:color="auto"/>
            </w:tcBorders>
            <w:shd w:val="clear" w:color="auto" w:fill="auto"/>
            <w:noWrap/>
          </w:tcPr>
          <w:p w14:paraId="6EA490E9"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1 103</w:t>
            </w:r>
          </w:p>
        </w:tc>
        <w:tc>
          <w:tcPr>
            <w:tcW w:w="1020" w:type="dxa"/>
            <w:tcBorders>
              <w:top w:val="nil"/>
              <w:left w:val="nil"/>
              <w:bottom w:val="single" w:sz="4" w:space="0" w:color="auto"/>
              <w:right w:val="single" w:sz="4" w:space="0" w:color="auto"/>
            </w:tcBorders>
            <w:shd w:val="clear" w:color="auto" w:fill="auto"/>
            <w:noWrap/>
          </w:tcPr>
          <w:p w14:paraId="3A582006"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1 124</w:t>
            </w:r>
          </w:p>
        </w:tc>
        <w:tc>
          <w:tcPr>
            <w:tcW w:w="1020" w:type="dxa"/>
            <w:tcBorders>
              <w:top w:val="nil"/>
              <w:left w:val="nil"/>
              <w:bottom w:val="single" w:sz="4" w:space="0" w:color="auto"/>
              <w:right w:val="single" w:sz="4" w:space="0" w:color="auto"/>
            </w:tcBorders>
            <w:shd w:val="clear" w:color="auto" w:fill="auto"/>
            <w:noWrap/>
          </w:tcPr>
          <w:p w14:paraId="61D156E0"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1 133</w:t>
            </w:r>
          </w:p>
        </w:tc>
        <w:tc>
          <w:tcPr>
            <w:tcW w:w="1020" w:type="dxa"/>
            <w:tcBorders>
              <w:top w:val="nil"/>
              <w:left w:val="nil"/>
              <w:bottom w:val="single" w:sz="4" w:space="0" w:color="auto"/>
              <w:right w:val="single" w:sz="4" w:space="0" w:color="auto"/>
            </w:tcBorders>
            <w:shd w:val="clear" w:color="auto" w:fill="auto"/>
            <w:noWrap/>
          </w:tcPr>
          <w:p w14:paraId="36FEC14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3 360</w:t>
            </w:r>
          </w:p>
        </w:tc>
      </w:tr>
      <w:tr w:rsidR="006E212B" w:rsidRPr="00197A35" w14:paraId="21280124"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0C5F12C4"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Déplacements</w:t>
            </w:r>
          </w:p>
        </w:tc>
        <w:tc>
          <w:tcPr>
            <w:tcW w:w="1020" w:type="dxa"/>
            <w:tcBorders>
              <w:top w:val="nil"/>
              <w:left w:val="nil"/>
              <w:bottom w:val="single" w:sz="4" w:space="0" w:color="auto"/>
              <w:right w:val="single" w:sz="4" w:space="0" w:color="auto"/>
            </w:tcBorders>
            <w:shd w:val="clear" w:color="auto" w:fill="auto"/>
            <w:noWrap/>
          </w:tcPr>
          <w:p w14:paraId="365FA30C"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57</w:t>
            </w:r>
          </w:p>
        </w:tc>
        <w:tc>
          <w:tcPr>
            <w:tcW w:w="1020" w:type="dxa"/>
            <w:tcBorders>
              <w:top w:val="nil"/>
              <w:left w:val="nil"/>
              <w:bottom w:val="single" w:sz="4" w:space="0" w:color="auto"/>
              <w:right w:val="single" w:sz="4" w:space="0" w:color="auto"/>
            </w:tcBorders>
            <w:shd w:val="clear" w:color="auto" w:fill="auto"/>
            <w:noWrap/>
          </w:tcPr>
          <w:p w14:paraId="0DFEE5E5"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48</w:t>
            </w:r>
          </w:p>
        </w:tc>
        <w:tc>
          <w:tcPr>
            <w:tcW w:w="1020" w:type="dxa"/>
            <w:tcBorders>
              <w:top w:val="nil"/>
              <w:left w:val="nil"/>
              <w:bottom w:val="single" w:sz="4" w:space="0" w:color="auto"/>
              <w:right w:val="single" w:sz="4" w:space="0" w:color="auto"/>
            </w:tcBorders>
            <w:shd w:val="clear" w:color="auto" w:fill="auto"/>
            <w:noWrap/>
          </w:tcPr>
          <w:p w14:paraId="06C6303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57</w:t>
            </w:r>
          </w:p>
        </w:tc>
        <w:tc>
          <w:tcPr>
            <w:tcW w:w="1020" w:type="dxa"/>
            <w:tcBorders>
              <w:top w:val="nil"/>
              <w:left w:val="nil"/>
              <w:bottom w:val="single" w:sz="4" w:space="0" w:color="auto"/>
              <w:right w:val="single" w:sz="4" w:space="0" w:color="auto"/>
            </w:tcBorders>
            <w:shd w:val="clear" w:color="auto" w:fill="auto"/>
            <w:noWrap/>
          </w:tcPr>
          <w:p w14:paraId="7C33DC3B"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162</w:t>
            </w:r>
          </w:p>
        </w:tc>
      </w:tr>
      <w:tr w:rsidR="006E212B" w:rsidRPr="00197A35" w14:paraId="34254DE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16C08272"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B. Mobilisation des ressources et sensibilisation</w:t>
            </w:r>
          </w:p>
        </w:tc>
        <w:tc>
          <w:tcPr>
            <w:tcW w:w="1020" w:type="dxa"/>
            <w:tcBorders>
              <w:top w:val="nil"/>
              <w:left w:val="nil"/>
              <w:bottom w:val="single" w:sz="4" w:space="0" w:color="auto"/>
              <w:right w:val="single" w:sz="4" w:space="0" w:color="auto"/>
            </w:tcBorders>
            <w:shd w:val="clear" w:color="000000" w:fill="C4D79B"/>
            <w:noWrap/>
          </w:tcPr>
          <w:p w14:paraId="72590403"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504</w:t>
            </w:r>
          </w:p>
        </w:tc>
        <w:tc>
          <w:tcPr>
            <w:tcW w:w="1020" w:type="dxa"/>
            <w:tcBorders>
              <w:top w:val="nil"/>
              <w:left w:val="nil"/>
              <w:bottom w:val="single" w:sz="4" w:space="0" w:color="auto"/>
              <w:right w:val="single" w:sz="4" w:space="0" w:color="auto"/>
            </w:tcBorders>
            <w:shd w:val="clear" w:color="000000" w:fill="C4D79B"/>
            <w:noWrap/>
          </w:tcPr>
          <w:p w14:paraId="5BFBD48F"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492</w:t>
            </w:r>
          </w:p>
        </w:tc>
        <w:tc>
          <w:tcPr>
            <w:tcW w:w="1020" w:type="dxa"/>
            <w:tcBorders>
              <w:top w:val="nil"/>
              <w:left w:val="nil"/>
              <w:bottom w:val="single" w:sz="4" w:space="0" w:color="auto"/>
              <w:right w:val="single" w:sz="4" w:space="0" w:color="auto"/>
            </w:tcBorders>
            <w:shd w:val="clear" w:color="000000" w:fill="C4D79B"/>
            <w:noWrap/>
          </w:tcPr>
          <w:p w14:paraId="67165A53"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494</w:t>
            </w:r>
          </w:p>
        </w:tc>
        <w:tc>
          <w:tcPr>
            <w:tcW w:w="1020" w:type="dxa"/>
            <w:tcBorders>
              <w:top w:val="nil"/>
              <w:left w:val="nil"/>
              <w:bottom w:val="single" w:sz="4" w:space="0" w:color="auto"/>
              <w:right w:val="single" w:sz="4" w:space="0" w:color="auto"/>
            </w:tcBorders>
            <w:shd w:val="clear" w:color="000000" w:fill="C4D79B"/>
            <w:noWrap/>
          </w:tcPr>
          <w:p w14:paraId="5F93FCF7"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1 490</w:t>
            </w:r>
          </w:p>
        </w:tc>
      </w:tr>
      <w:tr w:rsidR="006E212B" w:rsidRPr="00197A35" w14:paraId="461F65A9"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1629AA33" w14:textId="7CDA4FBD"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Salaires, charges sociales et autres prestations liées à l</w:t>
            </w:r>
            <w:r w:rsidR="000041DB">
              <w:rPr>
                <w:rFonts w:asciiTheme="minorHAnsi" w:hAnsiTheme="minorHAnsi"/>
                <w:color w:val="0070C0"/>
                <w:sz w:val="20"/>
              </w:rPr>
              <w:t>’</w:t>
            </w:r>
            <w:r w:rsidRPr="00197A35">
              <w:rPr>
                <w:rFonts w:asciiTheme="minorHAnsi" w:hAnsiTheme="minorHAnsi"/>
                <w:color w:val="0070C0"/>
                <w:sz w:val="20"/>
              </w:rPr>
              <w:t>emploi</w:t>
            </w:r>
          </w:p>
        </w:tc>
        <w:tc>
          <w:tcPr>
            <w:tcW w:w="1020" w:type="dxa"/>
            <w:tcBorders>
              <w:top w:val="nil"/>
              <w:left w:val="nil"/>
              <w:bottom w:val="single" w:sz="4" w:space="0" w:color="auto"/>
              <w:right w:val="single" w:sz="4" w:space="0" w:color="auto"/>
            </w:tcBorders>
            <w:shd w:val="clear" w:color="auto" w:fill="auto"/>
            <w:noWrap/>
          </w:tcPr>
          <w:p w14:paraId="57732ADC"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389</w:t>
            </w:r>
          </w:p>
        </w:tc>
        <w:tc>
          <w:tcPr>
            <w:tcW w:w="1020" w:type="dxa"/>
            <w:tcBorders>
              <w:top w:val="nil"/>
              <w:left w:val="nil"/>
              <w:bottom w:val="single" w:sz="4" w:space="0" w:color="auto"/>
              <w:right w:val="single" w:sz="4" w:space="0" w:color="auto"/>
            </w:tcBorders>
            <w:shd w:val="clear" w:color="auto" w:fill="auto"/>
            <w:noWrap/>
          </w:tcPr>
          <w:p w14:paraId="78402CEF"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387</w:t>
            </w:r>
          </w:p>
        </w:tc>
        <w:tc>
          <w:tcPr>
            <w:tcW w:w="1020" w:type="dxa"/>
            <w:tcBorders>
              <w:top w:val="nil"/>
              <w:left w:val="nil"/>
              <w:bottom w:val="single" w:sz="4" w:space="0" w:color="auto"/>
              <w:right w:val="single" w:sz="4" w:space="0" w:color="auto"/>
            </w:tcBorders>
            <w:shd w:val="clear" w:color="auto" w:fill="auto"/>
            <w:noWrap/>
          </w:tcPr>
          <w:p w14:paraId="5108C60F"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389</w:t>
            </w:r>
          </w:p>
        </w:tc>
        <w:tc>
          <w:tcPr>
            <w:tcW w:w="1020" w:type="dxa"/>
            <w:tcBorders>
              <w:top w:val="nil"/>
              <w:left w:val="nil"/>
              <w:bottom w:val="single" w:sz="4" w:space="0" w:color="auto"/>
              <w:right w:val="single" w:sz="4" w:space="0" w:color="auto"/>
            </w:tcBorders>
            <w:shd w:val="clear" w:color="auto" w:fill="auto"/>
            <w:noWrap/>
          </w:tcPr>
          <w:p w14:paraId="58A3036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1 165</w:t>
            </w:r>
          </w:p>
        </w:tc>
      </w:tr>
      <w:tr w:rsidR="006E212B" w:rsidRPr="00197A35" w14:paraId="003627A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D8BE581"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Programme de CESP</w:t>
            </w:r>
          </w:p>
        </w:tc>
        <w:tc>
          <w:tcPr>
            <w:tcW w:w="1020" w:type="dxa"/>
            <w:tcBorders>
              <w:top w:val="nil"/>
              <w:left w:val="nil"/>
              <w:bottom w:val="single" w:sz="4" w:space="0" w:color="auto"/>
              <w:right w:val="single" w:sz="4" w:space="0" w:color="auto"/>
            </w:tcBorders>
            <w:shd w:val="clear" w:color="auto" w:fill="auto"/>
            <w:noWrap/>
          </w:tcPr>
          <w:p w14:paraId="3AF0546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w:t>
            </w:r>
          </w:p>
        </w:tc>
        <w:tc>
          <w:tcPr>
            <w:tcW w:w="1020" w:type="dxa"/>
            <w:tcBorders>
              <w:top w:val="nil"/>
              <w:left w:val="nil"/>
              <w:bottom w:val="single" w:sz="4" w:space="0" w:color="auto"/>
              <w:right w:val="single" w:sz="4" w:space="0" w:color="auto"/>
            </w:tcBorders>
            <w:shd w:val="clear" w:color="auto" w:fill="auto"/>
            <w:noWrap/>
          </w:tcPr>
          <w:p w14:paraId="30E24198"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w:t>
            </w:r>
          </w:p>
        </w:tc>
        <w:tc>
          <w:tcPr>
            <w:tcW w:w="1020" w:type="dxa"/>
            <w:tcBorders>
              <w:top w:val="nil"/>
              <w:left w:val="nil"/>
              <w:bottom w:val="single" w:sz="4" w:space="0" w:color="auto"/>
              <w:right w:val="single" w:sz="4" w:space="0" w:color="auto"/>
            </w:tcBorders>
            <w:shd w:val="clear" w:color="auto" w:fill="auto"/>
            <w:noWrap/>
          </w:tcPr>
          <w:p w14:paraId="72FB1FB6"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w:t>
            </w:r>
          </w:p>
        </w:tc>
        <w:tc>
          <w:tcPr>
            <w:tcW w:w="1020" w:type="dxa"/>
            <w:tcBorders>
              <w:top w:val="nil"/>
              <w:left w:val="nil"/>
              <w:bottom w:val="single" w:sz="4" w:space="0" w:color="auto"/>
              <w:right w:val="single" w:sz="4" w:space="0" w:color="auto"/>
            </w:tcBorders>
            <w:shd w:val="clear" w:color="auto" w:fill="auto"/>
            <w:noWrap/>
          </w:tcPr>
          <w:p w14:paraId="26FC6B80"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r>
      <w:tr w:rsidR="006E212B" w:rsidRPr="00197A35" w14:paraId="20429926"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89BB364"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Communication, traductions, publications et rapports</w:t>
            </w:r>
          </w:p>
        </w:tc>
        <w:tc>
          <w:tcPr>
            <w:tcW w:w="1020" w:type="dxa"/>
            <w:tcBorders>
              <w:top w:val="nil"/>
              <w:left w:val="nil"/>
              <w:bottom w:val="single" w:sz="4" w:space="0" w:color="auto"/>
              <w:right w:val="single" w:sz="4" w:space="0" w:color="auto"/>
            </w:tcBorders>
            <w:shd w:val="clear" w:color="auto" w:fill="auto"/>
            <w:noWrap/>
          </w:tcPr>
          <w:p w14:paraId="483DE3FD"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09602EEA"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49F47DDB"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438D12E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180</w:t>
            </w:r>
          </w:p>
        </w:tc>
      </w:tr>
      <w:tr w:rsidR="006E212B" w:rsidRPr="00197A35" w14:paraId="03D3E0F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5FA0D8A"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Appui et développement du Web/TI</w:t>
            </w:r>
          </w:p>
        </w:tc>
        <w:tc>
          <w:tcPr>
            <w:tcW w:w="1020" w:type="dxa"/>
            <w:tcBorders>
              <w:top w:val="nil"/>
              <w:left w:val="nil"/>
              <w:bottom w:val="single" w:sz="4" w:space="0" w:color="auto"/>
              <w:right w:val="single" w:sz="4" w:space="0" w:color="auto"/>
            </w:tcBorders>
            <w:shd w:val="clear" w:color="auto" w:fill="auto"/>
            <w:noWrap/>
          </w:tcPr>
          <w:p w14:paraId="54E62C97"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40</w:t>
            </w:r>
          </w:p>
        </w:tc>
        <w:tc>
          <w:tcPr>
            <w:tcW w:w="1020" w:type="dxa"/>
            <w:tcBorders>
              <w:top w:val="nil"/>
              <w:left w:val="nil"/>
              <w:bottom w:val="single" w:sz="4" w:space="0" w:color="auto"/>
              <w:right w:val="single" w:sz="4" w:space="0" w:color="auto"/>
            </w:tcBorders>
            <w:shd w:val="clear" w:color="auto" w:fill="auto"/>
            <w:noWrap/>
          </w:tcPr>
          <w:p w14:paraId="1D49854F"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tcPr>
          <w:p w14:paraId="288BE31E"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tcPr>
          <w:p w14:paraId="1994D150"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100</w:t>
            </w:r>
          </w:p>
        </w:tc>
      </w:tr>
      <w:tr w:rsidR="006E212B" w:rsidRPr="00197A35" w14:paraId="4EBE413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26A86B2"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Déplacements</w:t>
            </w:r>
          </w:p>
        </w:tc>
        <w:tc>
          <w:tcPr>
            <w:tcW w:w="1020" w:type="dxa"/>
            <w:tcBorders>
              <w:top w:val="nil"/>
              <w:left w:val="nil"/>
              <w:bottom w:val="single" w:sz="4" w:space="0" w:color="auto"/>
              <w:right w:val="single" w:sz="4" w:space="0" w:color="auto"/>
            </w:tcBorders>
            <w:shd w:val="clear" w:color="auto" w:fill="auto"/>
            <w:noWrap/>
          </w:tcPr>
          <w:p w14:paraId="7BBE5D7C"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tcPr>
          <w:p w14:paraId="511563F1"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tcPr>
          <w:p w14:paraId="3CA8052B"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tcPr>
          <w:p w14:paraId="14DB1CB0"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r>
      <w:tr w:rsidR="006E212B" w:rsidRPr="00197A35" w14:paraId="466B3E54"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73D7EA83"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C. Appui et conseils aux régions</w:t>
            </w:r>
          </w:p>
        </w:tc>
        <w:tc>
          <w:tcPr>
            <w:tcW w:w="1020" w:type="dxa"/>
            <w:tcBorders>
              <w:top w:val="nil"/>
              <w:left w:val="nil"/>
              <w:bottom w:val="single" w:sz="4" w:space="0" w:color="auto"/>
              <w:right w:val="single" w:sz="4" w:space="0" w:color="auto"/>
            </w:tcBorders>
            <w:shd w:val="clear" w:color="000000" w:fill="C4D79B"/>
            <w:noWrap/>
          </w:tcPr>
          <w:p w14:paraId="3D4C8B24"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1 158</w:t>
            </w:r>
          </w:p>
        </w:tc>
        <w:tc>
          <w:tcPr>
            <w:tcW w:w="1020" w:type="dxa"/>
            <w:tcBorders>
              <w:top w:val="nil"/>
              <w:left w:val="nil"/>
              <w:bottom w:val="single" w:sz="4" w:space="0" w:color="auto"/>
              <w:right w:val="single" w:sz="4" w:space="0" w:color="auto"/>
            </w:tcBorders>
            <w:shd w:val="clear" w:color="000000" w:fill="C4D79B"/>
            <w:noWrap/>
          </w:tcPr>
          <w:p w14:paraId="3C82BF1E"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1 212</w:t>
            </w:r>
          </w:p>
        </w:tc>
        <w:tc>
          <w:tcPr>
            <w:tcW w:w="1020" w:type="dxa"/>
            <w:tcBorders>
              <w:top w:val="nil"/>
              <w:left w:val="nil"/>
              <w:bottom w:val="single" w:sz="4" w:space="0" w:color="auto"/>
              <w:right w:val="single" w:sz="4" w:space="0" w:color="auto"/>
            </w:tcBorders>
            <w:shd w:val="clear" w:color="000000" w:fill="C4D79B"/>
            <w:noWrap/>
          </w:tcPr>
          <w:p w14:paraId="7EEAAFF8"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1 203</w:t>
            </w:r>
          </w:p>
        </w:tc>
        <w:tc>
          <w:tcPr>
            <w:tcW w:w="1020" w:type="dxa"/>
            <w:tcBorders>
              <w:top w:val="nil"/>
              <w:left w:val="nil"/>
              <w:bottom w:val="single" w:sz="4" w:space="0" w:color="auto"/>
              <w:right w:val="single" w:sz="4" w:space="0" w:color="auto"/>
            </w:tcBorders>
            <w:shd w:val="clear" w:color="000000" w:fill="C4D79B"/>
            <w:noWrap/>
          </w:tcPr>
          <w:p w14:paraId="0C6DC7A4"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3 573</w:t>
            </w:r>
          </w:p>
        </w:tc>
      </w:tr>
      <w:tr w:rsidR="006E212B" w:rsidRPr="00197A35" w14:paraId="4DC8BC4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1B42F3F6" w14:textId="3F8DC73D"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Salaires, charges sociales et autres prestations liées à l</w:t>
            </w:r>
            <w:r w:rsidR="000041DB">
              <w:rPr>
                <w:rFonts w:asciiTheme="minorHAnsi" w:hAnsiTheme="minorHAnsi"/>
                <w:color w:val="0070C0"/>
                <w:sz w:val="20"/>
              </w:rPr>
              <w:t>’</w:t>
            </w:r>
            <w:r w:rsidRPr="00197A35">
              <w:rPr>
                <w:rFonts w:asciiTheme="minorHAnsi" w:hAnsiTheme="minorHAnsi"/>
                <w:color w:val="0070C0"/>
                <w:sz w:val="20"/>
              </w:rPr>
              <w:t>emploi</w:t>
            </w:r>
          </w:p>
        </w:tc>
        <w:tc>
          <w:tcPr>
            <w:tcW w:w="1020" w:type="dxa"/>
            <w:tcBorders>
              <w:top w:val="nil"/>
              <w:left w:val="nil"/>
              <w:bottom w:val="single" w:sz="4" w:space="0" w:color="auto"/>
              <w:right w:val="single" w:sz="4" w:space="0" w:color="auto"/>
            </w:tcBorders>
            <w:shd w:val="clear" w:color="auto" w:fill="auto"/>
            <w:noWrap/>
          </w:tcPr>
          <w:p w14:paraId="7295D6DE"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1 103</w:t>
            </w:r>
          </w:p>
        </w:tc>
        <w:tc>
          <w:tcPr>
            <w:tcW w:w="1020" w:type="dxa"/>
            <w:tcBorders>
              <w:top w:val="nil"/>
              <w:left w:val="nil"/>
              <w:bottom w:val="single" w:sz="4" w:space="0" w:color="auto"/>
              <w:right w:val="single" w:sz="4" w:space="0" w:color="auto"/>
            </w:tcBorders>
            <w:shd w:val="clear" w:color="auto" w:fill="auto"/>
            <w:noWrap/>
          </w:tcPr>
          <w:p w14:paraId="7960ECD2"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1 157</w:t>
            </w:r>
          </w:p>
        </w:tc>
        <w:tc>
          <w:tcPr>
            <w:tcW w:w="1020" w:type="dxa"/>
            <w:tcBorders>
              <w:top w:val="nil"/>
              <w:left w:val="nil"/>
              <w:bottom w:val="single" w:sz="4" w:space="0" w:color="auto"/>
              <w:right w:val="single" w:sz="4" w:space="0" w:color="auto"/>
            </w:tcBorders>
            <w:shd w:val="clear" w:color="auto" w:fill="auto"/>
            <w:noWrap/>
          </w:tcPr>
          <w:p w14:paraId="166A1CF7"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1 148</w:t>
            </w:r>
          </w:p>
        </w:tc>
        <w:tc>
          <w:tcPr>
            <w:tcW w:w="1020" w:type="dxa"/>
            <w:tcBorders>
              <w:top w:val="nil"/>
              <w:left w:val="nil"/>
              <w:bottom w:val="single" w:sz="4" w:space="0" w:color="auto"/>
              <w:right w:val="single" w:sz="4" w:space="0" w:color="auto"/>
            </w:tcBorders>
            <w:shd w:val="clear" w:color="auto" w:fill="auto"/>
            <w:noWrap/>
          </w:tcPr>
          <w:p w14:paraId="7FE60020"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3 408</w:t>
            </w:r>
          </w:p>
        </w:tc>
      </w:tr>
      <w:tr w:rsidR="006E212B" w:rsidRPr="00197A35" w14:paraId="48EE1B5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8EC01E8"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Déplacements</w:t>
            </w:r>
          </w:p>
        </w:tc>
        <w:tc>
          <w:tcPr>
            <w:tcW w:w="1020" w:type="dxa"/>
            <w:tcBorders>
              <w:top w:val="nil"/>
              <w:left w:val="nil"/>
              <w:bottom w:val="single" w:sz="4" w:space="0" w:color="auto"/>
              <w:right w:val="single" w:sz="4" w:space="0" w:color="auto"/>
            </w:tcBorders>
            <w:shd w:val="clear" w:color="auto" w:fill="auto"/>
            <w:noWrap/>
          </w:tcPr>
          <w:p w14:paraId="0111DC67"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tcPr>
          <w:p w14:paraId="25411AF6"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tcPr>
          <w:p w14:paraId="4DB4040B"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tcPr>
          <w:p w14:paraId="0E0BF39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165</w:t>
            </w:r>
          </w:p>
        </w:tc>
      </w:tr>
      <w:tr w:rsidR="006E212B" w:rsidRPr="00197A35" w14:paraId="6214247F"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719BE132"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D. Appui aux Initiatives régionales</w:t>
            </w:r>
          </w:p>
        </w:tc>
        <w:tc>
          <w:tcPr>
            <w:tcW w:w="1020" w:type="dxa"/>
            <w:tcBorders>
              <w:top w:val="nil"/>
              <w:left w:val="nil"/>
              <w:bottom w:val="single" w:sz="4" w:space="0" w:color="auto"/>
              <w:right w:val="single" w:sz="4" w:space="0" w:color="auto"/>
            </w:tcBorders>
            <w:shd w:val="clear" w:color="000000" w:fill="C4D79B"/>
            <w:noWrap/>
          </w:tcPr>
          <w:p w14:paraId="041B4064"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100</w:t>
            </w:r>
          </w:p>
        </w:tc>
        <w:tc>
          <w:tcPr>
            <w:tcW w:w="1020" w:type="dxa"/>
            <w:tcBorders>
              <w:top w:val="nil"/>
              <w:left w:val="nil"/>
              <w:bottom w:val="single" w:sz="4" w:space="0" w:color="auto"/>
              <w:right w:val="single" w:sz="4" w:space="0" w:color="auto"/>
            </w:tcBorders>
            <w:shd w:val="clear" w:color="000000" w:fill="C4D79B"/>
            <w:noWrap/>
          </w:tcPr>
          <w:p w14:paraId="2481EE4F"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100</w:t>
            </w:r>
          </w:p>
        </w:tc>
        <w:tc>
          <w:tcPr>
            <w:tcW w:w="1020" w:type="dxa"/>
            <w:tcBorders>
              <w:top w:val="nil"/>
              <w:left w:val="nil"/>
              <w:bottom w:val="single" w:sz="4" w:space="0" w:color="auto"/>
              <w:right w:val="single" w:sz="4" w:space="0" w:color="auto"/>
            </w:tcBorders>
            <w:shd w:val="clear" w:color="000000" w:fill="C4D79B"/>
            <w:noWrap/>
          </w:tcPr>
          <w:p w14:paraId="27A00619"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100</w:t>
            </w:r>
          </w:p>
        </w:tc>
        <w:tc>
          <w:tcPr>
            <w:tcW w:w="1020" w:type="dxa"/>
            <w:tcBorders>
              <w:top w:val="nil"/>
              <w:left w:val="nil"/>
              <w:bottom w:val="single" w:sz="4" w:space="0" w:color="auto"/>
              <w:right w:val="single" w:sz="4" w:space="0" w:color="auto"/>
            </w:tcBorders>
            <w:shd w:val="clear" w:color="000000" w:fill="C4D79B"/>
            <w:noWrap/>
          </w:tcPr>
          <w:p w14:paraId="4116A5CE"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300</w:t>
            </w:r>
          </w:p>
        </w:tc>
      </w:tr>
      <w:tr w:rsidR="006E212B" w:rsidRPr="00197A35" w14:paraId="4A47D58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9C90496"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Réseaux et centres régionaux</w:t>
            </w:r>
          </w:p>
        </w:tc>
        <w:tc>
          <w:tcPr>
            <w:tcW w:w="1020" w:type="dxa"/>
            <w:tcBorders>
              <w:top w:val="nil"/>
              <w:left w:val="nil"/>
              <w:bottom w:val="single" w:sz="4" w:space="0" w:color="auto"/>
              <w:right w:val="single" w:sz="4" w:space="0" w:color="auto"/>
            </w:tcBorders>
            <w:shd w:val="clear" w:color="auto" w:fill="auto"/>
            <w:noWrap/>
          </w:tcPr>
          <w:p w14:paraId="6FC1D04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tcPr>
          <w:p w14:paraId="795FE8D7"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tcPr>
          <w:p w14:paraId="6F747105"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tcPr>
          <w:p w14:paraId="6120C2D4"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300</w:t>
            </w:r>
          </w:p>
        </w:tc>
      </w:tr>
      <w:tr w:rsidR="006E212B" w:rsidRPr="00197A35" w14:paraId="506CAD4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40D7F303"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E. Sciences et Politiques</w:t>
            </w:r>
          </w:p>
        </w:tc>
        <w:tc>
          <w:tcPr>
            <w:tcW w:w="1020" w:type="dxa"/>
            <w:tcBorders>
              <w:top w:val="nil"/>
              <w:left w:val="nil"/>
              <w:bottom w:val="single" w:sz="4" w:space="0" w:color="auto"/>
              <w:right w:val="single" w:sz="4" w:space="0" w:color="auto"/>
            </w:tcBorders>
            <w:shd w:val="clear" w:color="000000" w:fill="C4D79B"/>
            <w:noWrap/>
          </w:tcPr>
          <w:p w14:paraId="379298CD"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888</w:t>
            </w:r>
          </w:p>
        </w:tc>
        <w:tc>
          <w:tcPr>
            <w:tcW w:w="1020" w:type="dxa"/>
            <w:tcBorders>
              <w:top w:val="nil"/>
              <w:left w:val="nil"/>
              <w:bottom w:val="single" w:sz="4" w:space="0" w:color="auto"/>
              <w:right w:val="single" w:sz="4" w:space="0" w:color="auto"/>
            </w:tcBorders>
            <w:shd w:val="clear" w:color="000000" w:fill="C4D79B"/>
            <w:noWrap/>
          </w:tcPr>
          <w:p w14:paraId="0DFCBABB"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866</w:t>
            </w:r>
          </w:p>
        </w:tc>
        <w:tc>
          <w:tcPr>
            <w:tcW w:w="1020" w:type="dxa"/>
            <w:tcBorders>
              <w:top w:val="nil"/>
              <w:left w:val="nil"/>
              <w:bottom w:val="single" w:sz="4" w:space="0" w:color="auto"/>
              <w:right w:val="single" w:sz="4" w:space="0" w:color="auto"/>
            </w:tcBorders>
            <w:shd w:val="clear" w:color="000000" w:fill="C4D79B"/>
            <w:noWrap/>
          </w:tcPr>
          <w:p w14:paraId="33944BA3"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868</w:t>
            </w:r>
          </w:p>
        </w:tc>
        <w:tc>
          <w:tcPr>
            <w:tcW w:w="1020" w:type="dxa"/>
            <w:tcBorders>
              <w:top w:val="nil"/>
              <w:left w:val="nil"/>
              <w:bottom w:val="single" w:sz="4" w:space="0" w:color="auto"/>
              <w:right w:val="single" w:sz="4" w:space="0" w:color="auto"/>
            </w:tcBorders>
            <w:shd w:val="clear" w:color="000000" w:fill="C4D79B"/>
            <w:noWrap/>
          </w:tcPr>
          <w:p w14:paraId="5B266C6D"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2 622</w:t>
            </w:r>
          </w:p>
        </w:tc>
      </w:tr>
      <w:tr w:rsidR="006E212B" w:rsidRPr="00197A35" w14:paraId="77E0319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43FA499" w14:textId="42DA6113"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Salaires, charges sociales et autres prestations liées à l</w:t>
            </w:r>
            <w:r w:rsidR="000041DB">
              <w:rPr>
                <w:rFonts w:asciiTheme="minorHAnsi" w:hAnsiTheme="minorHAnsi"/>
                <w:color w:val="0070C0"/>
                <w:sz w:val="20"/>
              </w:rPr>
              <w:t>’</w:t>
            </w:r>
            <w:r w:rsidRPr="00197A35">
              <w:rPr>
                <w:rFonts w:asciiTheme="minorHAnsi" w:hAnsiTheme="minorHAnsi"/>
                <w:color w:val="0070C0"/>
                <w:sz w:val="20"/>
              </w:rPr>
              <w:t>emploi</w:t>
            </w:r>
          </w:p>
        </w:tc>
        <w:tc>
          <w:tcPr>
            <w:tcW w:w="1020" w:type="dxa"/>
            <w:tcBorders>
              <w:top w:val="nil"/>
              <w:left w:val="nil"/>
              <w:bottom w:val="single" w:sz="4" w:space="0" w:color="auto"/>
              <w:right w:val="single" w:sz="4" w:space="0" w:color="auto"/>
            </w:tcBorders>
            <w:shd w:val="clear" w:color="auto" w:fill="auto"/>
            <w:noWrap/>
          </w:tcPr>
          <w:p w14:paraId="489A89CD"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700</w:t>
            </w:r>
          </w:p>
        </w:tc>
        <w:tc>
          <w:tcPr>
            <w:tcW w:w="1020" w:type="dxa"/>
            <w:tcBorders>
              <w:top w:val="nil"/>
              <w:left w:val="nil"/>
              <w:bottom w:val="single" w:sz="4" w:space="0" w:color="auto"/>
              <w:right w:val="single" w:sz="4" w:space="0" w:color="auto"/>
            </w:tcBorders>
            <w:shd w:val="clear" w:color="auto" w:fill="auto"/>
            <w:noWrap/>
          </w:tcPr>
          <w:p w14:paraId="6BA56000"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698</w:t>
            </w:r>
          </w:p>
        </w:tc>
        <w:tc>
          <w:tcPr>
            <w:tcW w:w="1020" w:type="dxa"/>
            <w:tcBorders>
              <w:top w:val="nil"/>
              <w:left w:val="nil"/>
              <w:bottom w:val="single" w:sz="4" w:space="0" w:color="auto"/>
              <w:right w:val="single" w:sz="4" w:space="0" w:color="auto"/>
            </w:tcBorders>
            <w:shd w:val="clear" w:color="auto" w:fill="auto"/>
            <w:noWrap/>
          </w:tcPr>
          <w:p w14:paraId="4260DABC"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700</w:t>
            </w:r>
          </w:p>
        </w:tc>
        <w:tc>
          <w:tcPr>
            <w:tcW w:w="1020" w:type="dxa"/>
            <w:tcBorders>
              <w:top w:val="nil"/>
              <w:left w:val="nil"/>
              <w:bottom w:val="single" w:sz="4" w:space="0" w:color="auto"/>
              <w:right w:val="single" w:sz="4" w:space="0" w:color="auto"/>
            </w:tcBorders>
            <w:shd w:val="clear" w:color="auto" w:fill="auto"/>
            <w:noWrap/>
          </w:tcPr>
          <w:p w14:paraId="18B42628"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2 098</w:t>
            </w:r>
          </w:p>
        </w:tc>
      </w:tr>
      <w:tr w:rsidR="006E212B" w:rsidRPr="00197A35" w14:paraId="7A10FB3C"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EDB7B9E"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Mise en œuvre du programme du GEST</w:t>
            </w:r>
          </w:p>
        </w:tc>
        <w:tc>
          <w:tcPr>
            <w:tcW w:w="1020" w:type="dxa"/>
            <w:tcBorders>
              <w:top w:val="nil"/>
              <w:left w:val="nil"/>
              <w:bottom w:val="single" w:sz="4" w:space="0" w:color="auto"/>
              <w:right w:val="single" w:sz="4" w:space="0" w:color="auto"/>
            </w:tcBorders>
            <w:shd w:val="clear" w:color="auto" w:fill="auto"/>
            <w:noWrap/>
          </w:tcPr>
          <w:p w14:paraId="75224FB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4058E7F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2DC6AE8A"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3A22C17F"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105</w:t>
            </w:r>
          </w:p>
        </w:tc>
      </w:tr>
      <w:tr w:rsidR="006E212B" w:rsidRPr="00197A35" w14:paraId="2BB593E1"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788332FE"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Déplacement du Président du GEST</w:t>
            </w:r>
          </w:p>
        </w:tc>
        <w:tc>
          <w:tcPr>
            <w:tcW w:w="1020" w:type="dxa"/>
            <w:tcBorders>
              <w:top w:val="nil"/>
              <w:left w:val="nil"/>
              <w:bottom w:val="single" w:sz="4" w:space="0" w:color="auto"/>
              <w:right w:val="single" w:sz="4" w:space="0" w:color="auto"/>
            </w:tcBorders>
            <w:shd w:val="clear" w:color="auto" w:fill="auto"/>
            <w:noWrap/>
          </w:tcPr>
          <w:p w14:paraId="5C482066"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tcPr>
          <w:p w14:paraId="560FD912"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tcPr>
          <w:p w14:paraId="39077695" w14:textId="77777777" w:rsidR="006E212B" w:rsidRPr="00197A35" w:rsidDel="00A6664E"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tcPr>
          <w:p w14:paraId="6E5D134F"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15</w:t>
            </w:r>
          </w:p>
        </w:tc>
      </w:tr>
      <w:tr w:rsidR="006E212B" w:rsidRPr="00197A35" w14:paraId="4A61F1EF"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FF6EB50"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Réunions du GEST</w:t>
            </w:r>
          </w:p>
        </w:tc>
        <w:tc>
          <w:tcPr>
            <w:tcW w:w="1020" w:type="dxa"/>
            <w:tcBorders>
              <w:top w:val="nil"/>
              <w:left w:val="nil"/>
              <w:bottom w:val="single" w:sz="4" w:space="0" w:color="auto"/>
              <w:right w:val="single" w:sz="4" w:space="0" w:color="auto"/>
            </w:tcBorders>
            <w:shd w:val="clear" w:color="auto" w:fill="auto"/>
            <w:noWrap/>
          </w:tcPr>
          <w:p w14:paraId="6EAE4E53"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tcPr>
          <w:p w14:paraId="2FFFC681"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tcPr>
          <w:p w14:paraId="026F228D"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tcPr>
          <w:p w14:paraId="7C8D2CF9"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150</w:t>
            </w:r>
          </w:p>
        </w:tc>
      </w:tr>
      <w:tr w:rsidR="006E212B" w:rsidRPr="00197A35" w14:paraId="6F0CD46D"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A8B40BB" w14:textId="5AA3FA76"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Service d</w:t>
            </w:r>
            <w:r w:rsidR="000041DB">
              <w:rPr>
                <w:rFonts w:asciiTheme="minorHAnsi" w:hAnsiTheme="minorHAnsi"/>
                <w:sz w:val="20"/>
              </w:rPr>
              <w:t>’</w:t>
            </w:r>
            <w:r w:rsidRPr="00197A35">
              <w:rPr>
                <w:rFonts w:asciiTheme="minorHAnsi" w:hAnsiTheme="minorHAnsi"/>
                <w:sz w:val="20"/>
              </w:rPr>
              <w:t>information sur les Sites Ramsar et Système de données pour les rapports nationaux (entretien et développement)</w:t>
            </w:r>
          </w:p>
        </w:tc>
        <w:tc>
          <w:tcPr>
            <w:tcW w:w="1020" w:type="dxa"/>
            <w:tcBorders>
              <w:top w:val="nil"/>
              <w:left w:val="nil"/>
              <w:bottom w:val="single" w:sz="4" w:space="0" w:color="auto"/>
              <w:right w:val="single" w:sz="4" w:space="0" w:color="auto"/>
            </w:tcBorders>
            <w:shd w:val="clear" w:color="auto" w:fill="auto"/>
            <w:noWrap/>
          </w:tcPr>
          <w:p w14:paraId="3B3F16C8"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80</w:t>
            </w:r>
          </w:p>
        </w:tc>
        <w:tc>
          <w:tcPr>
            <w:tcW w:w="1020" w:type="dxa"/>
            <w:tcBorders>
              <w:top w:val="nil"/>
              <w:left w:val="nil"/>
              <w:bottom w:val="single" w:sz="4" w:space="0" w:color="auto"/>
              <w:right w:val="single" w:sz="4" w:space="0" w:color="auto"/>
            </w:tcBorders>
            <w:shd w:val="clear" w:color="auto" w:fill="auto"/>
            <w:noWrap/>
          </w:tcPr>
          <w:p w14:paraId="7E59D01E"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56920A74"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3BA7F23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200</w:t>
            </w:r>
          </w:p>
        </w:tc>
      </w:tr>
      <w:tr w:rsidR="006E212B" w:rsidRPr="00197A35" w14:paraId="4689EE7C"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A3E4040"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Déplacements</w:t>
            </w:r>
          </w:p>
        </w:tc>
        <w:tc>
          <w:tcPr>
            <w:tcW w:w="1020" w:type="dxa"/>
            <w:tcBorders>
              <w:top w:val="nil"/>
              <w:left w:val="nil"/>
              <w:bottom w:val="single" w:sz="4" w:space="0" w:color="auto"/>
              <w:right w:val="single" w:sz="4" w:space="0" w:color="auto"/>
            </w:tcBorders>
            <w:shd w:val="clear" w:color="auto" w:fill="auto"/>
            <w:noWrap/>
          </w:tcPr>
          <w:p w14:paraId="2133AB66"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tcPr>
          <w:p w14:paraId="56431ADB"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tcPr>
          <w:p w14:paraId="676A233D" w14:textId="77777777" w:rsidR="006E212B" w:rsidRPr="00197A35" w:rsidDel="00A6664E"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tcPr>
          <w:p w14:paraId="6DD6D9A3"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54</w:t>
            </w:r>
          </w:p>
        </w:tc>
      </w:tr>
      <w:tr w:rsidR="006E212B" w:rsidRPr="00197A35" w14:paraId="1C560E15"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348ED7A0" w14:textId="77777777" w:rsidR="006E212B" w:rsidRPr="00197A35" w:rsidRDefault="006E212B" w:rsidP="00130E3E">
            <w:pPr>
              <w:keepNext/>
              <w:ind w:left="0" w:firstLine="0"/>
              <w:rPr>
                <w:rFonts w:asciiTheme="minorHAnsi" w:eastAsia="Times New Roman" w:hAnsiTheme="minorHAnsi" w:cstheme="minorHAnsi"/>
                <w:b/>
                <w:bCs/>
                <w:sz w:val="20"/>
                <w:szCs w:val="20"/>
              </w:rPr>
            </w:pPr>
            <w:r w:rsidRPr="00197A35">
              <w:rPr>
                <w:rFonts w:asciiTheme="minorHAnsi" w:hAnsiTheme="minorHAnsi"/>
                <w:b/>
                <w:sz w:val="20"/>
              </w:rPr>
              <w:lastRenderedPageBreak/>
              <w:t>F. Administration</w:t>
            </w:r>
          </w:p>
        </w:tc>
        <w:tc>
          <w:tcPr>
            <w:tcW w:w="1020" w:type="dxa"/>
            <w:tcBorders>
              <w:top w:val="nil"/>
              <w:left w:val="nil"/>
              <w:bottom w:val="single" w:sz="4" w:space="0" w:color="auto"/>
              <w:right w:val="single" w:sz="4" w:space="0" w:color="auto"/>
            </w:tcBorders>
            <w:shd w:val="clear" w:color="000000" w:fill="C4D79B"/>
            <w:noWrap/>
          </w:tcPr>
          <w:p w14:paraId="66F2E106" w14:textId="77777777" w:rsidR="006E212B" w:rsidRPr="00197A35" w:rsidRDefault="006E212B" w:rsidP="00130E3E">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437</w:t>
            </w:r>
          </w:p>
        </w:tc>
        <w:tc>
          <w:tcPr>
            <w:tcW w:w="1020" w:type="dxa"/>
            <w:tcBorders>
              <w:top w:val="nil"/>
              <w:left w:val="nil"/>
              <w:bottom w:val="single" w:sz="4" w:space="0" w:color="auto"/>
              <w:right w:val="single" w:sz="4" w:space="0" w:color="auto"/>
            </w:tcBorders>
            <w:shd w:val="clear" w:color="000000" w:fill="C4D79B"/>
            <w:noWrap/>
          </w:tcPr>
          <w:p w14:paraId="0EAFA376" w14:textId="77777777" w:rsidR="006E212B" w:rsidRPr="00197A35" w:rsidRDefault="006E212B" w:rsidP="00130E3E">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405</w:t>
            </w:r>
          </w:p>
        </w:tc>
        <w:tc>
          <w:tcPr>
            <w:tcW w:w="1020" w:type="dxa"/>
            <w:tcBorders>
              <w:top w:val="nil"/>
              <w:left w:val="nil"/>
              <w:bottom w:val="single" w:sz="4" w:space="0" w:color="auto"/>
              <w:right w:val="single" w:sz="4" w:space="0" w:color="auto"/>
            </w:tcBorders>
            <w:shd w:val="clear" w:color="000000" w:fill="C4D79B"/>
            <w:noWrap/>
          </w:tcPr>
          <w:p w14:paraId="031E9826" w14:textId="77777777" w:rsidR="006E212B" w:rsidRPr="00197A35" w:rsidRDefault="006E212B" w:rsidP="00130E3E">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392</w:t>
            </w:r>
          </w:p>
        </w:tc>
        <w:tc>
          <w:tcPr>
            <w:tcW w:w="1020" w:type="dxa"/>
            <w:tcBorders>
              <w:top w:val="nil"/>
              <w:left w:val="nil"/>
              <w:bottom w:val="single" w:sz="4" w:space="0" w:color="auto"/>
              <w:right w:val="single" w:sz="4" w:space="0" w:color="auto"/>
            </w:tcBorders>
            <w:shd w:val="clear" w:color="000000" w:fill="C4D79B"/>
            <w:noWrap/>
          </w:tcPr>
          <w:p w14:paraId="47BF98B6" w14:textId="77777777" w:rsidR="006E212B" w:rsidRPr="00197A35" w:rsidRDefault="006E212B" w:rsidP="00130E3E">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1 234</w:t>
            </w:r>
          </w:p>
        </w:tc>
      </w:tr>
      <w:tr w:rsidR="006E212B" w:rsidRPr="00197A35" w14:paraId="730683A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C66E9F0" w14:textId="3F7E2F61"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Salaires, charges sociales et autres prestations liées à l</w:t>
            </w:r>
            <w:r w:rsidR="000041DB">
              <w:rPr>
                <w:rFonts w:asciiTheme="minorHAnsi" w:hAnsiTheme="minorHAnsi"/>
                <w:color w:val="0070C0"/>
                <w:sz w:val="20"/>
              </w:rPr>
              <w:t>’</w:t>
            </w:r>
            <w:r w:rsidRPr="00197A35">
              <w:rPr>
                <w:rFonts w:asciiTheme="minorHAnsi" w:hAnsiTheme="minorHAnsi"/>
                <w:color w:val="0070C0"/>
                <w:sz w:val="20"/>
              </w:rPr>
              <w:t>emploi</w:t>
            </w:r>
          </w:p>
        </w:tc>
        <w:tc>
          <w:tcPr>
            <w:tcW w:w="1020" w:type="dxa"/>
            <w:tcBorders>
              <w:top w:val="nil"/>
              <w:left w:val="nil"/>
              <w:bottom w:val="single" w:sz="4" w:space="0" w:color="auto"/>
              <w:right w:val="single" w:sz="4" w:space="0" w:color="auto"/>
            </w:tcBorders>
            <w:shd w:val="clear" w:color="auto" w:fill="auto"/>
            <w:noWrap/>
          </w:tcPr>
          <w:p w14:paraId="03295968"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364</w:t>
            </w:r>
          </w:p>
        </w:tc>
        <w:tc>
          <w:tcPr>
            <w:tcW w:w="1020" w:type="dxa"/>
            <w:tcBorders>
              <w:top w:val="nil"/>
              <w:left w:val="nil"/>
              <w:bottom w:val="single" w:sz="4" w:space="0" w:color="auto"/>
              <w:right w:val="single" w:sz="4" w:space="0" w:color="auto"/>
            </w:tcBorders>
            <w:shd w:val="clear" w:color="auto" w:fill="auto"/>
            <w:noWrap/>
          </w:tcPr>
          <w:p w14:paraId="6457AD9E"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364</w:t>
            </w:r>
          </w:p>
        </w:tc>
        <w:tc>
          <w:tcPr>
            <w:tcW w:w="1020" w:type="dxa"/>
            <w:tcBorders>
              <w:top w:val="nil"/>
              <w:left w:val="nil"/>
              <w:bottom w:val="single" w:sz="4" w:space="0" w:color="auto"/>
              <w:right w:val="single" w:sz="4" w:space="0" w:color="auto"/>
            </w:tcBorders>
            <w:shd w:val="clear" w:color="auto" w:fill="auto"/>
            <w:noWrap/>
          </w:tcPr>
          <w:p w14:paraId="12AC612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364</w:t>
            </w:r>
          </w:p>
        </w:tc>
        <w:tc>
          <w:tcPr>
            <w:tcW w:w="1020" w:type="dxa"/>
            <w:tcBorders>
              <w:top w:val="nil"/>
              <w:left w:val="nil"/>
              <w:bottom w:val="single" w:sz="4" w:space="0" w:color="auto"/>
              <w:right w:val="single" w:sz="4" w:space="0" w:color="auto"/>
            </w:tcBorders>
            <w:shd w:val="clear" w:color="auto" w:fill="auto"/>
            <w:noWrap/>
          </w:tcPr>
          <w:p w14:paraId="7A176B48"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1 092</w:t>
            </w:r>
          </w:p>
        </w:tc>
      </w:tr>
      <w:tr w:rsidR="006E212B" w:rsidRPr="00197A35" w14:paraId="04FAB05A"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5BF5B240"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Recrutement et indemnités de départ</w:t>
            </w:r>
          </w:p>
        </w:tc>
        <w:tc>
          <w:tcPr>
            <w:tcW w:w="1020" w:type="dxa"/>
            <w:tcBorders>
              <w:top w:val="nil"/>
              <w:left w:val="nil"/>
              <w:bottom w:val="single" w:sz="4" w:space="0" w:color="auto"/>
              <w:right w:val="single" w:sz="4" w:space="0" w:color="auto"/>
            </w:tcBorders>
            <w:shd w:val="clear" w:color="auto" w:fill="auto"/>
            <w:noWrap/>
          </w:tcPr>
          <w:p w14:paraId="7BC4229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33</w:t>
            </w:r>
          </w:p>
        </w:tc>
        <w:tc>
          <w:tcPr>
            <w:tcW w:w="1020" w:type="dxa"/>
            <w:tcBorders>
              <w:top w:val="nil"/>
              <w:left w:val="nil"/>
              <w:bottom w:val="single" w:sz="4" w:space="0" w:color="auto"/>
              <w:right w:val="single" w:sz="4" w:space="0" w:color="auto"/>
            </w:tcBorders>
            <w:shd w:val="clear" w:color="auto" w:fill="auto"/>
            <w:noWrap/>
          </w:tcPr>
          <w:p w14:paraId="2E6F8619"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c>
          <w:tcPr>
            <w:tcW w:w="1020" w:type="dxa"/>
            <w:tcBorders>
              <w:top w:val="nil"/>
              <w:left w:val="nil"/>
              <w:bottom w:val="single" w:sz="4" w:space="0" w:color="auto"/>
              <w:right w:val="single" w:sz="4" w:space="0" w:color="auto"/>
            </w:tcBorders>
            <w:shd w:val="clear" w:color="auto" w:fill="auto"/>
            <w:noWrap/>
          </w:tcPr>
          <w:p w14:paraId="07782A27"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2</w:t>
            </w:r>
          </w:p>
        </w:tc>
        <w:tc>
          <w:tcPr>
            <w:tcW w:w="1020" w:type="dxa"/>
            <w:tcBorders>
              <w:top w:val="nil"/>
              <w:left w:val="nil"/>
              <w:bottom w:val="single" w:sz="4" w:space="0" w:color="auto"/>
              <w:right w:val="single" w:sz="4" w:space="0" w:color="auto"/>
            </w:tcBorders>
            <w:shd w:val="clear" w:color="auto" w:fill="auto"/>
            <w:noWrap/>
          </w:tcPr>
          <w:p w14:paraId="27F5CF12"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50</w:t>
            </w:r>
          </w:p>
        </w:tc>
      </w:tr>
      <w:tr w:rsidR="006E212B" w:rsidRPr="00197A35" w14:paraId="1B64E34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204C1BAD" w14:textId="2B7DEAD1"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Équipements/fournitures de bureau</w:t>
            </w:r>
          </w:p>
        </w:tc>
        <w:tc>
          <w:tcPr>
            <w:tcW w:w="1020" w:type="dxa"/>
            <w:tcBorders>
              <w:top w:val="nil"/>
              <w:left w:val="nil"/>
              <w:bottom w:val="single" w:sz="4" w:space="0" w:color="auto"/>
              <w:right w:val="single" w:sz="4" w:space="0" w:color="auto"/>
            </w:tcBorders>
            <w:shd w:val="clear" w:color="auto" w:fill="auto"/>
            <w:noWrap/>
            <w:vAlign w:val="center"/>
          </w:tcPr>
          <w:p w14:paraId="22CE916B"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40</w:t>
            </w:r>
          </w:p>
        </w:tc>
        <w:tc>
          <w:tcPr>
            <w:tcW w:w="1020" w:type="dxa"/>
            <w:tcBorders>
              <w:top w:val="nil"/>
              <w:left w:val="nil"/>
              <w:bottom w:val="single" w:sz="4" w:space="0" w:color="auto"/>
              <w:right w:val="single" w:sz="4" w:space="0" w:color="auto"/>
            </w:tcBorders>
            <w:shd w:val="clear" w:color="auto" w:fill="auto"/>
            <w:noWrap/>
            <w:vAlign w:val="center"/>
          </w:tcPr>
          <w:p w14:paraId="69AD79FB"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26</w:t>
            </w:r>
          </w:p>
        </w:tc>
        <w:tc>
          <w:tcPr>
            <w:tcW w:w="1020" w:type="dxa"/>
            <w:tcBorders>
              <w:top w:val="nil"/>
              <w:left w:val="nil"/>
              <w:bottom w:val="single" w:sz="4" w:space="0" w:color="auto"/>
              <w:right w:val="single" w:sz="4" w:space="0" w:color="auto"/>
            </w:tcBorders>
            <w:shd w:val="clear" w:color="auto" w:fill="auto"/>
            <w:noWrap/>
            <w:vAlign w:val="center"/>
          </w:tcPr>
          <w:p w14:paraId="3F2D704B"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26</w:t>
            </w:r>
          </w:p>
        </w:tc>
        <w:tc>
          <w:tcPr>
            <w:tcW w:w="1020" w:type="dxa"/>
            <w:tcBorders>
              <w:top w:val="nil"/>
              <w:left w:val="nil"/>
              <w:bottom w:val="single" w:sz="4" w:space="0" w:color="auto"/>
              <w:right w:val="single" w:sz="4" w:space="0" w:color="auto"/>
            </w:tcBorders>
            <w:shd w:val="clear" w:color="auto" w:fill="auto"/>
            <w:noWrap/>
            <w:vAlign w:val="center"/>
          </w:tcPr>
          <w:p w14:paraId="4D39CC7B"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92</w:t>
            </w:r>
          </w:p>
        </w:tc>
      </w:tr>
      <w:tr w:rsidR="006E212B" w:rsidRPr="00197A35" w14:paraId="0BCD1CA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086FDDA2"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Planification et renforcement des capacités</w:t>
            </w:r>
          </w:p>
        </w:tc>
        <w:tc>
          <w:tcPr>
            <w:tcW w:w="1020" w:type="dxa"/>
            <w:tcBorders>
              <w:top w:val="nil"/>
              <w:left w:val="nil"/>
              <w:bottom w:val="single" w:sz="4" w:space="0" w:color="auto"/>
              <w:right w:val="single" w:sz="4" w:space="0" w:color="auto"/>
            </w:tcBorders>
            <w:shd w:val="clear" w:color="auto" w:fill="auto"/>
            <w:noWrap/>
            <w:vAlign w:val="center"/>
          </w:tcPr>
          <w:p w14:paraId="4696443A"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0</w:t>
            </w:r>
          </w:p>
        </w:tc>
        <w:tc>
          <w:tcPr>
            <w:tcW w:w="1020" w:type="dxa"/>
            <w:tcBorders>
              <w:top w:val="nil"/>
              <w:left w:val="nil"/>
              <w:bottom w:val="single" w:sz="4" w:space="0" w:color="auto"/>
              <w:right w:val="single" w:sz="4" w:space="0" w:color="auto"/>
            </w:tcBorders>
            <w:shd w:val="clear" w:color="auto" w:fill="auto"/>
            <w:noWrap/>
            <w:vAlign w:val="center"/>
          </w:tcPr>
          <w:p w14:paraId="0DC43DA4"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0</w:t>
            </w:r>
          </w:p>
        </w:tc>
        <w:tc>
          <w:tcPr>
            <w:tcW w:w="1020" w:type="dxa"/>
            <w:tcBorders>
              <w:top w:val="nil"/>
              <w:left w:val="nil"/>
              <w:bottom w:val="single" w:sz="4" w:space="0" w:color="auto"/>
              <w:right w:val="single" w:sz="4" w:space="0" w:color="auto"/>
            </w:tcBorders>
            <w:shd w:val="clear" w:color="auto" w:fill="auto"/>
            <w:noWrap/>
            <w:vAlign w:val="center"/>
          </w:tcPr>
          <w:p w14:paraId="3C7D6484"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w:t>
            </w:r>
          </w:p>
        </w:tc>
        <w:tc>
          <w:tcPr>
            <w:tcW w:w="1020" w:type="dxa"/>
            <w:tcBorders>
              <w:top w:val="nil"/>
              <w:left w:val="nil"/>
              <w:bottom w:val="single" w:sz="4" w:space="0" w:color="auto"/>
              <w:right w:val="single" w:sz="4" w:space="0" w:color="auto"/>
            </w:tcBorders>
            <w:shd w:val="clear" w:color="auto" w:fill="auto"/>
            <w:noWrap/>
            <w:vAlign w:val="center"/>
          </w:tcPr>
          <w:p w14:paraId="3185EEAD"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0</w:t>
            </w:r>
          </w:p>
        </w:tc>
      </w:tr>
      <w:tr w:rsidR="006E212B" w:rsidRPr="00197A35" w14:paraId="29097FF2"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56D0DD73" w14:textId="77777777" w:rsidR="006E212B" w:rsidRPr="00197A35" w:rsidRDefault="006E212B" w:rsidP="006E212B">
            <w:pPr>
              <w:keepNext/>
              <w:ind w:left="0" w:firstLine="0"/>
              <w:rPr>
                <w:rFonts w:asciiTheme="minorHAnsi" w:eastAsia="Times New Roman" w:hAnsiTheme="minorHAnsi" w:cstheme="minorHAnsi"/>
                <w:b/>
                <w:bCs/>
                <w:sz w:val="20"/>
                <w:szCs w:val="20"/>
              </w:rPr>
            </w:pPr>
            <w:r w:rsidRPr="00197A35">
              <w:rPr>
                <w:rFonts w:asciiTheme="minorHAnsi" w:hAnsiTheme="minorHAnsi"/>
                <w:b/>
                <w:sz w:val="20"/>
              </w:rPr>
              <w:t>G. Services au Comité permanent</w:t>
            </w:r>
          </w:p>
        </w:tc>
        <w:tc>
          <w:tcPr>
            <w:tcW w:w="1020" w:type="dxa"/>
            <w:tcBorders>
              <w:top w:val="nil"/>
              <w:left w:val="nil"/>
              <w:bottom w:val="single" w:sz="4" w:space="0" w:color="auto"/>
              <w:right w:val="single" w:sz="4" w:space="0" w:color="auto"/>
            </w:tcBorders>
            <w:shd w:val="clear" w:color="000000" w:fill="C4D79B"/>
            <w:noWrap/>
            <w:vAlign w:val="center"/>
          </w:tcPr>
          <w:p w14:paraId="25CC7A1E" w14:textId="77777777" w:rsidR="006E212B" w:rsidRPr="00197A35" w:rsidRDefault="006E212B" w:rsidP="006E212B">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3075959C" w14:textId="77777777" w:rsidR="006E212B" w:rsidRPr="00197A35" w:rsidRDefault="006E212B" w:rsidP="006E212B">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29F94ACE" w14:textId="77777777" w:rsidR="006E212B" w:rsidRPr="00197A35" w:rsidRDefault="006E212B" w:rsidP="006E212B">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5BB77F1A" w14:textId="77777777" w:rsidR="006E212B" w:rsidRPr="00197A35" w:rsidRDefault="006E212B" w:rsidP="006E212B">
            <w:pPr>
              <w:keepNext/>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525</w:t>
            </w:r>
          </w:p>
        </w:tc>
      </w:tr>
      <w:tr w:rsidR="006E212B" w:rsidRPr="00197A35" w14:paraId="21757B92"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C7E1E5C" w14:textId="77777777" w:rsidR="006E212B" w:rsidRPr="00197A35" w:rsidRDefault="006E212B" w:rsidP="006E212B">
            <w:pPr>
              <w:keepNext/>
              <w:ind w:left="0" w:firstLine="0"/>
              <w:rPr>
                <w:rFonts w:asciiTheme="minorHAnsi" w:eastAsia="Times New Roman" w:hAnsiTheme="minorHAnsi" w:cstheme="minorHAnsi"/>
                <w:sz w:val="20"/>
                <w:szCs w:val="20"/>
              </w:rPr>
            </w:pPr>
            <w:r w:rsidRPr="00197A35">
              <w:rPr>
                <w:rFonts w:asciiTheme="minorHAnsi" w:hAnsiTheme="minorHAnsi"/>
                <w:sz w:val="20"/>
              </w:rPr>
              <w:t>Appui aux délégués du Comité permanent</w:t>
            </w:r>
          </w:p>
        </w:tc>
        <w:tc>
          <w:tcPr>
            <w:tcW w:w="1020" w:type="dxa"/>
            <w:tcBorders>
              <w:top w:val="nil"/>
              <w:left w:val="nil"/>
              <w:bottom w:val="single" w:sz="4" w:space="0" w:color="auto"/>
              <w:right w:val="single" w:sz="4" w:space="0" w:color="auto"/>
            </w:tcBorders>
            <w:shd w:val="clear" w:color="auto" w:fill="auto"/>
            <w:noWrap/>
            <w:vAlign w:val="center"/>
          </w:tcPr>
          <w:p w14:paraId="3D5F9925" w14:textId="77777777" w:rsidR="006E212B" w:rsidRPr="00197A35" w:rsidRDefault="006E212B" w:rsidP="006E212B">
            <w:pPr>
              <w:keepNext/>
              <w:ind w:left="0" w:firstLine="0"/>
              <w:jc w:val="right"/>
              <w:rPr>
                <w:rFonts w:asciiTheme="minorHAnsi" w:eastAsia="Times New Roman" w:hAnsiTheme="minorHAnsi" w:cstheme="minorHAnsi"/>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vAlign w:val="center"/>
          </w:tcPr>
          <w:p w14:paraId="178305AC" w14:textId="77777777" w:rsidR="006E212B" w:rsidRPr="00197A35" w:rsidRDefault="006E212B" w:rsidP="006E212B">
            <w:pPr>
              <w:keepNext/>
              <w:ind w:left="0" w:firstLine="0"/>
              <w:jc w:val="right"/>
              <w:rPr>
                <w:rFonts w:asciiTheme="minorHAnsi" w:eastAsia="Times New Roman" w:hAnsiTheme="minorHAnsi" w:cstheme="minorHAnsi"/>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vAlign w:val="center"/>
          </w:tcPr>
          <w:p w14:paraId="187D5A2C" w14:textId="77777777" w:rsidR="006E212B" w:rsidRPr="00197A35" w:rsidRDefault="006E212B" w:rsidP="006E212B">
            <w:pPr>
              <w:keepNext/>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vAlign w:val="center"/>
          </w:tcPr>
          <w:p w14:paraId="1BF916CA" w14:textId="77777777" w:rsidR="006E212B" w:rsidRPr="00197A35" w:rsidRDefault="006E212B" w:rsidP="006E212B">
            <w:pPr>
              <w:keepNext/>
              <w:ind w:left="0" w:firstLine="0"/>
              <w:jc w:val="right"/>
              <w:rPr>
                <w:rFonts w:asciiTheme="minorHAnsi" w:eastAsia="Times New Roman" w:hAnsiTheme="minorHAnsi" w:cstheme="minorHAnsi"/>
                <w:sz w:val="20"/>
                <w:szCs w:val="20"/>
              </w:rPr>
            </w:pPr>
            <w:r w:rsidRPr="00197A35">
              <w:rPr>
                <w:rFonts w:asciiTheme="minorHAnsi" w:hAnsiTheme="minorHAnsi"/>
                <w:sz w:val="20"/>
              </w:rPr>
              <w:t>135</w:t>
            </w:r>
          </w:p>
        </w:tc>
      </w:tr>
      <w:tr w:rsidR="006E212B" w:rsidRPr="00197A35" w14:paraId="363F69BE"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3124371"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color w:val="0070C0"/>
                <w:sz w:val="20"/>
              </w:rPr>
              <w:t>Réunions du Comité permanent</w:t>
            </w:r>
          </w:p>
        </w:tc>
        <w:tc>
          <w:tcPr>
            <w:tcW w:w="1020" w:type="dxa"/>
            <w:tcBorders>
              <w:top w:val="nil"/>
              <w:left w:val="nil"/>
              <w:bottom w:val="single" w:sz="4" w:space="0" w:color="auto"/>
              <w:right w:val="single" w:sz="4" w:space="0" w:color="auto"/>
            </w:tcBorders>
            <w:shd w:val="clear" w:color="auto" w:fill="auto"/>
            <w:noWrap/>
            <w:vAlign w:val="center"/>
          </w:tcPr>
          <w:p w14:paraId="5EB210C1"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7039999F"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6CC75CF9"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3746B22C"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105</w:t>
            </w:r>
          </w:p>
        </w:tc>
      </w:tr>
      <w:tr w:rsidR="006E212B" w:rsidRPr="00197A35" w14:paraId="62D8DE6F"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9C88068"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Services de traduction pour le Comité permanent</w:t>
            </w:r>
          </w:p>
        </w:tc>
        <w:tc>
          <w:tcPr>
            <w:tcW w:w="1020" w:type="dxa"/>
            <w:tcBorders>
              <w:top w:val="nil"/>
              <w:left w:val="nil"/>
              <w:bottom w:val="single" w:sz="4" w:space="0" w:color="auto"/>
              <w:right w:val="single" w:sz="4" w:space="0" w:color="auto"/>
            </w:tcBorders>
            <w:shd w:val="clear" w:color="auto" w:fill="auto"/>
            <w:noWrap/>
            <w:vAlign w:val="center"/>
          </w:tcPr>
          <w:p w14:paraId="5BF2DC3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0EF6F9EF"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33DEF208"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0AF7FD31"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180</w:t>
            </w:r>
          </w:p>
        </w:tc>
      </w:tr>
      <w:tr w:rsidR="006E212B" w:rsidRPr="00197A35" w14:paraId="0004A8A5"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4DA36C5"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Rapporteur et interprétation lors des réunions du Comité permanent</w:t>
            </w:r>
          </w:p>
        </w:tc>
        <w:tc>
          <w:tcPr>
            <w:tcW w:w="1020" w:type="dxa"/>
            <w:tcBorders>
              <w:top w:val="nil"/>
              <w:left w:val="nil"/>
              <w:bottom w:val="single" w:sz="4" w:space="0" w:color="auto"/>
              <w:right w:val="single" w:sz="4" w:space="0" w:color="auto"/>
            </w:tcBorders>
            <w:shd w:val="clear" w:color="auto" w:fill="auto"/>
            <w:noWrap/>
            <w:vAlign w:val="center"/>
          </w:tcPr>
          <w:p w14:paraId="3273F35E"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254C21C9"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74B8DE2E"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7330737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105</w:t>
            </w:r>
          </w:p>
        </w:tc>
      </w:tr>
      <w:tr w:rsidR="006E212B" w:rsidRPr="00197A35" w14:paraId="6F2333E9"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4DC6665B" w14:textId="1A6BF891"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H. Coûts des services administratifs de l</w:t>
            </w:r>
            <w:r w:rsidR="000041DB">
              <w:rPr>
                <w:rFonts w:asciiTheme="minorHAnsi" w:hAnsiTheme="minorHAnsi"/>
                <w:b/>
                <w:sz w:val="20"/>
              </w:rPr>
              <w:t>’</w:t>
            </w:r>
            <w:r w:rsidRPr="00197A35">
              <w:rPr>
                <w:rFonts w:asciiTheme="minorHAnsi" w:hAnsiTheme="minorHAnsi"/>
                <w:b/>
                <w:sz w:val="20"/>
              </w:rPr>
              <w:t>UICN (maximum)</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4F51958A"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07E2A6BA"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D22EE03"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6011A4A8"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1 650</w:t>
            </w:r>
          </w:p>
        </w:tc>
      </w:tr>
      <w:tr w:rsidR="006E212B" w:rsidRPr="00197A35" w14:paraId="1C6322D3"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348B6855"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color w:val="0070C0"/>
                <w:sz w:val="20"/>
              </w:rPr>
              <w:t>Administration, ressources humaines, services financiers &amp; informatiques</w:t>
            </w:r>
          </w:p>
        </w:tc>
        <w:tc>
          <w:tcPr>
            <w:tcW w:w="1020" w:type="dxa"/>
            <w:tcBorders>
              <w:top w:val="nil"/>
              <w:left w:val="nil"/>
              <w:bottom w:val="single" w:sz="4" w:space="0" w:color="auto"/>
              <w:right w:val="single" w:sz="4" w:space="0" w:color="auto"/>
            </w:tcBorders>
            <w:shd w:val="clear" w:color="auto" w:fill="auto"/>
            <w:noWrap/>
            <w:vAlign w:val="center"/>
          </w:tcPr>
          <w:p w14:paraId="632E53ED"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vAlign w:val="center"/>
          </w:tcPr>
          <w:p w14:paraId="03569D2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vAlign w:val="center"/>
          </w:tcPr>
          <w:p w14:paraId="2CD73317"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vAlign w:val="center"/>
          </w:tcPr>
          <w:p w14:paraId="56CFB7FF"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1 650</w:t>
            </w:r>
          </w:p>
        </w:tc>
      </w:tr>
      <w:tr w:rsidR="006E212B" w:rsidRPr="00197A35" w14:paraId="2F22B3D3" w14:textId="77777777" w:rsidTr="006E212B">
        <w:tc>
          <w:tcPr>
            <w:tcW w:w="4820" w:type="dxa"/>
            <w:tcBorders>
              <w:top w:val="nil"/>
              <w:left w:val="single" w:sz="4" w:space="0" w:color="auto"/>
              <w:bottom w:val="single" w:sz="4" w:space="0" w:color="auto"/>
              <w:right w:val="single" w:sz="4" w:space="0" w:color="auto"/>
            </w:tcBorders>
            <w:shd w:val="clear" w:color="000000" w:fill="C4D79B"/>
            <w:noWrap/>
            <w:vAlign w:val="center"/>
          </w:tcPr>
          <w:p w14:paraId="223BB220"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I. Divers - Fonds de réserve</w:t>
            </w:r>
          </w:p>
        </w:tc>
        <w:tc>
          <w:tcPr>
            <w:tcW w:w="1020" w:type="dxa"/>
            <w:tcBorders>
              <w:top w:val="nil"/>
              <w:left w:val="nil"/>
              <w:bottom w:val="single" w:sz="4" w:space="0" w:color="auto"/>
              <w:right w:val="single" w:sz="4" w:space="0" w:color="auto"/>
            </w:tcBorders>
            <w:shd w:val="clear" w:color="000000" w:fill="C4D79B"/>
            <w:noWrap/>
          </w:tcPr>
          <w:p w14:paraId="672D3550"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109</w:t>
            </w:r>
          </w:p>
        </w:tc>
        <w:tc>
          <w:tcPr>
            <w:tcW w:w="1020" w:type="dxa"/>
            <w:tcBorders>
              <w:top w:val="nil"/>
              <w:left w:val="nil"/>
              <w:bottom w:val="single" w:sz="4" w:space="0" w:color="auto"/>
              <w:right w:val="single" w:sz="4" w:space="0" w:color="auto"/>
            </w:tcBorders>
            <w:shd w:val="clear" w:color="000000" w:fill="C4D79B"/>
            <w:noWrap/>
          </w:tcPr>
          <w:p w14:paraId="4C632709"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109</w:t>
            </w:r>
          </w:p>
        </w:tc>
        <w:tc>
          <w:tcPr>
            <w:tcW w:w="1020" w:type="dxa"/>
            <w:tcBorders>
              <w:top w:val="nil"/>
              <w:left w:val="nil"/>
              <w:bottom w:val="single" w:sz="4" w:space="0" w:color="auto"/>
              <w:right w:val="single" w:sz="4" w:space="0" w:color="auto"/>
            </w:tcBorders>
            <w:shd w:val="clear" w:color="000000" w:fill="C4D79B"/>
            <w:noWrap/>
          </w:tcPr>
          <w:p w14:paraId="12DD7078"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109</w:t>
            </w:r>
          </w:p>
        </w:tc>
        <w:tc>
          <w:tcPr>
            <w:tcW w:w="1020" w:type="dxa"/>
            <w:tcBorders>
              <w:top w:val="nil"/>
              <w:left w:val="nil"/>
              <w:bottom w:val="single" w:sz="4" w:space="0" w:color="auto"/>
              <w:right w:val="single" w:sz="4" w:space="0" w:color="auto"/>
            </w:tcBorders>
            <w:shd w:val="clear" w:color="000000" w:fill="C4D79B"/>
            <w:noWrap/>
          </w:tcPr>
          <w:p w14:paraId="54306A28"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327</w:t>
            </w:r>
          </w:p>
        </w:tc>
      </w:tr>
      <w:tr w:rsidR="006E212B" w:rsidRPr="00197A35" w14:paraId="2287A6E7"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615984F6"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Provisions pour le personnel</w:t>
            </w:r>
          </w:p>
        </w:tc>
        <w:tc>
          <w:tcPr>
            <w:tcW w:w="1020" w:type="dxa"/>
            <w:tcBorders>
              <w:top w:val="nil"/>
              <w:left w:val="nil"/>
              <w:bottom w:val="single" w:sz="4" w:space="0" w:color="auto"/>
              <w:right w:val="single" w:sz="4" w:space="0" w:color="auto"/>
            </w:tcBorders>
            <w:shd w:val="clear" w:color="auto" w:fill="auto"/>
            <w:noWrap/>
          </w:tcPr>
          <w:p w14:paraId="424EAD01"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tcPr>
          <w:p w14:paraId="5F4FDED2"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tcPr>
          <w:p w14:paraId="162407DE"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tcPr>
          <w:p w14:paraId="7F4E808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r>
      <w:tr w:rsidR="006E212B" w:rsidRPr="00197A35" w14:paraId="60539D68" w14:textId="77777777" w:rsidTr="006E212B">
        <w:tc>
          <w:tcPr>
            <w:tcW w:w="4820" w:type="dxa"/>
            <w:tcBorders>
              <w:top w:val="nil"/>
              <w:left w:val="single" w:sz="4" w:space="0" w:color="auto"/>
              <w:bottom w:val="single" w:sz="4" w:space="0" w:color="auto"/>
              <w:right w:val="single" w:sz="4" w:space="0" w:color="auto"/>
            </w:tcBorders>
            <w:shd w:val="clear" w:color="auto" w:fill="auto"/>
            <w:noWrap/>
            <w:vAlign w:val="center"/>
          </w:tcPr>
          <w:p w14:paraId="491AB400"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Provisions pour contributions impayées</w:t>
            </w:r>
          </w:p>
        </w:tc>
        <w:tc>
          <w:tcPr>
            <w:tcW w:w="1020" w:type="dxa"/>
            <w:tcBorders>
              <w:top w:val="nil"/>
              <w:left w:val="nil"/>
              <w:bottom w:val="single" w:sz="4" w:space="0" w:color="auto"/>
              <w:right w:val="single" w:sz="4" w:space="0" w:color="auto"/>
            </w:tcBorders>
            <w:shd w:val="clear" w:color="auto" w:fill="auto"/>
            <w:noWrap/>
          </w:tcPr>
          <w:p w14:paraId="20783F4D"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tcPr>
          <w:p w14:paraId="4021404B"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tcPr>
          <w:p w14:paraId="56AC567C"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tcPr>
          <w:p w14:paraId="2C7EB9B3"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90</w:t>
            </w:r>
          </w:p>
        </w:tc>
      </w:tr>
      <w:tr w:rsidR="006E212B" w:rsidRPr="00197A35" w14:paraId="29F64B10" w14:textId="77777777" w:rsidTr="006E212B">
        <w:tc>
          <w:tcPr>
            <w:tcW w:w="4820" w:type="dxa"/>
            <w:tcBorders>
              <w:top w:val="single" w:sz="4" w:space="0" w:color="auto"/>
              <w:left w:val="single" w:sz="4" w:space="0" w:color="auto"/>
              <w:bottom w:val="nil"/>
              <w:right w:val="single" w:sz="4" w:space="0" w:color="auto"/>
            </w:tcBorders>
            <w:shd w:val="clear" w:color="auto" w:fill="auto"/>
            <w:noWrap/>
            <w:vAlign w:val="center"/>
          </w:tcPr>
          <w:p w14:paraId="02CA86B6"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Services juridiques</w:t>
            </w:r>
          </w:p>
        </w:tc>
        <w:tc>
          <w:tcPr>
            <w:tcW w:w="1020" w:type="dxa"/>
            <w:tcBorders>
              <w:top w:val="nil"/>
              <w:left w:val="nil"/>
              <w:bottom w:val="single" w:sz="4" w:space="0" w:color="auto"/>
              <w:right w:val="single" w:sz="4" w:space="0" w:color="auto"/>
            </w:tcBorders>
            <w:shd w:val="clear" w:color="auto" w:fill="auto"/>
            <w:noWrap/>
          </w:tcPr>
          <w:p w14:paraId="2E9EA51F"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59</w:t>
            </w:r>
          </w:p>
        </w:tc>
        <w:tc>
          <w:tcPr>
            <w:tcW w:w="1020" w:type="dxa"/>
            <w:tcBorders>
              <w:top w:val="nil"/>
              <w:left w:val="nil"/>
              <w:bottom w:val="single" w:sz="4" w:space="0" w:color="auto"/>
              <w:right w:val="single" w:sz="4" w:space="0" w:color="auto"/>
            </w:tcBorders>
            <w:shd w:val="clear" w:color="auto" w:fill="auto"/>
            <w:noWrap/>
          </w:tcPr>
          <w:p w14:paraId="1731682A"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59</w:t>
            </w:r>
          </w:p>
        </w:tc>
        <w:tc>
          <w:tcPr>
            <w:tcW w:w="1020" w:type="dxa"/>
            <w:tcBorders>
              <w:top w:val="single" w:sz="4" w:space="0" w:color="auto"/>
              <w:left w:val="nil"/>
              <w:bottom w:val="nil"/>
              <w:right w:val="single" w:sz="4" w:space="0" w:color="auto"/>
            </w:tcBorders>
            <w:shd w:val="clear" w:color="auto" w:fill="auto"/>
            <w:noWrap/>
          </w:tcPr>
          <w:p w14:paraId="5D75CBD4"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59</w:t>
            </w:r>
          </w:p>
        </w:tc>
        <w:tc>
          <w:tcPr>
            <w:tcW w:w="1020" w:type="dxa"/>
            <w:tcBorders>
              <w:top w:val="nil"/>
              <w:left w:val="nil"/>
              <w:bottom w:val="single" w:sz="4" w:space="0" w:color="auto"/>
              <w:right w:val="single" w:sz="4" w:space="0" w:color="auto"/>
            </w:tcBorders>
            <w:shd w:val="clear" w:color="auto" w:fill="auto"/>
            <w:noWrap/>
          </w:tcPr>
          <w:p w14:paraId="0B19632E"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177</w:t>
            </w:r>
          </w:p>
        </w:tc>
      </w:tr>
      <w:tr w:rsidR="001075FC" w:rsidRPr="00197A35" w14:paraId="4E263691" w14:textId="77777777" w:rsidTr="006E212B">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8AA6746"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MONTANT TOTAL DES DÉPENSES</w:t>
            </w:r>
          </w:p>
        </w:tc>
        <w:tc>
          <w:tcPr>
            <w:tcW w:w="1020" w:type="dxa"/>
            <w:tcBorders>
              <w:top w:val="single" w:sz="4" w:space="0" w:color="auto"/>
              <w:left w:val="nil"/>
              <w:bottom w:val="single" w:sz="4" w:space="0" w:color="auto"/>
              <w:right w:val="single" w:sz="4" w:space="0" w:color="auto"/>
            </w:tcBorders>
            <w:shd w:val="clear" w:color="000000" w:fill="C4D79B"/>
            <w:noWrap/>
          </w:tcPr>
          <w:p w14:paraId="6C48C6B0"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5 081</w:t>
            </w:r>
          </w:p>
        </w:tc>
        <w:tc>
          <w:tcPr>
            <w:tcW w:w="1020" w:type="dxa"/>
            <w:tcBorders>
              <w:top w:val="single" w:sz="4" w:space="0" w:color="auto"/>
              <w:left w:val="nil"/>
              <w:bottom w:val="single" w:sz="4" w:space="0" w:color="auto"/>
              <w:right w:val="single" w:sz="4" w:space="0" w:color="auto"/>
            </w:tcBorders>
            <w:shd w:val="clear" w:color="000000" w:fill="C4D79B"/>
            <w:noWrap/>
          </w:tcPr>
          <w:p w14:paraId="3EFB3B1C"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5 081</w:t>
            </w:r>
          </w:p>
        </w:tc>
        <w:tc>
          <w:tcPr>
            <w:tcW w:w="1020" w:type="dxa"/>
            <w:tcBorders>
              <w:top w:val="single" w:sz="4" w:space="0" w:color="auto"/>
              <w:left w:val="nil"/>
              <w:bottom w:val="single" w:sz="4" w:space="0" w:color="auto"/>
              <w:right w:val="single" w:sz="4" w:space="0" w:color="auto"/>
            </w:tcBorders>
            <w:shd w:val="clear" w:color="000000" w:fill="C4D79B"/>
            <w:noWrap/>
          </w:tcPr>
          <w:p w14:paraId="47176DAC"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5 081</w:t>
            </w:r>
          </w:p>
        </w:tc>
        <w:tc>
          <w:tcPr>
            <w:tcW w:w="1020" w:type="dxa"/>
            <w:tcBorders>
              <w:top w:val="nil"/>
              <w:left w:val="nil"/>
              <w:bottom w:val="single" w:sz="4" w:space="0" w:color="auto"/>
              <w:right w:val="single" w:sz="4" w:space="0" w:color="auto"/>
            </w:tcBorders>
            <w:shd w:val="clear" w:color="000000" w:fill="C4D79B"/>
            <w:noWrap/>
          </w:tcPr>
          <w:p w14:paraId="68D74AC8"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15 243</w:t>
            </w:r>
          </w:p>
        </w:tc>
      </w:tr>
    </w:tbl>
    <w:p w14:paraId="2B083178" w14:textId="77777777" w:rsidR="00AC2BFB" w:rsidRPr="00197A35" w:rsidRDefault="00AC2BFB" w:rsidP="00AC2BFB">
      <w:pPr>
        <w:rPr>
          <w:rFonts w:asciiTheme="minorHAnsi" w:hAnsiTheme="minorHAnsi" w:cstheme="minorHAnsi"/>
          <w:b/>
          <w:bCs/>
          <w:sz w:val="24"/>
          <w:szCs w:val="24"/>
        </w:rPr>
      </w:pPr>
    </w:p>
    <w:p w14:paraId="6931E00B" w14:textId="12195D13" w:rsidR="00AC2BFB" w:rsidRPr="00197A35" w:rsidRDefault="00AC2BFB" w:rsidP="00AC2BFB">
      <w:pPr>
        <w:rPr>
          <w:rFonts w:asciiTheme="minorHAnsi" w:hAnsiTheme="minorHAnsi" w:cstheme="minorHAnsi"/>
          <w:b/>
        </w:rPr>
      </w:pPr>
      <w:r w:rsidRPr="00197A35">
        <w:br w:type="page"/>
      </w:r>
      <w:r w:rsidRPr="00197A35">
        <w:rPr>
          <w:rFonts w:asciiTheme="minorHAnsi" w:hAnsiTheme="minorHAnsi"/>
          <w:b/>
        </w:rPr>
        <w:lastRenderedPageBreak/>
        <w:t>Scénario 4,1 % d</w:t>
      </w:r>
      <w:r w:rsidR="000041DB">
        <w:rPr>
          <w:rFonts w:asciiTheme="minorHAnsi" w:hAnsiTheme="minorHAnsi"/>
          <w:b/>
        </w:rPr>
        <w:t>’</w:t>
      </w:r>
      <w:r w:rsidRPr="00197A35">
        <w:rPr>
          <w:rFonts w:asciiTheme="minorHAnsi" w:hAnsiTheme="minorHAnsi"/>
          <w:b/>
        </w:rPr>
        <w:t>augmentation par rapport à la période triennale 2023-2025</w:t>
      </w:r>
    </w:p>
    <w:p w14:paraId="528F4D1A" w14:textId="77777777" w:rsidR="00BB7B32" w:rsidRPr="00197A35" w:rsidRDefault="00BB7B32" w:rsidP="00B820DC">
      <w:pPr>
        <w:rPr>
          <w:rFonts w:asciiTheme="minorHAnsi" w:hAnsiTheme="minorHAnsi" w:cstheme="minorHAnsi"/>
          <w:bCs/>
        </w:rPr>
      </w:pPr>
    </w:p>
    <w:p w14:paraId="07FFF98F" w14:textId="7576CF7C" w:rsidR="00BB7B32" w:rsidRPr="00197A35" w:rsidRDefault="00BB7B32" w:rsidP="001075FC">
      <w:pPr>
        <w:ind w:left="0" w:firstLine="0"/>
        <w:rPr>
          <w:rFonts w:asciiTheme="minorHAnsi" w:hAnsiTheme="minorHAnsi" w:cstheme="minorHAnsi"/>
          <w:bCs/>
        </w:rPr>
      </w:pPr>
      <w:r w:rsidRPr="00197A35">
        <w:rPr>
          <w:rFonts w:asciiTheme="minorHAnsi" w:hAnsiTheme="minorHAnsi"/>
        </w:rPr>
        <w:t xml:space="preserve">Note : les augmentations par rapport au scénario 0 % </w:t>
      </w:r>
      <w:r w:rsidRPr="00197A35">
        <w:rPr>
          <w:rFonts w:asciiTheme="minorHAnsi" w:hAnsiTheme="minorHAnsi"/>
          <w:color w:val="FF0000"/>
        </w:rPr>
        <w:t>apparaissent en rouge</w:t>
      </w:r>
      <w:r w:rsidRPr="00197A35">
        <w:rPr>
          <w:rFonts w:asciiTheme="minorHAnsi" w:hAnsiTheme="minorHAnsi"/>
        </w:rPr>
        <w:t xml:space="preserve"> ; les modifications entre les lignes budgétaires basées sur les dépenses réelles au cours de la période triennale 2023-2025 </w:t>
      </w:r>
      <w:r w:rsidRPr="00197A35">
        <w:rPr>
          <w:rFonts w:asciiTheme="minorHAnsi" w:hAnsiTheme="minorHAnsi"/>
          <w:color w:val="548DD4" w:themeColor="text2" w:themeTint="99"/>
        </w:rPr>
        <w:t>apparaissent en bleu</w:t>
      </w:r>
      <w:r w:rsidRPr="00197A35">
        <w:rPr>
          <w:rFonts w:asciiTheme="minorHAnsi" w:hAnsiTheme="minorHAnsi"/>
        </w:rPr>
        <w:t>.</w:t>
      </w:r>
    </w:p>
    <w:p w14:paraId="0AAD9299" w14:textId="69F2EA12" w:rsidR="00101586" w:rsidRPr="00197A35" w:rsidRDefault="00101586" w:rsidP="00B820DC">
      <w:pPr>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6E212B" w:rsidRPr="00197A35" w14:paraId="4B941DD0" w14:textId="77777777" w:rsidTr="001075FC">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396CF56A" w14:textId="0FAF2C56"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4,1 % d</w:t>
            </w:r>
            <w:r w:rsidR="000041DB">
              <w:rPr>
                <w:rFonts w:asciiTheme="minorHAnsi" w:hAnsiTheme="minorHAnsi"/>
                <w:b/>
                <w:sz w:val="20"/>
              </w:rPr>
              <w:t>’</w:t>
            </w:r>
            <w:r w:rsidRPr="00197A35">
              <w:rPr>
                <w:rFonts w:asciiTheme="minorHAnsi" w:hAnsiTheme="minorHAnsi"/>
                <w:b/>
                <w:sz w:val="20"/>
              </w:rPr>
              <w:t>augmentation, budget 2026-2028 proposé pour la Convention sur les zones humides</w:t>
            </w:r>
          </w:p>
          <w:p w14:paraId="240FC12C" w14:textId="77777777" w:rsidR="006E212B" w:rsidRPr="00197A35" w:rsidRDefault="006E212B" w:rsidP="009D5809">
            <w:pPr>
              <w:ind w:left="0" w:firstLine="0"/>
              <w:rPr>
                <w:rFonts w:asciiTheme="minorHAnsi" w:eastAsia="Times New Roman" w:hAnsiTheme="minorHAnsi" w:cstheme="minorHAnsi"/>
                <w:b/>
                <w:bCs/>
                <w:sz w:val="24"/>
                <w:szCs w:val="24"/>
              </w:rPr>
            </w:pPr>
            <w:r w:rsidRPr="00197A35">
              <w:rPr>
                <w:rFonts w:asciiTheme="minorHAnsi" w:hAnsiTheme="minorHAnsi"/>
                <w:b/>
                <w:sz w:val="20"/>
              </w:rPr>
              <w:t>en milliers de CHF</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0B726A69" w14:textId="77777777"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3F69052D" w14:textId="77777777"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3AF870AE" w14:textId="77777777"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68079B2D" w14:textId="24E45134" w:rsidR="006E212B" w:rsidRPr="00197A35" w:rsidRDefault="006E212B" w:rsidP="009D5809">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total 2026-2028</w:t>
            </w:r>
          </w:p>
        </w:tc>
      </w:tr>
      <w:tr w:rsidR="006E212B" w:rsidRPr="00197A35" w14:paraId="6CF0A402" w14:textId="77777777" w:rsidTr="001075F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39906" w14:textId="77777777" w:rsidR="00BB7B32" w:rsidRPr="00197A35" w:rsidRDefault="00BB7B32" w:rsidP="009D5809">
            <w:pPr>
              <w:ind w:left="0" w:firstLine="0"/>
              <w:rPr>
                <w:rFonts w:asciiTheme="minorHAnsi" w:eastAsia="Times New Roman" w:hAnsiTheme="minorHAnsi" w:cstheme="minorHAnsi"/>
                <w:b/>
                <w:bCs/>
                <w:sz w:val="20"/>
                <w:szCs w:val="20"/>
                <w:lang w:eastAsia="en-GB"/>
              </w:rPr>
            </w:pPr>
          </w:p>
          <w:p w14:paraId="0C489FCA" w14:textId="04616D1D"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RECETTES</w:t>
            </w:r>
          </w:p>
        </w:tc>
        <w:tc>
          <w:tcPr>
            <w:tcW w:w="1020" w:type="dxa"/>
            <w:tcBorders>
              <w:top w:val="single" w:sz="4" w:space="0" w:color="auto"/>
              <w:left w:val="nil"/>
              <w:bottom w:val="single" w:sz="4" w:space="0" w:color="auto"/>
              <w:right w:val="single" w:sz="4" w:space="0" w:color="auto"/>
            </w:tcBorders>
            <w:shd w:val="clear" w:color="auto" w:fill="auto"/>
            <w:noWrap/>
          </w:tcPr>
          <w:p w14:paraId="5926B916"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tcPr>
          <w:p w14:paraId="3D975D61"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tcPr>
          <w:p w14:paraId="72E62AA7"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tcPr>
          <w:p w14:paraId="02FF2F6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r>
      <w:tr w:rsidR="006E212B" w:rsidRPr="00197A35" w14:paraId="40CAB58C"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6D0DBE8"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Contributions des Parties contractantes</w:t>
            </w:r>
          </w:p>
        </w:tc>
        <w:tc>
          <w:tcPr>
            <w:tcW w:w="1020" w:type="dxa"/>
            <w:tcBorders>
              <w:top w:val="nil"/>
              <w:left w:val="nil"/>
              <w:bottom w:val="single" w:sz="4" w:space="0" w:color="auto"/>
              <w:right w:val="single" w:sz="4" w:space="0" w:color="auto"/>
            </w:tcBorders>
            <w:shd w:val="clear" w:color="auto" w:fill="auto"/>
            <w:noWrap/>
          </w:tcPr>
          <w:p w14:paraId="759144CB"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3 929</w:t>
            </w:r>
          </w:p>
        </w:tc>
        <w:tc>
          <w:tcPr>
            <w:tcW w:w="1020" w:type="dxa"/>
            <w:tcBorders>
              <w:top w:val="nil"/>
              <w:left w:val="nil"/>
              <w:bottom w:val="single" w:sz="4" w:space="0" w:color="auto"/>
              <w:right w:val="single" w:sz="4" w:space="0" w:color="auto"/>
            </w:tcBorders>
            <w:shd w:val="clear" w:color="auto" w:fill="auto"/>
            <w:noWrap/>
          </w:tcPr>
          <w:p w14:paraId="61092711"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3 929</w:t>
            </w:r>
          </w:p>
        </w:tc>
        <w:tc>
          <w:tcPr>
            <w:tcW w:w="1020" w:type="dxa"/>
            <w:tcBorders>
              <w:top w:val="nil"/>
              <w:left w:val="nil"/>
              <w:bottom w:val="single" w:sz="4" w:space="0" w:color="auto"/>
              <w:right w:val="single" w:sz="4" w:space="0" w:color="auto"/>
            </w:tcBorders>
            <w:shd w:val="clear" w:color="auto" w:fill="auto"/>
            <w:noWrap/>
          </w:tcPr>
          <w:p w14:paraId="372C92D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3 929</w:t>
            </w:r>
          </w:p>
        </w:tc>
        <w:tc>
          <w:tcPr>
            <w:tcW w:w="1020" w:type="dxa"/>
            <w:tcBorders>
              <w:top w:val="nil"/>
              <w:left w:val="nil"/>
              <w:bottom w:val="single" w:sz="4" w:space="0" w:color="auto"/>
              <w:right w:val="single" w:sz="4" w:space="0" w:color="auto"/>
            </w:tcBorders>
            <w:shd w:val="clear" w:color="auto" w:fill="auto"/>
            <w:noWrap/>
          </w:tcPr>
          <w:p w14:paraId="4409150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11 787</w:t>
            </w:r>
          </w:p>
        </w:tc>
      </w:tr>
      <w:tr w:rsidR="006E212B" w:rsidRPr="00197A35" w14:paraId="6EC1E99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BA37FD2"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Contributions volontaires</w:t>
            </w:r>
          </w:p>
        </w:tc>
        <w:tc>
          <w:tcPr>
            <w:tcW w:w="1020" w:type="dxa"/>
            <w:tcBorders>
              <w:top w:val="nil"/>
              <w:left w:val="nil"/>
              <w:bottom w:val="single" w:sz="4" w:space="0" w:color="auto"/>
              <w:right w:val="single" w:sz="4" w:space="0" w:color="auto"/>
            </w:tcBorders>
            <w:shd w:val="clear" w:color="auto" w:fill="auto"/>
            <w:noWrap/>
          </w:tcPr>
          <w:p w14:paraId="0A6B6B77"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1 107</w:t>
            </w:r>
          </w:p>
        </w:tc>
        <w:tc>
          <w:tcPr>
            <w:tcW w:w="1020" w:type="dxa"/>
            <w:tcBorders>
              <w:top w:val="nil"/>
              <w:left w:val="nil"/>
              <w:bottom w:val="single" w:sz="4" w:space="0" w:color="auto"/>
              <w:right w:val="single" w:sz="4" w:space="0" w:color="auto"/>
            </w:tcBorders>
            <w:shd w:val="clear" w:color="auto" w:fill="auto"/>
            <w:noWrap/>
          </w:tcPr>
          <w:p w14:paraId="56067558"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1 107</w:t>
            </w:r>
          </w:p>
        </w:tc>
        <w:tc>
          <w:tcPr>
            <w:tcW w:w="1020" w:type="dxa"/>
            <w:tcBorders>
              <w:top w:val="nil"/>
              <w:left w:val="nil"/>
              <w:bottom w:val="single" w:sz="4" w:space="0" w:color="auto"/>
              <w:right w:val="single" w:sz="4" w:space="0" w:color="auto"/>
            </w:tcBorders>
            <w:shd w:val="clear" w:color="auto" w:fill="auto"/>
            <w:noWrap/>
          </w:tcPr>
          <w:p w14:paraId="50D084E3"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1 107</w:t>
            </w:r>
          </w:p>
        </w:tc>
        <w:tc>
          <w:tcPr>
            <w:tcW w:w="1020" w:type="dxa"/>
            <w:tcBorders>
              <w:top w:val="nil"/>
              <w:left w:val="nil"/>
              <w:bottom w:val="single" w:sz="4" w:space="0" w:color="auto"/>
              <w:right w:val="single" w:sz="4" w:space="0" w:color="auto"/>
            </w:tcBorders>
            <w:shd w:val="clear" w:color="auto" w:fill="auto"/>
            <w:noWrap/>
          </w:tcPr>
          <w:p w14:paraId="6A86E31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3 321</w:t>
            </w:r>
          </w:p>
        </w:tc>
      </w:tr>
      <w:tr w:rsidR="006E212B" w:rsidRPr="00197A35" w14:paraId="40FE3F41"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02C748C"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Impôts sur le revenu</w:t>
            </w:r>
          </w:p>
        </w:tc>
        <w:tc>
          <w:tcPr>
            <w:tcW w:w="1020" w:type="dxa"/>
            <w:tcBorders>
              <w:top w:val="nil"/>
              <w:left w:val="nil"/>
              <w:bottom w:val="single" w:sz="4" w:space="0" w:color="auto"/>
              <w:right w:val="single" w:sz="4" w:space="0" w:color="auto"/>
            </w:tcBorders>
            <w:shd w:val="clear" w:color="auto" w:fill="auto"/>
            <w:noWrap/>
          </w:tcPr>
          <w:p w14:paraId="647FD508"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240</w:t>
            </w:r>
          </w:p>
        </w:tc>
        <w:tc>
          <w:tcPr>
            <w:tcW w:w="1020" w:type="dxa"/>
            <w:tcBorders>
              <w:top w:val="nil"/>
              <w:left w:val="nil"/>
              <w:bottom w:val="single" w:sz="4" w:space="0" w:color="auto"/>
              <w:right w:val="single" w:sz="4" w:space="0" w:color="auto"/>
            </w:tcBorders>
            <w:shd w:val="clear" w:color="auto" w:fill="auto"/>
            <w:noWrap/>
          </w:tcPr>
          <w:p w14:paraId="171C7A43"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240</w:t>
            </w:r>
          </w:p>
        </w:tc>
        <w:tc>
          <w:tcPr>
            <w:tcW w:w="1020" w:type="dxa"/>
            <w:tcBorders>
              <w:top w:val="nil"/>
              <w:left w:val="nil"/>
              <w:bottom w:val="single" w:sz="4" w:space="0" w:color="auto"/>
              <w:right w:val="single" w:sz="4" w:space="0" w:color="auto"/>
            </w:tcBorders>
            <w:shd w:val="clear" w:color="auto" w:fill="auto"/>
            <w:noWrap/>
          </w:tcPr>
          <w:p w14:paraId="3A8B147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240</w:t>
            </w:r>
          </w:p>
        </w:tc>
        <w:tc>
          <w:tcPr>
            <w:tcW w:w="1020" w:type="dxa"/>
            <w:tcBorders>
              <w:top w:val="nil"/>
              <w:left w:val="nil"/>
              <w:bottom w:val="single" w:sz="4" w:space="0" w:color="auto"/>
              <w:right w:val="single" w:sz="4" w:space="0" w:color="auto"/>
            </w:tcBorders>
            <w:shd w:val="clear" w:color="auto" w:fill="auto"/>
            <w:noWrap/>
          </w:tcPr>
          <w:p w14:paraId="049CCE9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720</w:t>
            </w:r>
          </w:p>
        </w:tc>
      </w:tr>
      <w:tr w:rsidR="006E212B" w:rsidRPr="00197A35" w14:paraId="05C48CBA" w14:textId="77777777" w:rsidTr="001075FC">
        <w:tc>
          <w:tcPr>
            <w:tcW w:w="4820" w:type="dxa"/>
            <w:tcBorders>
              <w:top w:val="nil"/>
              <w:left w:val="single" w:sz="4" w:space="0" w:color="auto"/>
              <w:bottom w:val="nil"/>
              <w:right w:val="single" w:sz="4" w:space="0" w:color="auto"/>
            </w:tcBorders>
            <w:shd w:val="clear" w:color="auto" w:fill="auto"/>
            <w:noWrap/>
            <w:vAlign w:val="center"/>
          </w:tcPr>
          <w:p w14:paraId="74CD7834" w14:textId="3B60C49D"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Revenus d</w:t>
            </w:r>
            <w:r w:rsidR="000041DB">
              <w:rPr>
                <w:rFonts w:asciiTheme="minorHAnsi" w:hAnsiTheme="minorHAnsi"/>
                <w:sz w:val="20"/>
              </w:rPr>
              <w:t>’</w:t>
            </w:r>
            <w:r w:rsidRPr="00197A35">
              <w:rPr>
                <w:rFonts w:asciiTheme="minorHAnsi" w:hAnsiTheme="minorHAnsi"/>
                <w:sz w:val="20"/>
              </w:rPr>
              <w:t>intérêts</w:t>
            </w:r>
          </w:p>
        </w:tc>
        <w:tc>
          <w:tcPr>
            <w:tcW w:w="1020" w:type="dxa"/>
            <w:tcBorders>
              <w:top w:val="nil"/>
              <w:left w:val="nil"/>
              <w:bottom w:val="single" w:sz="4" w:space="0" w:color="auto"/>
              <w:right w:val="single" w:sz="4" w:space="0" w:color="auto"/>
            </w:tcBorders>
            <w:shd w:val="clear" w:color="auto" w:fill="auto"/>
            <w:noWrap/>
          </w:tcPr>
          <w:p w14:paraId="098949B2"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12</w:t>
            </w:r>
          </w:p>
        </w:tc>
        <w:tc>
          <w:tcPr>
            <w:tcW w:w="1020" w:type="dxa"/>
            <w:tcBorders>
              <w:top w:val="nil"/>
              <w:left w:val="nil"/>
              <w:bottom w:val="single" w:sz="4" w:space="0" w:color="auto"/>
              <w:right w:val="single" w:sz="4" w:space="0" w:color="auto"/>
            </w:tcBorders>
            <w:shd w:val="clear" w:color="auto" w:fill="auto"/>
            <w:noWrap/>
          </w:tcPr>
          <w:p w14:paraId="72DCED3B"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12</w:t>
            </w:r>
          </w:p>
        </w:tc>
        <w:tc>
          <w:tcPr>
            <w:tcW w:w="1020" w:type="dxa"/>
            <w:tcBorders>
              <w:top w:val="nil"/>
              <w:left w:val="nil"/>
              <w:bottom w:val="single" w:sz="4" w:space="0" w:color="auto"/>
              <w:right w:val="single" w:sz="4" w:space="0" w:color="auto"/>
            </w:tcBorders>
            <w:shd w:val="clear" w:color="auto" w:fill="auto"/>
            <w:noWrap/>
          </w:tcPr>
          <w:p w14:paraId="2085D9C9"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12</w:t>
            </w:r>
          </w:p>
        </w:tc>
        <w:tc>
          <w:tcPr>
            <w:tcW w:w="1020" w:type="dxa"/>
            <w:tcBorders>
              <w:top w:val="nil"/>
              <w:left w:val="nil"/>
              <w:bottom w:val="single" w:sz="4" w:space="0" w:color="auto"/>
              <w:right w:val="single" w:sz="4" w:space="0" w:color="auto"/>
            </w:tcBorders>
            <w:shd w:val="clear" w:color="auto" w:fill="auto"/>
            <w:noWrap/>
          </w:tcPr>
          <w:p w14:paraId="4A00B67B"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36</w:t>
            </w:r>
          </w:p>
        </w:tc>
      </w:tr>
      <w:tr w:rsidR="006E212B" w:rsidRPr="00197A35" w14:paraId="53C2BD11"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605761A2"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TOTAL RECETTES</w:t>
            </w:r>
          </w:p>
        </w:tc>
        <w:tc>
          <w:tcPr>
            <w:tcW w:w="1020" w:type="dxa"/>
            <w:tcBorders>
              <w:top w:val="single" w:sz="4" w:space="0" w:color="auto"/>
              <w:left w:val="nil"/>
              <w:bottom w:val="single" w:sz="4" w:space="0" w:color="auto"/>
              <w:right w:val="single" w:sz="4" w:space="0" w:color="auto"/>
            </w:tcBorders>
            <w:shd w:val="clear" w:color="000000" w:fill="C4D79B"/>
            <w:noWrap/>
          </w:tcPr>
          <w:p w14:paraId="1349682F"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5 288</w:t>
            </w:r>
          </w:p>
        </w:tc>
        <w:tc>
          <w:tcPr>
            <w:tcW w:w="1020" w:type="dxa"/>
            <w:tcBorders>
              <w:top w:val="single" w:sz="4" w:space="0" w:color="auto"/>
              <w:left w:val="nil"/>
              <w:bottom w:val="single" w:sz="4" w:space="0" w:color="auto"/>
              <w:right w:val="single" w:sz="4" w:space="0" w:color="auto"/>
            </w:tcBorders>
            <w:shd w:val="clear" w:color="000000" w:fill="C4D79B"/>
            <w:noWrap/>
          </w:tcPr>
          <w:p w14:paraId="022E8EDF"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5 288</w:t>
            </w:r>
          </w:p>
        </w:tc>
        <w:tc>
          <w:tcPr>
            <w:tcW w:w="1020" w:type="dxa"/>
            <w:tcBorders>
              <w:top w:val="single" w:sz="4" w:space="0" w:color="auto"/>
              <w:left w:val="nil"/>
              <w:bottom w:val="single" w:sz="4" w:space="0" w:color="auto"/>
              <w:right w:val="single" w:sz="4" w:space="0" w:color="auto"/>
            </w:tcBorders>
            <w:shd w:val="clear" w:color="000000" w:fill="C4D79B"/>
            <w:noWrap/>
          </w:tcPr>
          <w:p w14:paraId="4F2BB28A"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5 288</w:t>
            </w:r>
          </w:p>
        </w:tc>
        <w:tc>
          <w:tcPr>
            <w:tcW w:w="1020" w:type="dxa"/>
            <w:tcBorders>
              <w:top w:val="single" w:sz="4" w:space="0" w:color="auto"/>
              <w:left w:val="nil"/>
              <w:bottom w:val="single" w:sz="4" w:space="0" w:color="auto"/>
              <w:right w:val="single" w:sz="4" w:space="0" w:color="auto"/>
            </w:tcBorders>
            <w:shd w:val="clear" w:color="000000" w:fill="C4D79B"/>
            <w:noWrap/>
          </w:tcPr>
          <w:p w14:paraId="5A6D3472"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15 864</w:t>
            </w:r>
          </w:p>
        </w:tc>
      </w:tr>
      <w:tr w:rsidR="006E212B" w:rsidRPr="00197A35" w14:paraId="19EC5A40"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bottom"/>
          </w:tcPr>
          <w:p w14:paraId="41FC8FF5" w14:textId="77777777" w:rsidR="00BB7B32" w:rsidRPr="00197A35" w:rsidRDefault="00BB7B32" w:rsidP="009D5809">
            <w:pPr>
              <w:ind w:left="0" w:firstLine="0"/>
              <w:rPr>
                <w:rFonts w:asciiTheme="minorHAnsi" w:eastAsia="Times New Roman" w:hAnsiTheme="minorHAnsi" w:cstheme="minorHAnsi"/>
                <w:b/>
                <w:bCs/>
                <w:sz w:val="20"/>
                <w:szCs w:val="20"/>
                <w:lang w:eastAsia="en-GB"/>
              </w:rPr>
            </w:pPr>
          </w:p>
          <w:p w14:paraId="70DC1096" w14:textId="4B777CD3"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DÉPENSES</w:t>
            </w:r>
          </w:p>
        </w:tc>
        <w:tc>
          <w:tcPr>
            <w:tcW w:w="1020" w:type="dxa"/>
            <w:tcBorders>
              <w:top w:val="nil"/>
              <w:left w:val="nil"/>
              <w:bottom w:val="single" w:sz="4" w:space="0" w:color="auto"/>
              <w:right w:val="single" w:sz="4" w:space="0" w:color="auto"/>
            </w:tcBorders>
            <w:shd w:val="clear" w:color="auto" w:fill="auto"/>
            <w:noWrap/>
          </w:tcPr>
          <w:p w14:paraId="45753B69"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tcPr>
          <w:p w14:paraId="3D74FACB"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tcPr>
          <w:p w14:paraId="4BC61ACE"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tcPr>
          <w:p w14:paraId="09FF419B"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r>
      <w:tr w:rsidR="006E212B" w:rsidRPr="00197A35" w14:paraId="383CB684"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B4F1707" w14:textId="77777777" w:rsidR="006E212B" w:rsidRPr="00197A35" w:rsidRDefault="006E212B" w:rsidP="009D5809">
            <w:pPr>
              <w:ind w:left="0" w:firstLine="0"/>
              <w:rPr>
                <w:rFonts w:asciiTheme="minorHAnsi" w:eastAsia="Times New Roman" w:hAnsiTheme="minorHAnsi" w:cstheme="minorHAnsi"/>
                <w:b/>
                <w:bCs/>
                <w:color w:val="000000"/>
                <w:sz w:val="20"/>
                <w:szCs w:val="20"/>
              </w:rPr>
            </w:pPr>
            <w:r w:rsidRPr="00197A35">
              <w:rPr>
                <w:rFonts w:asciiTheme="minorHAnsi" w:hAnsiTheme="minorHAnsi"/>
                <w:b/>
                <w:color w:val="000000"/>
                <w:sz w:val="20"/>
              </w:rPr>
              <w:t>A. Cadres supérieurs du Secrétariat &amp; Gouvernance</w:t>
            </w:r>
          </w:p>
        </w:tc>
        <w:tc>
          <w:tcPr>
            <w:tcW w:w="1020" w:type="dxa"/>
            <w:tcBorders>
              <w:top w:val="nil"/>
              <w:left w:val="nil"/>
              <w:bottom w:val="single" w:sz="4" w:space="0" w:color="auto"/>
              <w:right w:val="single" w:sz="4" w:space="0" w:color="auto"/>
            </w:tcBorders>
            <w:shd w:val="clear" w:color="000000" w:fill="C4D79B"/>
            <w:noWrap/>
          </w:tcPr>
          <w:p w14:paraId="44332FD9"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1 210</w:t>
            </w:r>
          </w:p>
        </w:tc>
        <w:tc>
          <w:tcPr>
            <w:tcW w:w="1020" w:type="dxa"/>
            <w:tcBorders>
              <w:top w:val="nil"/>
              <w:left w:val="nil"/>
              <w:bottom w:val="single" w:sz="4" w:space="0" w:color="auto"/>
              <w:right w:val="single" w:sz="4" w:space="0" w:color="auto"/>
            </w:tcBorders>
            <w:shd w:val="clear" w:color="000000" w:fill="C4D79B"/>
            <w:noWrap/>
          </w:tcPr>
          <w:p w14:paraId="7ABF7C88"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1 195</w:t>
            </w:r>
          </w:p>
        </w:tc>
        <w:tc>
          <w:tcPr>
            <w:tcW w:w="1020" w:type="dxa"/>
            <w:tcBorders>
              <w:top w:val="nil"/>
              <w:left w:val="nil"/>
              <w:bottom w:val="single" w:sz="4" w:space="0" w:color="auto"/>
              <w:right w:val="single" w:sz="4" w:space="0" w:color="auto"/>
            </w:tcBorders>
            <w:shd w:val="clear" w:color="000000" w:fill="C4D79B"/>
            <w:noWrap/>
          </w:tcPr>
          <w:p w14:paraId="1F197268"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1 187</w:t>
            </w:r>
          </w:p>
        </w:tc>
        <w:tc>
          <w:tcPr>
            <w:tcW w:w="1020" w:type="dxa"/>
            <w:tcBorders>
              <w:top w:val="nil"/>
              <w:left w:val="nil"/>
              <w:bottom w:val="single" w:sz="4" w:space="0" w:color="auto"/>
              <w:right w:val="single" w:sz="4" w:space="0" w:color="auto"/>
            </w:tcBorders>
            <w:shd w:val="clear" w:color="000000" w:fill="C4D79B"/>
            <w:noWrap/>
          </w:tcPr>
          <w:p w14:paraId="2E46C325"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3 592</w:t>
            </w:r>
          </w:p>
        </w:tc>
      </w:tr>
      <w:tr w:rsidR="006E212B" w:rsidRPr="00197A35" w14:paraId="458320D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C32B6F4" w14:textId="2A615AE4" w:rsidR="006E212B" w:rsidRPr="00197A35" w:rsidRDefault="006E212B" w:rsidP="009D5809">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tcPr>
          <w:p w14:paraId="10A16FAE"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1 153</w:t>
            </w:r>
          </w:p>
        </w:tc>
        <w:tc>
          <w:tcPr>
            <w:tcW w:w="1020" w:type="dxa"/>
            <w:tcBorders>
              <w:top w:val="nil"/>
              <w:left w:val="nil"/>
              <w:bottom w:val="single" w:sz="4" w:space="0" w:color="auto"/>
              <w:right w:val="single" w:sz="4" w:space="0" w:color="auto"/>
            </w:tcBorders>
            <w:shd w:val="clear" w:color="auto" w:fill="auto"/>
            <w:noWrap/>
          </w:tcPr>
          <w:p w14:paraId="1C46332A"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1 135</w:t>
            </w:r>
          </w:p>
        </w:tc>
        <w:tc>
          <w:tcPr>
            <w:tcW w:w="1020" w:type="dxa"/>
            <w:tcBorders>
              <w:top w:val="nil"/>
              <w:left w:val="nil"/>
              <w:bottom w:val="single" w:sz="4" w:space="0" w:color="auto"/>
              <w:right w:val="single" w:sz="4" w:space="0" w:color="auto"/>
            </w:tcBorders>
            <w:shd w:val="clear" w:color="auto" w:fill="auto"/>
            <w:noWrap/>
          </w:tcPr>
          <w:p w14:paraId="4C259AA3"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1 139</w:t>
            </w:r>
          </w:p>
        </w:tc>
        <w:tc>
          <w:tcPr>
            <w:tcW w:w="1020" w:type="dxa"/>
            <w:tcBorders>
              <w:top w:val="nil"/>
              <w:left w:val="nil"/>
              <w:bottom w:val="single" w:sz="4" w:space="0" w:color="auto"/>
              <w:right w:val="single" w:sz="4" w:space="0" w:color="auto"/>
            </w:tcBorders>
            <w:shd w:val="clear" w:color="auto" w:fill="auto"/>
            <w:noWrap/>
          </w:tcPr>
          <w:p w14:paraId="59AA4AE3"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3 427</w:t>
            </w:r>
          </w:p>
        </w:tc>
      </w:tr>
      <w:tr w:rsidR="006E212B" w:rsidRPr="00197A35" w14:paraId="2738F3C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28FD935" w14:textId="77777777" w:rsidR="006E212B" w:rsidRPr="00197A35" w:rsidRDefault="006E212B" w:rsidP="009D5809">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Déplacements</w:t>
            </w:r>
          </w:p>
        </w:tc>
        <w:tc>
          <w:tcPr>
            <w:tcW w:w="1020" w:type="dxa"/>
            <w:tcBorders>
              <w:top w:val="nil"/>
              <w:left w:val="nil"/>
              <w:bottom w:val="single" w:sz="4" w:space="0" w:color="auto"/>
              <w:right w:val="single" w:sz="4" w:space="0" w:color="auto"/>
            </w:tcBorders>
            <w:shd w:val="clear" w:color="auto" w:fill="auto"/>
            <w:noWrap/>
          </w:tcPr>
          <w:p w14:paraId="738C9ED1"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57</w:t>
            </w:r>
          </w:p>
        </w:tc>
        <w:tc>
          <w:tcPr>
            <w:tcW w:w="1020" w:type="dxa"/>
            <w:tcBorders>
              <w:top w:val="nil"/>
              <w:left w:val="nil"/>
              <w:bottom w:val="single" w:sz="4" w:space="0" w:color="auto"/>
              <w:right w:val="single" w:sz="4" w:space="0" w:color="auto"/>
            </w:tcBorders>
            <w:shd w:val="clear" w:color="auto" w:fill="auto"/>
            <w:noWrap/>
          </w:tcPr>
          <w:p w14:paraId="74B5AC96"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60</w:t>
            </w:r>
          </w:p>
        </w:tc>
        <w:tc>
          <w:tcPr>
            <w:tcW w:w="1020" w:type="dxa"/>
            <w:tcBorders>
              <w:top w:val="nil"/>
              <w:left w:val="nil"/>
              <w:bottom w:val="single" w:sz="4" w:space="0" w:color="auto"/>
              <w:right w:val="single" w:sz="4" w:space="0" w:color="auto"/>
            </w:tcBorders>
            <w:shd w:val="clear" w:color="auto" w:fill="auto"/>
            <w:noWrap/>
          </w:tcPr>
          <w:p w14:paraId="78AAEFA6"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48</w:t>
            </w:r>
          </w:p>
        </w:tc>
        <w:tc>
          <w:tcPr>
            <w:tcW w:w="1020" w:type="dxa"/>
            <w:tcBorders>
              <w:top w:val="nil"/>
              <w:left w:val="nil"/>
              <w:bottom w:val="single" w:sz="4" w:space="0" w:color="auto"/>
              <w:right w:val="single" w:sz="4" w:space="0" w:color="auto"/>
            </w:tcBorders>
            <w:shd w:val="clear" w:color="auto" w:fill="auto"/>
            <w:noWrap/>
          </w:tcPr>
          <w:p w14:paraId="50B8A891"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165</w:t>
            </w:r>
          </w:p>
        </w:tc>
      </w:tr>
      <w:tr w:rsidR="006E212B" w:rsidRPr="00197A35" w14:paraId="238E2DA3"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EECF96D"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B. Mobilisation des ressources et sensibilisation</w:t>
            </w:r>
          </w:p>
        </w:tc>
        <w:tc>
          <w:tcPr>
            <w:tcW w:w="1020" w:type="dxa"/>
            <w:tcBorders>
              <w:top w:val="nil"/>
              <w:left w:val="nil"/>
              <w:bottom w:val="single" w:sz="4" w:space="0" w:color="auto"/>
              <w:right w:val="single" w:sz="4" w:space="0" w:color="auto"/>
            </w:tcBorders>
            <w:shd w:val="clear" w:color="000000" w:fill="C4D79B"/>
            <w:noWrap/>
          </w:tcPr>
          <w:p w14:paraId="7429A628"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661</w:t>
            </w:r>
          </w:p>
        </w:tc>
        <w:tc>
          <w:tcPr>
            <w:tcW w:w="1020" w:type="dxa"/>
            <w:tcBorders>
              <w:top w:val="nil"/>
              <w:left w:val="nil"/>
              <w:bottom w:val="single" w:sz="4" w:space="0" w:color="auto"/>
              <w:right w:val="single" w:sz="4" w:space="0" w:color="auto"/>
            </w:tcBorders>
            <w:shd w:val="clear" w:color="000000" w:fill="C4D79B"/>
            <w:noWrap/>
          </w:tcPr>
          <w:p w14:paraId="7CD84B62"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655</w:t>
            </w:r>
          </w:p>
        </w:tc>
        <w:tc>
          <w:tcPr>
            <w:tcW w:w="1020" w:type="dxa"/>
            <w:tcBorders>
              <w:top w:val="nil"/>
              <w:left w:val="nil"/>
              <w:bottom w:val="single" w:sz="4" w:space="0" w:color="auto"/>
              <w:right w:val="single" w:sz="4" w:space="0" w:color="auto"/>
            </w:tcBorders>
            <w:shd w:val="clear" w:color="000000" w:fill="C4D79B"/>
            <w:noWrap/>
          </w:tcPr>
          <w:p w14:paraId="10D0DC60"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662</w:t>
            </w:r>
          </w:p>
        </w:tc>
        <w:tc>
          <w:tcPr>
            <w:tcW w:w="1020" w:type="dxa"/>
            <w:tcBorders>
              <w:top w:val="nil"/>
              <w:left w:val="nil"/>
              <w:bottom w:val="single" w:sz="4" w:space="0" w:color="auto"/>
              <w:right w:val="single" w:sz="4" w:space="0" w:color="auto"/>
            </w:tcBorders>
            <w:shd w:val="clear" w:color="000000" w:fill="C4D79B"/>
            <w:noWrap/>
          </w:tcPr>
          <w:p w14:paraId="37A30666"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1 978</w:t>
            </w:r>
          </w:p>
        </w:tc>
      </w:tr>
      <w:tr w:rsidR="006E212B" w:rsidRPr="00197A35" w14:paraId="19DCCC0A"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079824F" w14:textId="41139709" w:rsidR="006E212B" w:rsidRPr="00197A35" w:rsidRDefault="006E212B" w:rsidP="009D5809">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tcPr>
          <w:p w14:paraId="7088DE19"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546</w:t>
            </w:r>
          </w:p>
        </w:tc>
        <w:tc>
          <w:tcPr>
            <w:tcW w:w="1020" w:type="dxa"/>
            <w:tcBorders>
              <w:top w:val="nil"/>
              <w:left w:val="nil"/>
              <w:bottom w:val="single" w:sz="4" w:space="0" w:color="auto"/>
              <w:right w:val="single" w:sz="4" w:space="0" w:color="auto"/>
            </w:tcBorders>
            <w:shd w:val="clear" w:color="auto" w:fill="auto"/>
            <w:noWrap/>
          </w:tcPr>
          <w:p w14:paraId="4DBD5746"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550</w:t>
            </w:r>
          </w:p>
        </w:tc>
        <w:tc>
          <w:tcPr>
            <w:tcW w:w="1020" w:type="dxa"/>
            <w:tcBorders>
              <w:top w:val="nil"/>
              <w:left w:val="nil"/>
              <w:bottom w:val="single" w:sz="4" w:space="0" w:color="auto"/>
              <w:right w:val="single" w:sz="4" w:space="0" w:color="auto"/>
            </w:tcBorders>
            <w:shd w:val="clear" w:color="auto" w:fill="auto"/>
            <w:noWrap/>
          </w:tcPr>
          <w:p w14:paraId="73C9EB5F"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557</w:t>
            </w:r>
          </w:p>
        </w:tc>
        <w:tc>
          <w:tcPr>
            <w:tcW w:w="1020" w:type="dxa"/>
            <w:tcBorders>
              <w:top w:val="nil"/>
              <w:left w:val="nil"/>
              <w:bottom w:val="single" w:sz="4" w:space="0" w:color="auto"/>
              <w:right w:val="single" w:sz="4" w:space="0" w:color="auto"/>
            </w:tcBorders>
            <w:shd w:val="clear" w:color="auto" w:fill="auto"/>
            <w:noWrap/>
          </w:tcPr>
          <w:p w14:paraId="24579EA3"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1 653</w:t>
            </w:r>
          </w:p>
        </w:tc>
      </w:tr>
      <w:tr w:rsidR="006E212B" w:rsidRPr="00197A35" w14:paraId="51AFD71D"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8C49DD"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Programme de CESP</w:t>
            </w:r>
          </w:p>
        </w:tc>
        <w:tc>
          <w:tcPr>
            <w:tcW w:w="1020" w:type="dxa"/>
            <w:tcBorders>
              <w:top w:val="nil"/>
              <w:left w:val="nil"/>
              <w:bottom w:val="single" w:sz="4" w:space="0" w:color="auto"/>
              <w:right w:val="single" w:sz="4" w:space="0" w:color="auto"/>
            </w:tcBorders>
            <w:shd w:val="clear" w:color="auto" w:fill="auto"/>
            <w:noWrap/>
          </w:tcPr>
          <w:p w14:paraId="0EFA7FE6"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w:t>
            </w:r>
          </w:p>
        </w:tc>
        <w:tc>
          <w:tcPr>
            <w:tcW w:w="1020" w:type="dxa"/>
            <w:tcBorders>
              <w:top w:val="nil"/>
              <w:left w:val="nil"/>
              <w:bottom w:val="single" w:sz="4" w:space="0" w:color="auto"/>
              <w:right w:val="single" w:sz="4" w:space="0" w:color="auto"/>
            </w:tcBorders>
            <w:shd w:val="clear" w:color="auto" w:fill="auto"/>
            <w:noWrap/>
          </w:tcPr>
          <w:p w14:paraId="3B096183"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w:t>
            </w:r>
          </w:p>
        </w:tc>
        <w:tc>
          <w:tcPr>
            <w:tcW w:w="1020" w:type="dxa"/>
            <w:tcBorders>
              <w:top w:val="nil"/>
              <w:left w:val="nil"/>
              <w:bottom w:val="single" w:sz="4" w:space="0" w:color="auto"/>
              <w:right w:val="single" w:sz="4" w:space="0" w:color="auto"/>
            </w:tcBorders>
            <w:shd w:val="clear" w:color="auto" w:fill="auto"/>
            <w:noWrap/>
          </w:tcPr>
          <w:p w14:paraId="71EEB8F3"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w:t>
            </w:r>
          </w:p>
        </w:tc>
        <w:tc>
          <w:tcPr>
            <w:tcW w:w="1020" w:type="dxa"/>
            <w:tcBorders>
              <w:top w:val="nil"/>
              <w:left w:val="nil"/>
              <w:bottom w:val="single" w:sz="4" w:space="0" w:color="auto"/>
              <w:right w:val="single" w:sz="4" w:space="0" w:color="auto"/>
            </w:tcBorders>
            <w:shd w:val="clear" w:color="auto" w:fill="auto"/>
            <w:noWrap/>
          </w:tcPr>
          <w:p w14:paraId="6E3A44BA"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r>
      <w:tr w:rsidR="006E212B" w:rsidRPr="00197A35" w14:paraId="49C15BB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1DC4FD8"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Communication, traductions, publications et rapports</w:t>
            </w:r>
          </w:p>
        </w:tc>
        <w:tc>
          <w:tcPr>
            <w:tcW w:w="1020" w:type="dxa"/>
            <w:tcBorders>
              <w:top w:val="nil"/>
              <w:left w:val="nil"/>
              <w:bottom w:val="single" w:sz="4" w:space="0" w:color="auto"/>
              <w:right w:val="single" w:sz="4" w:space="0" w:color="auto"/>
            </w:tcBorders>
            <w:shd w:val="clear" w:color="auto" w:fill="auto"/>
            <w:noWrap/>
          </w:tcPr>
          <w:p w14:paraId="5BF00947"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22A0D3A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0EE4152B"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5F0CDD4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180</w:t>
            </w:r>
          </w:p>
        </w:tc>
      </w:tr>
      <w:tr w:rsidR="006E212B" w:rsidRPr="00197A35" w14:paraId="1C1AB5CA"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9E870BF"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Appui et développement du Web/TI</w:t>
            </w:r>
          </w:p>
        </w:tc>
        <w:tc>
          <w:tcPr>
            <w:tcW w:w="1020" w:type="dxa"/>
            <w:tcBorders>
              <w:top w:val="nil"/>
              <w:left w:val="nil"/>
              <w:bottom w:val="single" w:sz="4" w:space="0" w:color="auto"/>
              <w:right w:val="single" w:sz="4" w:space="0" w:color="auto"/>
            </w:tcBorders>
            <w:shd w:val="clear" w:color="auto" w:fill="auto"/>
            <w:noWrap/>
          </w:tcPr>
          <w:p w14:paraId="053A0D22"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40</w:t>
            </w:r>
          </w:p>
        </w:tc>
        <w:tc>
          <w:tcPr>
            <w:tcW w:w="1020" w:type="dxa"/>
            <w:tcBorders>
              <w:top w:val="nil"/>
              <w:left w:val="nil"/>
              <w:bottom w:val="single" w:sz="4" w:space="0" w:color="auto"/>
              <w:right w:val="single" w:sz="4" w:space="0" w:color="auto"/>
            </w:tcBorders>
            <w:shd w:val="clear" w:color="auto" w:fill="auto"/>
            <w:noWrap/>
          </w:tcPr>
          <w:p w14:paraId="1F16783E"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tcPr>
          <w:p w14:paraId="3C0FA06A"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tcPr>
          <w:p w14:paraId="3E89DDB2"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100</w:t>
            </w:r>
          </w:p>
        </w:tc>
      </w:tr>
      <w:tr w:rsidR="006E212B" w:rsidRPr="00197A35" w14:paraId="11918E9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7BCB4FD"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Déplacements</w:t>
            </w:r>
          </w:p>
        </w:tc>
        <w:tc>
          <w:tcPr>
            <w:tcW w:w="1020" w:type="dxa"/>
            <w:tcBorders>
              <w:top w:val="nil"/>
              <w:left w:val="nil"/>
              <w:bottom w:val="single" w:sz="4" w:space="0" w:color="auto"/>
              <w:right w:val="single" w:sz="4" w:space="0" w:color="auto"/>
            </w:tcBorders>
            <w:shd w:val="clear" w:color="auto" w:fill="auto"/>
            <w:noWrap/>
          </w:tcPr>
          <w:p w14:paraId="2D782700"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tcPr>
          <w:p w14:paraId="757D03B6"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tcPr>
          <w:p w14:paraId="58045FB7"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tcPr>
          <w:p w14:paraId="3AD8E066" w14:textId="77777777" w:rsidR="006E212B" w:rsidRPr="00197A35" w:rsidDel="00A6664E"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r>
      <w:tr w:rsidR="006E212B" w:rsidRPr="00197A35" w14:paraId="2BF9542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817B8A8"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C. Appui et conseils aux régions</w:t>
            </w:r>
          </w:p>
        </w:tc>
        <w:tc>
          <w:tcPr>
            <w:tcW w:w="1020" w:type="dxa"/>
            <w:tcBorders>
              <w:top w:val="nil"/>
              <w:left w:val="nil"/>
              <w:bottom w:val="single" w:sz="4" w:space="0" w:color="auto"/>
              <w:right w:val="single" w:sz="4" w:space="0" w:color="auto"/>
            </w:tcBorders>
            <w:shd w:val="clear" w:color="000000" w:fill="C4D79B"/>
            <w:noWrap/>
          </w:tcPr>
          <w:p w14:paraId="6113C64B"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1 158</w:t>
            </w:r>
          </w:p>
        </w:tc>
        <w:tc>
          <w:tcPr>
            <w:tcW w:w="1020" w:type="dxa"/>
            <w:tcBorders>
              <w:top w:val="nil"/>
              <w:left w:val="nil"/>
              <w:bottom w:val="single" w:sz="4" w:space="0" w:color="auto"/>
              <w:right w:val="single" w:sz="4" w:space="0" w:color="auto"/>
            </w:tcBorders>
            <w:shd w:val="clear" w:color="000000" w:fill="C4D79B"/>
            <w:noWrap/>
          </w:tcPr>
          <w:p w14:paraId="4EAB0D1A"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1 223</w:t>
            </w:r>
          </w:p>
        </w:tc>
        <w:tc>
          <w:tcPr>
            <w:tcW w:w="1020" w:type="dxa"/>
            <w:tcBorders>
              <w:top w:val="nil"/>
              <w:left w:val="nil"/>
              <w:bottom w:val="single" w:sz="4" w:space="0" w:color="auto"/>
              <w:right w:val="single" w:sz="4" w:space="0" w:color="auto"/>
            </w:tcBorders>
            <w:shd w:val="clear" w:color="000000" w:fill="C4D79B"/>
            <w:noWrap/>
          </w:tcPr>
          <w:p w14:paraId="132280D4"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1 225</w:t>
            </w:r>
          </w:p>
        </w:tc>
        <w:tc>
          <w:tcPr>
            <w:tcW w:w="1020" w:type="dxa"/>
            <w:tcBorders>
              <w:top w:val="nil"/>
              <w:left w:val="nil"/>
              <w:bottom w:val="single" w:sz="4" w:space="0" w:color="auto"/>
              <w:right w:val="single" w:sz="4" w:space="0" w:color="auto"/>
            </w:tcBorders>
            <w:shd w:val="clear" w:color="000000" w:fill="C4D79B"/>
            <w:noWrap/>
          </w:tcPr>
          <w:p w14:paraId="2DB50B73"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3 606</w:t>
            </w:r>
          </w:p>
        </w:tc>
      </w:tr>
      <w:tr w:rsidR="006E212B" w:rsidRPr="00197A35" w14:paraId="0075DEA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71DC95D" w14:textId="42B39954" w:rsidR="006E212B" w:rsidRPr="00197A35" w:rsidRDefault="006E212B" w:rsidP="009D5809">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tcPr>
          <w:p w14:paraId="6CC2B7EB"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1 103</w:t>
            </w:r>
          </w:p>
        </w:tc>
        <w:tc>
          <w:tcPr>
            <w:tcW w:w="1020" w:type="dxa"/>
            <w:tcBorders>
              <w:top w:val="nil"/>
              <w:left w:val="nil"/>
              <w:bottom w:val="single" w:sz="4" w:space="0" w:color="auto"/>
              <w:right w:val="single" w:sz="4" w:space="0" w:color="auto"/>
            </w:tcBorders>
            <w:shd w:val="clear" w:color="auto" w:fill="auto"/>
            <w:noWrap/>
          </w:tcPr>
          <w:p w14:paraId="0516A8FD"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1 168</w:t>
            </w:r>
          </w:p>
        </w:tc>
        <w:tc>
          <w:tcPr>
            <w:tcW w:w="1020" w:type="dxa"/>
            <w:tcBorders>
              <w:top w:val="nil"/>
              <w:left w:val="nil"/>
              <w:bottom w:val="single" w:sz="4" w:space="0" w:color="auto"/>
              <w:right w:val="single" w:sz="4" w:space="0" w:color="auto"/>
            </w:tcBorders>
            <w:shd w:val="clear" w:color="auto" w:fill="auto"/>
            <w:noWrap/>
          </w:tcPr>
          <w:p w14:paraId="515D93B4"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1 170</w:t>
            </w:r>
          </w:p>
        </w:tc>
        <w:tc>
          <w:tcPr>
            <w:tcW w:w="1020" w:type="dxa"/>
            <w:tcBorders>
              <w:top w:val="nil"/>
              <w:left w:val="nil"/>
              <w:bottom w:val="single" w:sz="4" w:space="0" w:color="auto"/>
              <w:right w:val="single" w:sz="4" w:space="0" w:color="auto"/>
            </w:tcBorders>
            <w:shd w:val="clear" w:color="auto" w:fill="auto"/>
            <w:noWrap/>
          </w:tcPr>
          <w:p w14:paraId="0DF83729"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3 441</w:t>
            </w:r>
          </w:p>
        </w:tc>
      </w:tr>
      <w:tr w:rsidR="006E212B" w:rsidRPr="00197A35" w14:paraId="6A9BC372"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4EC9E70"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Déplacements</w:t>
            </w:r>
          </w:p>
        </w:tc>
        <w:tc>
          <w:tcPr>
            <w:tcW w:w="1020" w:type="dxa"/>
            <w:tcBorders>
              <w:top w:val="nil"/>
              <w:left w:val="nil"/>
              <w:bottom w:val="single" w:sz="4" w:space="0" w:color="auto"/>
              <w:right w:val="single" w:sz="4" w:space="0" w:color="auto"/>
            </w:tcBorders>
            <w:shd w:val="clear" w:color="auto" w:fill="auto"/>
            <w:noWrap/>
          </w:tcPr>
          <w:p w14:paraId="448717BD"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tcPr>
          <w:p w14:paraId="0DA685EE"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tcPr>
          <w:p w14:paraId="486CADE3"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tcPr>
          <w:p w14:paraId="0C57C0AC"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165</w:t>
            </w:r>
          </w:p>
        </w:tc>
      </w:tr>
      <w:tr w:rsidR="006E212B" w:rsidRPr="00197A35" w14:paraId="6182D0F8"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74A5E977"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D. Appui aux Initiatives régionales</w:t>
            </w:r>
          </w:p>
        </w:tc>
        <w:tc>
          <w:tcPr>
            <w:tcW w:w="1020" w:type="dxa"/>
            <w:tcBorders>
              <w:top w:val="nil"/>
              <w:left w:val="nil"/>
              <w:bottom w:val="single" w:sz="4" w:space="0" w:color="auto"/>
              <w:right w:val="single" w:sz="4" w:space="0" w:color="auto"/>
            </w:tcBorders>
            <w:shd w:val="clear" w:color="000000" w:fill="C4D79B"/>
            <w:noWrap/>
          </w:tcPr>
          <w:p w14:paraId="1BFA8081"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100</w:t>
            </w:r>
          </w:p>
        </w:tc>
        <w:tc>
          <w:tcPr>
            <w:tcW w:w="1020" w:type="dxa"/>
            <w:tcBorders>
              <w:top w:val="nil"/>
              <w:left w:val="nil"/>
              <w:bottom w:val="single" w:sz="4" w:space="0" w:color="auto"/>
              <w:right w:val="single" w:sz="4" w:space="0" w:color="auto"/>
            </w:tcBorders>
            <w:shd w:val="clear" w:color="000000" w:fill="C4D79B"/>
            <w:noWrap/>
          </w:tcPr>
          <w:p w14:paraId="74209B85"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100</w:t>
            </w:r>
          </w:p>
        </w:tc>
        <w:tc>
          <w:tcPr>
            <w:tcW w:w="1020" w:type="dxa"/>
            <w:tcBorders>
              <w:top w:val="nil"/>
              <w:left w:val="nil"/>
              <w:bottom w:val="single" w:sz="4" w:space="0" w:color="auto"/>
              <w:right w:val="single" w:sz="4" w:space="0" w:color="auto"/>
            </w:tcBorders>
            <w:shd w:val="clear" w:color="000000" w:fill="C4D79B"/>
            <w:noWrap/>
          </w:tcPr>
          <w:p w14:paraId="21FB222C"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100</w:t>
            </w:r>
          </w:p>
        </w:tc>
        <w:tc>
          <w:tcPr>
            <w:tcW w:w="1020" w:type="dxa"/>
            <w:tcBorders>
              <w:top w:val="nil"/>
              <w:left w:val="nil"/>
              <w:bottom w:val="single" w:sz="4" w:space="0" w:color="auto"/>
              <w:right w:val="single" w:sz="4" w:space="0" w:color="auto"/>
            </w:tcBorders>
            <w:shd w:val="clear" w:color="000000" w:fill="C4D79B"/>
            <w:noWrap/>
          </w:tcPr>
          <w:p w14:paraId="3A5AB858"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300</w:t>
            </w:r>
          </w:p>
        </w:tc>
      </w:tr>
      <w:tr w:rsidR="006E212B" w:rsidRPr="00197A35" w14:paraId="4C2F4E77"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2979A00"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Réseaux et centres régionaux</w:t>
            </w:r>
          </w:p>
        </w:tc>
        <w:tc>
          <w:tcPr>
            <w:tcW w:w="1020" w:type="dxa"/>
            <w:tcBorders>
              <w:top w:val="nil"/>
              <w:left w:val="nil"/>
              <w:bottom w:val="single" w:sz="4" w:space="0" w:color="auto"/>
              <w:right w:val="single" w:sz="4" w:space="0" w:color="auto"/>
            </w:tcBorders>
            <w:shd w:val="clear" w:color="auto" w:fill="auto"/>
            <w:noWrap/>
          </w:tcPr>
          <w:p w14:paraId="3CFBDF0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tcPr>
          <w:p w14:paraId="25A7A7BF"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tcPr>
          <w:p w14:paraId="2BDB1790"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tcPr>
          <w:p w14:paraId="0F23CC9A"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300</w:t>
            </w:r>
          </w:p>
        </w:tc>
      </w:tr>
      <w:tr w:rsidR="006E212B" w:rsidRPr="00197A35" w14:paraId="72D38304"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DE20AC3"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E. Sciences et Politiques</w:t>
            </w:r>
          </w:p>
        </w:tc>
        <w:tc>
          <w:tcPr>
            <w:tcW w:w="1020" w:type="dxa"/>
            <w:tcBorders>
              <w:top w:val="nil"/>
              <w:left w:val="nil"/>
              <w:bottom w:val="single" w:sz="4" w:space="0" w:color="auto"/>
              <w:right w:val="single" w:sz="4" w:space="0" w:color="auto"/>
            </w:tcBorders>
            <w:shd w:val="clear" w:color="000000" w:fill="C4D79B"/>
            <w:noWrap/>
          </w:tcPr>
          <w:p w14:paraId="73C3CB61"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888</w:t>
            </w:r>
          </w:p>
        </w:tc>
        <w:tc>
          <w:tcPr>
            <w:tcW w:w="1020" w:type="dxa"/>
            <w:tcBorders>
              <w:top w:val="nil"/>
              <w:left w:val="nil"/>
              <w:bottom w:val="single" w:sz="4" w:space="0" w:color="auto"/>
              <w:right w:val="single" w:sz="4" w:space="0" w:color="auto"/>
            </w:tcBorders>
            <w:shd w:val="clear" w:color="000000" w:fill="C4D79B"/>
            <w:noWrap/>
          </w:tcPr>
          <w:p w14:paraId="395E41B3"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873</w:t>
            </w:r>
          </w:p>
        </w:tc>
        <w:tc>
          <w:tcPr>
            <w:tcW w:w="1020" w:type="dxa"/>
            <w:tcBorders>
              <w:top w:val="nil"/>
              <w:left w:val="nil"/>
              <w:bottom w:val="single" w:sz="4" w:space="0" w:color="auto"/>
              <w:right w:val="single" w:sz="4" w:space="0" w:color="auto"/>
            </w:tcBorders>
            <w:shd w:val="clear" w:color="000000" w:fill="C4D79B"/>
            <w:noWrap/>
          </w:tcPr>
          <w:p w14:paraId="700B346F"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881</w:t>
            </w:r>
          </w:p>
        </w:tc>
        <w:tc>
          <w:tcPr>
            <w:tcW w:w="1020" w:type="dxa"/>
            <w:tcBorders>
              <w:top w:val="nil"/>
              <w:left w:val="nil"/>
              <w:bottom w:val="single" w:sz="4" w:space="0" w:color="auto"/>
              <w:right w:val="single" w:sz="4" w:space="0" w:color="auto"/>
            </w:tcBorders>
            <w:shd w:val="clear" w:color="000000" w:fill="C4D79B"/>
            <w:noWrap/>
          </w:tcPr>
          <w:p w14:paraId="78E7804E"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2 642</w:t>
            </w:r>
          </w:p>
        </w:tc>
      </w:tr>
      <w:tr w:rsidR="006E212B" w:rsidRPr="00197A35" w14:paraId="45E9921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7563347" w14:textId="5566A2F5"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tcPr>
          <w:p w14:paraId="00FA0A55"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700</w:t>
            </w:r>
          </w:p>
        </w:tc>
        <w:tc>
          <w:tcPr>
            <w:tcW w:w="1020" w:type="dxa"/>
            <w:tcBorders>
              <w:top w:val="nil"/>
              <w:left w:val="nil"/>
              <w:bottom w:val="single" w:sz="4" w:space="0" w:color="auto"/>
              <w:right w:val="single" w:sz="4" w:space="0" w:color="auto"/>
            </w:tcBorders>
            <w:shd w:val="clear" w:color="auto" w:fill="auto"/>
            <w:noWrap/>
          </w:tcPr>
          <w:p w14:paraId="136B02B3"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705</w:t>
            </w:r>
          </w:p>
        </w:tc>
        <w:tc>
          <w:tcPr>
            <w:tcW w:w="1020" w:type="dxa"/>
            <w:tcBorders>
              <w:top w:val="nil"/>
              <w:left w:val="nil"/>
              <w:bottom w:val="single" w:sz="4" w:space="0" w:color="auto"/>
              <w:right w:val="single" w:sz="4" w:space="0" w:color="auto"/>
            </w:tcBorders>
            <w:shd w:val="clear" w:color="auto" w:fill="auto"/>
            <w:noWrap/>
          </w:tcPr>
          <w:p w14:paraId="0B5339C4"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713</w:t>
            </w:r>
          </w:p>
        </w:tc>
        <w:tc>
          <w:tcPr>
            <w:tcW w:w="1020" w:type="dxa"/>
            <w:tcBorders>
              <w:top w:val="nil"/>
              <w:left w:val="nil"/>
              <w:bottom w:val="single" w:sz="4" w:space="0" w:color="auto"/>
              <w:right w:val="single" w:sz="4" w:space="0" w:color="auto"/>
            </w:tcBorders>
            <w:shd w:val="clear" w:color="auto" w:fill="auto"/>
            <w:noWrap/>
          </w:tcPr>
          <w:p w14:paraId="12DBBDAE"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2 118</w:t>
            </w:r>
          </w:p>
        </w:tc>
      </w:tr>
      <w:tr w:rsidR="006E212B" w:rsidRPr="00197A35" w14:paraId="280C3BA1"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C963EEE"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Mise en œuvre du programme du GEST</w:t>
            </w:r>
          </w:p>
        </w:tc>
        <w:tc>
          <w:tcPr>
            <w:tcW w:w="1020" w:type="dxa"/>
            <w:tcBorders>
              <w:top w:val="nil"/>
              <w:left w:val="nil"/>
              <w:bottom w:val="single" w:sz="4" w:space="0" w:color="auto"/>
              <w:right w:val="single" w:sz="4" w:space="0" w:color="auto"/>
            </w:tcBorders>
            <w:shd w:val="clear" w:color="auto" w:fill="auto"/>
            <w:noWrap/>
          </w:tcPr>
          <w:p w14:paraId="1AF90608"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5E692504"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02BDE891"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4A8FBB8C"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105</w:t>
            </w:r>
          </w:p>
        </w:tc>
      </w:tr>
      <w:tr w:rsidR="006E212B" w:rsidRPr="00197A35" w14:paraId="22D3981F"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8584941"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Déplacement du Président du GEST</w:t>
            </w:r>
          </w:p>
        </w:tc>
        <w:tc>
          <w:tcPr>
            <w:tcW w:w="1020" w:type="dxa"/>
            <w:tcBorders>
              <w:top w:val="nil"/>
              <w:left w:val="nil"/>
              <w:bottom w:val="single" w:sz="4" w:space="0" w:color="auto"/>
              <w:right w:val="single" w:sz="4" w:space="0" w:color="auto"/>
            </w:tcBorders>
            <w:shd w:val="clear" w:color="auto" w:fill="auto"/>
            <w:noWrap/>
          </w:tcPr>
          <w:p w14:paraId="6DFF4489"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tcPr>
          <w:p w14:paraId="74F53AC5"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tcPr>
          <w:p w14:paraId="7EDC9345" w14:textId="77777777" w:rsidR="006E212B" w:rsidRPr="00197A35" w:rsidDel="00A6664E"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tcPr>
          <w:p w14:paraId="6F0ABA12"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15</w:t>
            </w:r>
          </w:p>
        </w:tc>
      </w:tr>
      <w:tr w:rsidR="006E212B" w:rsidRPr="00197A35" w14:paraId="106ACC3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A7F995B"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Réunions du GEST</w:t>
            </w:r>
          </w:p>
        </w:tc>
        <w:tc>
          <w:tcPr>
            <w:tcW w:w="1020" w:type="dxa"/>
            <w:tcBorders>
              <w:top w:val="nil"/>
              <w:left w:val="nil"/>
              <w:bottom w:val="single" w:sz="4" w:space="0" w:color="auto"/>
              <w:right w:val="single" w:sz="4" w:space="0" w:color="auto"/>
            </w:tcBorders>
            <w:shd w:val="clear" w:color="auto" w:fill="auto"/>
            <w:noWrap/>
          </w:tcPr>
          <w:p w14:paraId="7C2B057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tcPr>
          <w:p w14:paraId="197D4BB3"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tcPr>
          <w:p w14:paraId="76CDBE9B"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tcPr>
          <w:p w14:paraId="4E16436F"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150</w:t>
            </w:r>
          </w:p>
        </w:tc>
      </w:tr>
      <w:tr w:rsidR="006E212B" w:rsidRPr="00197A35" w14:paraId="02ACDEFC"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C28E1D8" w14:textId="0A44A08E"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Service d</w:t>
            </w:r>
            <w:r w:rsidR="000041DB">
              <w:rPr>
                <w:rFonts w:asciiTheme="minorHAnsi" w:hAnsiTheme="minorHAnsi"/>
                <w:sz w:val="20"/>
              </w:rPr>
              <w:t>’</w:t>
            </w:r>
            <w:r w:rsidRPr="00197A35">
              <w:rPr>
                <w:rFonts w:asciiTheme="minorHAnsi" w:hAnsiTheme="minorHAnsi"/>
                <w:sz w:val="20"/>
              </w:rPr>
              <w:t>information sur les Sites Ramsar et Système de données pour les rapports nationaux (entretien et développement)</w:t>
            </w:r>
          </w:p>
        </w:tc>
        <w:tc>
          <w:tcPr>
            <w:tcW w:w="1020" w:type="dxa"/>
            <w:tcBorders>
              <w:top w:val="nil"/>
              <w:left w:val="nil"/>
              <w:bottom w:val="single" w:sz="4" w:space="0" w:color="auto"/>
              <w:right w:val="single" w:sz="4" w:space="0" w:color="auto"/>
            </w:tcBorders>
            <w:shd w:val="clear" w:color="auto" w:fill="auto"/>
            <w:noWrap/>
          </w:tcPr>
          <w:p w14:paraId="776D1E71"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80</w:t>
            </w:r>
          </w:p>
        </w:tc>
        <w:tc>
          <w:tcPr>
            <w:tcW w:w="1020" w:type="dxa"/>
            <w:tcBorders>
              <w:top w:val="nil"/>
              <w:left w:val="nil"/>
              <w:bottom w:val="single" w:sz="4" w:space="0" w:color="auto"/>
              <w:right w:val="single" w:sz="4" w:space="0" w:color="auto"/>
            </w:tcBorders>
            <w:shd w:val="clear" w:color="auto" w:fill="auto"/>
            <w:noWrap/>
          </w:tcPr>
          <w:p w14:paraId="3035C25F"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196E90F4"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41BB9D5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200</w:t>
            </w:r>
          </w:p>
        </w:tc>
      </w:tr>
      <w:tr w:rsidR="006E212B" w:rsidRPr="00197A35" w14:paraId="75EF078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CF31920"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Déplacements</w:t>
            </w:r>
          </w:p>
        </w:tc>
        <w:tc>
          <w:tcPr>
            <w:tcW w:w="1020" w:type="dxa"/>
            <w:tcBorders>
              <w:top w:val="nil"/>
              <w:left w:val="nil"/>
              <w:bottom w:val="single" w:sz="4" w:space="0" w:color="auto"/>
              <w:right w:val="single" w:sz="4" w:space="0" w:color="auto"/>
            </w:tcBorders>
            <w:shd w:val="clear" w:color="auto" w:fill="auto"/>
            <w:noWrap/>
          </w:tcPr>
          <w:p w14:paraId="5517C794"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tcPr>
          <w:p w14:paraId="0C505947"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tcPr>
          <w:p w14:paraId="017DAA79" w14:textId="77777777" w:rsidR="006E212B" w:rsidRPr="00197A35" w:rsidDel="00A6664E"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tcPr>
          <w:p w14:paraId="4D01A7D7" w14:textId="77777777" w:rsidR="006E212B" w:rsidRPr="00197A35" w:rsidDel="00A6664E"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54</w:t>
            </w:r>
          </w:p>
        </w:tc>
      </w:tr>
      <w:tr w:rsidR="006E212B" w:rsidRPr="00197A35" w14:paraId="15DB4A99"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6E015162"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F. Administration</w:t>
            </w:r>
          </w:p>
        </w:tc>
        <w:tc>
          <w:tcPr>
            <w:tcW w:w="1020" w:type="dxa"/>
            <w:tcBorders>
              <w:top w:val="nil"/>
              <w:left w:val="nil"/>
              <w:bottom w:val="single" w:sz="4" w:space="0" w:color="auto"/>
              <w:right w:val="single" w:sz="4" w:space="0" w:color="auto"/>
            </w:tcBorders>
            <w:shd w:val="clear" w:color="000000" w:fill="C4D79B"/>
            <w:noWrap/>
          </w:tcPr>
          <w:p w14:paraId="439C2067"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437</w:t>
            </w:r>
          </w:p>
        </w:tc>
        <w:tc>
          <w:tcPr>
            <w:tcW w:w="1020" w:type="dxa"/>
            <w:tcBorders>
              <w:top w:val="nil"/>
              <w:left w:val="nil"/>
              <w:bottom w:val="single" w:sz="4" w:space="0" w:color="auto"/>
              <w:right w:val="single" w:sz="4" w:space="0" w:color="auto"/>
            </w:tcBorders>
            <w:shd w:val="clear" w:color="000000" w:fill="C4D79B"/>
            <w:noWrap/>
          </w:tcPr>
          <w:p w14:paraId="5793D660"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408</w:t>
            </w:r>
          </w:p>
        </w:tc>
        <w:tc>
          <w:tcPr>
            <w:tcW w:w="1020" w:type="dxa"/>
            <w:tcBorders>
              <w:top w:val="nil"/>
              <w:left w:val="nil"/>
              <w:bottom w:val="single" w:sz="4" w:space="0" w:color="auto"/>
              <w:right w:val="single" w:sz="4" w:space="0" w:color="auto"/>
            </w:tcBorders>
            <w:shd w:val="clear" w:color="000000" w:fill="C4D79B"/>
            <w:noWrap/>
          </w:tcPr>
          <w:p w14:paraId="5D93FB3D"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399</w:t>
            </w:r>
          </w:p>
        </w:tc>
        <w:tc>
          <w:tcPr>
            <w:tcW w:w="1020" w:type="dxa"/>
            <w:tcBorders>
              <w:top w:val="nil"/>
              <w:left w:val="nil"/>
              <w:bottom w:val="single" w:sz="4" w:space="0" w:color="auto"/>
              <w:right w:val="single" w:sz="4" w:space="0" w:color="auto"/>
            </w:tcBorders>
            <w:shd w:val="clear" w:color="000000" w:fill="C4D79B"/>
            <w:noWrap/>
          </w:tcPr>
          <w:p w14:paraId="111A2F40" w14:textId="77777777" w:rsidR="006E212B" w:rsidRPr="00197A35" w:rsidRDefault="006E212B" w:rsidP="009D5809">
            <w:pPr>
              <w:ind w:left="0" w:firstLine="0"/>
              <w:jc w:val="right"/>
              <w:rPr>
                <w:rFonts w:asciiTheme="minorHAnsi" w:eastAsia="Times New Roman" w:hAnsiTheme="minorHAnsi" w:cstheme="minorHAnsi"/>
                <w:b/>
                <w:bCs/>
                <w:color w:val="000000" w:themeColor="text1"/>
                <w:sz w:val="20"/>
                <w:szCs w:val="20"/>
              </w:rPr>
            </w:pPr>
            <w:r w:rsidRPr="00197A35">
              <w:rPr>
                <w:rFonts w:asciiTheme="minorHAnsi" w:hAnsiTheme="minorHAnsi"/>
                <w:b/>
                <w:color w:val="000000" w:themeColor="text1"/>
                <w:sz w:val="20"/>
              </w:rPr>
              <w:t>1 244</w:t>
            </w:r>
          </w:p>
        </w:tc>
      </w:tr>
      <w:tr w:rsidR="006E212B" w:rsidRPr="00197A35" w14:paraId="63A6ADD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C982B0" w14:textId="1DD8AD66"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tcPr>
          <w:p w14:paraId="05A748C6"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364</w:t>
            </w:r>
          </w:p>
        </w:tc>
        <w:tc>
          <w:tcPr>
            <w:tcW w:w="1020" w:type="dxa"/>
            <w:tcBorders>
              <w:top w:val="nil"/>
              <w:left w:val="nil"/>
              <w:bottom w:val="single" w:sz="4" w:space="0" w:color="auto"/>
              <w:right w:val="single" w:sz="4" w:space="0" w:color="auto"/>
            </w:tcBorders>
            <w:shd w:val="clear" w:color="auto" w:fill="auto"/>
            <w:noWrap/>
          </w:tcPr>
          <w:p w14:paraId="7D9F7532"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367</w:t>
            </w:r>
          </w:p>
        </w:tc>
        <w:tc>
          <w:tcPr>
            <w:tcW w:w="1020" w:type="dxa"/>
            <w:tcBorders>
              <w:top w:val="nil"/>
              <w:left w:val="nil"/>
              <w:bottom w:val="single" w:sz="4" w:space="0" w:color="auto"/>
              <w:right w:val="single" w:sz="4" w:space="0" w:color="auto"/>
            </w:tcBorders>
            <w:shd w:val="clear" w:color="auto" w:fill="auto"/>
            <w:noWrap/>
          </w:tcPr>
          <w:p w14:paraId="695FF1E1"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371</w:t>
            </w:r>
          </w:p>
        </w:tc>
        <w:tc>
          <w:tcPr>
            <w:tcW w:w="1020" w:type="dxa"/>
            <w:tcBorders>
              <w:top w:val="nil"/>
              <w:left w:val="nil"/>
              <w:bottom w:val="single" w:sz="4" w:space="0" w:color="auto"/>
              <w:right w:val="single" w:sz="4" w:space="0" w:color="auto"/>
            </w:tcBorders>
            <w:shd w:val="clear" w:color="auto" w:fill="auto"/>
            <w:noWrap/>
          </w:tcPr>
          <w:p w14:paraId="20CF222D" w14:textId="77777777" w:rsidR="006E212B" w:rsidRPr="00197A35" w:rsidRDefault="006E212B" w:rsidP="009D5809">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1 102</w:t>
            </w:r>
          </w:p>
        </w:tc>
      </w:tr>
      <w:tr w:rsidR="006E212B" w:rsidRPr="00197A35" w14:paraId="20931A2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C677E3A"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Recrutement et indemnités de départ</w:t>
            </w:r>
          </w:p>
        </w:tc>
        <w:tc>
          <w:tcPr>
            <w:tcW w:w="1020" w:type="dxa"/>
            <w:tcBorders>
              <w:top w:val="nil"/>
              <w:left w:val="nil"/>
              <w:bottom w:val="single" w:sz="4" w:space="0" w:color="auto"/>
              <w:right w:val="single" w:sz="4" w:space="0" w:color="auto"/>
            </w:tcBorders>
            <w:shd w:val="clear" w:color="auto" w:fill="auto"/>
            <w:noWrap/>
          </w:tcPr>
          <w:p w14:paraId="7962333C"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33</w:t>
            </w:r>
          </w:p>
        </w:tc>
        <w:tc>
          <w:tcPr>
            <w:tcW w:w="1020" w:type="dxa"/>
            <w:tcBorders>
              <w:top w:val="nil"/>
              <w:left w:val="nil"/>
              <w:bottom w:val="single" w:sz="4" w:space="0" w:color="auto"/>
              <w:right w:val="single" w:sz="4" w:space="0" w:color="auto"/>
            </w:tcBorders>
            <w:shd w:val="clear" w:color="auto" w:fill="auto"/>
            <w:noWrap/>
          </w:tcPr>
          <w:p w14:paraId="47547F88"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c>
          <w:tcPr>
            <w:tcW w:w="1020" w:type="dxa"/>
            <w:tcBorders>
              <w:top w:val="nil"/>
              <w:left w:val="nil"/>
              <w:bottom w:val="single" w:sz="4" w:space="0" w:color="auto"/>
              <w:right w:val="single" w:sz="4" w:space="0" w:color="auto"/>
            </w:tcBorders>
            <w:shd w:val="clear" w:color="auto" w:fill="auto"/>
            <w:noWrap/>
          </w:tcPr>
          <w:p w14:paraId="0FAD4C4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2</w:t>
            </w:r>
          </w:p>
        </w:tc>
        <w:tc>
          <w:tcPr>
            <w:tcW w:w="1020" w:type="dxa"/>
            <w:tcBorders>
              <w:top w:val="nil"/>
              <w:left w:val="nil"/>
              <w:bottom w:val="single" w:sz="4" w:space="0" w:color="auto"/>
              <w:right w:val="single" w:sz="4" w:space="0" w:color="auto"/>
            </w:tcBorders>
            <w:shd w:val="clear" w:color="auto" w:fill="auto"/>
            <w:noWrap/>
          </w:tcPr>
          <w:p w14:paraId="0653879A"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50</w:t>
            </w:r>
          </w:p>
        </w:tc>
      </w:tr>
      <w:tr w:rsidR="006E212B" w:rsidRPr="00197A35" w14:paraId="197C2E13"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5FB093" w14:textId="47B9B6C3"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Équipements/fournitures de bureau</w:t>
            </w:r>
          </w:p>
        </w:tc>
        <w:tc>
          <w:tcPr>
            <w:tcW w:w="1020" w:type="dxa"/>
            <w:tcBorders>
              <w:top w:val="nil"/>
              <w:left w:val="nil"/>
              <w:bottom w:val="single" w:sz="4" w:space="0" w:color="auto"/>
              <w:right w:val="single" w:sz="4" w:space="0" w:color="auto"/>
            </w:tcBorders>
            <w:shd w:val="clear" w:color="auto" w:fill="auto"/>
            <w:noWrap/>
          </w:tcPr>
          <w:p w14:paraId="6005BFC8"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40</w:t>
            </w:r>
          </w:p>
        </w:tc>
        <w:tc>
          <w:tcPr>
            <w:tcW w:w="1020" w:type="dxa"/>
            <w:tcBorders>
              <w:top w:val="nil"/>
              <w:left w:val="nil"/>
              <w:bottom w:val="single" w:sz="4" w:space="0" w:color="auto"/>
              <w:right w:val="single" w:sz="4" w:space="0" w:color="auto"/>
            </w:tcBorders>
            <w:shd w:val="clear" w:color="auto" w:fill="auto"/>
            <w:noWrap/>
          </w:tcPr>
          <w:p w14:paraId="579B4754"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26</w:t>
            </w:r>
          </w:p>
        </w:tc>
        <w:tc>
          <w:tcPr>
            <w:tcW w:w="1020" w:type="dxa"/>
            <w:tcBorders>
              <w:top w:val="nil"/>
              <w:left w:val="nil"/>
              <w:bottom w:val="single" w:sz="4" w:space="0" w:color="auto"/>
              <w:right w:val="single" w:sz="4" w:space="0" w:color="auto"/>
            </w:tcBorders>
            <w:shd w:val="clear" w:color="auto" w:fill="auto"/>
            <w:noWrap/>
          </w:tcPr>
          <w:p w14:paraId="7B0C3C07"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26</w:t>
            </w:r>
          </w:p>
        </w:tc>
        <w:tc>
          <w:tcPr>
            <w:tcW w:w="1020" w:type="dxa"/>
            <w:tcBorders>
              <w:top w:val="nil"/>
              <w:left w:val="nil"/>
              <w:bottom w:val="single" w:sz="4" w:space="0" w:color="auto"/>
              <w:right w:val="single" w:sz="4" w:space="0" w:color="auto"/>
            </w:tcBorders>
            <w:shd w:val="clear" w:color="auto" w:fill="auto"/>
            <w:noWrap/>
          </w:tcPr>
          <w:p w14:paraId="1F67C292"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92</w:t>
            </w:r>
          </w:p>
        </w:tc>
      </w:tr>
      <w:tr w:rsidR="006E212B" w:rsidRPr="00197A35" w14:paraId="35320B0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C005D34"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Planification et renforcement des capacités</w:t>
            </w:r>
          </w:p>
        </w:tc>
        <w:tc>
          <w:tcPr>
            <w:tcW w:w="1020" w:type="dxa"/>
            <w:tcBorders>
              <w:top w:val="nil"/>
              <w:left w:val="nil"/>
              <w:bottom w:val="single" w:sz="4" w:space="0" w:color="auto"/>
              <w:right w:val="single" w:sz="4" w:space="0" w:color="auto"/>
            </w:tcBorders>
            <w:shd w:val="clear" w:color="auto" w:fill="auto"/>
            <w:noWrap/>
          </w:tcPr>
          <w:p w14:paraId="4504669D"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0</w:t>
            </w:r>
          </w:p>
        </w:tc>
        <w:tc>
          <w:tcPr>
            <w:tcW w:w="1020" w:type="dxa"/>
            <w:tcBorders>
              <w:top w:val="nil"/>
              <w:left w:val="nil"/>
              <w:bottom w:val="single" w:sz="4" w:space="0" w:color="auto"/>
              <w:right w:val="single" w:sz="4" w:space="0" w:color="auto"/>
            </w:tcBorders>
            <w:shd w:val="clear" w:color="auto" w:fill="auto"/>
            <w:noWrap/>
          </w:tcPr>
          <w:p w14:paraId="54E15CE4"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 0</w:t>
            </w:r>
          </w:p>
        </w:tc>
        <w:tc>
          <w:tcPr>
            <w:tcW w:w="1020" w:type="dxa"/>
            <w:tcBorders>
              <w:top w:val="nil"/>
              <w:left w:val="nil"/>
              <w:bottom w:val="single" w:sz="4" w:space="0" w:color="auto"/>
              <w:right w:val="single" w:sz="4" w:space="0" w:color="auto"/>
            </w:tcBorders>
            <w:shd w:val="clear" w:color="auto" w:fill="auto"/>
            <w:noWrap/>
          </w:tcPr>
          <w:p w14:paraId="64B57815"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w:t>
            </w:r>
          </w:p>
        </w:tc>
        <w:tc>
          <w:tcPr>
            <w:tcW w:w="1020" w:type="dxa"/>
            <w:tcBorders>
              <w:top w:val="nil"/>
              <w:left w:val="nil"/>
              <w:bottom w:val="single" w:sz="4" w:space="0" w:color="auto"/>
              <w:right w:val="single" w:sz="4" w:space="0" w:color="auto"/>
            </w:tcBorders>
            <w:shd w:val="clear" w:color="auto" w:fill="auto"/>
            <w:noWrap/>
          </w:tcPr>
          <w:p w14:paraId="20CCB4FE"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0</w:t>
            </w:r>
          </w:p>
        </w:tc>
      </w:tr>
      <w:tr w:rsidR="006E212B" w:rsidRPr="00197A35" w14:paraId="30643D9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5BDD60D5"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G. Services au Comité permanent</w:t>
            </w:r>
          </w:p>
        </w:tc>
        <w:tc>
          <w:tcPr>
            <w:tcW w:w="1020" w:type="dxa"/>
            <w:tcBorders>
              <w:top w:val="nil"/>
              <w:left w:val="nil"/>
              <w:bottom w:val="single" w:sz="4" w:space="0" w:color="auto"/>
              <w:right w:val="single" w:sz="4" w:space="0" w:color="auto"/>
            </w:tcBorders>
            <w:shd w:val="clear" w:color="000000" w:fill="C4D79B"/>
            <w:noWrap/>
          </w:tcPr>
          <w:p w14:paraId="56D8B70D"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175</w:t>
            </w:r>
          </w:p>
        </w:tc>
        <w:tc>
          <w:tcPr>
            <w:tcW w:w="1020" w:type="dxa"/>
            <w:tcBorders>
              <w:top w:val="nil"/>
              <w:left w:val="nil"/>
              <w:bottom w:val="single" w:sz="4" w:space="0" w:color="auto"/>
              <w:right w:val="single" w:sz="4" w:space="0" w:color="auto"/>
            </w:tcBorders>
            <w:shd w:val="clear" w:color="000000" w:fill="C4D79B"/>
            <w:noWrap/>
          </w:tcPr>
          <w:p w14:paraId="52F3483C"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175</w:t>
            </w:r>
          </w:p>
        </w:tc>
        <w:tc>
          <w:tcPr>
            <w:tcW w:w="1020" w:type="dxa"/>
            <w:tcBorders>
              <w:top w:val="nil"/>
              <w:left w:val="nil"/>
              <w:bottom w:val="single" w:sz="4" w:space="0" w:color="auto"/>
              <w:right w:val="single" w:sz="4" w:space="0" w:color="auto"/>
            </w:tcBorders>
            <w:shd w:val="clear" w:color="000000" w:fill="C4D79B"/>
            <w:noWrap/>
          </w:tcPr>
          <w:p w14:paraId="5A270FD2"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175</w:t>
            </w:r>
          </w:p>
        </w:tc>
        <w:tc>
          <w:tcPr>
            <w:tcW w:w="1020" w:type="dxa"/>
            <w:tcBorders>
              <w:top w:val="nil"/>
              <w:left w:val="nil"/>
              <w:bottom w:val="single" w:sz="4" w:space="0" w:color="auto"/>
              <w:right w:val="single" w:sz="4" w:space="0" w:color="auto"/>
            </w:tcBorders>
            <w:shd w:val="clear" w:color="000000" w:fill="C4D79B"/>
            <w:noWrap/>
          </w:tcPr>
          <w:p w14:paraId="2796C5F4"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525</w:t>
            </w:r>
          </w:p>
        </w:tc>
      </w:tr>
      <w:tr w:rsidR="006E212B" w:rsidRPr="00197A35" w14:paraId="3C64F705"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09B4F7A"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Appui aux délégués du Comité permanent</w:t>
            </w:r>
          </w:p>
        </w:tc>
        <w:tc>
          <w:tcPr>
            <w:tcW w:w="1020" w:type="dxa"/>
            <w:tcBorders>
              <w:top w:val="nil"/>
              <w:left w:val="nil"/>
              <w:bottom w:val="single" w:sz="4" w:space="0" w:color="auto"/>
              <w:right w:val="single" w:sz="4" w:space="0" w:color="auto"/>
            </w:tcBorders>
            <w:shd w:val="clear" w:color="auto" w:fill="auto"/>
            <w:noWrap/>
          </w:tcPr>
          <w:p w14:paraId="3144C6B3"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tcPr>
          <w:p w14:paraId="36879087"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tcPr>
          <w:p w14:paraId="09C05A2C"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tcPr>
          <w:p w14:paraId="334FF645"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135</w:t>
            </w:r>
          </w:p>
        </w:tc>
      </w:tr>
      <w:tr w:rsidR="006E212B" w:rsidRPr="00197A35" w14:paraId="0AD079A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8654B71"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Réunions du Comité permanent</w:t>
            </w:r>
          </w:p>
        </w:tc>
        <w:tc>
          <w:tcPr>
            <w:tcW w:w="1020" w:type="dxa"/>
            <w:tcBorders>
              <w:top w:val="nil"/>
              <w:left w:val="nil"/>
              <w:bottom w:val="single" w:sz="4" w:space="0" w:color="auto"/>
              <w:right w:val="single" w:sz="4" w:space="0" w:color="auto"/>
            </w:tcBorders>
            <w:shd w:val="clear" w:color="auto" w:fill="auto"/>
            <w:noWrap/>
          </w:tcPr>
          <w:p w14:paraId="310BF29D"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tcPr>
          <w:p w14:paraId="32672C3B"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tcPr>
          <w:p w14:paraId="3B1899F1"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tcPr>
          <w:p w14:paraId="39D68978"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105</w:t>
            </w:r>
          </w:p>
        </w:tc>
      </w:tr>
      <w:tr w:rsidR="006E212B" w:rsidRPr="00197A35" w14:paraId="73774A02"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AD7E1CB"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Services de traduction pour le Comité permanent</w:t>
            </w:r>
          </w:p>
        </w:tc>
        <w:tc>
          <w:tcPr>
            <w:tcW w:w="1020" w:type="dxa"/>
            <w:tcBorders>
              <w:top w:val="nil"/>
              <w:left w:val="nil"/>
              <w:bottom w:val="single" w:sz="4" w:space="0" w:color="auto"/>
              <w:right w:val="single" w:sz="4" w:space="0" w:color="auto"/>
            </w:tcBorders>
            <w:shd w:val="clear" w:color="auto" w:fill="auto"/>
            <w:noWrap/>
          </w:tcPr>
          <w:p w14:paraId="46FE18B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1D06002A"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0A411823"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tcPr>
          <w:p w14:paraId="7E47B820"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180</w:t>
            </w:r>
          </w:p>
        </w:tc>
      </w:tr>
      <w:tr w:rsidR="006E212B" w:rsidRPr="00197A35" w14:paraId="60839CD7"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25F1C46"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Rapporteur et interprétation lors des réunions du Comité permanent</w:t>
            </w:r>
          </w:p>
        </w:tc>
        <w:tc>
          <w:tcPr>
            <w:tcW w:w="1020" w:type="dxa"/>
            <w:tcBorders>
              <w:top w:val="nil"/>
              <w:left w:val="nil"/>
              <w:bottom w:val="single" w:sz="4" w:space="0" w:color="auto"/>
              <w:right w:val="single" w:sz="4" w:space="0" w:color="auto"/>
            </w:tcBorders>
            <w:shd w:val="clear" w:color="auto" w:fill="auto"/>
            <w:noWrap/>
          </w:tcPr>
          <w:p w14:paraId="55CC727C"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1F50DCB6"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7C2FE78A"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tcPr>
          <w:p w14:paraId="54D28687"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105</w:t>
            </w:r>
          </w:p>
        </w:tc>
      </w:tr>
      <w:tr w:rsidR="006E212B" w:rsidRPr="00197A35" w14:paraId="771FC4C5"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3424C763" w14:textId="16670A41"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H. Coûts des services administratifs de l</w:t>
            </w:r>
            <w:r w:rsidR="000041DB">
              <w:rPr>
                <w:rFonts w:asciiTheme="minorHAnsi" w:hAnsiTheme="minorHAnsi"/>
                <w:b/>
                <w:sz w:val="20"/>
              </w:rPr>
              <w:t>’</w:t>
            </w:r>
            <w:r w:rsidRPr="00197A35">
              <w:rPr>
                <w:rFonts w:asciiTheme="minorHAnsi" w:hAnsiTheme="minorHAnsi"/>
                <w:b/>
                <w:sz w:val="20"/>
              </w:rPr>
              <w:t>UICN (maximum)</w:t>
            </w:r>
          </w:p>
        </w:tc>
        <w:tc>
          <w:tcPr>
            <w:tcW w:w="1020" w:type="dxa"/>
            <w:tcBorders>
              <w:top w:val="single" w:sz="4" w:space="0" w:color="auto"/>
              <w:left w:val="nil"/>
              <w:bottom w:val="single" w:sz="4" w:space="0" w:color="auto"/>
              <w:right w:val="single" w:sz="4" w:space="0" w:color="auto"/>
            </w:tcBorders>
            <w:shd w:val="clear" w:color="000000" w:fill="C4D79B"/>
            <w:noWrap/>
          </w:tcPr>
          <w:p w14:paraId="0201EE4C"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1F1F781C"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154F7AE1"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550</w:t>
            </w:r>
          </w:p>
        </w:tc>
        <w:tc>
          <w:tcPr>
            <w:tcW w:w="1020" w:type="dxa"/>
            <w:tcBorders>
              <w:top w:val="single" w:sz="4" w:space="0" w:color="auto"/>
              <w:left w:val="nil"/>
              <w:bottom w:val="single" w:sz="4" w:space="0" w:color="auto"/>
              <w:right w:val="single" w:sz="4" w:space="0" w:color="auto"/>
            </w:tcBorders>
            <w:shd w:val="clear" w:color="000000" w:fill="C4D79B"/>
            <w:noWrap/>
          </w:tcPr>
          <w:p w14:paraId="2529D6C4" w14:textId="77777777" w:rsidR="006E212B" w:rsidRPr="00197A35" w:rsidRDefault="006E212B" w:rsidP="009D5809">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1 650</w:t>
            </w:r>
          </w:p>
        </w:tc>
      </w:tr>
      <w:tr w:rsidR="006E212B" w:rsidRPr="00197A35" w14:paraId="36451E9B"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CCBAD2" w14:textId="77777777" w:rsidR="006E212B" w:rsidRPr="00197A35" w:rsidRDefault="006E212B" w:rsidP="009D5809">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Administration, ressources humaines, services financiers &amp; informatiques</w:t>
            </w:r>
          </w:p>
        </w:tc>
        <w:tc>
          <w:tcPr>
            <w:tcW w:w="1020" w:type="dxa"/>
            <w:tcBorders>
              <w:top w:val="nil"/>
              <w:left w:val="nil"/>
              <w:bottom w:val="single" w:sz="4" w:space="0" w:color="auto"/>
              <w:right w:val="single" w:sz="4" w:space="0" w:color="auto"/>
            </w:tcBorders>
            <w:shd w:val="clear" w:color="auto" w:fill="auto"/>
            <w:noWrap/>
          </w:tcPr>
          <w:p w14:paraId="0127CA82"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tcPr>
          <w:p w14:paraId="6E9083E3"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tcPr>
          <w:p w14:paraId="3920912E"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tcPr>
          <w:p w14:paraId="316E5E83" w14:textId="77777777" w:rsidR="006E212B" w:rsidRPr="00197A35" w:rsidRDefault="006E212B" w:rsidP="009D5809">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1 650</w:t>
            </w:r>
          </w:p>
        </w:tc>
      </w:tr>
      <w:tr w:rsidR="006E212B" w:rsidRPr="00197A35" w14:paraId="2A6355F5" w14:textId="77777777"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4B3FA27" w14:textId="77777777" w:rsidR="006E212B" w:rsidRPr="00197A35" w:rsidRDefault="006E212B" w:rsidP="001075FC">
            <w:pPr>
              <w:keepNext/>
              <w:ind w:left="0" w:firstLine="0"/>
              <w:rPr>
                <w:rFonts w:asciiTheme="minorHAnsi" w:eastAsia="Times New Roman" w:hAnsiTheme="minorHAnsi" w:cstheme="minorHAnsi"/>
                <w:b/>
                <w:bCs/>
                <w:sz w:val="20"/>
                <w:szCs w:val="20"/>
              </w:rPr>
            </w:pPr>
            <w:r w:rsidRPr="00197A35">
              <w:rPr>
                <w:rFonts w:asciiTheme="minorHAnsi" w:hAnsiTheme="minorHAnsi"/>
                <w:b/>
                <w:sz w:val="20"/>
              </w:rPr>
              <w:t>I. Divers - Fonds de réserve</w:t>
            </w:r>
          </w:p>
        </w:tc>
        <w:tc>
          <w:tcPr>
            <w:tcW w:w="1020" w:type="dxa"/>
            <w:tcBorders>
              <w:top w:val="nil"/>
              <w:left w:val="nil"/>
              <w:bottom w:val="single" w:sz="4" w:space="0" w:color="auto"/>
              <w:right w:val="single" w:sz="4" w:space="0" w:color="auto"/>
            </w:tcBorders>
            <w:shd w:val="clear" w:color="000000" w:fill="C4D79B"/>
            <w:noWrap/>
          </w:tcPr>
          <w:p w14:paraId="5790557A" w14:textId="77777777" w:rsidR="006E212B" w:rsidRPr="00197A35" w:rsidRDefault="006E212B"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109</w:t>
            </w:r>
          </w:p>
        </w:tc>
        <w:tc>
          <w:tcPr>
            <w:tcW w:w="1020" w:type="dxa"/>
            <w:tcBorders>
              <w:top w:val="nil"/>
              <w:left w:val="nil"/>
              <w:bottom w:val="single" w:sz="4" w:space="0" w:color="auto"/>
              <w:right w:val="single" w:sz="4" w:space="0" w:color="auto"/>
            </w:tcBorders>
            <w:shd w:val="clear" w:color="000000" w:fill="C4D79B"/>
            <w:noWrap/>
          </w:tcPr>
          <w:p w14:paraId="572C02B5" w14:textId="77777777" w:rsidR="006E212B" w:rsidRPr="00197A35" w:rsidRDefault="006E212B"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109</w:t>
            </w:r>
          </w:p>
        </w:tc>
        <w:tc>
          <w:tcPr>
            <w:tcW w:w="1020" w:type="dxa"/>
            <w:tcBorders>
              <w:top w:val="nil"/>
              <w:left w:val="nil"/>
              <w:bottom w:val="single" w:sz="4" w:space="0" w:color="auto"/>
              <w:right w:val="single" w:sz="4" w:space="0" w:color="auto"/>
            </w:tcBorders>
            <w:shd w:val="clear" w:color="000000" w:fill="C4D79B"/>
            <w:noWrap/>
          </w:tcPr>
          <w:p w14:paraId="4E70CE57" w14:textId="77777777" w:rsidR="006E212B" w:rsidRPr="00197A35" w:rsidRDefault="006E212B"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109</w:t>
            </w:r>
          </w:p>
        </w:tc>
        <w:tc>
          <w:tcPr>
            <w:tcW w:w="1020" w:type="dxa"/>
            <w:tcBorders>
              <w:top w:val="nil"/>
              <w:left w:val="nil"/>
              <w:bottom w:val="single" w:sz="4" w:space="0" w:color="auto"/>
              <w:right w:val="single" w:sz="4" w:space="0" w:color="auto"/>
            </w:tcBorders>
            <w:shd w:val="clear" w:color="000000" w:fill="C4D79B"/>
            <w:noWrap/>
          </w:tcPr>
          <w:p w14:paraId="58A8D1B8" w14:textId="77777777" w:rsidR="006E212B" w:rsidRPr="00197A35" w:rsidRDefault="006E212B"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327</w:t>
            </w:r>
          </w:p>
        </w:tc>
      </w:tr>
      <w:tr w:rsidR="006E212B" w:rsidRPr="00197A35" w14:paraId="6677C543"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FE56C86"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Provisions pour le personnel</w:t>
            </w:r>
          </w:p>
        </w:tc>
        <w:tc>
          <w:tcPr>
            <w:tcW w:w="1020" w:type="dxa"/>
            <w:tcBorders>
              <w:top w:val="nil"/>
              <w:left w:val="nil"/>
              <w:bottom w:val="single" w:sz="4" w:space="0" w:color="auto"/>
              <w:right w:val="single" w:sz="4" w:space="0" w:color="auto"/>
            </w:tcBorders>
            <w:shd w:val="clear" w:color="auto" w:fill="auto"/>
            <w:noWrap/>
          </w:tcPr>
          <w:p w14:paraId="5F812652"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tcPr>
          <w:p w14:paraId="78A8093A"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tcPr>
          <w:p w14:paraId="6176F66C"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tcPr>
          <w:p w14:paraId="2BD86CEB"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r>
      <w:tr w:rsidR="006E212B" w:rsidRPr="00197A35" w14:paraId="780AFDC6"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BD786CA"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Provisions pour contributions impayées</w:t>
            </w:r>
          </w:p>
        </w:tc>
        <w:tc>
          <w:tcPr>
            <w:tcW w:w="1020" w:type="dxa"/>
            <w:tcBorders>
              <w:top w:val="nil"/>
              <w:left w:val="nil"/>
              <w:bottom w:val="single" w:sz="4" w:space="0" w:color="auto"/>
              <w:right w:val="single" w:sz="4" w:space="0" w:color="auto"/>
            </w:tcBorders>
            <w:shd w:val="clear" w:color="auto" w:fill="auto"/>
            <w:noWrap/>
          </w:tcPr>
          <w:p w14:paraId="365AB8FE"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tcPr>
          <w:p w14:paraId="5177B84C"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tcPr>
          <w:p w14:paraId="78E61525"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tcPr>
          <w:p w14:paraId="2DC62EF8"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90</w:t>
            </w:r>
          </w:p>
        </w:tc>
      </w:tr>
      <w:tr w:rsidR="006E212B" w:rsidRPr="00197A35" w14:paraId="26F8EA7C" w14:textId="77777777" w:rsidTr="001075FC">
        <w:tc>
          <w:tcPr>
            <w:tcW w:w="4820" w:type="dxa"/>
            <w:tcBorders>
              <w:top w:val="single" w:sz="4" w:space="0" w:color="auto"/>
              <w:left w:val="single" w:sz="4" w:space="0" w:color="auto"/>
              <w:bottom w:val="nil"/>
              <w:right w:val="single" w:sz="4" w:space="0" w:color="auto"/>
            </w:tcBorders>
            <w:shd w:val="clear" w:color="auto" w:fill="auto"/>
            <w:noWrap/>
            <w:vAlign w:val="center"/>
          </w:tcPr>
          <w:p w14:paraId="58B68CE4" w14:textId="77777777" w:rsidR="006E212B" w:rsidRPr="00197A35" w:rsidRDefault="006E212B" w:rsidP="009D5809">
            <w:pPr>
              <w:ind w:left="0" w:firstLine="0"/>
              <w:rPr>
                <w:rFonts w:asciiTheme="minorHAnsi" w:eastAsia="Times New Roman" w:hAnsiTheme="minorHAnsi" w:cstheme="minorHAnsi"/>
                <w:sz w:val="20"/>
                <w:szCs w:val="20"/>
              </w:rPr>
            </w:pPr>
            <w:r w:rsidRPr="00197A35">
              <w:rPr>
                <w:rFonts w:asciiTheme="minorHAnsi" w:hAnsiTheme="minorHAnsi"/>
                <w:sz w:val="20"/>
              </w:rPr>
              <w:t>Services juridiques</w:t>
            </w:r>
          </w:p>
        </w:tc>
        <w:tc>
          <w:tcPr>
            <w:tcW w:w="1020" w:type="dxa"/>
            <w:tcBorders>
              <w:top w:val="nil"/>
              <w:left w:val="nil"/>
              <w:bottom w:val="single" w:sz="4" w:space="0" w:color="auto"/>
              <w:right w:val="single" w:sz="4" w:space="0" w:color="auto"/>
            </w:tcBorders>
            <w:shd w:val="clear" w:color="auto" w:fill="auto"/>
            <w:noWrap/>
          </w:tcPr>
          <w:p w14:paraId="6E47D952"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59</w:t>
            </w:r>
          </w:p>
        </w:tc>
        <w:tc>
          <w:tcPr>
            <w:tcW w:w="1020" w:type="dxa"/>
            <w:tcBorders>
              <w:top w:val="nil"/>
              <w:left w:val="nil"/>
              <w:bottom w:val="single" w:sz="4" w:space="0" w:color="auto"/>
              <w:right w:val="single" w:sz="4" w:space="0" w:color="auto"/>
            </w:tcBorders>
            <w:shd w:val="clear" w:color="auto" w:fill="auto"/>
            <w:noWrap/>
          </w:tcPr>
          <w:p w14:paraId="55691E77"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59</w:t>
            </w:r>
          </w:p>
        </w:tc>
        <w:tc>
          <w:tcPr>
            <w:tcW w:w="1020" w:type="dxa"/>
            <w:tcBorders>
              <w:top w:val="single" w:sz="4" w:space="0" w:color="auto"/>
              <w:left w:val="nil"/>
              <w:bottom w:val="nil"/>
              <w:right w:val="single" w:sz="4" w:space="0" w:color="auto"/>
            </w:tcBorders>
            <w:shd w:val="clear" w:color="auto" w:fill="auto"/>
            <w:noWrap/>
          </w:tcPr>
          <w:p w14:paraId="3CC2A8DA" w14:textId="77777777" w:rsidR="006E212B" w:rsidRPr="00197A35" w:rsidRDefault="006E212B" w:rsidP="009D5809">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59</w:t>
            </w:r>
          </w:p>
        </w:tc>
        <w:tc>
          <w:tcPr>
            <w:tcW w:w="1020" w:type="dxa"/>
            <w:tcBorders>
              <w:top w:val="nil"/>
              <w:left w:val="nil"/>
              <w:bottom w:val="single" w:sz="4" w:space="0" w:color="auto"/>
              <w:right w:val="single" w:sz="4" w:space="0" w:color="auto"/>
            </w:tcBorders>
            <w:shd w:val="clear" w:color="auto" w:fill="auto"/>
            <w:noWrap/>
          </w:tcPr>
          <w:p w14:paraId="12D48312" w14:textId="77777777" w:rsidR="006E212B" w:rsidRPr="00197A35" w:rsidRDefault="006E212B" w:rsidP="009D5809">
            <w:pPr>
              <w:ind w:left="0" w:firstLine="0"/>
              <w:jc w:val="right"/>
              <w:rPr>
                <w:rFonts w:asciiTheme="minorHAnsi" w:eastAsia="Times New Roman" w:hAnsiTheme="minorHAnsi" w:cstheme="minorHAnsi"/>
                <w:sz w:val="20"/>
                <w:szCs w:val="20"/>
              </w:rPr>
            </w:pPr>
            <w:r w:rsidRPr="00197A35">
              <w:rPr>
                <w:rFonts w:asciiTheme="minorHAnsi" w:hAnsiTheme="minorHAnsi"/>
                <w:sz w:val="20"/>
              </w:rPr>
              <w:t>177</w:t>
            </w:r>
          </w:p>
        </w:tc>
      </w:tr>
      <w:tr w:rsidR="001075FC" w:rsidRPr="00197A35" w14:paraId="49964EFE" w14:textId="7777777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64859CF" w14:textId="77777777" w:rsidR="006E212B" w:rsidRPr="00197A35" w:rsidRDefault="006E212B" w:rsidP="009D5809">
            <w:pPr>
              <w:ind w:left="0" w:firstLine="0"/>
              <w:rPr>
                <w:rFonts w:asciiTheme="minorHAnsi" w:eastAsia="Times New Roman" w:hAnsiTheme="minorHAnsi" w:cstheme="minorHAnsi"/>
                <w:b/>
                <w:bCs/>
                <w:sz w:val="20"/>
                <w:szCs w:val="20"/>
              </w:rPr>
            </w:pPr>
            <w:r w:rsidRPr="00197A35">
              <w:rPr>
                <w:rFonts w:asciiTheme="minorHAnsi" w:hAnsiTheme="minorHAnsi"/>
                <w:b/>
                <w:sz w:val="20"/>
              </w:rPr>
              <w:t>MONTANT TOTAL DES DÉPENSES</w:t>
            </w:r>
          </w:p>
        </w:tc>
        <w:tc>
          <w:tcPr>
            <w:tcW w:w="1020" w:type="dxa"/>
            <w:tcBorders>
              <w:top w:val="single" w:sz="4" w:space="0" w:color="auto"/>
              <w:left w:val="nil"/>
              <w:bottom w:val="single" w:sz="4" w:space="0" w:color="auto"/>
              <w:right w:val="single" w:sz="4" w:space="0" w:color="auto"/>
            </w:tcBorders>
            <w:shd w:val="clear" w:color="000000" w:fill="C4D79B"/>
            <w:noWrap/>
          </w:tcPr>
          <w:p w14:paraId="10AA2DF9"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5 288</w:t>
            </w:r>
          </w:p>
        </w:tc>
        <w:tc>
          <w:tcPr>
            <w:tcW w:w="1020" w:type="dxa"/>
            <w:tcBorders>
              <w:top w:val="single" w:sz="4" w:space="0" w:color="auto"/>
              <w:left w:val="nil"/>
              <w:bottom w:val="single" w:sz="4" w:space="0" w:color="auto"/>
              <w:right w:val="single" w:sz="4" w:space="0" w:color="auto"/>
            </w:tcBorders>
            <w:shd w:val="clear" w:color="000000" w:fill="C4D79B"/>
            <w:noWrap/>
          </w:tcPr>
          <w:p w14:paraId="6BB25FC7"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5 288</w:t>
            </w:r>
          </w:p>
        </w:tc>
        <w:tc>
          <w:tcPr>
            <w:tcW w:w="1020" w:type="dxa"/>
            <w:tcBorders>
              <w:top w:val="single" w:sz="4" w:space="0" w:color="auto"/>
              <w:left w:val="nil"/>
              <w:bottom w:val="single" w:sz="4" w:space="0" w:color="auto"/>
              <w:right w:val="single" w:sz="4" w:space="0" w:color="auto"/>
            </w:tcBorders>
            <w:shd w:val="clear" w:color="000000" w:fill="C4D79B"/>
            <w:noWrap/>
          </w:tcPr>
          <w:p w14:paraId="35114995"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5 288</w:t>
            </w:r>
          </w:p>
        </w:tc>
        <w:tc>
          <w:tcPr>
            <w:tcW w:w="1020" w:type="dxa"/>
            <w:tcBorders>
              <w:top w:val="nil"/>
              <w:left w:val="nil"/>
              <w:bottom w:val="single" w:sz="4" w:space="0" w:color="auto"/>
              <w:right w:val="single" w:sz="4" w:space="0" w:color="auto"/>
            </w:tcBorders>
            <w:shd w:val="clear" w:color="000000" w:fill="C4D79B"/>
            <w:noWrap/>
          </w:tcPr>
          <w:p w14:paraId="7340AF5E" w14:textId="77777777" w:rsidR="006E212B" w:rsidRPr="00197A35" w:rsidRDefault="006E212B" w:rsidP="009D5809">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15 864</w:t>
            </w:r>
          </w:p>
        </w:tc>
      </w:tr>
    </w:tbl>
    <w:p w14:paraId="03A59B08" w14:textId="77777777" w:rsidR="00AC2BFB" w:rsidRPr="00197A35" w:rsidRDefault="00AC2BFB" w:rsidP="00A217FF">
      <w:pPr>
        <w:pStyle w:val="ListParagraph"/>
        <w:ind w:left="0" w:firstLine="0"/>
        <w:contextualSpacing w:val="0"/>
        <w:rPr>
          <w:rFonts w:cs="Arial"/>
          <w:b/>
        </w:rPr>
      </w:pPr>
    </w:p>
    <w:p w14:paraId="3BB9DD49" w14:textId="77777777" w:rsidR="00AC2BFB" w:rsidRPr="00197A35" w:rsidRDefault="00AC2BFB" w:rsidP="00A217FF">
      <w:pPr>
        <w:pStyle w:val="ListParagraph"/>
        <w:ind w:left="0" w:firstLine="0"/>
        <w:contextualSpacing w:val="0"/>
        <w:rPr>
          <w:rFonts w:cs="Arial"/>
          <w:b/>
        </w:rPr>
      </w:pPr>
    </w:p>
    <w:p w14:paraId="24944D0C" w14:textId="77777777" w:rsidR="001075FC" w:rsidRPr="00197A35" w:rsidRDefault="001075FC">
      <w:pPr>
        <w:rPr>
          <w:rFonts w:cs="Arial"/>
          <w:b/>
        </w:rPr>
      </w:pPr>
      <w:r w:rsidRPr="00197A35">
        <w:br w:type="page"/>
      </w:r>
    </w:p>
    <w:p w14:paraId="3F2149A1" w14:textId="654376AA" w:rsidR="000A027C" w:rsidRPr="00197A35" w:rsidRDefault="0049707C" w:rsidP="00600EBD">
      <w:pPr>
        <w:rPr>
          <w:rFonts w:asciiTheme="minorHAnsi" w:hAnsiTheme="minorHAnsi" w:cstheme="minorHAnsi"/>
          <w:b/>
        </w:rPr>
      </w:pPr>
      <w:r w:rsidRPr="00197A35">
        <w:rPr>
          <w:rFonts w:asciiTheme="minorHAnsi" w:hAnsiTheme="minorHAnsi"/>
          <w:b/>
        </w:rPr>
        <w:lastRenderedPageBreak/>
        <w:t>Scénario 9,6 % d</w:t>
      </w:r>
      <w:r w:rsidR="000041DB">
        <w:rPr>
          <w:rFonts w:asciiTheme="minorHAnsi" w:hAnsiTheme="minorHAnsi"/>
          <w:b/>
        </w:rPr>
        <w:t>’</w:t>
      </w:r>
      <w:r w:rsidRPr="00197A35">
        <w:rPr>
          <w:rFonts w:asciiTheme="minorHAnsi" w:hAnsiTheme="minorHAnsi"/>
          <w:b/>
        </w:rPr>
        <w:t>augmentation par rapport à la période triennale 2023-2025</w:t>
      </w:r>
    </w:p>
    <w:p w14:paraId="5568D8FC" w14:textId="77777777" w:rsidR="001075FC" w:rsidRPr="00197A35" w:rsidRDefault="001075FC" w:rsidP="001075FC">
      <w:pPr>
        <w:ind w:left="0" w:firstLine="0"/>
        <w:rPr>
          <w:rFonts w:asciiTheme="minorHAnsi" w:hAnsiTheme="minorHAnsi" w:cstheme="minorHAnsi"/>
          <w:bCs/>
        </w:rPr>
      </w:pPr>
    </w:p>
    <w:p w14:paraId="78CEF696" w14:textId="77777777" w:rsidR="00600EBD" w:rsidRPr="00197A35" w:rsidRDefault="00600EBD" w:rsidP="00600EBD">
      <w:pPr>
        <w:ind w:left="0" w:firstLine="0"/>
        <w:rPr>
          <w:rFonts w:asciiTheme="minorHAnsi" w:hAnsiTheme="minorHAnsi" w:cstheme="minorHAnsi"/>
          <w:bCs/>
        </w:rPr>
      </w:pPr>
      <w:r w:rsidRPr="00197A35">
        <w:rPr>
          <w:rFonts w:asciiTheme="minorHAnsi" w:hAnsiTheme="minorHAnsi"/>
        </w:rPr>
        <w:t xml:space="preserve">Note : les augmentations par rapport au scénario 0 % </w:t>
      </w:r>
      <w:r w:rsidRPr="00197A35">
        <w:rPr>
          <w:rFonts w:asciiTheme="minorHAnsi" w:hAnsiTheme="minorHAnsi"/>
          <w:color w:val="FF0000"/>
        </w:rPr>
        <w:t>apparaissent en rouge</w:t>
      </w:r>
      <w:r w:rsidRPr="00197A35">
        <w:rPr>
          <w:rFonts w:asciiTheme="minorHAnsi" w:hAnsiTheme="minorHAnsi"/>
        </w:rPr>
        <w:t xml:space="preserve"> ; les modifications entre les lignes budgétaires basées sur les dépenses réelles au cours de la période triennale 2023-2025 </w:t>
      </w:r>
      <w:r w:rsidRPr="00197A35">
        <w:rPr>
          <w:rFonts w:asciiTheme="minorHAnsi" w:hAnsiTheme="minorHAnsi"/>
          <w:color w:val="548DD4" w:themeColor="text2" w:themeTint="99"/>
        </w:rPr>
        <w:t>apparaissent en bleu</w:t>
      </w:r>
      <w:r w:rsidRPr="00197A35">
        <w:rPr>
          <w:rFonts w:asciiTheme="minorHAnsi" w:hAnsiTheme="minorHAnsi"/>
        </w:rPr>
        <w:t>.</w:t>
      </w:r>
    </w:p>
    <w:p w14:paraId="5CAA68EF" w14:textId="77777777" w:rsidR="001075FC" w:rsidRPr="00197A35" w:rsidRDefault="001075FC" w:rsidP="001075FC">
      <w:pPr>
        <w:ind w:left="0" w:firstLine="0"/>
        <w:rPr>
          <w:rFonts w:asciiTheme="minorHAnsi" w:hAnsiTheme="minorHAnsi" w:cstheme="minorHAnsi"/>
          <w:bCs/>
        </w:rPr>
      </w:pPr>
    </w:p>
    <w:tbl>
      <w:tblPr>
        <w:tblW w:w="8900" w:type="dxa"/>
        <w:tblInd w:w="-5" w:type="dxa"/>
        <w:tblLayout w:type="fixed"/>
        <w:tblLook w:val="04A0" w:firstRow="1" w:lastRow="0" w:firstColumn="1" w:lastColumn="0" w:noHBand="0" w:noVBand="1"/>
      </w:tblPr>
      <w:tblGrid>
        <w:gridCol w:w="4820"/>
        <w:gridCol w:w="1020"/>
        <w:gridCol w:w="1020"/>
        <w:gridCol w:w="1020"/>
        <w:gridCol w:w="1020"/>
      </w:tblGrid>
      <w:tr w:rsidR="001075FC" w:rsidRPr="00197A35" w14:paraId="6C9FD006" w14:textId="0385A6AC" w:rsidTr="001075FC">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063D60CE" w:rsidR="00C03DD1" w:rsidRPr="00197A35" w:rsidRDefault="00C26985" w:rsidP="008023CD">
            <w:pPr>
              <w:ind w:left="0" w:firstLine="0"/>
              <w:rPr>
                <w:rFonts w:asciiTheme="minorHAnsi" w:eastAsia="Times New Roman" w:hAnsiTheme="minorHAnsi" w:cstheme="minorHAnsi"/>
                <w:b/>
                <w:bCs/>
                <w:sz w:val="20"/>
                <w:szCs w:val="20"/>
              </w:rPr>
            </w:pPr>
            <w:r w:rsidRPr="00197A35">
              <w:rPr>
                <w:rFonts w:asciiTheme="minorHAnsi" w:hAnsiTheme="minorHAnsi"/>
                <w:b/>
                <w:sz w:val="20"/>
              </w:rPr>
              <w:t>9,6 % d</w:t>
            </w:r>
            <w:r w:rsidR="000041DB">
              <w:rPr>
                <w:rFonts w:asciiTheme="minorHAnsi" w:hAnsiTheme="minorHAnsi"/>
                <w:b/>
                <w:sz w:val="20"/>
              </w:rPr>
              <w:t>’</w:t>
            </w:r>
            <w:r w:rsidRPr="00197A35">
              <w:rPr>
                <w:rFonts w:asciiTheme="minorHAnsi" w:hAnsiTheme="minorHAnsi"/>
                <w:b/>
                <w:sz w:val="20"/>
              </w:rPr>
              <w:t>augmentation, budget 2026-2028 proposé pour la Convention sur les zones humides</w:t>
            </w:r>
          </w:p>
          <w:p w14:paraId="6454FB41" w14:textId="501C0D04" w:rsidR="00FA2EB9" w:rsidRPr="00197A35" w:rsidRDefault="00FA2EB9" w:rsidP="008023CD">
            <w:pPr>
              <w:ind w:left="0" w:firstLine="0"/>
              <w:rPr>
                <w:rFonts w:asciiTheme="minorHAnsi" w:eastAsia="Times New Roman" w:hAnsiTheme="minorHAnsi" w:cstheme="minorHAnsi"/>
                <w:b/>
                <w:bCs/>
                <w:sz w:val="20"/>
                <w:szCs w:val="20"/>
              </w:rPr>
            </w:pPr>
            <w:r w:rsidRPr="00197A35">
              <w:rPr>
                <w:rFonts w:asciiTheme="minorHAnsi" w:hAnsiTheme="minorHAnsi"/>
                <w:b/>
                <w:sz w:val="20"/>
              </w:rPr>
              <w:t>en milliers de CHF</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2B37E0FA" w14:textId="4E92DCA3" w:rsidR="00C03DD1" w:rsidRPr="00197A35" w:rsidRDefault="00C03DD1" w:rsidP="008023CD">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2026</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19BEB409" w14:textId="4345C198" w:rsidR="00C03DD1" w:rsidRPr="00197A35" w:rsidRDefault="00C03DD1" w:rsidP="008023CD">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2027</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440D6F3F" w14:textId="0EA43418" w:rsidR="00C03DD1" w:rsidRPr="00197A35" w:rsidRDefault="00C03DD1" w:rsidP="008023CD">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2028</w:t>
            </w:r>
          </w:p>
        </w:tc>
        <w:tc>
          <w:tcPr>
            <w:tcW w:w="1020" w:type="dxa"/>
            <w:tcBorders>
              <w:top w:val="single" w:sz="4" w:space="0" w:color="auto"/>
              <w:left w:val="nil"/>
              <w:bottom w:val="single" w:sz="4" w:space="0" w:color="auto"/>
              <w:right w:val="single" w:sz="4" w:space="0" w:color="auto"/>
            </w:tcBorders>
            <w:shd w:val="clear" w:color="000000" w:fill="EBF1DE"/>
            <w:vAlign w:val="center"/>
          </w:tcPr>
          <w:p w14:paraId="5271A3A5" w14:textId="1D227D40" w:rsidR="00C03DD1" w:rsidRPr="00197A35" w:rsidRDefault="00C03DD1" w:rsidP="008023CD">
            <w:pPr>
              <w:ind w:left="0" w:firstLine="0"/>
              <w:jc w:val="center"/>
              <w:rPr>
                <w:rFonts w:asciiTheme="minorHAnsi" w:eastAsia="Times New Roman" w:hAnsiTheme="minorHAnsi" w:cstheme="minorHAnsi"/>
                <w:b/>
                <w:bCs/>
                <w:sz w:val="20"/>
                <w:szCs w:val="20"/>
              </w:rPr>
            </w:pPr>
            <w:r w:rsidRPr="00197A35">
              <w:rPr>
                <w:rFonts w:asciiTheme="minorHAnsi" w:hAnsiTheme="minorHAnsi"/>
                <w:b/>
                <w:sz w:val="20"/>
              </w:rPr>
              <w:t>Budget total 2026-2028</w:t>
            </w:r>
          </w:p>
        </w:tc>
      </w:tr>
      <w:tr w:rsidR="001075FC" w:rsidRPr="00197A35" w14:paraId="0F11F4FE" w14:textId="56663DBC" w:rsidTr="001075F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EBC09" w14:textId="77777777" w:rsidR="001075FC" w:rsidRPr="00197A35" w:rsidRDefault="001075FC" w:rsidP="00A217FF">
            <w:pPr>
              <w:ind w:left="0" w:firstLine="0"/>
              <w:rPr>
                <w:rFonts w:asciiTheme="minorHAnsi" w:eastAsia="Times New Roman" w:hAnsiTheme="minorHAnsi" w:cstheme="minorHAnsi"/>
                <w:b/>
                <w:bCs/>
                <w:sz w:val="20"/>
                <w:szCs w:val="20"/>
                <w:lang w:eastAsia="en-GB"/>
              </w:rPr>
            </w:pPr>
          </w:p>
          <w:p w14:paraId="0B8170D7" w14:textId="12B4A3DB" w:rsidR="00C03DD1" w:rsidRPr="00197A35" w:rsidRDefault="00C03DD1"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RECETTES</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 </w:t>
            </w:r>
          </w:p>
        </w:tc>
      </w:tr>
      <w:tr w:rsidR="00CF55B1" w:rsidRPr="00197A35" w14:paraId="3B0344A9" w14:textId="78D29D1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EF067D3" w14:textId="31862307" w:rsidR="00C03DD1" w:rsidRPr="00197A35" w:rsidRDefault="00C03DD1" w:rsidP="00A217FF">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Contributions des Parties contractantes</w:t>
            </w:r>
          </w:p>
        </w:tc>
        <w:tc>
          <w:tcPr>
            <w:tcW w:w="1020" w:type="dxa"/>
            <w:tcBorders>
              <w:top w:val="nil"/>
              <w:left w:val="nil"/>
              <w:bottom w:val="single" w:sz="4" w:space="0" w:color="auto"/>
              <w:right w:val="single" w:sz="4" w:space="0" w:color="auto"/>
            </w:tcBorders>
            <w:shd w:val="clear" w:color="auto" w:fill="auto"/>
            <w:noWrap/>
            <w:vAlign w:val="center"/>
          </w:tcPr>
          <w:p w14:paraId="27CBE24B" w14:textId="5BECE125" w:rsidR="00C03DD1" w:rsidRPr="00197A35" w:rsidRDefault="009618C5"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4 133</w:t>
            </w:r>
          </w:p>
        </w:tc>
        <w:tc>
          <w:tcPr>
            <w:tcW w:w="1020" w:type="dxa"/>
            <w:tcBorders>
              <w:top w:val="nil"/>
              <w:left w:val="nil"/>
              <w:bottom w:val="single" w:sz="4" w:space="0" w:color="auto"/>
              <w:right w:val="single" w:sz="4" w:space="0" w:color="auto"/>
            </w:tcBorders>
            <w:shd w:val="clear" w:color="auto" w:fill="auto"/>
            <w:noWrap/>
            <w:vAlign w:val="center"/>
          </w:tcPr>
          <w:p w14:paraId="53B52C83" w14:textId="02FF5174" w:rsidR="00C03DD1" w:rsidRPr="00197A35" w:rsidRDefault="0061586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4 133</w:t>
            </w:r>
          </w:p>
        </w:tc>
        <w:tc>
          <w:tcPr>
            <w:tcW w:w="1020" w:type="dxa"/>
            <w:tcBorders>
              <w:top w:val="nil"/>
              <w:left w:val="nil"/>
              <w:bottom w:val="single" w:sz="4" w:space="0" w:color="auto"/>
              <w:right w:val="single" w:sz="4" w:space="0" w:color="auto"/>
            </w:tcBorders>
            <w:shd w:val="clear" w:color="auto" w:fill="auto"/>
            <w:noWrap/>
            <w:vAlign w:val="center"/>
          </w:tcPr>
          <w:p w14:paraId="6879928D" w14:textId="6DDEFD20" w:rsidR="00C03DD1" w:rsidRPr="00197A35" w:rsidRDefault="0061586F"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4 133</w:t>
            </w:r>
          </w:p>
        </w:tc>
        <w:tc>
          <w:tcPr>
            <w:tcW w:w="1020" w:type="dxa"/>
            <w:tcBorders>
              <w:top w:val="nil"/>
              <w:left w:val="nil"/>
              <w:bottom w:val="single" w:sz="4" w:space="0" w:color="auto"/>
              <w:right w:val="single" w:sz="4" w:space="0" w:color="auto"/>
            </w:tcBorders>
            <w:shd w:val="clear" w:color="auto" w:fill="auto"/>
            <w:noWrap/>
            <w:vAlign w:val="center"/>
          </w:tcPr>
          <w:p w14:paraId="1AF819D2" w14:textId="4A74EB4E" w:rsidR="00C03DD1" w:rsidRPr="00197A35" w:rsidRDefault="0061586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12 399</w:t>
            </w:r>
          </w:p>
        </w:tc>
      </w:tr>
      <w:tr w:rsidR="00CF55B1" w:rsidRPr="00197A35" w14:paraId="69CEA36A" w14:textId="6D28135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76DEA27" w14:textId="07EB6303" w:rsidR="00C03DD1" w:rsidRPr="00197A35" w:rsidRDefault="00C03DD1" w:rsidP="00A217FF">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Contributions volontaires</w:t>
            </w:r>
          </w:p>
        </w:tc>
        <w:tc>
          <w:tcPr>
            <w:tcW w:w="1020" w:type="dxa"/>
            <w:tcBorders>
              <w:top w:val="nil"/>
              <w:left w:val="nil"/>
              <w:bottom w:val="single" w:sz="4" w:space="0" w:color="auto"/>
              <w:right w:val="single" w:sz="4" w:space="0" w:color="auto"/>
            </w:tcBorders>
            <w:shd w:val="clear" w:color="auto" w:fill="auto"/>
            <w:noWrap/>
            <w:vAlign w:val="center"/>
          </w:tcPr>
          <w:p w14:paraId="1EBC9D15" w14:textId="0273F46B"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1 166</w:t>
            </w:r>
          </w:p>
        </w:tc>
        <w:tc>
          <w:tcPr>
            <w:tcW w:w="1020" w:type="dxa"/>
            <w:tcBorders>
              <w:top w:val="nil"/>
              <w:left w:val="nil"/>
              <w:bottom w:val="single" w:sz="4" w:space="0" w:color="auto"/>
              <w:right w:val="single" w:sz="4" w:space="0" w:color="auto"/>
            </w:tcBorders>
            <w:shd w:val="clear" w:color="auto" w:fill="auto"/>
            <w:noWrap/>
            <w:vAlign w:val="center"/>
          </w:tcPr>
          <w:p w14:paraId="44E2E9F9" w14:textId="4CD1E5CF"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1 166</w:t>
            </w:r>
          </w:p>
        </w:tc>
        <w:tc>
          <w:tcPr>
            <w:tcW w:w="1020" w:type="dxa"/>
            <w:tcBorders>
              <w:top w:val="nil"/>
              <w:left w:val="nil"/>
              <w:bottom w:val="single" w:sz="4" w:space="0" w:color="auto"/>
              <w:right w:val="single" w:sz="4" w:space="0" w:color="auto"/>
            </w:tcBorders>
            <w:shd w:val="clear" w:color="auto" w:fill="auto"/>
            <w:noWrap/>
            <w:vAlign w:val="center"/>
          </w:tcPr>
          <w:p w14:paraId="5036C9E7" w14:textId="1D977116" w:rsidR="00C03DD1" w:rsidRPr="00197A35" w:rsidRDefault="00C03DD1"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1 166</w:t>
            </w:r>
          </w:p>
        </w:tc>
        <w:tc>
          <w:tcPr>
            <w:tcW w:w="1020" w:type="dxa"/>
            <w:tcBorders>
              <w:top w:val="nil"/>
              <w:left w:val="nil"/>
              <w:bottom w:val="single" w:sz="4" w:space="0" w:color="auto"/>
              <w:right w:val="single" w:sz="4" w:space="0" w:color="auto"/>
            </w:tcBorders>
            <w:shd w:val="clear" w:color="auto" w:fill="auto"/>
            <w:noWrap/>
            <w:vAlign w:val="center"/>
          </w:tcPr>
          <w:p w14:paraId="60EC7197" w14:textId="29A7230F"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3 498</w:t>
            </w:r>
          </w:p>
        </w:tc>
      </w:tr>
      <w:tr w:rsidR="00CF55B1" w:rsidRPr="00197A35" w14:paraId="6743758F" w14:textId="471CCC7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760197C" w14:textId="18F8BD6D" w:rsidR="00C03DD1" w:rsidRPr="00197A35" w:rsidRDefault="00C03DD1" w:rsidP="00A217FF">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Impôts sur le revenu</w:t>
            </w:r>
          </w:p>
        </w:tc>
        <w:tc>
          <w:tcPr>
            <w:tcW w:w="1020" w:type="dxa"/>
            <w:tcBorders>
              <w:top w:val="nil"/>
              <w:left w:val="nil"/>
              <w:bottom w:val="single" w:sz="4" w:space="0" w:color="auto"/>
              <w:right w:val="single" w:sz="4" w:space="0" w:color="auto"/>
            </w:tcBorders>
            <w:shd w:val="clear" w:color="auto" w:fill="auto"/>
            <w:noWrap/>
            <w:vAlign w:val="center"/>
          </w:tcPr>
          <w:p w14:paraId="7CBE8D2C" w14:textId="0BF8C9D9" w:rsidR="00C03DD1" w:rsidRPr="00197A35" w:rsidRDefault="0061586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249</w:t>
            </w:r>
          </w:p>
        </w:tc>
        <w:tc>
          <w:tcPr>
            <w:tcW w:w="1020" w:type="dxa"/>
            <w:tcBorders>
              <w:top w:val="nil"/>
              <w:left w:val="nil"/>
              <w:bottom w:val="single" w:sz="4" w:space="0" w:color="auto"/>
              <w:right w:val="single" w:sz="4" w:space="0" w:color="auto"/>
            </w:tcBorders>
            <w:shd w:val="clear" w:color="auto" w:fill="auto"/>
            <w:noWrap/>
            <w:vAlign w:val="center"/>
          </w:tcPr>
          <w:p w14:paraId="353ADD1A" w14:textId="626443AD" w:rsidR="00C03DD1" w:rsidRPr="00197A35" w:rsidRDefault="0061586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249</w:t>
            </w:r>
          </w:p>
        </w:tc>
        <w:tc>
          <w:tcPr>
            <w:tcW w:w="1020" w:type="dxa"/>
            <w:tcBorders>
              <w:top w:val="nil"/>
              <w:left w:val="nil"/>
              <w:bottom w:val="single" w:sz="4" w:space="0" w:color="auto"/>
              <w:right w:val="single" w:sz="4" w:space="0" w:color="auto"/>
            </w:tcBorders>
            <w:shd w:val="clear" w:color="auto" w:fill="auto"/>
            <w:noWrap/>
            <w:vAlign w:val="center"/>
          </w:tcPr>
          <w:p w14:paraId="2E40FBB3" w14:textId="3B852661" w:rsidR="00C03DD1" w:rsidRPr="00197A35" w:rsidRDefault="0061586F"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249</w:t>
            </w:r>
          </w:p>
        </w:tc>
        <w:tc>
          <w:tcPr>
            <w:tcW w:w="1020" w:type="dxa"/>
            <w:tcBorders>
              <w:top w:val="nil"/>
              <w:left w:val="nil"/>
              <w:bottom w:val="single" w:sz="4" w:space="0" w:color="auto"/>
              <w:right w:val="single" w:sz="4" w:space="0" w:color="auto"/>
            </w:tcBorders>
            <w:shd w:val="clear" w:color="auto" w:fill="auto"/>
            <w:noWrap/>
            <w:vAlign w:val="center"/>
          </w:tcPr>
          <w:p w14:paraId="0E04BFEC" w14:textId="7E1E2B9B" w:rsidR="00C03DD1" w:rsidRPr="00197A35" w:rsidRDefault="0061586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747</w:t>
            </w:r>
          </w:p>
        </w:tc>
      </w:tr>
      <w:tr w:rsidR="00CF55B1" w:rsidRPr="00197A35" w14:paraId="1F58C44D" w14:textId="4688A4F1" w:rsidTr="001075FC">
        <w:tc>
          <w:tcPr>
            <w:tcW w:w="4820" w:type="dxa"/>
            <w:tcBorders>
              <w:top w:val="nil"/>
              <w:left w:val="single" w:sz="4" w:space="0" w:color="auto"/>
              <w:bottom w:val="nil"/>
              <w:right w:val="single" w:sz="4" w:space="0" w:color="auto"/>
            </w:tcBorders>
            <w:shd w:val="clear" w:color="auto" w:fill="auto"/>
            <w:noWrap/>
            <w:vAlign w:val="center"/>
          </w:tcPr>
          <w:p w14:paraId="2201CAF7" w14:textId="470DFFB8" w:rsidR="00C03DD1" w:rsidRPr="00197A35" w:rsidRDefault="00C03DD1" w:rsidP="00A217FF">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Revenus d</w:t>
            </w:r>
            <w:r w:rsidR="000041DB">
              <w:rPr>
                <w:rFonts w:asciiTheme="minorHAnsi" w:hAnsiTheme="minorHAnsi"/>
                <w:color w:val="000000"/>
                <w:sz w:val="20"/>
              </w:rPr>
              <w:t>’</w:t>
            </w:r>
            <w:r w:rsidRPr="00197A35">
              <w:rPr>
                <w:rFonts w:asciiTheme="minorHAnsi" w:hAnsiTheme="minorHAnsi"/>
                <w:color w:val="000000"/>
                <w:sz w:val="20"/>
              </w:rPr>
              <w:t>intérêts</w:t>
            </w:r>
          </w:p>
        </w:tc>
        <w:tc>
          <w:tcPr>
            <w:tcW w:w="1020" w:type="dxa"/>
            <w:tcBorders>
              <w:top w:val="nil"/>
              <w:left w:val="nil"/>
              <w:bottom w:val="single" w:sz="4" w:space="0" w:color="auto"/>
              <w:right w:val="single" w:sz="4" w:space="0" w:color="auto"/>
            </w:tcBorders>
            <w:shd w:val="clear" w:color="auto" w:fill="auto"/>
            <w:noWrap/>
            <w:vAlign w:val="center"/>
          </w:tcPr>
          <w:p w14:paraId="39D41B4E" w14:textId="667BC760" w:rsidR="00C03DD1" w:rsidRPr="00197A35" w:rsidRDefault="0061586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vAlign w:val="center"/>
          </w:tcPr>
          <w:p w14:paraId="1928544F" w14:textId="359CA7A2" w:rsidR="00C03DD1" w:rsidRPr="00197A35" w:rsidRDefault="0061586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vAlign w:val="center"/>
          </w:tcPr>
          <w:p w14:paraId="3B370D6D" w14:textId="55D7D20F" w:rsidR="00C03DD1" w:rsidRPr="00197A35" w:rsidRDefault="0061586F"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w:t>
            </w:r>
          </w:p>
        </w:tc>
        <w:tc>
          <w:tcPr>
            <w:tcW w:w="1020" w:type="dxa"/>
            <w:tcBorders>
              <w:top w:val="nil"/>
              <w:left w:val="nil"/>
              <w:bottom w:val="single" w:sz="4" w:space="0" w:color="auto"/>
              <w:right w:val="single" w:sz="4" w:space="0" w:color="auto"/>
            </w:tcBorders>
            <w:shd w:val="clear" w:color="auto" w:fill="auto"/>
            <w:noWrap/>
            <w:vAlign w:val="center"/>
          </w:tcPr>
          <w:p w14:paraId="4A0AE750" w14:textId="53A26BFB" w:rsidR="00C03DD1" w:rsidRPr="00197A35" w:rsidRDefault="00817909"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54</w:t>
            </w:r>
          </w:p>
        </w:tc>
      </w:tr>
      <w:tr w:rsidR="001075FC" w:rsidRPr="00197A35" w14:paraId="0CA4ACC0" w14:textId="5E6F5EC6"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564F1EE7" w:rsidR="00C03DD1" w:rsidRPr="00197A35" w:rsidRDefault="00C03DD1"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TOTAL RECETTES</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70D292BE" w14:textId="1915508E"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59548399" w14:textId="61C01F4A"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A497919" w14:textId="227D5392"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0FB778DF" w14:textId="203E89A9" w:rsidR="00C03DD1" w:rsidRPr="00197A35" w:rsidRDefault="00817909"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16 698</w:t>
            </w:r>
          </w:p>
        </w:tc>
      </w:tr>
      <w:tr w:rsidR="001075FC" w:rsidRPr="00197A35" w14:paraId="0322AA29" w14:textId="3DFA3111" w:rsidTr="001075FC">
        <w:trPr>
          <w:trHeight w:val="397"/>
        </w:trPr>
        <w:tc>
          <w:tcPr>
            <w:tcW w:w="4820" w:type="dxa"/>
            <w:tcBorders>
              <w:top w:val="nil"/>
              <w:left w:val="single" w:sz="4" w:space="0" w:color="auto"/>
              <w:bottom w:val="single" w:sz="4" w:space="0" w:color="auto"/>
              <w:right w:val="single" w:sz="4" w:space="0" w:color="auto"/>
            </w:tcBorders>
            <w:shd w:val="clear" w:color="auto" w:fill="auto"/>
            <w:noWrap/>
            <w:vAlign w:val="bottom"/>
          </w:tcPr>
          <w:p w14:paraId="2483FBE5" w14:textId="6C322A9E" w:rsidR="00C03DD1" w:rsidRPr="00197A35" w:rsidRDefault="00C03DD1"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DÉPENSES</w:t>
            </w:r>
          </w:p>
        </w:tc>
        <w:tc>
          <w:tcPr>
            <w:tcW w:w="1020" w:type="dxa"/>
            <w:tcBorders>
              <w:top w:val="nil"/>
              <w:left w:val="nil"/>
              <w:bottom w:val="single" w:sz="4" w:space="0" w:color="auto"/>
              <w:right w:val="single" w:sz="4" w:space="0" w:color="auto"/>
            </w:tcBorders>
            <w:shd w:val="clear" w:color="auto" w:fill="auto"/>
            <w:noWrap/>
            <w:vAlign w:val="bottom"/>
          </w:tcPr>
          <w:p w14:paraId="7663583B" w14:textId="4F2F7F44"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vAlign w:val="bottom"/>
          </w:tcPr>
          <w:p w14:paraId="5C3CB9AE" w14:textId="273C4BAA"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vAlign w:val="bottom"/>
          </w:tcPr>
          <w:p w14:paraId="20AC37EE" w14:textId="1AB4DAD8"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 </w:t>
            </w:r>
          </w:p>
        </w:tc>
        <w:tc>
          <w:tcPr>
            <w:tcW w:w="1020" w:type="dxa"/>
            <w:tcBorders>
              <w:top w:val="nil"/>
              <w:left w:val="nil"/>
              <w:bottom w:val="single" w:sz="4" w:space="0" w:color="auto"/>
              <w:right w:val="single" w:sz="4" w:space="0" w:color="auto"/>
            </w:tcBorders>
            <w:shd w:val="clear" w:color="auto" w:fill="auto"/>
            <w:noWrap/>
            <w:vAlign w:val="bottom"/>
          </w:tcPr>
          <w:p w14:paraId="09EA78A3" w14:textId="34617AE8" w:rsidR="00C03DD1" w:rsidRPr="00197A35" w:rsidRDefault="00C03DD1"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 </w:t>
            </w:r>
          </w:p>
        </w:tc>
      </w:tr>
      <w:tr w:rsidR="00375D6A" w:rsidRPr="00197A35" w14:paraId="5F0671D0" w14:textId="341BFF82"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63E6890F" w14:textId="163A0632" w:rsidR="00C03DD1" w:rsidRPr="00197A35" w:rsidRDefault="00A217FF" w:rsidP="00A217FF">
            <w:pPr>
              <w:ind w:left="0" w:firstLine="0"/>
              <w:rPr>
                <w:rFonts w:asciiTheme="minorHAnsi" w:eastAsia="Times New Roman" w:hAnsiTheme="minorHAnsi" w:cstheme="minorHAnsi"/>
                <w:b/>
                <w:bCs/>
                <w:color w:val="000000"/>
                <w:sz w:val="20"/>
                <w:szCs w:val="20"/>
              </w:rPr>
            </w:pPr>
            <w:r w:rsidRPr="00197A35">
              <w:rPr>
                <w:rFonts w:asciiTheme="minorHAnsi" w:hAnsiTheme="minorHAnsi"/>
                <w:b/>
                <w:color w:val="000000"/>
                <w:sz w:val="20"/>
              </w:rPr>
              <w:t>A. Cadres supérieurs du Secrétariat &amp; Gouvernance</w:t>
            </w:r>
          </w:p>
        </w:tc>
        <w:tc>
          <w:tcPr>
            <w:tcW w:w="1020" w:type="dxa"/>
            <w:tcBorders>
              <w:top w:val="nil"/>
              <w:left w:val="nil"/>
              <w:bottom w:val="single" w:sz="4" w:space="0" w:color="auto"/>
              <w:right w:val="single" w:sz="4" w:space="0" w:color="auto"/>
            </w:tcBorders>
            <w:shd w:val="clear" w:color="000000" w:fill="C4D79B"/>
            <w:noWrap/>
            <w:vAlign w:val="center"/>
          </w:tcPr>
          <w:p w14:paraId="1E24FE10" w14:textId="1A33EC64" w:rsidR="00C03DD1" w:rsidRPr="00197A35" w:rsidRDefault="00F776A9"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1 238</w:t>
            </w:r>
          </w:p>
        </w:tc>
        <w:tc>
          <w:tcPr>
            <w:tcW w:w="1020" w:type="dxa"/>
            <w:tcBorders>
              <w:top w:val="nil"/>
              <w:left w:val="nil"/>
              <w:bottom w:val="single" w:sz="4" w:space="0" w:color="auto"/>
              <w:right w:val="single" w:sz="4" w:space="0" w:color="auto"/>
            </w:tcBorders>
            <w:shd w:val="clear" w:color="000000" w:fill="C4D79B"/>
            <w:noWrap/>
            <w:vAlign w:val="center"/>
          </w:tcPr>
          <w:p w14:paraId="0C336EBA" w14:textId="7CE13AA8" w:rsidR="00C03DD1" w:rsidRPr="00197A35" w:rsidRDefault="00F776A9"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1 240</w:t>
            </w:r>
          </w:p>
        </w:tc>
        <w:tc>
          <w:tcPr>
            <w:tcW w:w="1020" w:type="dxa"/>
            <w:tcBorders>
              <w:top w:val="nil"/>
              <w:left w:val="nil"/>
              <w:bottom w:val="single" w:sz="4" w:space="0" w:color="auto"/>
              <w:right w:val="single" w:sz="4" w:space="0" w:color="auto"/>
            </w:tcBorders>
            <w:shd w:val="clear" w:color="000000" w:fill="C4D79B"/>
            <w:noWrap/>
            <w:vAlign w:val="center"/>
          </w:tcPr>
          <w:p w14:paraId="2C2B90EA" w14:textId="53E5DC7C" w:rsidR="00C03DD1" w:rsidRPr="00197A35" w:rsidRDefault="00F776A9"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1 260</w:t>
            </w:r>
          </w:p>
        </w:tc>
        <w:tc>
          <w:tcPr>
            <w:tcW w:w="1020" w:type="dxa"/>
            <w:tcBorders>
              <w:top w:val="nil"/>
              <w:left w:val="nil"/>
              <w:bottom w:val="single" w:sz="4" w:space="0" w:color="auto"/>
              <w:right w:val="single" w:sz="4" w:space="0" w:color="auto"/>
            </w:tcBorders>
            <w:shd w:val="clear" w:color="000000" w:fill="C4D79B"/>
            <w:noWrap/>
            <w:vAlign w:val="center"/>
          </w:tcPr>
          <w:p w14:paraId="1E633574" w14:textId="64A366F4" w:rsidR="00C03DD1" w:rsidRPr="00197A35" w:rsidRDefault="00F776A9"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3 738</w:t>
            </w:r>
          </w:p>
        </w:tc>
      </w:tr>
      <w:tr w:rsidR="00CF55B1" w:rsidRPr="00197A35" w14:paraId="085455BF" w14:textId="0D78333B"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5492E21" w14:textId="57E80C36" w:rsidR="00C03DD1" w:rsidRPr="00197A35" w:rsidRDefault="00C03DD1" w:rsidP="00A217FF">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vAlign w:val="center"/>
          </w:tcPr>
          <w:p w14:paraId="337B5B3E" w14:textId="798CAA42" w:rsidR="00C03DD1" w:rsidRPr="00197A35" w:rsidRDefault="0024521E"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1 170</w:t>
            </w:r>
          </w:p>
        </w:tc>
        <w:tc>
          <w:tcPr>
            <w:tcW w:w="1020" w:type="dxa"/>
            <w:tcBorders>
              <w:top w:val="nil"/>
              <w:left w:val="nil"/>
              <w:bottom w:val="single" w:sz="4" w:space="0" w:color="auto"/>
              <w:right w:val="single" w:sz="4" w:space="0" w:color="auto"/>
            </w:tcBorders>
            <w:shd w:val="clear" w:color="auto" w:fill="auto"/>
            <w:noWrap/>
            <w:vAlign w:val="center"/>
          </w:tcPr>
          <w:p w14:paraId="1E68164B" w14:textId="4BA391EB" w:rsidR="00C03DD1" w:rsidRPr="00197A35" w:rsidRDefault="0024521E"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1 172</w:t>
            </w:r>
          </w:p>
        </w:tc>
        <w:tc>
          <w:tcPr>
            <w:tcW w:w="1020" w:type="dxa"/>
            <w:tcBorders>
              <w:top w:val="nil"/>
              <w:left w:val="nil"/>
              <w:bottom w:val="single" w:sz="4" w:space="0" w:color="auto"/>
              <w:right w:val="single" w:sz="4" w:space="0" w:color="auto"/>
            </w:tcBorders>
            <w:shd w:val="clear" w:color="auto" w:fill="auto"/>
            <w:noWrap/>
            <w:vAlign w:val="center"/>
          </w:tcPr>
          <w:p w14:paraId="1A2BFAA3" w14:textId="0BF94B64" w:rsidR="00C03DD1" w:rsidRPr="00197A35" w:rsidRDefault="00A22E7B"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1 192</w:t>
            </w:r>
          </w:p>
        </w:tc>
        <w:tc>
          <w:tcPr>
            <w:tcW w:w="1020" w:type="dxa"/>
            <w:tcBorders>
              <w:top w:val="nil"/>
              <w:left w:val="nil"/>
              <w:bottom w:val="single" w:sz="4" w:space="0" w:color="auto"/>
              <w:right w:val="single" w:sz="4" w:space="0" w:color="auto"/>
            </w:tcBorders>
            <w:shd w:val="clear" w:color="auto" w:fill="auto"/>
            <w:noWrap/>
            <w:vAlign w:val="center"/>
          </w:tcPr>
          <w:p w14:paraId="243B0C51" w14:textId="632CE053" w:rsidR="00C03DD1" w:rsidRPr="00197A35" w:rsidRDefault="00A22E7B"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3 534</w:t>
            </w:r>
          </w:p>
        </w:tc>
      </w:tr>
      <w:tr w:rsidR="00CF55B1" w:rsidRPr="00197A35" w14:paraId="7C1BB8A0" w14:textId="183DD240"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66A3D75" w14:textId="7070F3C3" w:rsidR="00C03DD1" w:rsidRPr="00197A35" w:rsidRDefault="00F776A9" w:rsidP="00A217FF">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Déplacements</w:t>
            </w:r>
          </w:p>
        </w:tc>
        <w:tc>
          <w:tcPr>
            <w:tcW w:w="1020" w:type="dxa"/>
            <w:tcBorders>
              <w:top w:val="nil"/>
              <w:left w:val="nil"/>
              <w:bottom w:val="single" w:sz="4" w:space="0" w:color="auto"/>
              <w:right w:val="single" w:sz="4" w:space="0" w:color="auto"/>
            </w:tcBorders>
            <w:shd w:val="clear" w:color="auto" w:fill="auto"/>
            <w:noWrap/>
            <w:vAlign w:val="center"/>
          </w:tcPr>
          <w:p w14:paraId="54C46667" w14:textId="4BA6B7ED" w:rsidR="00C03DD1" w:rsidRPr="00197A35" w:rsidRDefault="00D55080"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68</w:t>
            </w:r>
          </w:p>
        </w:tc>
        <w:tc>
          <w:tcPr>
            <w:tcW w:w="1020" w:type="dxa"/>
            <w:tcBorders>
              <w:top w:val="nil"/>
              <w:left w:val="nil"/>
              <w:bottom w:val="single" w:sz="4" w:space="0" w:color="auto"/>
              <w:right w:val="single" w:sz="4" w:space="0" w:color="auto"/>
            </w:tcBorders>
            <w:shd w:val="clear" w:color="auto" w:fill="auto"/>
            <w:noWrap/>
            <w:vAlign w:val="center"/>
          </w:tcPr>
          <w:p w14:paraId="0D996067" w14:textId="55EAEEE4" w:rsidR="00C03DD1" w:rsidRPr="00197A35" w:rsidRDefault="00D55080"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68</w:t>
            </w:r>
          </w:p>
        </w:tc>
        <w:tc>
          <w:tcPr>
            <w:tcW w:w="1020" w:type="dxa"/>
            <w:tcBorders>
              <w:top w:val="nil"/>
              <w:left w:val="nil"/>
              <w:bottom w:val="single" w:sz="4" w:space="0" w:color="auto"/>
              <w:right w:val="single" w:sz="4" w:space="0" w:color="auto"/>
            </w:tcBorders>
            <w:shd w:val="clear" w:color="auto" w:fill="auto"/>
            <w:noWrap/>
            <w:vAlign w:val="center"/>
          </w:tcPr>
          <w:p w14:paraId="501400DF" w14:textId="30DB7AF8" w:rsidR="00C03DD1" w:rsidRPr="00197A35" w:rsidRDefault="00D55080"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68</w:t>
            </w:r>
          </w:p>
        </w:tc>
        <w:tc>
          <w:tcPr>
            <w:tcW w:w="1020" w:type="dxa"/>
            <w:tcBorders>
              <w:top w:val="nil"/>
              <w:left w:val="nil"/>
              <w:bottom w:val="single" w:sz="4" w:space="0" w:color="auto"/>
              <w:right w:val="single" w:sz="4" w:space="0" w:color="auto"/>
            </w:tcBorders>
            <w:shd w:val="clear" w:color="auto" w:fill="auto"/>
            <w:noWrap/>
            <w:vAlign w:val="center"/>
          </w:tcPr>
          <w:p w14:paraId="2A72405B" w14:textId="6F094346" w:rsidR="00C03DD1" w:rsidRPr="00197A35" w:rsidRDefault="00D55080"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204</w:t>
            </w:r>
          </w:p>
        </w:tc>
      </w:tr>
      <w:tr w:rsidR="00375D6A" w:rsidRPr="00197A35" w14:paraId="5E836945" w14:textId="7923D565"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E86BC99" w14:textId="352EB6C6" w:rsidR="00C03DD1" w:rsidRPr="00197A35" w:rsidRDefault="00A217FF"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B. Mobilisation des ressources et sensibilisation</w:t>
            </w:r>
          </w:p>
        </w:tc>
        <w:tc>
          <w:tcPr>
            <w:tcW w:w="1020" w:type="dxa"/>
            <w:tcBorders>
              <w:top w:val="nil"/>
              <w:left w:val="nil"/>
              <w:bottom w:val="single" w:sz="4" w:space="0" w:color="auto"/>
              <w:right w:val="single" w:sz="4" w:space="0" w:color="auto"/>
            </w:tcBorders>
            <w:shd w:val="clear" w:color="000000" w:fill="C4D79B"/>
            <w:noWrap/>
            <w:vAlign w:val="center"/>
          </w:tcPr>
          <w:p w14:paraId="21FE17C5" w14:textId="5166C3B3" w:rsidR="00C03DD1" w:rsidRPr="00197A35" w:rsidRDefault="00822F8D"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672</w:t>
            </w:r>
          </w:p>
        </w:tc>
        <w:tc>
          <w:tcPr>
            <w:tcW w:w="1020" w:type="dxa"/>
            <w:tcBorders>
              <w:top w:val="nil"/>
              <w:left w:val="nil"/>
              <w:bottom w:val="single" w:sz="4" w:space="0" w:color="auto"/>
              <w:right w:val="single" w:sz="4" w:space="0" w:color="auto"/>
            </w:tcBorders>
            <w:shd w:val="clear" w:color="000000" w:fill="C4D79B"/>
            <w:noWrap/>
            <w:vAlign w:val="center"/>
          </w:tcPr>
          <w:p w14:paraId="2BE2A068" w14:textId="3044B189" w:rsidR="00C03DD1" w:rsidRPr="00197A35" w:rsidRDefault="00822F8D"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675</w:t>
            </w:r>
          </w:p>
        </w:tc>
        <w:tc>
          <w:tcPr>
            <w:tcW w:w="1020" w:type="dxa"/>
            <w:tcBorders>
              <w:top w:val="nil"/>
              <w:left w:val="nil"/>
              <w:bottom w:val="single" w:sz="4" w:space="0" w:color="auto"/>
              <w:right w:val="single" w:sz="4" w:space="0" w:color="auto"/>
            </w:tcBorders>
            <w:shd w:val="clear" w:color="000000" w:fill="C4D79B"/>
            <w:noWrap/>
            <w:vAlign w:val="center"/>
          </w:tcPr>
          <w:p w14:paraId="30308655" w14:textId="79025F4C" w:rsidR="00C03DD1" w:rsidRPr="00197A35" w:rsidRDefault="00822F8D" w:rsidP="008F481B">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673</w:t>
            </w:r>
          </w:p>
        </w:tc>
        <w:tc>
          <w:tcPr>
            <w:tcW w:w="1020" w:type="dxa"/>
            <w:tcBorders>
              <w:top w:val="nil"/>
              <w:left w:val="nil"/>
              <w:bottom w:val="single" w:sz="4" w:space="0" w:color="auto"/>
              <w:right w:val="single" w:sz="4" w:space="0" w:color="auto"/>
            </w:tcBorders>
            <w:shd w:val="clear" w:color="000000" w:fill="C4D79B"/>
            <w:noWrap/>
            <w:vAlign w:val="center"/>
          </w:tcPr>
          <w:p w14:paraId="509E2878" w14:textId="336343C4" w:rsidR="00C03DD1" w:rsidRPr="00197A35" w:rsidRDefault="00822F8D"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2 020</w:t>
            </w:r>
          </w:p>
        </w:tc>
      </w:tr>
      <w:tr w:rsidR="00CF55B1" w:rsidRPr="00197A35" w14:paraId="099DAA96" w14:textId="388875D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726A688F" w14:textId="5AF72BDC" w:rsidR="00C03DD1" w:rsidRPr="00197A35" w:rsidRDefault="00C03DD1" w:rsidP="00A217FF">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vAlign w:val="center"/>
          </w:tcPr>
          <w:p w14:paraId="773A36BF" w14:textId="5BE00C10" w:rsidR="00C03DD1" w:rsidRPr="00197A35" w:rsidRDefault="00822F8D" w:rsidP="008F481B">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552</w:t>
            </w:r>
          </w:p>
        </w:tc>
        <w:tc>
          <w:tcPr>
            <w:tcW w:w="1020" w:type="dxa"/>
            <w:tcBorders>
              <w:top w:val="nil"/>
              <w:left w:val="nil"/>
              <w:bottom w:val="single" w:sz="4" w:space="0" w:color="auto"/>
              <w:right w:val="single" w:sz="4" w:space="0" w:color="auto"/>
            </w:tcBorders>
            <w:shd w:val="clear" w:color="auto" w:fill="auto"/>
            <w:noWrap/>
            <w:vAlign w:val="center"/>
          </w:tcPr>
          <w:p w14:paraId="0F5346E2" w14:textId="2BAFEA44" w:rsidR="00C03DD1" w:rsidRPr="00197A35" w:rsidRDefault="00822F8D"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555</w:t>
            </w:r>
          </w:p>
        </w:tc>
        <w:tc>
          <w:tcPr>
            <w:tcW w:w="1020" w:type="dxa"/>
            <w:tcBorders>
              <w:top w:val="nil"/>
              <w:left w:val="nil"/>
              <w:bottom w:val="single" w:sz="4" w:space="0" w:color="auto"/>
              <w:right w:val="single" w:sz="4" w:space="0" w:color="auto"/>
            </w:tcBorders>
            <w:shd w:val="clear" w:color="auto" w:fill="auto"/>
            <w:noWrap/>
            <w:vAlign w:val="center"/>
          </w:tcPr>
          <w:p w14:paraId="08D30B92" w14:textId="51B9C474" w:rsidR="00C03DD1" w:rsidRPr="00197A35" w:rsidRDefault="00822F8D"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563</w:t>
            </w:r>
          </w:p>
        </w:tc>
        <w:tc>
          <w:tcPr>
            <w:tcW w:w="1020" w:type="dxa"/>
            <w:tcBorders>
              <w:top w:val="nil"/>
              <w:left w:val="nil"/>
              <w:bottom w:val="single" w:sz="4" w:space="0" w:color="auto"/>
              <w:right w:val="single" w:sz="4" w:space="0" w:color="auto"/>
            </w:tcBorders>
            <w:shd w:val="clear" w:color="auto" w:fill="auto"/>
            <w:noWrap/>
            <w:vAlign w:val="center"/>
          </w:tcPr>
          <w:p w14:paraId="236F8DBF" w14:textId="1DCF326F" w:rsidR="00C03DD1" w:rsidRPr="00197A35" w:rsidRDefault="00F776A9" w:rsidP="008F481B">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1 670</w:t>
            </w:r>
          </w:p>
        </w:tc>
      </w:tr>
      <w:tr w:rsidR="00CF55B1" w:rsidRPr="00197A35" w14:paraId="1AB52642" w14:textId="54380B00"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8890B3C" w14:textId="042E0305" w:rsidR="00C03DD1" w:rsidRPr="00197A35" w:rsidRDefault="00C03DD1"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Programme de CESP</w:t>
            </w:r>
          </w:p>
        </w:tc>
        <w:tc>
          <w:tcPr>
            <w:tcW w:w="1020" w:type="dxa"/>
            <w:tcBorders>
              <w:top w:val="nil"/>
              <w:left w:val="nil"/>
              <w:bottom w:val="single" w:sz="4" w:space="0" w:color="auto"/>
              <w:right w:val="single" w:sz="4" w:space="0" w:color="auto"/>
            </w:tcBorders>
            <w:shd w:val="clear" w:color="auto" w:fill="auto"/>
            <w:noWrap/>
            <w:vAlign w:val="center"/>
          </w:tcPr>
          <w:p w14:paraId="4C80CA59" w14:textId="30CE7CCE" w:rsidR="00C03DD1" w:rsidRPr="00197A35" w:rsidRDefault="00BF198E"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c>
          <w:tcPr>
            <w:tcW w:w="1020" w:type="dxa"/>
            <w:tcBorders>
              <w:top w:val="nil"/>
              <w:left w:val="nil"/>
              <w:bottom w:val="single" w:sz="4" w:space="0" w:color="auto"/>
              <w:right w:val="single" w:sz="4" w:space="0" w:color="auto"/>
            </w:tcBorders>
            <w:shd w:val="clear" w:color="auto" w:fill="auto"/>
            <w:noWrap/>
            <w:vAlign w:val="center"/>
          </w:tcPr>
          <w:p w14:paraId="03DF921A" w14:textId="7C96B250" w:rsidR="00C03DD1" w:rsidRPr="00197A35" w:rsidRDefault="00BF198E"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c>
          <w:tcPr>
            <w:tcW w:w="1020" w:type="dxa"/>
            <w:tcBorders>
              <w:top w:val="nil"/>
              <w:left w:val="nil"/>
              <w:bottom w:val="single" w:sz="4" w:space="0" w:color="auto"/>
              <w:right w:val="single" w:sz="4" w:space="0" w:color="auto"/>
            </w:tcBorders>
            <w:shd w:val="clear" w:color="auto" w:fill="auto"/>
            <w:noWrap/>
            <w:vAlign w:val="center"/>
          </w:tcPr>
          <w:p w14:paraId="32F493C9" w14:textId="3C43B234" w:rsidR="00C03DD1" w:rsidRPr="00197A35" w:rsidRDefault="00BF198E"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c>
          <w:tcPr>
            <w:tcW w:w="1020" w:type="dxa"/>
            <w:tcBorders>
              <w:top w:val="nil"/>
              <w:left w:val="nil"/>
              <w:bottom w:val="single" w:sz="4" w:space="0" w:color="auto"/>
              <w:right w:val="single" w:sz="4" w:space="0" w:color="auto"/>
            </w:tcBorders>
            <w:shd w:val="clear" w:color="auto" w:fill="auto"/>
            <w:noWrap/>
            <w:vAlign w:val="center"/>
          </w:tcPr>
          <w:p w14:paraId="6BD66387" w14:textId="0C185A92" w:rsidR="00C03DD1" w:rsidRPr="00197A35" w:rsidRDefault="00BF198E"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45</w:t>
            </w:r>
          </w:p>
        </w:tc>
      </w:tr>
      <w:tr w:rsidR="00CF55B1" w:rsidRPr="00197A35" w14:paraId="2A814A98" w14:textId="0F832C1B"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2898154" w14:textId="0E2E831D"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Communication, traductions, publications et rapports</w:t>
            </w:r>
          </w:p>
        </w:tc>
        <w:tc>
          <w:tcPr>
            <w:tcW w:w="1020" w:type="dxa"/>
            <w:tcBorders>
              <w:top w:val="nil"/>
              <w:left w:val="nil"/>
              <w:bottom w:val="single" w:sz="4" w:space="0" w:color="auto"/>
              <w:right w:val="single" w:sz="4" w:space="0" w:color="auto"/>
            </w:tcBorders>
            <w:shd w:val="clear" w:color="auto" w:fill="auto"/>
            <w:noWrap/>
            <w:vAlign w:val="center"/>
          </w:tcPr>
          <w:p w14:paraId="603334B4" w14:textId="353455E5"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2779B848" w14:textId="33D007D6"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039F624D" w14:textId="4EC967D2" w:rsidR="00C03DD1" w:rsidRPr="00197A35" w:rsidRDefault="00A6664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148AC3AC" w14:textId="1FA0BD48"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180</w:t>
            </w:r>
          </w:p>
        </w:tc>
      </w:tr>
      <w:tr w:rsidR="00CF55B1" w:rsidRPr="00197A35" w14:paraId="1E260324" w14:textId="3B58198C"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3D176A08" w14:textId="2A8A588C" w:rsidR="00C03DD1" w:rsidRPr="00197A35" w:rsidRDefault="00C03DD1"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Appui et développement du Web/TI</w:t>
            </w:r>
          </w:p>
        </w:tc>
        <w:tc>
          <w:tcPr>
            <w:tcW w:w="1020" w:type="dxa"/>
            <w:tcBorders>
              <w:top w:val="nil"/>
              <w:left w:val="nil"/>
              <w:bottom w:val="single" w:sz="4" w:space="0" w:color="auto"/>
              <w:right w:val="single" w:sz="4" w:space="0" w:color="auto"/>
            </w:tcBorders>
            <w:shd w:val="clear" w:color="auto" w:fill="auto"/>
            <w:noWrap/>
            <w:vAlign w:val="center"/>
          </w:tcPr>
          <w:p w14:paraId="464B9351" w14:textId="1D57592D" w:rsidR="00C03DD1" w:rsidRPr="00197A35" w:rsidRDefault="00BF198E"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40</w:t>
            </w:r>
          </w:p>
        </w:tc>
        <w:tc>
          <w:tcPr>
            <w:tcW w:w="1020" w:type="dxa"/>
            <w:tcBorders>
              <w:top w:val="nil"/>
              <w:left w:val="nil"/>
              <w:bottom w:val="single" w:sz="4" w:space="0" w:color="auto"/>
              <w:right w:val="single" w:sz="4" w:space="0" w:color="auto"/>
            </w:tcBorders>
            <w:shd w:val="clear" w:color="auto" w:fill="auto"/>
            <w:noWrap/>
            <w:vAlign w:val="center"/>
          </w:tcPr>
          <w:p w14:paraId="5C5F5F2B" w14:textId="3B04C76C" w:rsidR="00C03DD1" w:rsidRPr="00197A35" w:rsidRDefault="00BF198E"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40</w:t>
            </w:r>
          </w:p>
        </w:tc>
        <w:tc>
          <w:tcPr>
            <w:tcW w:w="1020" w:type="dxa"/>
            <w:tcBorders>
              <w:top w:val="nil"/>
              <w:left w:val="nil"/>
              <w:bottom w:val="single" w:sz="4" w:space="0" w:color="auto"/>
              <w:right w:val="single" w:sz="4" w:space="0" w:color="auto"/>
            </w:tcBorders>
            <w:shd w:val="clear" w:color="auto" w:fill="auto"/>
            <w:noWrap/>
            <w:vAlign w:val="center"/>
          </w:tcPr>
          <w:p w14:paraId="51D2DF2B" w14:textId="41635D4A" w:rsidR="00C03DD1" w:rsidRPr="00197A35" w:rsidRDefault="00BF198E"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21C859B4" w14:textId="1BFEBEAB" w:rsidR="00C03DD1" w:rsidRPr="00197A35" w:rsidRDefault="00BF198E" w:rsidP="008F481B">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110</w:t>
            </w:r>
          </w:p>
        </w:tc>
      </w:tr>
      <w:tr w:rsidR="00CF55B1" w:rsidRPr="00197A35" w14:paraId="56EA1099"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D0C8478" w14:textId="6F91B3DD" w:rsidR="00A6664E" w:rsidRPr="00197A35" w:rsidRDefault="00A6664E"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Déplacements</w:t>
            </w:r>
          </w:p>
        </w:tc>
        <w:tc>
          <w:tcPr>
            <w:tcW w:w="1020" w:type="dxa"/>
            <w:tcBorders>
              <w:top w:val="nil"/>
              <w:left w:val="nil"/>
              <w:bottom w:val="single" w:sz="4" w:space="0" w:color="auto"/>
              <w:right w:val="single" w:sz="4" w:space="0" w:color="auto"/>
            </w:tcBorders>
            <w:shd w:val="clear" w:color="auto" w:fill="auto"/>
            <w:noWrap/>
            <w:vAlign w:val="center"/>
          </w:tcPr>
          <w:p w14:paraId="5442B01B" w14:textId="16E57759" w:rsidR="00A6664E" w:rsidRPr="00197A35" w:rsidDel="00A6664E" w:rsidRDefault="00562968"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vAlign w:val="center"/>
          </w:tcPr>
          <w:p w14:paraId="1D6AE4B6" w14:textId="7C2040E8" w:rsidR="00A6664E" w:rsidRPr="00197A35" w:rsidDel="00A6664E" w:rsidRDefault="00562968"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vAlign w:val="center"/>
          </w:tcPr>
          <w:p w14:paraId="28D4D8FC" w14:textId="7C671198" w:rsidR="00A6664E" w:rsidRPr="00197A35" w:rsidDel="00A6664E" w:rsidRDefault="00562968"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w:t>
            </w:r>
          </w:p>
        </w:tc>
        <w:tc>
          <w:tcPr>
            <w:tcW w:w="1020" w:type="dxa"/>
            <w:tcBorders>
              <w:top w:val="nil"/>
              <w:left w:val="nil"/>
              <w:bottom w:val="single" w:sz="4" w:space="0" w:color="auto"/>
              <w:right w:val="single" w:sz="4" w:space="0" w:color="auto"/>
            </w:tcBorders>
            <w:shd w:val="clear" w:color="auto" w:fill="auto"/>
            <w:noWrap/>
            <w:vAlign w:val="center"/>
          </w:tcPr>
          <w:p w14:paraId="0894FE3D" w14:textId="191AE43D" w:rsidR="00A6664E" w:rsidRPr="00197A35" w:rsidDel="00A6664E" w:rsidRDefault="00562968"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15</w:t>
            </w:r>
          </w:p>
        </w:tc>
      </w:tr>
      <w:tr w:rsidR="00375D6A" w:rsidRPr="00197A35" w14:paraId="0BC459A1" w14:textId="7C1AEAC0"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3353511F" w14:textId="0D5B5C26" w:rsidR="00C03DD1" w:rsidRPr="00197A35" w:rsidRDefault="00A217FF"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C. Appui et conseils aux régions</w:t>
            </w:r>
          </w:p>
        </w:tc>
        <w:tc>
          <w:tcPr>
            <w:tcW w:w="1020" w:type="dxa"/>
            <w:tcBorders>
              <w:top w:val="nil"/>
              <w:left w:val="nil"/>
              <w:bottom w:val="single" w:sz="4" w:space="0" w:color="auto"/>
              <w:right w:val="single" w:sz="4" w:space="0" w:color="auto"/>
            </w:tcBorders>
            <w:shd w:val="clear" w:color="000000" w:fill="C4D79B"/>
            <w:noWrap/>
            <w:vAlign w:val="center"/>
          </w:tcPr>
          <w:p w14:paraId="1E5BF252" w14:textId="5F9FB928" w:rsidR="00C03DD1" w:rsidRPr="00197A35" w:rsidRDefault="00562968"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1 243</w:t>
            </w:r>
          </w:p>
        </w:tc>
        <w:tc>
          <w:tcPr>
            <w:tcW w:w="1020" w:type="dxa"/>
            <w:tcBorders>
              <w:top w:val="nil"/>
              <w:left w:val="nil"/>
              <w:bottom w:val="single" w:sz="4" w:space="0" w:color="auto"/>
              <w:right w:val="single" w:sz="4" w:space="0" w:color="auto"/>
            </w:tcBorders>
            <w:shd w:val="clear" w:color="000000" w:fill="C4D79B"/>
            <w:noWrap/>
            <w:vAlign w:val="center"/>
          </w:tcPr>
          <w:p w14:paraId="486C0862" w14:textId="46C3E75F" w:rsidR="00C03DD1" w:rsidRPr="00197A35" w:rsidRDefault="00562968" w:rsidP="00A6664E">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1 264</w:t>
            </w:r>
          </w:p>
        </w:tc>
        <w:tc>
          <w:tcPr>
            <w:tcW w:w="1020" w:type="dxa"/>
            <w:tcBorders>
              <w:top w:val="nil"/>
              <w:left w:val="nil"/>
              <w:bottom w:val="single" w:sz="4" w:space="0" w:color="auto"/>
              <w:right w:val="single" w:sz="4" w:space="0" w:color="auto"/>
            </w:tcBorders>
            <w:shd w:val="clear" w:color="000000" w:fill="C4D79B"/>
            <w:noWrap/>
            <w:vAlign w:val="center"/>
          </w:tcPr>
          <w:p w14:paraId="738A7436" w14:textId="010CC857" w:rsidR="00C03DD1" w:rsidRPr="00197A35" w:rsidRDefault="00030282"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1 266</w:t>
            </w:r>
          </w:p>
        </w:tc>
        <w:tc>
          <w:tcPr>
            <w:tcW w:w="1020" w:type="dxa"/>
            <w:tcBorders>
              <w:top w:val="nil"/>
              <w:left w:val="nil"/>
              <w:bottom w:val="single" w:sz="4" w:space="0" w:color="auto"/>
              <w:right w:val="single" w:sz="4" w:space="0" w:color="auto"/>
            </w:tcBorders>
            <w:shd w:val="clear" w:color="000000" w:fill="C4D79B"/>
            <w:noWrap/>
            <w:vAlign w:val="center"/>
          </w:tcPr>
          <w:p w14:paraId="219928F1" w14:textId="407364F1" w:rsidR="00C03DD1" w:rsidRPr="00197A35" w:rsidRDefault="00030282"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3 773</w:t>
            </w:r>
          </w:p>
        </w:tc>
      </w:tr>
      <w:tr w:rsidR="00CF55B1" w:rsidRPr="00197A35" w14:paraId="079E6B2B" w14:textId="1B43D971"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6AF322F" w14:textId="45932445" w:rsidR="00C03DD1" w:rsidRPr="00197A35" w:rsidRDefault="00C03DD1" w:rsidP="00A217FF">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vAlign w:val="center"/>
          </w:tcPr>
          <w:p w14:paraId="0A24ED80" w14:textId="25148E7F" w:rsidR="00C03DD1" w:rsidRPr="00197A35" w:rsidRDefault="00030282"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1 188</w:t>
            </w:r>
          </w:p>
        </w:tc>
        <w:tc>
          <w:tcPr>
            <w:tcW w:w="1020" w:type="dxa"/>
            <w:tcBorders>
              <w:top w:val="nil"/>
              <w:left w:val="nil"/>
              <w:bottom w:val="single" w:sz="4" w:space="0" w:color="auto"/>
              <w:right w:val="single" w:sz="4" w:space="0" w:color="auto"/>
            </w:tcBorders>
            <w:shd w:val="clear" w:color="auto" w:fill="auto"/>
            <w:noWrap/>
            <w:vAlign w:val="center"/>
          </w:tcPr>
          <w:p w14:paraId="45B7F25C" w14:textId="6C0FB009" w:rsidR="00C03DD1" w:rsidRPr="00197A35" w:rsidRDefault="00030282"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1 209</w:t>
            </w:r>
          </w:p>
        </w:tc>
        <w:tc>
          <w:tcPr>
            <w:tcW w:w="1020" w:type="dxa"/>
            <w:tcBorders>
              <w:top w:val="nil"/>
              <w:left w:val="nil"/>
              <w:bottom w:val="single" w:sz="4" w:space="0" w:color="auto"/>
              <w:right w:val="single" w:sz="4" w:space="0" w:color="auto"/>
            </w:tcBorders>
            <w:shd w:val="clear" w:color="auto" w:fill="auto"/>
            <w:noWrap/>
            <w:vAlign w:val="center"/>
          </w:tcPr>
          <w:p w14:paraId="3CD9895D" w14:textId="4A657FD0" w:rsidR="00C03DD1" w:rsidRPr="00197A35" w:rsidRDefault="00030282"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1 211</w:t>
            </w:r>
          </w:p>
        </w:tc>
        <w:tc>
          <w:tcPr>
            <w:tcW w:w="1020" w:type="dxa"/>
            <w:tcBorders>
              <w:top w:val="nil"/>
              <w:left w:val="nil"/>
              <w:bottom w:val="single" w:sz="4" w:space="0" w:color="auto"/>
              <w:right w:val="single" w:sz="4" w:space="0" w:color="auto"/>
            </w:tcBorders>
            <w:shd w:val="clear" w:color="auto" w:fill="auto"/>
            <w:noWrap/>
            <w:vAlign w:val="center"/>
          </w:tcPr>
          <w:p w14:paraId="00779BBE" w14:textId="1F624587" w:rsidR="00C03DD1" w:rsidRPr="00197A35" w:rsidRDefault="00030282"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3 608</w:t>
            </w:r>
          </w:p>
        </w:tc>
      </w:tr>
      <w:tr w:rsidR="00CF55B1" w:rsidRPr="00197A35" w14:paraId="4390C151" w14:textId="6B0745F2"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3820B5D" w14:textId="54DD52A8" w:rsidR="00C03DD1" w:rsidRPr="00197A35" w:rsidRDefault="00A6664E"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Déplacements</w:t>
            </w:r>
          </w:p>
        </w:tc>
        <w:tc>
          <w:tcPr>
            <w:tcW w:w="1020" w:type="dxa"/>
            <w:tcBorders>
              <w:top w:val="nil"/>
              <w:left w:val="nil"/>
              <w:bottom w:val="single" w:sz="4" w:space="0" w:color="auto"/>
              <w:right w:val="single" w:sz="4" w:space="0" w:color="auto"/>
            </w:tcBorders>
            <w:shd w:val="clear" w:color="auto" w:fill="auto"/>
            <w:noWrap/>
            <w:vAlign w:val="center"/>
          </w:tcPr>
          <w:p w14:paraId="0EFAE3B7" w14:textId="181210AE" w:rsidR="00C03DD1" w:rsidRPr="00197A35" w:rsidRDefault="003236AF"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vAlign w:val="center"/>
          </w:tcPr>
          <w:p w14:paraId="49FE9515" w14:textId="0816A560" w:rsidR="00C03DD1" w:rsidRPr="00197A35" w:rsidRDefault="003236AF"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vAlign w:val="center"/>
          </w:tcPr>
          <w:p w14:paraId="46AA29E9" w14:textId="67D31642" w:rsidR="00C03DD1" w:rsidRPr="00197A35" w:rsidRDefault="003236AF"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w:t>
            </w:r>
          </w:p>
        </w:tc>
        <w:tc>
          <w:tcPr>
            <w:tcW w:w="1020" w:type="dxa"/>
            <w:tcBorders>
              <w:top w:val="nil"/>
              <w:left w:val="nil"/>
              <w:bottom w:val="single" w:sz="4" w:space="0" w:color="auto"/>
              <w:right w:val="single" w:sz="4" w:space="0" w:color="auto"/>
            </w:tcBorders>
            <w:shd w:val="clear" w:color="auto" w:fill="auto"/>
            <w:noWrap/>
            <w:vAlign w:val="center"/>
          </w:tcPr>
          <w:p w14:paraId="09169CF9" w14:textId="2809DFA2" w:rsidR="00C03DD1" w:rsidRPr="00197A35" w:rsidRDefault="003236AF"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165</w:t>
            </w:r>
          </w:p>
        </w:tc>
      </w:tr>
      <w:tr w:rsidR="00375D6A" w:rsidRPr="00197A35" w14:paraId="39DF8A6C" w14:textId="383740B3"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2355177F" w14:textId="75AEE7C3" w:rsidR="00C03DD1" w:rsidRPr="00197A35" w:rsidRDefault="00A217FF"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D. Appui aux Initiatives régionales</w:t>
            </w:r>
          </w:p>
        </w:tc>
        <w:tc>
          <w:tcPr>
            <w:tcW w:w="1020"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197A35" w:rsidRDefault="00A6664E"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100</w:t>
            </w:r>
          </w:p>
        </w:tc>
        <w:tc>
          <w:tcPr>
            <w:tcW w:w="1020"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197A35" w:rsidRDefault="00A6664E"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100</w:t>
            </w:r>
          </w:p>
        </w:tc>
        <w:tc>
          <w:tcPr>
            <w:tcW w:w="1020"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197A35" w:rsidRDefault="00A6664E"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100</w:t>
            </w:r>
          </w:p>
        </w:tc>
        <w:tc>
          <w:tcPr>
            <w:tcW w:w="1020"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197A35" w:rsidRDefault="00A6664E"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300</w:t>
            </w:r>
          </w:p>
        </w:tc>
      </w:tr>
      <w:tr w:rsidR="00CF55B1" w:rsidRPr="00197A35" w14:paraId="09586A72" w14:textId="28E3D30C"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FCE132C" w14:textId="18284148" w:rsidR="00C03DD1" w:rsidRPr="00197A35" w:rsidRDefault="00C03DD1" w:rsidP="00EB3CA7">
            <w:pPr>
              <w:ind w:left="0" w:firstLine="0"/>
              <w:rPr>
                <w:rFonts w:asciiTheme="minorHAnsi" w:eastAsia="Times New Roman" w:hAnsiTheme="minorHAnsi" w:cstheme="minorHAnsi"/>
                <w:sz w:val="20"/>
                <w:szCs w:val="20"/>
              </w:rPr>
            </w:pPr>
            <w:r w:rsidRPr="00197A35">
              <w:rPr>
                <w:rFonts w:asciiTheme="minorHAnsi" w:hAnsiTheme="minorHAnsi"/>
                <w:sz w:val="20"/>
              </w:rPr>
              <w:t>Réseaux et centres régionaux</w:t>
            </w:r>
          </w:p>
        </w:tc>
        <w:tc>
          <w:tcPr>
            <w:tcW w:w="1020" w:type="dxa"/>
            <w:tcBorders>
              <w:top w:val="nil"/>
              <w:left w:val="nil"/>
              <w:bottom w:val="single" w:sz="4" w:space="0" w:color="auto"/>
              <w:right w:val="single" w:sz="4" w:space="0" w:color="auto"/>
            </w:tcBorders>
            <w:shd w:val="clear" w:color="auto" w:fill="auto"/>
            <w:noWrap/>
            <w:vAlign w:val="center"/>
          </w:tcPr>
          <w:p w14:paraId="2FC252D5" w14:textId="497D9DF2"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vAlign w:val="center"/>
          </w:tcPr>
          <w:p w14:paraId="4CF072AB" w14:textId="73213822"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100</w:t>
            </w:r>
          </w:p>
        </w:tc>
        <w:tc>
          <w:tcPr>
            <w:tcW w:w="1020" w:type="dxa"/>
            <w:tcBorders>
              <w:top w:val="nil"/>
              <w:left w:val="nil"/>
              <w:bottom w:val="single" w:sz="4" w:space="0" w:color="auto"/>
              <w:right w:val="single" w:sz="4" w:space="0" w:color="auto"/>
            </w:tcBorders>
            <w:shd w:val="clear" w:color="auto" w:fill="auto"/>
            <w:noWrap/>
            <w:vAlign w:val="center"/>
          </w:tcPr>
          <w:p w14:paraId="3F6BFA4A" w14:textId="5C736DC8" w:rsidR="00C03DD1" w:rsidRPr="00197A35" w:rsidRDefault="00A6664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100</w:t>
            </w:r>
          </w:p>
        </w:tc>
        <w:tc>
          <w:tcPr>
            <w:tcW w:w="1020" w:type="dxa"/>
            <w:tcBorders>
              <w:top w:val="nil"/>
              <w:left w:val="nil"/>
              <w:bottom w:val="single" w:sz="4" w:space="0" w:color="auto"/>
              <w:right w:val="single" w:sz="4" w:space="0" w:color="auto"/>
            </w:tcBorders>
            <w:shd w:val="clear" w:color="auto" w:fill="auto"/>
            <w:noWrap/>
            <w:vAlign w:val="center"/>
          </w:tcPr>
          <w:p w14:paraId="2C6DBF80" w14:textId="53476E31"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300</w:t>
            </w:r>
          </w:p>
        </w:tc>
      </w:tr>
      <w:tr w:rsidR="00375D6A" w:rsidRPr="00197A35" w14:paraId="3FE911C2" w14:textId="11C0DC34"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1FF83BD5" w14:textId="54C318BD" w:rsidR="00C03DD1" w:rsidRPr="00197A35" w:rsidRDefault="00A217FF"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E. Sciences et Politiques</w:t>
            </w:r>
          </w:p>
        </w:tc>
        <w:tc>
          <w:tcPr>
            <w:tcW w:w="1020" w:type="dxa"/>
            <w:tcBorders>
              <w:top w:val="nil"/>
              <w:left w:val="nil"/>
              <w:bottom w:val="single" w:sz="4" w:space="0" w:color="auto"/>
              <w:right w:val="single" w:sz="4" w:space="0" w:color="auto"/>
            </w:tcBorders>
            <w:shd w:val="clear" w:color="000000" w:fill="C4D79B"/>
            <w:noWrap/>
            <w:vAlign w:val="center"/>
          </w:tcPr>
          <w:p w14:paraId="111C187F" w14:textId="1DD514C8" w:rsidR="00C03DD1" w:rsidRPr="00197A35" w:rsidRDefault="003236AF"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987</w:t>
            </w:r>
          </w:p>
        </w:tc>
        <w:tc>
          <w:tcPr>
            <w:tcW w:w="1020" w:type="dxa"/>
            <w:tcBorders>
              <w:top w:val="nil"/>
              <w:left w:val="nil"/>
              <w:bottom w:val="single" w:sz="4" w:space="0" w:color="auto"/>
              <w:right w:val="single" w:sz="4" w:space="0" w:color="auto"/>
            </w:tcBorders>
            <w:shd w:val="clear" w:color="000000" w:fill="C4D79B"/>
            <w:noWrap/>
            <w:vAlign w:val="center"/>
          </w:tcPr>
          <w:p w14:paraId="7DE489DD" w14:textId="128B08B6" w:rsidR="00C03DD1" w:rsidRPr="00197A35" w:rsidRDefault="007F6C51"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986</w:t>
            </w:r>
          </w:p>
        </w:tc>
        <w:tc>
          <w:tcPr>
            <w:tcW w:w="1020" w:type="dxa"/>
            <w:tcBorders>
              <w:top w:val="nil"/>
              <w:left w:val="nil"/>
              <w:bottom w:val="single" w:sz="4" w:space="0" w:color="auto"/>
              <w:right w:val="single" w:sz="4" w:space="0" w:color="auto"/>
            </w:tcBorders>
            <w:shd w:val="clear" w:color="000000" w:fill="C4D79B"/>
            <w:noWrap/>
            <w:vAlign w:val="center"/>
          </w:tcPr>
          <w:p w14:paraId="4389D94C" w14:textId="7AD9EF9A" w:rsidR="00C03DD1" w:rsidRPr="00197A35" w:rsidRDefault="007F6C51"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994</w:t>
            </w:r>
          </w:p>
        </w:tc>
        <w:tc>
          <w:tcPr>
            <w:tcW w:w="1020" w:type="dxa"/>
            <w:tcBorders>
              <w:top w:val="nil"/>
              <w:left w:val="nil"/>
              <w:bottom w:val="single" w:sz="4" w:space="0" w:color="auto"/>
              <w:right w:val="single" w:sz="4" w:space="0" w:color="auto"/>
            </w:tcBorders>
            <w:shd w:val="clear" w:color="000000" w:fill="C4D79B"/>
            <w:noWrap/>
            <w:vAlign w:val="center"/>
          </w:tcPr>
          <w:p w14:paraId="1A6215BF" w14:textId="15C9DDB6" w:rsidR="00C03DD1" w:rsidRPr="00197A35" w:rsidRDefault="00A6664E" w:rsidP="008F481B">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2 967</w:t>
            </w:r>
          </w:p>
        </w:tc>
      </w:tr>
      <w:tr w:rsidR="00CF55B1" w:rsidRPr="00197A35" w14:paraId="52DEE688" w14:textId="69BAD5A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B5B235B" w14:textId="7F08AA48" w:rsidR="00C03DD1" w:rsidRPr="00197A35" w:rsidRDefault="00C03DD1" w:rsidP="00A217FF">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vAlign w:val="center"/>
          </w:tcPr>
          <w:p w14:paraId="226838C5" w14:textId="7C4B3ED8" w:rsidR="00C03DD1" w:rsidRPr="00197A35" w:rsidRDefault="007F6C51"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839</w:t>
            </w:r>
          </w:p>
        </w:tc>
        <w:tc>
          <w:tcPr>
            <w:tcW w:w="1020" w:type="dxa"/>
            <w:tcBorders>
              <w:top w:val="nil"/>
              <w:left w:val="nil"/>
              <w:bottom w:val="single" w:sz="4" w:space="0" w:color="auto"/>
              <w:right w:val="single" w:sz="4" w:space="0" w:color="auto"/>
            </w:tcBorders>
            <w:shd w:val="clear" w:color="auto" w:fill="auto"/>
            <w:noWrap/>
            <w:vAlign w:val="center"/>
          </w:tcPr>
          <w:p w14:paraId="1356A7D3" w14:textId="6DB6D95B" w:rsidR="00C03DD1" w:rsidRPr="00197A35" w:rsidRDefault="007F6C51"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848</w:t>
            </w:r>
          </w:p>
        </w:tc>
        <w:tc>
          <w:tcPr>
            <w:tcW w:w="1020" w:type="dxa"/>
            <w:tcBorders>
              <w:top w:val="nil"/>
              <w:left w:val="nil"/>
              <w:bottom w:val="single" w:sz="4" w:space="0" w:color="auto"/>
              <w:right w:val="single" w:sz="4" w:space="0" w:color="auto"/>
            </w:tcBorders>
            <w:shd w:val="clear" w:color="auto" w:fill="auto"/>
            <w:noWrap/>
            <w:vAlign w:val="center"/>
          </w:tcPr>
          <w:p w14:paraId="7E70FD59" w14:textId="1ABD5FB0" w:rsidR="00C03DD1" w:rsidRPr="00197A35" w:rsidRDefault="007F6C51"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856</w:t>
            </w:r>
          </w:p>
        </w:tc>
        <w:tc>
          <w:tcPr>
            <w:tcW w:w="1020" w:type="dxa"/>
            <w:tcBorders>
              <w:top w:val="nil"/>
              <w:left w:val="nil"/>
              <w:bottom w:val="single" w:sz="4" w:space="0" w:color="auto"/>
              <w:right w:val="single" w:sz="4" w:space="0" w:color="auto"/>
            </w:tcBorders>
            <w:shd w:val="clear" w:color="auto" w:fill="auto"/>
            <w:noWrap/>
            <w:vAlign w:val="center"/>
          </w:tcPr>
          <w:p w14:paraId="4FB44C46" w14:textId="7529A436" w:rsidR="00C03DD1" w:rsidRPr="00197A35" w:rsidRDefault="007F6C51" w:rsidP="008F481B">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2 543</w:t>
            </w:r>
          </w:p>
        </w:tc>
      </w:tr>
      <w:tr w:rsidR="00CF55B1" w:rsidRPr="00197A35" w14:paraId="3C0CD86A" w14:textId="031BF71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A639823" w14:textId="63A4C6DA"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Mise en œuvre du programme du GEST</w:t>
            </w:r>
          </w:p>
        </w:tc>
        <w:tc>
          <w:tcPr>
            <w:tcW w:w="1020" w:type="dxa"/>
            <w:tcBorders>
              <w:top w:val="nil"/>
              <w:left w:val="nil"/>
              <w:bottom w:val="single" w:sz="4" w:space="0" w:color="auto"/>
              <w:right w:val="single" w:sz="4" w:space="0" w:color="auto"/>
            </w:tcBorders>
            <w:shd w:val="clear" w:color="auto" w:fill="auto"/>
            <w:noWrap/>
            <w:vAlign w:val="center"/>
          </w:tcPr>
          <w:p w14:paraId="69D06130" w14:textId="4A83BAF5"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7A2D4C8B" w14:textId="3AA82012"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36DE7618" w14:textId="5EE32EED" w:rsidR="00C03DD1" w:rsidRPr="00197A35" w:rsidRDefault="00A6664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0F654B77" w14:textId="4C8C1283" w:rsidR="00C03DD1" w:rsidRPr="00197A35"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105</w:t>
            </w:r>
          </w:p>
        </w:tc>
      </w:tr>
      <w:tr w:rsidR="00CF55B1" w:rsidRPr="00197A35" w14:paraId="14DDB628"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5FCF27C" w14:textId="308FD123" w:rsidR="00A6664E" w:rsidRPr="00197A35" w:rsidRDefault="00A6664E" w:rsidP="00A217FF">
            <w:pPr>
              <w:ind w:left="0" w:firstLine="0"/>
              <w:rPr>
                <w:rFonts w:asciiTheme="minorHAnsi" w:eastAsia="Times New Roman" w:hAnsiTheme="minorHAnsi" w:cstheme="minorHAnsi"/>
                <w:sz w:val="20"/>
                <w:szCs w:val="20"/>
              </w:rPr>
            </w:pPr>
            <w:r w:rsidRPr="00197A35">
              <w:rPr>
                <w:rFonts w:asciiTheme="minorHAnsi" w:hAnsiTheme="minorHAnsi"/>
                <w:sz w:val="20"/>
              </w:rPr>
              <w:t>Déplacement du Président du GEST</w:t>
            </w:r>
          </w:p>
        </w:tc>
        <w:tc>
          <w:tcPr>
            <w:tcW w:w="1020" w:type="dxa"/>
            <w:tcBorders>
              <w:top w:val="nil"/>
              <w:left w:val="nil"/>
              <w:bottom w:val="single" w:sz="4" w:space="0" w:color="auto"/>
              <w:right w:val="single" w:sz="4" w:space="0" w:color="auto"/>
            </w:tcBorders>
            <w:shd w:val="clear" w:color="auto" w:fill="auto"/>
            <w:noWrap/>
            <w:vAlign w:val="center"/>
          </w:tcPr>
          <w:p w14:paraId="13EF47A8" w14:textId="34A4F276" w:rsidR="00A6664E" w:rsidRPr="00197A35" w:rsidDel="00A6664E"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vAlign w:val="center"/>
          </w:tcPr>
          <w:p w14:paraId="5D9CABE1" w14:textId="276A82AB" w:rsidR="00A6664E" w:rsidRPr="00197A35" w:rsidDel="00A6664E"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w:t>
            </w:r>
          </w:p>
        </w:tc>
        <w:tc>
          <w:tcPr>
            <w:tcW w:w="1020" w:type="dxa"/>
            <w:tcBorders>
              <w:top w:val="nil"/>
              <w:left w:val="nil"/>
              <w:bottom w:val="single" w:sz="4" w:space="0" w:color="auto"/>
              <w:right w:val="single" w:sz="4" w:space="0" w:color="auto"/>
            </w:tcBorders>
            <w:shd w:val="clear" w:color="auto" w:fill="auto"/>
            <w:noWrap/>
            <w:vAlign w:val="center"/>
          </w:tcPr>
          <w:p w14:paraId="5E7ACB40" w14:textId="0D0C84D0" w:rsidR="00A6664E" w:rsidRPr="00197A35" w:rsidDel="00A6664E" w:rsidRDefault="00A6664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w:t>
            </w:r>
          </w:p>
        </w:tc>
        <w:tc>
          <w:tcPr>
            <w:tcW w:w="1020" w:type="dxa"/>
            <w:tcBorders>
              <w:top w:val="nil"/>
              <w:left w:val="nil"/>
              <w:bottom w:val="single" w:sz="4" w:space="0" w:color="auto"/>
              <w:right w:val="single" w:sz="4" w:space="0" w:color="auto"/>
            </w:tcBorders>
            <w:shd w:val="clear" w:color="auto" w:fill="auto"/>
            <w:noWrap/>
            <w:vAlign w:val="center"/>
          </w:tcPr>
          <w:p w14:paraId="27D44166" w14:textId="365D4ADC" w:rsidR="00A6664E" w:rsidRPr="00197A35" w:rsidDel="00A6664E"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15</w:t>
            </w:r>
          </w:p>
        </w:tc>
      </w:tr>
      <w:tr w:rsidR="00CF55B1" w:rsidRPr="00197A35" w14:paraId="1F77BB1C" w14:textId="78FC629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3D73F96" w14:textId="5DAFDBC4"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Réunions du GEST</w:t>
            </w:r>
          </w:p>
        </w:tc>
        <w:tc>
          <w:tcPr>
            <w:tcW w:w="1020" w:type="dxa"/>
            <w:tcBorders>
              <w:top w:val="nil"/>
              <w:left w:val="nil"/>
              <w:bottom w:val="single" w:sz="4" w:space="0" w:color="auto"/>
              <w:right w:val="single" w:sz="4" w:space="0" w:color="auto"/>
            </w:tcBorders>
            <w:shd w:val="clear" w:color="auto" w:fill="auto"/>
            <w:noWrap/>
            <w:vAlign w:val="center"/>
          </w:tcPr>
          <w:p w14:paraId="03AF389C" w14:textId="2386B671"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vAlign w:val="center"/>
          </w:tcPr>
          <w:p w14:paraId="741B6759" w14:textId="1ABB6E64"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50</w:t>
            </w:r>
          </w:p>
        </w:tc>
        <w:tc>
          <w:tcPr>
            <w:tcW w:w="1020" w:type="dxa"/>
            <w:tcBorders>
              <w:top w:val="nil"/>
              <w:left w:val="nil"/>
              <w:bottom w:val="single" w:sz="4" w:space="0" w:color="auto"/>
              <w:right w:val="single" w:sz="4" w:space="0" w:color="auto"/>
            </w:tcBorders>
            <w:shd w:val="clear" w:color="auto" w:fill="auto"/>
            <w:noWrap/>
            <w:vAlign w:val="center"/>
          </w:tcPr>
          <w:p w14:paraId="5A58C7C1" w14:textId="52978AFA" w:rsidR="00C03DD1" w:rsidRPr="00197A35" w:rsidRDefault="00C03DD1"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50</w:t>
            </w:r>
          </w:p>
        </w:tc>
        <w:tc>
          <w:tcPr>
            <w:tcW w:w="1020" w:type="dxa"/>
            <w:tcBorders>
              <w:top w:val="nil"/>
              <w:left w:val="nil"/>
              <w:bottom w:val="single" w:sz="4" w:space="0" w:color="auto"/>
              <w:right w:val="single" w:sz="4" w:space="0" w:color="auto"/>
            </w:tcBorders>
            <w:shd w:val="clear" w:color="auto" w:fill="auto"/>
            <w:noWrap/>
            <w:vAlign w:val="center"/>
          </w:tcPr>
          <w:p w14:paraId="1AF40BDC" w14:textId="0FEEAE0B"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150</w:t>
            </w:r>
          </w:p>
        </w:tc>
      </w:tr>
      <w:tr w:rsidR="00CF55B1" w:rsidRPr="00197A35" w14:paraId="7F06EEA6" w14:textId="322BB2B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F51DFE3" w14:textId="73248183" w:rsidR="00C03DD1" w:rsidRPr="00197A35" w:rsidRDefault="00C03DD1"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Service d</w:t>
            </w:r>
            <w:r w:rsidR="000041DB">
              <w:rPr>
                <w:rFonts w:asciiTheme="minorHAnsi" w:hAnsiTheme="minorHAnsi"/>
                <w:color w:val="0070C0"/>
                <w:sz w:val="20"/>
              </w:rPr>
              <w:t>’</w:t>
            </w:r>
            <w:r w:rsidRPr="00197A35">
              <w:rPr>
                <w:rFonts w:asciiTheme="minorHAnsi" w:hAnsiTheme="minorHAnsi"/>
                <w:color w:val="0070C0"/>
                <w:sz w:val="20"/>
              </w:rPr>
              <w:t>information sur les Sites Ramsar et Système de données pour les rapports nationaux (entretien et développement)</w:t>
            </w:r>
          </w:p>
        </w:tc>
        <w:tc>
          <w:tcPr>
            <w:tcW w:w="1020" w:type="dxa"/>
            <w:tcBorders>
              <w:top w:val="nil"/>
              <w:left w:val="nil"/>
              <w:bottom w:val="single" w:sz="4" w:space="0" w:color="auto"/>
              <w:right w:val="single" w:sz="4" w:space="0" w:color="auto"/>
            </w:tcBorders>
            <w:shd w:val="clear" w:color="auto" w:fill="auto"/>
            <w:noWrap/>
            <w:vAlign w:val="center"/>
          </w:tcPr>
          <w:p w14:paraId="1306E295" w14:textId="27849163" w:rsidR="00C03DD1" w:rsidRPr="00197A35" w:rsidRDefault="00E73C90"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40</w:t>
            </w:r>
          </w:p>
        </w:tc>
        <w:tc>
          <w:tcPr>
            <w:tcW w:w="1020" w:type="dxa"/>
            <w:tcBorders>
              <w:top w:val="nil"/>
              <w:left w:val="nil"/>
              <w:bottom w:val="single" w:sz="4" w:space="0" w:color="auto"/>
              <w:right w:val="single" w:sz="4" w:space="0" w:color="auto"/>
            </w:tcBorders>
            <w:shd w:val="clear" w:color="auto" w:fill="auto"/>
            <w:noWrap/>
            <w:vAlign w:val="center"/>
          </w:tcPr>
          <w:p w14:paraId="0A2F1CD0" w14:textId="23CA50BE" w:rsidR="00C03DD1" w:rsidRPr="00197A35" w:rsidRDefault="00E73C90"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4C711142" w14:textId="23885155" w:rsidR="00C03DD1" w:rsidRPr="00197A35" w:rsidRDefault="00E73C90"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28AFE593" w14:textId="3FA4E838" w:rsidR="00C03DD1" w:rsidRPr="00197A35" w:rsidRDefault="00E73C90"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100</w:t>
            </w:r>
          </w:p>
        </w:tc>
      </w:tr>
      <w:tr w:rsidR="00CF55B1" w:rsidRPr="00197A35" w14:paraId="1FE06AF0"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D467EE3" w14:textId="3CECC253" w:rsidR="00A6664E" w:rsidRPr="00197A35" w:rsidRDefault="00A6664E" w:rsidP="00A217FF">
            <w:pPr>
              <w:ind w:left="0" w:firstLine="0"/>
              <w:rPr>
                <w:rFonts w:asciiTheme="minorHAnsi" w:eastAsia="Times New Roman" w:hAnsiTheme="minorHAnsi" w:cstheme="minorHAnsi"/>
                <w:sz w:val="20"/>
                <w:szCs w:val="20"/>
              </w:rPr>
            </w:pPr>
            <w:r w:rsidRPr="00197A35">
              <w:rPr>
                <w:rFonts w:asciiTheme="minorHAnsi" w:hAnsiTheme="minorHAnsi"/>
                <w:sz w:val="20"/>
              </w:rPr>
              <w:t>Déplacements</w:t>
            </w:r>
          </w:p>
        </w:tc>
        <w:tc>
          <w:tcPr>
            <w:tcW w:w="1020" w:type="dxa"/>
            <w:tcBorders>
              <w:top w:val="nil"/>
              <w:left w:val="nil"/>
              <w:bottom w:val="single" w:sz="4" w:space="0" w:color="auto"/>
              <w:right w:val="single" w:sz="4" w:space="0" w:color="auto"/>
            </w:tcBorders>
            <w:shd w:val="clear" w:color="auto" w:fill="auto"/>
            <w:noWrap/>
            <w:vAlign w:val="center"/>
          </w:tcPr>
          <w:p w14:paraId="047EA847" w14:textId="70D4F54A" w:rsidR="00A6664E" w:rsidRPr="00197A35" w:rsidDel="00A6664E"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vAlign w:val="center"/>
          </w:tcPr>
          <w:p w14:paraId="0A0A6F28" w14:textId="1E273ABF" w:rsidR="00A6664E" w:rsidRPr="00197A35" w:rsidDel="00A6664E"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18</w:t>
            </w:r>
          </w:p>
        </w:tc>
        <w:tc>
          <w:tcPr>
            <w:tcW w:w="1020" w:type="dxa"/>
            <w:tcBorders>
              <w:top w:val="nil"/>
              <w:left w:val="nil"/>
              <w:bottom w:val="single" w:sz="4" w:space="0" w:color="auto"/>
              <w:right w:val="single" w:sz="4" w:space="0" w:color="auto"/>
            </w:tcBorders>
            <w:shd w:val="clear" w:color="auto" w:fill="auto"/>
            <w:noWrap/>
            <w:vAlign w:val="center"/>
          </w:tcPr>
          <w:p w14:paraId="4D571052" w14:textId="59E42F2F" w:rsidR="00A6664E" w:rsidRPr="00197A35" w:rsidDel="00A6664E" w:rsidRDefault="00A6664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w:t>
            </w:r>
          </w:p>
        </w:tc>
        <w:tc>
          <w:tcPr>
            <w:tcW w:w="1020" w:type="dxa"/>
            <w:tcBorders>
              <w:top w:val="nil"/>
              <w:left w:val="nil"/>
              <w:bottom w:val="single" w:sz="4" w:space="0" w:color="auto"/>
              <w:right w:val="single" w:sz="4" w:space="0" w:color="auto"/>
            </w:tcBorders>
            <w:shd w:val="clear" w:color="auto" w:fill="auto"/>
            <w:noWrap/>
            <w:vAlign w:val="center"/>
          </w:tcPr>
          <w:p w14:paraId="2019FBDF" w14:textId="309ED239" w:rsidR="00A6664E" w:rsidRPr="00197A35" w:rsidDel="00A6664E" w:rsidRDefault="00A6664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54</w:t>
            </w:r>
          </w:p>
        </w:tc>
      </w:tr>
      <w:tr w:rsidR="00375D6A" w:rsidRPr="00197A35" w14:paraId="5D65BA73" w14:textId="2A5C8E72"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47FE43A0" w14:textId="346D8AFB" w:rsidR="00C03DD1" w:rsidRPr="00197A35" w:rsidRDefault="000A027C"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F. Administration</w:t>
            </w:r>
          </w:p>
        </w:tc>
        <w:tc>
          <w:tcPr>
            <w:tcW w:w="1020" w:type="dxa"/>
            <w:tcBorders>
              <w:top w:val="nil"/>
              <w:left w:val="nil"/>
              <w:bottom w:val="single" w:sz="4" w:space="0" w:color="auto"/>
              <w:right w:val="single" w:sz="4" w:space="0" w:color="auto"/>
            </w:tcBorders>
            <w:shd w:val="clear" w:color="000000" w:fill="C4D79B"/>
            <w:noWrap/>
            <w:vAlign w:val="center"/>
          </w:tcPr>
          <w:p w14:paraId="00752B91" w14:textId="69798278" w:rsidR="00C03DD1" w:rsidRPr="00197A35" w:rsidRDefault="00D53D8D"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492</w:t>
            </w:r>
          </w:p>
        </w:tc>
        <w:tc>
          <w:tcPr>
            <w:tcW w:w="1020" w:type="dxa"/>
            <w:tcBorders>
              <w:top w:val="nil"/>
              <w:left w:val="nil"/>
              <w:bottom w:val="single" w:sz="4" w:space="0" w:color="auto"/>
              <w:right w:val="single" w:sz="4" w:space="0" w:color="auto"/>
            </w:tcBorders>
            <w:shd w:val="clear" w:color="000000" w:fill="C4D79B"/>
            <w:noWrap/>
            <w:vAlign w:val="center"/>
          </w:tcPr>
          <w:p w14:paraId="2A15165F" w14:textId="758F13C7" w:rsidR="00C03DD1" w:rsidRPr="00197A35" w:rsidRDefault="001133D9"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467</w:t>
            </w:r>
          </w:p>
        </w:tc>
        <w:tc>
          <w:tcPr>
            <w:tcW w:w="1020" w:type="dxa"/>
            <w:tcBorders>
              <w:top w:val="nil"/>
              <w:left w:val="nil"/>
              <w:bottom w:val="single" w:sz="4" w:space="0" w:color="auto"/>
              <w:right w:val="single" w:sz="4" w:space="0" w:color="auto"/>
            </w:tcBorders>
            <w:shd w:val="clear" w:color="000000" w:fill="C4D79B"/>
            <w:noWrap/>
            <w:vAlign w:val="center"/>
          </w:tcPr>
          <w:p w14:paraId="0607F2F0" w14:textId="0CF69F80" w:rsidR="00C03DD1" w:rsidRPr="00197A35" w:rsidRDefault="001133D9" w:rsidP="008F481B">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439</w:t>
            </w:r>
          </w:p>
        </w:tc>
        <w:tc>
          <w:tcPr>
            <w:tcW w:w="1020" w:type="dxa"/>
            <w:tcBorders>
              <w:top w:val="nil"/>
              <w:left w:val="nil"/>
              <w:bottom w:val="single" w:sz="4" w:space="0" w:color="auto"/>
              <w:right w:val="single" w:sz="4" w:space="0" w:color="auto"/>
            </w:tcBorders>
            <w:shd w:val="clear" w:color="000000" w:fill="C4D79B"/>
            <w:noWrap/>
            <w:vAlign w:val="center"/>
          </w:tcPr>
          <w:p w14:paraId="79FF978B" w14:textId="11CE6C88" w:rsidR="00C03DD1" w:rsidRPr="00197A35" w:rsidRDefault="001133D9"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1 398</w:t>
            </w:r>
          </w:p>
        </w:tc>
      </w:tr>
      <w:tr w:rsidR="00CF55B1" w:rsidRPr="00197A35" w14:paraId="403CBB40" w14:textId="65C2F8A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2AEB541" w14:textId="66763337" w:rsidR="00C03DD1" w:rsidRPr="00197A35" w:rsidRDefault="00C03DD1" w:rsidP="00A217FF">
            <w:pPr>
              <w:ind w:left="0" w:firstLine="0"/>
              <w:rPr>
                <w:rFonts w:asciiTheme="minorHAnsi" w:eastAsia="Times New Roman" w:hAnsiTheme="minorHAnsi" w:cstheme="minorHAnsi"/>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20" w:type="dxa"/>
            <w:tcBorders>
              <w:top w:val="nil"/>
              <w:left w:val="nil"/>
              <w:bottom w:val="single" w:sz="4" w:space="0" w:color="auto"/>
              <w:right w:val="single" w:sz="4" w:space="0" w:color="auto"/>
            </w:tcBorders>
            <w:shd w:val="clear" w:color="auto" w:fill="auto"/>
            <w:noWrap/>
            <w:vAlign w:val="center"/>
          </w:tcPr>
          <w:p w14:paraId="236C5289" w14:textId="37265CDF" w:rsidR="00C03DD1" w:rsidRPr="00197A35" w:rsidRDefault="001133D9"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372</w:t>
            </w:r>
          </w:p>
        </w:tc>
        <w:tc>
          <w:tcPr>
            <w:tcW w:w="1020" w:type="dxa"/>
            <w:tcBorders>
              <w:top w:val="nil"/>
              <w:left w:val="nil"/>
              <w:bottom w:val="single" w:sz="4" w:space="0" w:color="auto"/>
              <w:right w:val="single" w:sz="4" w:space="0" w:color="auto"/>
            </w:tcBorders>
            <w:shd w:val="clear" w:color="auto" w:fill="auto"/>
            <w:noWrap/>
            <w:vAlign w:val="center"/>
          </w:tcPr>
          <w:p w14:paraId="0DA71608" w14:textId="55C5AB15" w:rsidR="00C03DD1" w:rsidRPr="00197A35" w:rsidRDefault="001133D9"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375</w:t>
            </w:r>
          </w:p>
        </w:tc>
        <w:tc>
          <w:tcPr>
            <w:tcW w:w="1020" w:type="dxa"/>
            <w:tcBorders>
              <w:top w:val="nil"/>
              <w:left w:val="nil"/>
              <w:bottom w:val="single" w:sz="4" w:space="0" w:color="auto"/>
              <w:right w:val="single" w:sz="4" w:space="0" w:color="auto"/>
            </w:tcBorders>
            <w:shd w:val="clear" w:color="auto" w:fill="auto"/>
            <w:noWrap/>
            <w:vAlign w:val="center"/>
          </w:tcPr>
          <w:p w14:paraId="5E04F697" w14:textId="1B4116D4" w:rsidR="00C03DD1" w:rsidRPr="00197A35" w:rsidRDefault="001133D9"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379</w:t>
            </w:r>
          </w:p>
        </w:tc>
        <w:tc>
          <w:tcPr>
            <w:tcW w:w="1020" w:type="dxa"/>
            <w:tcBorders>
              <w:top w:val="nil"/>
              <w:left w:val="nil"/>
              <w:bottom w:val="single" w:sz="4" w:space="0" w:color="auto"/>
              <w:right w:val="single" w:sz="4" w:space="0" w:color="auto"/>
            </w:tcBorders>
            <w:shd w:val="clear" w:color="auto" w:fill="auto"/>
            <w:noWrap/>
            <w:vAlign w:val="center"/>
          </w:tcPr>
          <w:p w14:paraId="7F74D5D8" w14:textId="2B158075" w:rsidR="00C03DD1" w:rsidRPr="00197A35" w:rsidRDefault="001133D9" w:rsidP="00A217FF">
            <w:pPr>
              <w:ind w:left="0" w:firstLine="0"/>
              <w:jc w:val="right"/>
              <w:rPr>
                <w:rFonts w:asciiTheme="minorHAnsi" w:eastAsia="Times New Roman" w:hAnsiTheme="minorHAnsi" w:cstheme="minorHAnsi"/>
                <w:color w:val="FF0000"/>
                <w:sz w:val="20"/>
                <w:szCs w:val="20"/>
              </w:rPr>
            </w:pPr>
            <w:r w:rsidRPr="00197A35">
              <w:rPr>
                <w:rFonts w:asciiTheme="minorHAnsi" w:hAnsiTheme="minorHAnsi"/>
                <w:color w:val="FF0000"/>
                <w:sz w:val="20"/>
              </w:rPr>
              <w:t>1 126</w:t>
            </w:r>
          </w:p>
        </w:tc>
      </w:tr>
      <w:tr w:rsidR="00CF55B1" w:rsidRPr="00197A35" w14:paraId="0B43B4FE" w14:textId="4607E5E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0B6CECB" w14:textId="6D324E6D" w:rsidR="00C03DD1" w:rsidRPr="00197A35" w:rsidRDefault="00EB3CA7"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Recrutement et indemnités de départ</w:t>
            </w:r>
          </w:p>
        </w:tc>
        <w:tc>
          <w:tcPr>
            <w:tcW w:w="1020" w:type="dxa"/>
            <w:tcBorders>
              <w:top w:val="nil"/>
              <w:left w:val="nil"/>
              <w:bottom w:val="single" w:sz="4" w:space="0" w:color="auto"/>
              <w:right w:val="single" w:sz="4" w:space="0" w:color="auto"/>
            </w:tcBorders>
            <w:shd w:val="clear" w:color="auto" w:fill="auto"/>
            <w:noWrap/>
            <w:vAlign w:val="center"/>
          </w:tcPr>
          <w:p w14:paraId="0027FF57" w14:textId="72EDE03E" w:rsidR="00C03DD1" w:rsidRPr="00197A35" w:rsidRDefault="001133D9"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197B6BEC" w14:textId="2AC09F43" w:rsidR="00C03DD1" w:rsidRPr="00197A35" w:rsidRDefault="001133D9"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42</w:t>
            </w:r>
          </w:p>
        </w:tc>
        <w:tc>
          <w:tcPr>
            <w:tcW w:w="1020" w:type="dxa"/>
            <w:tcBorders>
              <w:top w:val="nil"/>
              <w:left w:val="nil"/>
              <w:bottom w:val="single" w:sz="4" w:space="0" w:color="auto"/>
              <w:right w:val="single" w:sz="4" w:space="0" w:color="auto"/>
            </w:tcBorders>
            <w:shd w:val="clear" w:color="auto" w:fill="auto"/>
            <w:noWrap/>
            <w:vAlign w:val="center"/>
          </w:tcPr>
          <w:p w14:paraId="2EE80E5E" w14:textId="3AAAA72E" w:rsidR="00C03DD1" w:rsidRPr="00197A35" w:rsidRDefault="001133D9"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177C011F" w14:textId="3FDC6162" w:rsidR="00C03DD1" w:rsidRPr="00197A35" w:rsidRDefault="00E94E50"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132</w:t>
            </w:r>
          </w:p>
        </w:tc>
      </w:tr>
      <w:tr w:rsidR="00CF55B1" w:rsidRPr="00197A35" w14:paraId="2D16EA4A" w14:textId="73027CA6"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EBD1192" w14:textId="63FC9104" w:rsidR="00C03DD1" w:rsidRPr="00197A35" w:rsidRDefault="00EB3CA7"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Équipements/fournitures de bureau</w:t>
            </w:r>
          </w:p>
        </w:tc>
        <w:tc>
          <w:tcPr>
            <w:tcW w:w="1020" w:type="dxa"/>
            <w:tcBorders>
              <w:top w:val="nil"/>
              <w:left w:val="nil"/>
              <w:bottom w:val="single" w:sz="4" w:space="0" w:color="auto"/>
              <w:right w:val="single" w:sz="4" w:space="0" w:color="auto"/>
            </w:tcBorders>
            <w:shd w:val="clear" w:color="auto" w:fill="auto"/>
            <w:noWrap/>
            <w:vAlign w:val="center"/>
          </w:tcPr>
          <w:p w14:paraId="4657DE83" w14:textId="0490C5FF" w:rsidR="00C03DD1" w:rsidRPr="00197A35" w:rsidRDefault="00E94E50"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3400300A" w14:textId="41086F80" w:rsidR="00C03DD1" w:rsidRPr="00197A35" w:rsidRDefault="00E94E50"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50</w:t>
            </w:r>
          </w:p>
        </w:tc>
        <w:tc>
          <w:tcPr>
            <w:tcW w:w="1020" w:type="dxa"/>
            <w:tcBorders>
              <w:top w:val="nil"/>
              <w:left w:val="nil"/>
              <w:bottom w:val="single" w:sz="4" w:space="0" w:color="auto"/>
              <w:right w:val="single" w:sz="4" w:space="0" w:color="auto"/>
            </w:tcBorders>
            <w:shd w:val="clear" w:color="auto" w:fill="auto"/>
            <w:noWrap/>
            <w:vAlign w:val="center"/>
          </w:tcPr>
          <w:p w14:paraId="063FD16B" w14:textId="4F628297" w:rsidR="00C03DD1" w:rsidRPr="00197A35" w:rsidRDefault="00E94E50" w:rsidP="00E44F1E">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5951AAEB" w14:textId="488CD5EC" w:rsidR="00C03DD1" w:rsidRPr="00197A35" w:rsidRDefault="00E94E50" w:rsidP="00E44F1E">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140</w:t>
            </w:r>
          </w:p>
        </w:tc>
      </w:tr>
      <w:tr w:rsidR="00CF55B1" w:rsidRPr="00197A35" w14:paraId="76AEB817" w14:textId="4BA067C5"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6326E874" w14:textId="075CA922" w:rsidR="00C03DD1" w:rsidRPr="00197A35" w:rsidRDefault="00EB3CA7" w:rsidP="00A217FF">
            <w:pPr>
              <w:ind w:left="0" w:firstLine="0"/>
              <w:rPr>
                <w:rFonts w:asciiTheme="minorHAnsi" w:eastAsia="Times New Roman" w:hAnsiTheme="minorHAnsi" w:cstheme="minorHAnsi"/>
                <w:sz w:val="20"/>
                <w:szCs w:val="20"/>
              </w:rPr>
            </w:pPr>
            <w:r w:rsidRPr="00197A35">
              <w:rPr>
                <w:rFonts w:asciiTheme="minorHAnsi" w:hAnsiTheme="minorHAnsi"/>
                <w:sz w:val="20"/>
              </w:rPr>
              <w:t>Planification et renforcement des capacités</w:t>
            </w:r>
          </w:p>
        </w:tc>
        <w:tc>
          <w:tcPr>
            <w:tcW w:w="1020" w:type="dxa"/>
            <w:tcBorders>
              <w:top w:val="nil"/>
              <w:left w:val="nil"/>
              <w:bottom w:val="single" w:sz="4" w:space="0" w:color="auto"/>
              <w:right w:val="single" w:sz="4" w:space="0" w:color="auto"/>
            </w:tcBorders>
            <w:shd w:val="clear" w:color="auto" w:fill="auto"/>
            <w:noWrap/>
            <w:vAlign w:val="center"/>
          </w:tcPr>
          <w:p w14:paraId="66B0A698" w14:textId="42097DE8"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0</w:t>
            </w:r>
          </w:p>
        </w:tc>
        <w:tc>
          <w:tcPr>
            <w:tcW w:w="1020" w:type="dxa"/>
            <w:tcBorders>
              <w:top w:val="nil"/>
              <w:left w:val="nil"/>
              <w:bottom w:val="single" w:sz="4" w:space="0" w:color="auto"/>
              <w:right w:val="single" w:sz="4" w:space="0" w:color="auto"/>
            </w:tcBorders>
            <w:shd w:val="clear" w:color="auto" w:fill="auto"/>
            <w:noWrap/>
            <w:vAlign w:val="center"/>
          </w:tcPr>
          <w:p w14:paraId="21F40A1C" w14:textId="73A04998" w:rsidR="00C03DD1" w:rsidRPr="00197A35" w:rsidRDefault="00C03DD1" w:rsidP="00DA6C88">
            <w:pPr>
              <w:ind w:left="0" w:firstLine="0"/>
              <w:jc w:val="right"/>
              <w:rPr>
                <w:rFonts w:asciiTheme="minorHAnsi" w:eastAsia="Times New Roman" w:hAnsiTheme="minorHAnsi" w:cstheme="minorHAnsi"/>
                <w:sz w:val="20"/>
                <w:szCs w:val="20"/>
              </w:rPr>
            </w:pPr>
            <w:r w:rsidRPr="00197A35">
              <w:rPr>
                <w:rFonts w:asciiTheme="minorHAnsi" w:hAnsiTheme="minorHAnsi"/>
                <w:sz w:val="20"/>
              </w:rPr>
              <w:t> 0</w:t>
            </w:r>
          </w:p>
        </w:tc>
        <w:tc>
          <w:tcPr>
            <w:tcW w:w="1020" w:type="dxa"/>
            <w:tcBorders>
              <w:top w:val="nil"/>
              <w:left w:val="nil"/>
              <w:bottom w:val="single" w:sz="4" w:space="0" w:color="auto"/>
              <w:right w:val="single" w:sz="4" w:space="0" w:color="auto"/>
            </w:tcBorders>
            <w:shd w:val="clear" w:color="auto" w:fill="auto"/>
            <w:noWrap/>
            <w:vAlign w:val="center"/>
          </w:tcPr>
          <w:p w14:paraId="2A349570" w14:textId="026E1A4D" w:rsidR="00C03DD1" w:rsidRPr="00197A35" w:rsidRDefault="00E44F1E" w:rsidP="00DA6C88">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w:t>
            </w:r>
          </w:p>
        </w:tc>
        <w:tc>
          <w:tcPr>
            <w:tcW w:w="1020" w:type="dxa"/>
            <w:tcBorders>
              <w:top w:val="nil"/>
              <w:left w:val="nil"/>
              <w:bottom w:val="single" w:sz="4" w:space="0" w:color="auto"/>
              <w:right w:val="single" w:sz="4" w:space="0" w:color="auto"/>
            </w:tcBorders>
            <w:shd w:val="clear" w:color="auto" w:fill="auto"/>
            <w:noWrap/>
            <w:vAlign w:val="center"/>
          </w:tcPr>
          <w:p w14:paraId="3E55A52E" w14:textId="2E99EEDB"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0</w:t>
            </w:r>
          </w:p>
        </w:tc>
      </w:tr>
      <w:tr w:rsidR="00375D6A" w:rsidRPr="00197A35" w14:paraId="11034EA0" w14:textId="4209CE4E"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27D93727" w14:textId="5DF78C22" w:rsidR="00C03DD1" w:rsidRPr="00197A35" w:rsidRDefault="000A027C"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G. Services au Comité permanent</w:t>
            </w:r>
          </w:p>
        </w:tc>
        <w:tc>
          <w:tcPr>
            <w:tcW w:w="1020" w:type="dxa"/>
            <w:tcBorders>
              <w:top w:val="nil"/>
              <w:left w:val="nil"/>
              <w:bottom w:val="single" w:sz="4" w:space="0" w:color="auto"/>
              <w:right w:val="single" w:sz="4" w:space="0" w:color="auto"/>
            </w:tcBorders>
            <w:shd w:val="clear" w:color="000000" w:fill="C4D79B"/>
            <w:noWrap/>
            <w:vAlign w:val="center"/>
          </w:tcPr>
          <w:p w14:paraId="5325A31E" w14:textId="7CC7E68A" w:rsidR="00C03DD1" w:rsidRPr="00197A35" w:rsidRDefault="00E94E50"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65EF8878" w14:textId="1BE43572" w:rsidR="00C03DD1" w:rsidRPr="00197A35" w:rsidRDefault="00E94E50"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315343E1" w14:textId="1CE30CE4" w:rsidR="00C03DD1" w:rsidRPr="00197A35" w:rsidRDefault="00E94E50"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175</w:t>
            </w:r>
          </w:p>
        </w:tc>
        <w:tc>
          <w:tcPr>
            <w:tcW w:w="1020" w:type="dxa"/>
            <w:tcBorders>
              <w:top w:val="nil"/>
              <w:left w:val="nil"/>
              <w:bottom w:val="single" w:sz="4" w:space="0" w:color="auto"/>
              <w:right w:val="single" w:sz="4" w:space="0" w:color="auto"/>
            </w:tcBorders>
            <w:shd w:val="clear" w:color="000000" w:fill="C4D79B"/>
            <w:noWrap/>
            <w:vAlign w:val="center"/>
          </w:tcPr>
          <w:p w14:paraId="625FD1DF" w14:textId="4D723C54" w:rsidR="00C03DD1" w:rsidRPr="00197A35" w:rsidRDefault="00E94E50"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525</w:t>
            </w:r>
          </w:p>
        </w:tc>
      </w:tr>
      <w:tr w:rsidR="00CF55B1" w:rsidRPr="00197A35" w14:paraId="2B0921B8" w14:textId="161AD64E"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6EC1835" w14:textId="70E65A25"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Appui aux délégués du Comité permanent</w:t>
            </w:r>
          </w:p>
        </w:tc>
        <w:tc>
          <w:tcPr>
            <w:tcW w:w="1020" w:type="dxa"/>
            <w:tcBorders>
              <w:top w:val="nil"/>
              <w:left w:val="nil"/>
              <w:bottom w:val="single" w:sz="4" w:space="0" w:color="auto"/>
              <w:right w:val="single" w:sz="4" w:space="0" w:color="auto"/>
            </w:tcBorders>
            <w:shd w:val="clear" w:color="auto" w:fill="auto"/>
            <w:noWrap/>
            <w:vAlign w:val="center"/>
          </w:tcPr>
          <w:p w14:paraId="6A69790D" w14:textId="576119D4"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vAlign w:val="center"/>
          </w:tcPr>
          <w:p w14:paraId="6B55D2B8" w14:textId="404CA4F5"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45</w:t>
            </w:r>
          </w:p>
        </w:tc>
        <w:tc>
          <w:tcPr>
            <w:tcW w:w="1020" w:type="dxa"/>
            <w:tcBorders>
              <w:top w:val="nil"/>
              <w:left w:val="nil"/>
              <w:bottom w:val="single" w:sz="4" w:space="0" w:color="auto"/>
              <w:right w:val="single" w:sz="4" w:space="0" w:color="auto"/>
            </w:tcBorders>
            <w:shd w:val="clear" w:color="auto" w:fill="auto"/>
            <w:noWrap/>
            <w:vAlign w:val="center"/>
          </w:tcPr>
          <w:p w14:paraId="5681C55E" w14:textId="3F8A863D" w:rsidR="00C03DD1" w:rsidRPr="00197A35" w:rsidRDefault="00C03DD1"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45</w:t>
            </w:r>
          </w:p>
        </w:tc>
        <w:tc>
          <w:tcPr>
            <w:tcW w:w="1020" w:type="dxa"/>
            <w:tcBorders>
              <w:top w:val="nil"/>
              <w:left w:val="nil"/>
              <w:bottom w:val="single" w:sz="4" w:space="0" w:color="auto"/>
              <w:right w:val="single" w:sz="4" w:space="0" w:color="auto"/>
            </w:tcBorders>
            <w:shd w:val="clear" w:color="auto" w:fill="auto"/>
            <w:noWrap/>
            <w:vAlign w:val="center"/>
          </w:tcPr>
          <w:p w14:paraId="4B7D8FF9" w14:textId="1135299F"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135</w:t>
            </w:r>
          </w:p>
        </w:tc>
      </w:tr>
      <w:tr w:rsidR="00CF55B1" w:rsidRPr="00197A35" w14:paraId="6DC8EDC7" w14:textId="6673757A"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85F56A7" w14:textId="27E64DAD" w:rsidR="00C03DD1" w:rsidRPr="00197A35" w:rsidRDefault="00C03DD1" w:rsidP="00A217FF">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Réunions du Comité permanent</w:t>
            </w:r>
          </w:p>
        </w:tc>
        <w:tc>
          <w:tcPr>
            <w:tcW w:w="1020" w:type="dxa"/>
            <w:tcBorders>
              <w:top w:val="nil"/>
              <w:left w:val="nil"/>
              <w:bottom w:val="single" w:sz="4" w:space="0" w:color="auto"/>
              <w:right w:val="single" w:sz="4" w:space="0" w:color="auto"/>
            </w:tcBorders>
            <w:shd w:val="clear" w:color="auto" w:fill="auto"/>
            <w:noWrap/>
            <w:vAlign w:val="center"/>
          </w:tcPr>
          <w:p w14:paraId="1C8C1119" w14:textId="32813084" w:rsidR="00C03DD1" w:rsidRPr="00197A35" w:rsidRDefault="00745A7B"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4478AA0C" w14:textId="212F152B" w:rsidR="00C03DD1" w:rsidRPr="00197A35" w:rsidRDefault="00745A7B"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64207083" w14:textId="264BC49A" w:rsidR="00C03DD1" w:rsidRPr="00197A35" w:rsidRDefault="00745A7B"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4B894FD8" w14:textId="43C20157" w:rsidR="00C03DD1" w:rsidRPr="00197A35" w:rsidRDefault="00745A7B"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105</w:t>
            </w:r>
          </w:p>
        </w:tc>
      </w:tr>
      <w:tr w:rsidR="00CF55B1" w:rsidRPr="00197A35" w14:paraId="3BFACF6D" w14:textId="76784DAA"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5056E31A" w14:textId="46E40CF2"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Services de traduction pour le Comité permanent</w:t>
            </w:r>
          </w:p>
        </w:tc>
        <w:tc>
          <w:tcPr>
            <w:tcW w:w="1020" w:type="dxa"/>
            <w:tcBorders>
              <w:top w:val="nil"/>
              <w:left w:val="nil"/>
              <w:bottom w:val="single" w:sz="4" w:space="0" w:color="auto"/>
              <w:right w:val="single" w:sz="4" w:space="0" w:color="auto"/>
            </w:tcBorders>
            <w:shd w:val="clear" w:color="auto" w:fill="auto"/>
            <w:noWrap/>
            <w:vAlign w:val="center"/>
          </w:tcPr>
          <w:p w14:paraId="3053475F" w14:textId="1EE93CEF"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05E5C2B5" w14:textId="2F385387"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5A6B6043" w14:textId="3E7F2842" w:rsidR="00C03DD1" w:rsidRPr="00197A35" w:rsidRDefault="00C03DD1"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60</w:t>
            </w:r>
          </w:p>
        </w:tc>
        <w:tc>
          <w:tcPr>
            <w:tcW w:w="1020" w:type="dxa"/>
            <w:tcBorders>
              <w:top w:val="nil"/>
              <w:left w:val="nil"/>
              <w:bottom w:val="single" w:sz="4" w:space="0" w:color="auto"/>
              <w:right w:val="single" w:sz="4" w:space="0" w:color="auto"/>
            </w:tcBorders>
            <w:shd w:val="clear" w:color="auto" w:fill="auto"/>
            <w:noWrap/>
            <w:vAlign w:val="center"/>
          </w:tcPr>
          <w:p w14:paraId="6458C141" w14:textId="52F93BFD"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180</w:t>
            </w:r>
          </w:p>
        </w:tc>
      </w:tr>
      <w:tr w:rsidR="00CF55B1" w:rsidRPr="00197A35" w14:paraId="7F5F1F53" w14:textId="77D59E4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1FF46942" w14:textId="4CFD7C18" w:rsidR="00466A7B" w:rsidRPr="00197A35" w:rsidRDefault="000A027C" w:rsidP="00A217FF">
            <w:pPr>
              <w:ind w:left="0" w:firstLine="0"/>
              <w:rPr>
                <w:rFonts w:asciiTheme="minorHAnsi" w:eastAsia="Times New Roman" w:hAnsiTheme="minorHAnsi" w:cstheme="minorHAnsi"/>
                <w:sz w:val="20"/>
                <w:szCs w:val="20"/>
              </w:rPr>
            </w:pPr>
            <w:r w:rsidRPr="00197A35">
              <w:rPr>
                <w:rFonts w:asciiTheme="minorHAnsi" w:hAnsiTheme="minorHAnsi"/>
                <w:sz w:val="20"/>
              </w:rPr>
              <w:t>Rapporteur et interprétation lors des réunions du Comité permanent</w:t>
            </w:r>
          </w:p>
        </w:tc>
        <w:tc>
          <w:tcPr>
            <w:tcW w:w="1020" w:type="dxa"/>
            <w:tcBorders>
              <w:top w:val="nil"/>
              <w:left w:val="nil"/>
              <w:bottom w:val="single" w:sz="4" w:space="0" w:color="auto"/>
              <w:right w:val="single" w:sz="4" w:space="0" w:color="auto"/>
            </w:tcBorders>
            <w:shd w:val="clear" w:color="auto" w:fill="auto"/>
            <w:noWrap/>
            <w:vAlign w:val="center"/>
          </w:tcPr>
          <w:p w14:paraId="7E76C896" w14:textId="3CBF4FAF"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2DFA2ADD" w14:textId="2DE4C752"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714B2A3D" w14:textId="48F659ED" w:rsidR="00C03DD1" w:rsidRPr="00197A35" w:rsidRDefault="00C03DD1"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35</w:t>
            </w:r>
          </w:p>
        </w:tc>
        <w:tc>
          <w:tcPr>
            <w:tcW w:w="1020" w:type="dxa"/>
            <w:tcBorders>
              <w:top w:val="nil"/>
              <w:left w:val="nil"/>
              <w:bottom w:val="single" w:sz="4" w:space="0" w:color="auto"/>
              <w:right w:val="single" w:sz="4" w:space="0" w:color="auto"/>
            </w:tcBorders>
            <w:shd w:val="clear" w:color="auto" w:fill="auto"/>
            <w:noWrap/>
            <w:vAlign w:val="center"/>
          </w:tcPr>
          <w:p w14:paraId="6BA04AB6" w14:textId="6BA235C9" w:rsidR="00C03DD1" w:rsidRPr="00197A35" w:rsidRDefault="00C03DD1"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105</w:t>
            </w:r>
          </w:p>
        </w:tc>
      </w:tr>
      <w:tr w:rsidR="00375D6A" w:rsidRPr="00197A35" w14:paraId="5813F032" w14:textId="21D196A3" w:rsidTr="001075FC">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58B738CF" w:rsidR="00C03DD1" w:rsidRPr="00197A35" w:rsidRDefault="000A027C"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H. Coûts des services administratifs de l</w:t>
            </w:r>
            <w:r w:rsidR="000041DB">
              <w:rPr>
                <w:rFonts w:asciiTheme="minorHAnsi" w:hAnsiTheme="minorHAnsi"/>
                <w:b/>
                <w:sz w:val="20"/>
              </w:rPr>
              <w:t>’</w:t>
            </w:r>
            <w:r w:rsidRPr="00197A35">
              <w:rPr>
                <w:rFonts w:asciiTheme="minorHAnsi" w:hAnsiTheme="minorHAnsi"/>
                <w:b/>
                <w:sz w:val="20"/>
              </w:rPr>
              <w:t>UICN (maximum)</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67EFC53" w14:textId="7ED60BE2" w:rsidR="00C03DD1" w:rsidRPr="00197A35" w:rsidRDefault="00745A7B"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20A2C6B5" w14:textId="7492CE64" w:rsidR="00C03DD1" w:rsidRPr="00197A35" w:rsidRDefault="00745A7B"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1FADDD54" w14:textId="3F04C4BE" w:rsidR="00C03DD1" w:rsidRPr="00197A35" w:rsidRDefault="00745A7B"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550</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6C10B59B" w14:textId="34FC94F3" w:rsidR="00C03DD1" w:rsidRPr="00197A35" w:rsidRDefault="00175101" w:rsidP="00A217FF">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1 650</w:t>
            </w:r>
          </w:p>
        </w:tc>
      </w:tr>
      <w:tr w:rsidR="00CF55B1" w:rsidRPr="00197A35" w14:paraId="77F2B0B6" w14:textId="24BFFCBF"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0FF295CB" w14:textId="5179D196" w:rsidR="00C03DD1" w:rsidRPr="00197A35" w:rsidRDefault="00C03DD1" w:rsidP="00A61FC0">
            <w:pPr>
              <w:ind w:left="0" w:firstLine="0"/>
              <w:rPr>
                <w:rFonts w:asciiTheme="minorHAnsi" w:eastAsia="Times New Roman" w:hAnsiTheme="minorHAnsi" w:cstheme="minorHAnsi"/>
                <w:color w:val="0070C0"/>
                <w:sz w:val="20"/>
                <w:szCs w:val="20"/>
              </w:rPr>
            </w:pPr>
            <w:r w:rsidRPr="00197A35">
              <w:rPr>
                <w:rFonts w:asciiTheme="minorHAnsi" w:hAnsiTheme="minorHAnsi"/>
                <w:color w:val="0070C0"/>
                <w:sz w:val="20"/>
              </w:rPr>
              <w:t>Administration, ressources humaines, services financiers &amp; informatiques</w:t>
            </w:r>
          </w:p>
        </w:tc>
        <w:tc>
          <w:tcPr>
            <w:tcW w:w="1020" w:type="dxa"/>
            <w:tcBorders>
              <w:top w:val="nil"/>
              <w:left w:val="nil"/>
              <w:bottom w:val="single" w:sz="4" w:space="0" w:color="auto"/>
              <w:right w:val="single" w:sz="4" w:space="0" w:color="auto"/>
            </w:tcBorders>
            <w:shd w:val="clear" w:color="auto" w:fill="auto"/>
            <w:noWrap/>
            <w:vAlign w:val="center"/>
          </w:tcPr>
          <w:p w14:paraId="6869483D" w14:textId="58EB05A4" w:rsidR="00C03DD1" w:rsidRPr="00197A35" w:rsidRDefault="00175101"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vAlign w:val="center"/>
          </w:tcPr>
          <w:p w14:paraId="2A052E8B" w14:textId="4B445CD6" w:rsidR="00C03DD1" w:rsidRPr="00197A35" w:rsidRDefault="00175101"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vAlign w:val="center"/>
          </w:tcPr>
          <w:p w14:paraId="23D750EE" w14:textId="18AA6C0A" w:rsidR="00C03DD1" w:rsidRPr="00197A35" w:rsidRDefault="00175101"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550</w:t>
            </w:r>
          </w:p>
        </w:tc>
        <w:tc>
          <w:tcPr>
            <w:tcW w:w="1020" w:type="dxa"/>
            <w:tcBorders>
              <w:top w:val="nil"/>
              <w:left w:val="nil"/>
              <w:bottom w:val="single" w:sz="4" w:space="0" w:color="auto"/>
              <w:right w:val="single" w:sz="4" w:space="0" w:color="auto"/>
            </w:tcBorders>
            <w:shd w:val="clear" w:color="auto" w:fill="auto"/>
            <w:noWrap/>
            <w:vAlign w:val="center"/>
          </w:tcPr>
          <w:p w14:paraId="16488A6A" w14:textId="5CFF7D7E" w:rsidR="00C03DD1" w:rsidRPr="00197A35" w:rsidRDefault="00175101" w:rsidP="00A217FF">
            <w:pPr>
              <w:ind w:left="0" w:firstLine="0"/>
              <w:jc w:val="right"/>
              <w:rPr>
                <w:rFonts w:asciiTheme="minorHAnsi" w:eastAsia="Times New Roman" w:hAnsiTheme="minorHAnsi" w:cstheme="minorHAnsi"/>
                <w:color w:val="0070C0"/>
                <w:sz w:val="20"/>
                <w:szCs w:val="20"/>
              </w:rPr>
            </w:pPr>
            <w:r w:rsidRPr="00197A35">
              <w:rPr>
                <w:rFonts w:asciiTheme="minorHAnsi" w:hAnsiTheme="minorHAnsi"/>
                <w:color w:val="0070C0"/>
                <w:sz w:val="20"/>
              </w:rPr>
              <w:t>1 650</w:t>
            </w:r>
          </w:p>
        </w:tc>
      </w:tr>
      <w:tr w:rsidR="00375D6A" w:rsidRPr="00197A35" w14:paraId="61B3DF3E" w14:textId="3F06089F" w:rsidTr="001075FC">
        <w:tc>
          <w:tcPr>
            <w:tcW w:w="4820" w:type="dxa"/>
            <w:tcBorders>
              <w:top w:val="nil"/>
              <w:left w:val="single" w:sz="4" w:space="0" w:color="auto"/>
              <w:bottom w:val="single" w:sz="4" w:space="0" w:color="auto"/>
              <w:right w:val="single" w:sz="4" w:space="0" w:color="auto"/>
            </w:tcBorders>
            <w:shd w:val="clear" w:color="000000" w:fill="C4D79B"/>
            <w:noWrap/>
            <w:vAlign w:val="center"/>
          </w:tcPr>
          <w:p w14:paraId="34723CC4" w14:textId="507E3E03" w:rsidR="00C03DD1" w:rsidRPr="00197A35" w:rsidRDefault="000A027C" w:rsidP="001075FC">
            <w:pPr>
              <w:keepNext/>
              <w:ind w:left="0" w:firstLine="0"/>
              <w:rPr>
                <w:rFonts w:asciiTheme="minorHAnsi" w:eastAsia="Times New Roman" w:hAnsiTheme="minorHAnsi" w:cstheme="minorHAnsi"/>
                <w:b/>
                <w:bCs/>
                <w:sz w:val="20"/>
                <w:szCs w:val="20"/>
              </w:rPr>
            </w:pPr>
            <w:r w:rsidRPr="00197A35">
              <w:rPr>
                <w:rFonts w:asciiTheme="minorHAnsi" w:hAnsiTheme="minorHAnsi"/>
                <w:b/>
                <w:sz w:val="20"/>
              </w:rPr>
              <w:t>I. Divers - Fonds de réserve</w:t>
            </w:r>
          </w:p>
        </w:tc>
        <w:tc>
          <w:tcPr>
            <w:tcW w:w="1020"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197A35" w:rsidRDefault="00E44F1E"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109</w:t>
            </w:r>
          </w:p>
        </w:tc>
        <w:tc>
          <w:tcPr>
            <w:tcW w:w="1020"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197A35" w:rsidRDefault="00635E05"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109</w:t>
            </w:r>
          </w:p>
        </w:tc>
        <w:tc>
          <w:tcPr>
            <w:tcW w:w="1020"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197A35" w:rsidRDefault="00E44F1E"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109</w:t>
            </w:r>
          </w:p>
        </w:tc>
        <w:tc>
          <w:tcPr>
            <w:tcW w:w="1020"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197A35" w:rsidRDefault="00E44F1E" w:rsidP="001075FC">
            <w:pPr>
              <w:keepNext/>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color w:val="000000"/>
                <w:sz w:val="20"/>
              </w:rPr>
              <w:t>327</w:t>
            </w:r>
          </w:p>
        </w:tc>
      </w:tr>
      <w:tr w:rsidR="00CF55B1" w:rsidRPr="00197A35" w14:paraId="4F283CE9" w14:textId="62A4C124"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4C883EBD" w14:textId="25DA925F" w:rsidR="00C03DD1" w:rsidRPr="00197A35" w:rsidRDefault="00E44F1E" w:rsidP="00A217FF">
            <w:pPr>
              <w:ind w:left="0" w:firstLine="0"/>
              <w:rPr>
                <w:rFonts w:asciiTheme="minorHAnsi" w:eastAsia="Times New Roman" w:hAnsiTheme="minorHAnsi" w:cstheme="minorHAnsi"/>
                <w:sz w:val="20"/>
                <w:szCs w:val="20"/>
              </w:rPr>
            </w:pPr>
            <w:r w:rsidRPr="00197A35">
              <w:rPr>
                <w:rFonts w:asciiTheme="minorHAnsi" w:hAnsiTheme="minorHAnsi"/>
                <w:sz w:val="20"/>
              </w:rPr>
              <w:t>Provisions pour le personnel</w:t>
            </w:r>
          </w:p>
        </w:tc>
        <w:tc>
          <w:tcPr>
            <w:tcW w:w="1020" w:type="dxa"/>
            <w:tcBorders>
              <w:top w:val="nil"/>
              <w:left w:val="nil"/>
              <w:bottom w:val="single" w:sz="4" w:space="0" w:color="auto"/>
              <w:right w:val="single" w:sz="4" w:space="0" w:color="auto"/>
            </w:tcBorders>
            <w:shd w:val="clear" w:color="auto" w:fill="auto"/>
            <w:noWrap/>
            <w:vAlign w:val="center"/>
          </w:tcPr>
          <w:p w14:paraId="21DBC41C" w14:textId="512D6E14" w:rsidR="00C03DD1" w:rsidRPr="00197A35" w:rsidRDefault="00E44F1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vAlign w:val="center"/>
          </w:tcPr>
          <w:p w14:paraId="06FF2BC9" w14:textId="56E4C5F6" w:rsidR="00C03DD1" w:rsidRPr="00197A35" w:rsidRDefault="00E44F1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20</w:t>
            </w:r>
          </w:p>
        </w:tc>
        <w:tc>
          <w:tcPr>
            <w:tcW w:w="1020" w:type="dxa"/>
            <w:tcBorders>
              <w:top w:val="nil"/>
              <w:left w:val="nil"/>
              <w:bottom w:val="single" w:sz="4" w:space="0" w:color="auto"/>
              <w:right w:val="single" w:sz="4" w:space="0" w:color="auto"/>
            </w:tcBorders>
            <w:shd w:val="clear" w:color="auto" w:fill="auto"/>
            <w:noWrap/>
            <w:vAlign w:val="center"/>
          </w:tcPr>
          <w:p w14:paraId="063F67AF" w14:textId="218B6043" w:rsidR="00C03DD1" w:rsidRPr="00197A35" w:rsidRDefault="00E44F1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w:t>
            </w:r>
          </w:p>
        </w:tc>
        <w:tc>
          <w:tcPr>
            <w:tcW w:w="1020" w:type="dxa"/>
            <w:tcBorders>
              <w:top w:val="nil"/>
              <w:left w:val="nil"/>
              <w:bottom w:val="single" w:sz="4" w:space="0" w:color="auto"/>
              <w:right w:val="single" w:sz="4" w:space="0" w:color="auto"/>
            </w:tcBorders>
            <w:shd w:val="clear" w:color="auto" w:fill="auto"/>
            <w:noWrap/>
            <w:vAlign w:val="center"/>
          </w:tcPr>
          <w:p w14:paraId="497957C0" w14:textId="7AF8A169" w:rsidR="00C03DD1" w:rsidRPr="00197A35" w:rsidRDefault="00E44F1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60</w:t>
            </w:r>
          </w:p>
        </w:tc>
      </w:tr>
      <w:tr w:rsidR="00CF55B1" w:rsidRPr="00197A35" w14:paraId="5D822294" w14:textId="77777777" w:rsidTr="001075FC">
        <w:tc>
          <w:tcPr>
            <w:tcW w:w="4820" w:type="dxa"/>
            <w:tcBorders>
              <w:top w:val="nil"/>
              <w:left w:val="single" w:sz="4" w:space="0" w:color="auto"/>
              <w:bottom w:val="single" w:sz="4" w:space="0" w:color="auto"/>
              <w:right w:val="single" w:sz="4" w:space="0" w:color="auto"/>
            </w:tcBorders>
            <w:shd w:val="clear" w:color="auto" w:fill="auto"/>
            <w:noWrap/>
            <w:vAlign w:val="center"/>
          </w:tcPr>
          <w:p w14:paraId="25F8E9B4" w14:textId="697D9A3D" w:rsidR="00E44F1E" w:rsidRPr="00197A35" w:rsidRDefault="00E44F1E" w:rsidP="00696039">
            <w:pPr>
              <w:ind w:left="0" w:firstLine="0"/>
              <w:rPr>
                <w:rFonts w:asciiTheme="minorHAnsi" w:eastAsia="Times New Roman" w:hAnsiTheme="minorHAnsi" w:cstheme="minorHAnsi"/>
                <w:sz w:val="20"/>
                <w:szCs w:val="20"/>
              </w:rPr>
            </w:pPr>
            <w:r w:rsidRPr="00197A35">
              <w:rPr>
                <w:rFonts w:asciiTheme="minorHAnsi" w:hAnsiTheme="minorHAnsi"/>
                <w:sz w:val="20"/>
              </w:rPr>
              <w:t>Provisions pour contributions impayées</w:t>
            </w:r>
          </w:p>
        </w:tc>
        <w:tc>
          <w:tcPr>
            <w:tcW w:w="1020" w:type="dxa"/>
            <w:tcBorders>
              <w:top w:val="nil"/>
              <w:left w:val="nil"/>
              <w:bottom w:val="single" w:sz="4" w:space="0" w:color="auto"/>
              <w:right w:val="single" w:sz="4" w:space="0" w:color="auto"/>
            </w:tcBorders>
            <w:shd w:val="clear" w:color="auto" w:fill="auto"/>
            <w:noWrap/>
            <w:vAlign w:val="center"/>
          </w:tcPr>
          <w:p w14:paraId="592A619A" w14:textId="10AD3798" w:rsidR="00E44F1E" w:rsidRPr="00197A35" w:rsidRDefault="00E44F1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49EF2829" w14:textId="43718C1C" w:rsidR="00E44F1E" w:rsidRPr="00197A35" w:rsidRDefault="00E44F1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76E49737" w14:textId="7A566C6C" w:rsidR="00E44F1E" w:rsidRPr="00197A35" w:rsidRDefault="00E44F1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30</w:t>
            </w:r>
          </w:p>
        </w:tc>
        <w:tc>
          <w:tcPr>
            <w:tcW w:w="1020" w:type="dxa"/>
            <w:tcBorders>
              <w:top w:val="nil"/>
              <w:left w:val="nil"/>
              <w:bottom w:val="single" w:sz="4" w:space="0" w:color="auto"/>
              <w:right w:val="single" w:sz="4" w:space="0" w:color="auto"/>
            </w:tcBorders>
            <w:shd w:val="clear" w:color="auto" w:fill="auto"/>
            <w:noWrap/>
            <w:vAlign w:val="center"/>
          </w:tcPr>
          <w:p w14:paraId="3A8A0F85" w14:textId="50E810E1" w:rsidR="00E44F1E" w:rsidRPr="00197A35" w:rsidRDefault="00E44F1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90</w:t>
            </w:r>
          </w:p>
        </w:tc>
      </w:tr>
      <w:tr w:rsidR="00176CAA" w:rsidRPr="00197A35" w14:paraId="4251B5C8" w14:textId="214A7EB0" w:rsidTr="001075FC">
        <w:tc>
          <w:tcPr>
            <w:tcW w:w="4820" w:type="dxa"/>
            <w:tcBorders>
              <w:top w:val="single" w:sz="4" w:space="0" w:color="auto"/>
              <w:left w:val="single" w:sz="4" w:space="0" w:color="auto"/>
              <w:bottom w:val="nil"/>
              <w:right w:val="single" w:sz="4" w:space="0" w:color="auto"/>
            </w:tcBorders>
            <w:shd w:val="clear" w:color="auto" w:fill="auto"/>
            <w:noWrap/>
            <w:vAlign w:val="center"/>
          </w:tcPr>
          <w:p w14:paraId="55B5A084" w14:textId="56954C8D" w:rsidR="00C03DD1" w:rsidRPr="00197A35" w:rsidRDefault="00C03DD1" w:rsidP="00A217FF">
            <w:pPr>
              <w:ind w:left="0" w:firstLine="0"/>
              <w:rPr>
                <w:rFonts w:asciiTheme="minorHAnsi" w:eastAsia="Times New Roman" w:hAnsiTheme="minorHAnsi" w:cstheme="minorHAnsi"/>
                <w:sz w:val="20"/>
                <w:szCs w:val="20"/>
              </w:rPr>
            </w:pPr>
            <w:r w:rsidRPr="00197A35">
              <w:rPr>
                <w:rFonts w:asciiTheme="minorHAnsi" w:hAnsiTheme="minorHAnsi"/>
                <w:sz w:val="20"/>
              </w:rPr>
              <w:t>Services juridiques</w:t>
            </w:r>
          </w:p>
        </w:tc>
        <w:tc>
          <w:tcPr>
            <w:tcW w:w="1020" w:type="dxa"/>
            <w:tcBorders>
              <w:top w:val="nil"/>
              <w:left w:val="nil"/>
              <w:bottom w:val="single" w:sz="4" w:space="0" w:color="auto"/>
              <w:right w:val="single" w:sz="4" w:space="0" w:color="auto"/>
            </w:tcBorders>
            <w:shd w:val="clear" w:color="auto" w:fill="auto"/>
            <w:noWrap/>
            <w:vAlign w:val="center"/>
          </w:tcPr>
          <w:p w14:paraId="33DBDB0B" w14:textId="2F552664" w:rsidR="00C03DD1" w:rsidRPr="00197A35" w:rsidRDefault="00E44F1E"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59</w:t>
            </w:r>
          </w:p>
        </w:tc>
        <w:tc>
          <w:tcPr>
            <w:tcW w:w="1020" w:type="dxa"/>
            <w:tcBorders>
              <w:top w:val="nil"/>
              <w:left w:val="nil"/>
              <w:bottom w:val="single" w:sz="4" w:space="0" w:color="auto"/>
              <w:right w:val="single" w:sz="4" w:space="0" w:color="auto"/>
            </w:tcBorders>
            <w:shd w:val="clear" w:color="auto" w:fill="auto"/>
            <w:noWrap/>
            <w:vAlign w:val="center"/>
          </w:tcPr>
          <w:p w14:paraId="146F0ED7" w14:textId="1293043C" w:rsidR="00C03DD1" w:rsidRPr="00197A35" w:rsidRDefault="001F3C9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59</w:t>
            </w:r>
          </w:p>
        </w:tc>
        <w:tc>
          <w:tcPr>
            <w:tcW w:w="1020" w:type="dxa"/>
            <w:tcBorders>
              <w:top w:val="single" w:sz="4" w:space="0" w:color="auto"/>
              <w:left w:val="nil"/>
              <w:bottom w:val="nil"/>
              <w:right w:val="single" w:sz="4" w:space="0" w:color="auto"/>
            </w:tcBorders>
            <w:shd w:val="clear" w:color="auto" w:fill="auto"/>
            <w:noWrap/>
            <w:vAlign w:val="center"/>
          </w:tcPr>
          <w:p w14:paraId="0398F96B" w14:textId="75EB6227" w:rsidR="00C03DD1" w:rsidRPr="00197A35" w:rsidRDefault="00E44F1E" w:rsidP="00A217FF">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59</w:t>
            </w:r>
          </w:p>
        </w:tc>
        <w:tc>
          <w:tcPr>
            <w:tcW w:w="1020" w:type="dxa"/>
            <w:tcBorders>
              <w:top w:val="nil"/>
              <w:left w:val="nil"/>
              <w:bottom w:val="single" w:sz="4" w:space="0" w:color="auto"/>
              <w:right w:val="single" w:sz="4" w:space="0" w:color="auto"/>
            </w:tcBorders>
            <w:shd w:val="clear" w:color="auto" w:fill="auto"/>
            <w:noWrap/>
            <w:vAlign w:val="center"/>
          </w:tcPr>
          <w:p w14:paraId="1EA530E6" w14:textId="2D161EC1" w:rsidR="00C03DD1" w:rsidRPr="00197A35" w:rsidRDefault="001F3C9F" w:rsidP="00A217FF">
            <w:pPr>
              <w:ind w:left="0" w:firstLine="0"/>
              <w:jc w:val="right"/>
              <w:rPr>
                <w:rFonts w:asciiTheme="minorHAnsi" w:eastAsia="Times New Roman" w:hAnsiTheme="minorHAnsi" w:cstheme="minorHAnsi"/>
                <w:sz w:val="20"/>
                <w:szCs w:val="20"/>
              </w:rPr>
            </w:pPr>
            <w:r w:rsidRPr="00197A35">
              <w:rPr>
                <w:rFonts w:asciiTheme="minorHAnsi" w:hAnsiTheme="minorHAnsi"/>
                <w:sz w:val="20"/>
              </w:rPr>
              <w:t>177</w:t>
            </w:r>
          </w:p>
        </w:tc>
      </w:tr>
      <w:tr w:rsidR="001075FC" w:rsidRPr="00197A35" w14:paraId="02D9A33F" w14:textId="03FF7767" w:rsidTr="001075FC">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1E972734" w:rsidR="00C03DD1" w:rsidRPr="00197A35" w:rsidRDefault="00C03DD1" w:rsidP="00A217FF">
            <w:pPr>
              <w:ind w:left="0" w:firstLine="0"/>
              <w:rPr>
                <w:rFonts w:asciiTheme="minorHAnsi" w:eastAsia="Times New Roman" w:hAnsiTheme="minorHAnsi" w:cstheme="minorHAnsi"/>
                <w:b/>
                <w:bCs/>
                <w:sz w:val="20"/>
                <w:szCs w:val="20"/>
              </w:rPr>
            </w:pPr>
            <w:r w:rsidRPr="00197A35">
              <w:rPr>
                <w:rFonts w:asciiTheme="minorHAnsi" w:hAnsiTheme="minorHAnsi"/>
                <w:b/>
                <w:sz w:val="20"/>
              </w:rPr>
              <w:t>MONTANT TOTAL DES DÉPENSES</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4285D91F" w14:textId="161DE0DE"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23E75B25" w14:textId="13486E15"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5 566</w:t>
            </w:r>
          </w:p>
        </w:tc>
        <w:tc>
          <w:tcPr>
            <w:tcW w:w="1020" w:type="dxa"/>
            <w:tcBorders>
              <w:top w:val="single" w:sz="4" w:space="0" w:color="auto"/>
              <w:left w:val="nil"/>
              <w:bottom w:val="single" w:sz="4" w:space="0" w:color="auto"/>
              <w:right w:val="single" w:sz="4" w:space="0" w:color="auto"/>
            </w:tcBorders>
            <w:shd w:val="clear" w:color="000000" w:fill="C4D79B"/>
            <w:noWrap/>
            <w:vAlign w:val="center"/>
          </w:tcPr>
          <w:p w14:paraId="7DA06EF5" w14:textId="5CB3CF67" w:rsidR="00C03DD1" w:rsidRPr="00197A35" w:rsidRDefault="00C03DD1"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5 566</w:t>
            </w:r>
          </w:p>
        </w:tc>
        <w:tc>
          <w:tcPr>
            <w:tcW w:w="1020" w:type="dxa"/>
            <w:tcBorders>
              <w:top w:val="nil"/>
              <w:left w:val="nil"/>
              <w:bottom w:val="single" w:sz="4" w:space="0" w:color="auto"/>
              <w:right w:val="single" w:sz="4" w:space="0" w:color="auto"/>
            </w:tcBorders>
            <w:shd w:val="clear" w:color="000000" w:fill="C4D79B"/>
            <w:noWrap/>
            <w:vAlign w:val="center"/>
          </w:tcPr>
          <w:p w14:paraId="0ECDA903" w14:textId="79288FF6" w:rsidR="00C03DD1" w:rsidRPr="00197A35" w:rsidRDefault="002B41CC" w:rsidP="00A217FF">
            <w:pPr>
              <w:ind w:left="0" w:firstLine="0"/>
              <w:jc w:val="right"/>
              <w:rPr>
                <w:rFonts w:asciiTheme="minorHAnsi" w:eastAsia="Times New Roman" w:hAnsiTheme="minorHAnsi" w:cstheme="minorHAnsi"/>
                <w:b/>
                <w:bCs/>
                <w:sz w:val="20"/>
                <w:szCs w:val="20"/>
              </w:rPr>
            </w:pPr>
            <w:r w:rsidRPr="00197A35">
              <w:rPr>
                <w:rFonts w:asciiTheme="minorHAnsi" w:hAnsiTheme="minorHAnsi"/>
                <w:b/>
                <w:sz w:val="20"/>
              </w:rPr>
              <w:t>16 698</w:t>
            </w:r>
          </w:p>
        </w:tc>
      </w:tr>
    </w:tbl>
    <w:p w14:paraId="77DBED33" w14:textId="26E70A06" w:rsidR="00FA2EB9" w:rsidRPr="00197A35" w:rsidRDefault="00536EBB" w:rsidP="00693CBD">
      <w:pPr>
        <w:ind w:left="0" w:firstLine="0"/>
        <w:rPr>
          <w:rFonts w:cs="Arial"/>
          <w:b/>
        </w:rPr>
      </w:pPr>
      <w:r w:rsidRPr="00197A35">
        <w:t xml:space="preserve"> </w:t>
      </w:r>
      <w:r w:rsidRPr="00197A35">
        <w:br w:type="page"/>
      </w:r>
    </w:p>
    <w:p w14:paraId="7258627A" w14:textId="35A979FF" w:rsidR="00C72A9C" w:rsidRPr="00197A35" w:rsidRDefault="00C72A9C" w:rsidP="002D28C5">
      <w:pPr>
        <w:rPr>
          <w:rFonts w:asciiTheme="minorHAnsi" w:hAnsiTheme="minorHAnsi" w:cstheme="minorHAnsi"/>
          <w:b/>
        </w:rPr>
      </w:pPr>
      <w:r w:rsidRPr="00197A35">
        <w:rPr>
          <w:rFonts w:asciiTheme="minorHAnsi" w:hAnsiTheme="minorHAnsi"/>
          <w:b/>
        </w:rPr>
        <w:lastRenderedPageBreak/>
        <w:t>Scénario 11,3 % d</w:t>
      </w:r>
      <w:r w:rsidR="000041DB">
        <w:rPr>
          <w:rFonts w:asciiTheme="minorHAnsi" w:hAnsiTheme="minorHAnsi"/>
          <w:b/>
        </w:rPr>
        <w:t>’</w:t>
      </w:r>
      <w:r w:rsidRPr="00197A35">
        <w:rPr>
          <w:rFonts w:asciiTheme="minorHAnsi" w:hAnsiTheme="minorHAnsi"/>
          <w:b/>
        </w:rPr>
        <w:t>augmentation par rapport à la période triennale 2023-2025</w:t>
      </w:r>
    </w:p>
    <w:p w14:paraId="4B739774" w14:textId="77777777" w:rsidR="001075FC" w:rsidRPr="00197A35" w:rsidRDefault="001075FC" w:rsidP="001075FC">
      <w:pPr>
        <w:ind w:left="0" w:firstLine="0"/>
        <w:rPr>
          <w:rFonts w:asciiTheme="minorHAnsi" w:hAnsiTheme="minorHAnsi" w:cstheme="minorHAnsi"/>
          <w:bCs/>
        </w:rPr>
      </w:pPr>
    </w:p>
    <w:p w14:paraId="415777D7" w14:textId="77777777" w:rsidR="00600EBD" w:rsidRPr="00197A35" w:rsidRDefault="00600EBD" w:rsidP="00600EBD">
      <w:pPr>
        <w:ind w:left="0" w:firstLine="0"/>
        <w:rPr>
          <w:rFonts w:asciiTheme="minorHAnsi" w:hAnsiTheme="minorHAnsi" w:cstheme="minorHAnsi"/>
          <w:bCs/>
        </w:rPr>
      </w:pPr>
      <w:r w:rsidRPr="00197A35">
        <w:rPr>
          <w:rFonts w:asciiTheme="minorHAnsi" w:hAnsiTheme="minorHAnsi"/>
        </w:rPr>
        <w:t xml:space="preserve">Note : les augmentations par rapport au scénario 0 % </w:t>
      </w:r>
      <w:r w:rsidRPr="00197A35">
        <w:rPr>
          <w:rFonts w:asciiTheme="minorHAnsi" w:hAnsiTheme="minorHAnsi"/>
          <w:color w:val="FF0000"/>
        </w:rPr>
        <w:t>apparaissent en rouge</w:t>
      </w:r>
      <w:r w:rsidRPr="00197A35">
        <w:rPr>
          <w:rFonts w:asciiTheme="minorHAnsi" w:hAnsiTheme="minorHAnsi"/>
        </w:rPr>
        <w:t xml:space="preserve"> ; les modifications entre les lignes budgétaires basées sur les dépenses réelles au cours de la période triennale 2023-2025 </w:t>
      </w:r>
      <w:r w:rsidRPr="00197A35">
        <w:rPr>
          <w:rFonts w:asciiTheme="minorHAnsi" w:hAnsiTheme="minorHAnsi"/>
          <w:color w:val="548DD4" w:themeColor="text2" w:themeTint="99"/>
        </w:rPr>
        <w:t>apparaissent en bleu</w:t>
      </w:r>
      <w:r w:rsidRPr="00197A35">
        <w:rPr>
          <w:rFonts w:asciiTheme="minorHAnsi" w:hAnsiTheme="minorHAnsi"/>
        </w:rPr>
        <w:t>.</w:t>
      </w:r>
    </w:p>
    <w:p w14:paraId="6A18F0E8" w14:textId="77777777" w:rsidR="001075FC" w:rsidRPr="00197A35" w:rsidRDefault="001075FC" w:rsidP="001075FC">
      <w:pPr>
        <w:ind w:left="0" w:firstLine="0"/>
        <w:rPr>
          <w:rFonts w:asciiTheme="minorHAnsi" w:hAnsiTheme="minorHAnsi" w:cstheme="minorHAnsi"/>
          <w:bCs/>
        </w:rPr>
      </w:pP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1075FC" w:rsidRPr="00197A35" w14:paraId="5398F927" w14:textId="4B77E9C2" w:rsidTr="009F1947">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755FC2B" w14:textId="1998FDAD" w:rsidR="002D28C5" w:rsidRPr="00197A35" w:rsidRDefault="00C26985" w:rsidP="004E4C83">
            <w:pPr>
              <w:ind w:left="0" w:firstLine="0"/>
              <w:rPr>
                <w:rFonts w:eastAsia="Times New Roman" w:cs="Arial"/>
                <w:b/>
                <w:bCs/>
                <w:sz w:val="20"/>
                <w:szCs w:val="20"/>
              </w:rPr>
            </w:pPr>
            <w:r w:rsidRPr="00197A35">
              <w:rPr>
                <w:b/>
                <w:sz w:val="20"/>
              </w:rPr>
              <w:t>11,3 % d</w:t>
            </w:r>
            <w:r w:rsidR="000041DB">
              <w:rPr>
                <w:b/>
                <w:sz w:val="20"/>
              </w:rPr>
              <w:t>’</w:t>
            </w:r>
            <w:r w:rsidRPr="00197A35">
              <w:rPr>
                <w:b/>
                <w:sz w:val="20"/>
              </w:rPr>
              <w:t>augmentation, budget 2026-2028 proposé pour la Convention sur les zones humides</w:t>
            </w:r>
          </w:p>
          <w:p w14:paraId="43C6E42C" w14:textId="595C42B2" w:rsidR="00FA2EB9" w:rsidRPr="00197A35" w:rsidRDefault="00FA2EB9" w:rsidP="004E4C83">
            <w:pPr>
              <w:ind w:left="0" w:firstLine="0"/>
              <w:rPr>
                <w:rFonts w:eastAsia="Times New Roman" w:cs="Arial"/>
                <w:b/>
                <w:bCs/>
                <w:sz w:val="24"/>
                <w:szCs w:val="24"/>
              </w:rPr>
            </w:pPr>
            <w:r w:rsidRPr="00197A35">
              <w:rPr>
                <w:rFonts w:asciiTheme="minorHAnsi" w:hAnsiTheme="minorHAnsi"/>
                <w:b/>
                <w:sz w:val="20"/>
              </w:rPr>
              <w:t>en milliers de CHF</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5CBFED0E" w:rsidR="002D28C5" w:rsidRPr="00197A35" w:rsidRDefault="002D28C5" w:rsidP="00D57BC7">
            <w:pPr>
              <w:ind w:left="0" w:firstLine="0"/>
              <w:jc w:val="center"/>
              <w:rPr>
                <w:rFonts w:asciiTheme="minorHAnsi" w:eastAsia="Times New Roman" w:hAnsiTheme="minorHAnsi" w:cs="Arial"/>
                <w:b/>
                <w:bCs/>
                <w:sz w:val="20"/>
                <w:szCs w:val="20"/>
              </w:rPr>
            </w:pPr>
            <w:r w:rsidRPr="00197A35">
              <w:rPr>
                <w:rFonts w:asciiTheme="minorHAnsi" w:hAnsiTheme="minorHAnsi"/>
                <w:b/>
                <w:sz w:val="20"/>
              </w:rPr>
              <w:t>Budget 2026</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03F43E12" w:rsidR="002D28C5" w:rsidRPr="00197A35" w:rsidRDefault="002D28C5" w:rsidP="00A26E01">
            <w:pPr>
              <w:ind w:left="0" w:firstLine="0"/>
              <w:jc w:val="center"/>
              <w:rPr>
                <w:rFonts w:asciiTheme="minorHAnsi" w:eastAsia="Times New Roman" w:hAnsiTheme="minorHAnsi" w:cs="Arial"/>
                <w:b/>
                <w:bCs/>
                <w:sz w:val="20"/>
                <w:szCs w:val="20"/>
              </w:rPr>
            </w:pPr>
            <w:r w:rsidRPr="00197A35">
              <w:rPr>
                <w:rFonts w:asciiTheme="minorHAnsi" w:hAnsiTheme="minorHAnsi"/>
                <w:b/>
                <w:sz w:val="20"/>
              </w:rPr>
              <w:t>Budget 2027</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64BC24FF" w:rsidR="002D28C5" w:rsidRPr="00197A35" w:rsidRDefault="002D28C5" w:rsidP="004E4C83">
            <w:pPr>
              <w:ind w:left="0" w:firstLine="0"/>
              <w:jc w:val="center"/>
              <w:rPr>
                <w:rFonts w:asciiTheme="minorHAnsi" w:eastAsia="Times New Roman" w:hAnsiTheme="minorHAnsi" w:cs="Arial"/>
                <w:b/>
                <w:bCs/>
                <w:sz w:val="20"/>
                <w:szCs w:val="20"/>
              </w:rPr>
            </w:pPr>
            <w:r w:rsidRPr="00197A35">
              <w:rPr>
                <w:rFonts w:asciiTheme="minorHAnsi" w:hAnsiTheme="minorHAnsi"/>
                <w:b/>
                <w:sz w:val="20"/>
              </w:rPr>
              <w:t>Budget 2028</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24EDD88A" w14:textId="6FA5BE1A" w:rsidR="002D28C5" w:rsidRPr="00197A35" w:rsidRDefault="002D28C5" w:rsidP="00DC0EBF">
            <w:pPr>
              <w:ind w:left="0" w:firstLine="0"/>
              <w:jc w:val="center"/>
              <w:rPr>
                <w:rFonts w:asciiTheme="minorHAnsi" w:eastAsia="Times New Roman" w:hAnsiTheme="minorHAnsi" w:cs="Arial"/>
                <w:b/>
                <w:bCs/>
                <w:sz w:val="20"/>
                <w:szCs w:val="20"/>
              </w:rPr>
            </w:pPr>
            <w:r w:rsidRPr="00197A35">
              <w:rPr>
                <w:rFonts w:asciiTheme="minorHAnsi" w:hAnsiTheme="minorHAnsi"/>
                <w:b/>
                <w:sz w:val="20"/>
              </w:rPr>
              <w:t>Budget total 2026-2028</w:t>
            </w:r>
          </w:p>
        </w:tc>
      </w:tr>
      <w:tr w:rsidR="001075FC" w:rsidRPr="00197A35" w14:paraId="5AFF6A98" w14:textId="0F4A30DF" w:rsidTr="009F1947">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11130" w14:textId="77777777" w:rsidR="001075FC" w:rsidRPr="00197A35" w:rsidRDefault="001075FC" w:rsidP="00A26E01">
            <w:pPr>
              <w:ind w:left="0" w:firstLine="0"/>
              <w:rPr>
                <w:rFonts w:asciiTheme="minorHAnsi" w:eastAsia="Times New Roman" w:hAnsiTheme="minorHAnsi" w:cs="Arial"/>
                <w:b/>
                <w:bCs/>
                <w:sz w:val="20"/>
                <w:szCs w:val="20"/>
                <w:lang w:eastAsia="en-GB"/>
              </w:rPr>
            </w:pPr>
          </w:p>
          <w:p w14:paraId="1B688BD5" w14:textId="08AC27D7"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RECETTES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2D28C5" w:rsidRPr="00197A35" w:rsidRDefault="002D28C5" w:rsidP="00A26E01">
            <w:pPr>
              <w:ind w:left="0" w:firstLine="0"/>
              <w:jc w:val="right"/>
              <w:rPr>
                <w:rFonts w:asciiTheme="minorHAnsi" w:eastAsia="Times New Roman" w:hAnsiTheme="minorHAnsi" w:cs="Arial"/>
                <w:b/>
                <w:bCs/>
                <w:sz w:val="20"/>
                <w:szCs w:val="20"/>
              </w:rPr>
            </w:pPr>
            <w:r w:rsidRPr="00197A35">
              <w:rPr>
                <w:rFonts w:asciiTheme="minorHAnsi" w:hAnsiTheme="minorHAnsi"/>
                <w:b/>
                <w:sz w:val="20"/>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2D28C5" w:rsidRPr="00197A35" w:rsidRDefault="002D28C5" w:rsidP="00A26E01">
            <w:pPr>
              <w:ind w:left="0" w:firstLine="0"/>
              <w:jc w:val="right"/>
              <w:rPr>
                <w:rFonts w:asciiTheme="minorHAnsi" w:eastAsia="Times New Roman" w:hAnsiTheme="minorHAnsi" w:cs="Arial"/>
                <w:b/>
                <w:bCs/>
                <w:sz w:val="20"/>
                <w:szCs w:val="20"/>
              </w:rPr>
            </w:pPr>
            <w:r w:rsidRPr="00197A35">
              <w:rPr>
                <w:rFonts w:asciiTheme="minorHAnsi" w:hAnsiTheme="minorHAnsi"/>
                <w:b/>
                <w:sz w:val="20"/>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2D28C5" w:rsidRPr="00197A35" w:rsidRDefault="002D28C5" w:rsidP="00A26E01">
            <w:pPr>
              <w:ind w:left="0" w:firstLine="0"/>
              <w:jc w:val="right"/>
              <w:rPr>
                <w:rFonts w:asciiTheme="minorHAnsi" w:eastAsia="Times New Roman" w:hAnsiTheme="minorHAnsi" w:cs="Arial"/>
                <w:b/>
                <w:bCs/>
                <w:sz w:val="20"/>
                <w:szCs w:val="20"/>
              </w:rPr>
            </w:pPr>
            <w:r w:rsidRPr="00197A35">
              <w:rPr>
                <w:rFonts w:asciiTheme="minorHAnsi" w:hAnsiTheme="minorHAnsi"/>
                <w:b/>
                <w:sz w:val="20"/>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2D28C5" w:rsidRPr="00197A35" w:rsidRDefault="002D28C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 </w:t>
            </w:r>
          </w:p>
        </w:tc>
      </w:tr>
      <w:tr w:rsidR="002D28C5" w:rsidRPr="00197A35" w14:paraId="23DF108E" w14:textId="23A2088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2C419B60" w:rsidR="002D28C5" w:rsidRPr="00197A35" w:rsidRDefault="002D28C5" w:rsidP="00A26E01">
            <w:pPr>
              <w:ind w:left="0" w:firstLine="0"/>
              <w:rPr>
                <w:rFonts w:asciiTheme="minorHAnsi" w:eastAsia="Times New Roman" w:hAnsiTheme="minorHAnsi" w:cs="Arial"/>
                <w:color w:val="000000"/>
                <w:sz w:val="20"/>
                <w:szCs w:val="20"/>
              </w:rPr>
            </w:pPr>
            <w:r w:rsidRPr="00197A35">
              <w:rPr>
                <w:rFonts w:asciiTheme="minorHAnsi" w:hAnsiTheme="minorHAnsi"/>
                <w:color w:val="000000"/>
                <w:sz w:val="20"/>
              </w:rPr>
              <w:t>Contributions des Parties contractantes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25BCF0F5" w:rsidR="002D28C5" w:rsidRPr="00197A35" w:rsidRDefault="004171F8" w:rsidP="00A26E01">
            <w:pPr>
              <w:ind w:left="0" w:firstLine="0"/>
              <w:jc w:val="right"/>
              <w:rPr>
                <w:rFonts w:eastAsia="Times New Roman" w:cs="Arial"/>
                <w:sz w:val="20"/>
                <w:szCs w:val="20"/>
              </w:rPr>
            </w:pPr>
            <w:r w:rsidRPr="00197A35">
              <w:rPr>
                <w:sz w:val="20"/>
              </w:rPr>
              <w:t>4 142</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5C74BC7F" w:rsidR="002D28C5" w:rsidRPr="00197A35" w:rsidRDefault="004171F8" w:rsidP="00A26E01">
            <w:pPr>
              <w:ind w:left="0" w:firstLine="0"/>
              <w:jc w:val="right"/>
              <w:rPr>
                <w:rFonts w:eastAsia="Times New Roman" w:cs="Arial"/>
                <w:sz w:val="20"/>
                <w:szCs w:val="20"/>
              </w:rPr>
            </w:pPr>
            <w:r w:rsidRPr="00197A35">
              <w:rPr>
                <w:sz w:val="20"/>
              </w:rPr>
              <w:t>4 142</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057037A5" w:rsidR="002D28C5" w:rsidRPr="00197A35" w:rsidRDefault="004171F8" w:rsidP="00A26E01">
            <w:pPr>
              <w:ind w:left="0" w:firstLine="0"/>
              <w:jc w:val="right"/>
              <w:rPr>
                <w:rFonts w:eastAsia="Times New Roman" w:cs="Arial"/>
                <w:color w:val="000000"/>
                <w:sz w:val="20"/>
                <w:szCs w:val="20"/>
              </w:rPr>
            </w:pPr>
            <w:r w:rsidRPr="00197A35">
              <w:rPr>
                <w:color w:val="000000"/>
                <w:sz w:val="20"/>
              </w:rPr>
              <w:t>4 327</w:t>
            </w:r>
          </w:p>
        </w:tc>
        <w:tc>
          <w:tcPr>
            <w:tcW w:w="1063" w:type="dxa"/>
            <w:tcBorders>
              <w:top w:val="nil"/>
              <w:left w:val="nil"/>
              <w:bottom w:val="single" w:sz="4" w:space="0" w:color="auto"/>
              <w:right w:val="single" w:sz="4" w:space="0" w:color="auto"/>
            </w:tcBorders>
            <w:shd w:val="clear" w:color="auto" w:fill="auto"/>
            <w:noWrap/>
            <w:vAlign w:val="center"/>
            <w:hideMark/>
          </w:tcPr>
          <w:p w14:paraId="362AD2A0" w14:textId="2DDB940F" w:rsidR="002D28C5" w:rsidRPr="00197A35" w:rsidRDefault="004171F8" w:rsidP="008F481B">
            <w:pPr>
              <w:ind w:left="0" w:firstLine="0"/>
              <w:jc w:val="right"/>
              <w:rPr>
                <w:rFonts w:eastAsia="Times New Roman" w:cs="Arial"/>
                <w:sz w:val="20"/>
                <w:szCs w:val="20"/>
              </w:rPr>
            </w:pPr>
            <w:r w:rsidRPr="00197A35">
              <w:rPr>
                <w:sz w:val="20"/>
              </w:rPr>
              <w:t>12 611</w:t>
            </w:r>
          </w:p>
        </w:tc>
      </w:tr>
      <w:tr w:rsidR="002D28C5" w:rsidRPr="00197A35" w14:paraId="4AC649CB" w14:textId="07C46AC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54904B2F" w:rsidR="002D28C5" w:rsidRPr="00197A35" w:rsidRDefault="002D28C5" w:rsidP="00A26E01">
            <w:pPr>
              <w:ind w:left="0" w:firstLine="0"/>
              <w:rPr>
                <w:rFonts w:asciiTheme="minorHAnsi" w:eastAsia="Times New Roman" w:hAnsiTheme="minorHAnsi" w:cs="Arial"/>
                <w:color w:val="000000"/>
                <w:sz w:val="20"/>
                <w:szCs w:val="20"/>
              </w:rPr>
            </w:pPr>
            <w:r w:rsidRPr="00197A35">
              <w:rPr>
                <w:rFonts w:asciiTheme="minorHAnsi" w:hAnsiTheme="minorHAnsi"/>
                <w:color w:val="000000"/>
                <w:sz w:val="20"/>
              </w:rPr>
              <w:t>Contributions volontaires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5BCBDBA3" w:rsidR="002D28C5" w:rsidRPr="00197A35" w:rsidRDefault="00D57BC7" w:rsidP="00A26E01">
            <w:pPr>
              <w:ind w:left="0" w:firstLine="0"/>
              <w:jc w:val="right"/>
              <w:rPr>
                <w:rFonts w:eastAsia="Times New Roman" w:cs="Arial"/>
                <w:sz w:val="20"/>
                <w:szCs w:val="20"/>
              </w:rPr>
            </w:pPr>
            <w:r w:rsidRPr="00197A35">
              <w:rPr>
                <w:sz w:val="20"/>
              </w:rPr>
              <w:t>1 168</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36B5F467" w:rsidR="002D28C5" w:rsidRPr="00197A35" w:rsidRDefault="00D57BC7" w:rsidP="00A26E01">
            <w:pPr>
              <w:ind w:left="0" w:firstLine="0"/>
              <w:jc w:val="right"/>
              <w:rPr>
                <w:rFonts w:eastAsia="Times New Roman" w:cs="Arial"/>
                <w:sz w:val="20"/>
                <w:szCs w:val="20"/>
              </w:rPr>
            </w:pPr>
            <w:r w:rsidRPr="00197A35">
              <w:rPr>
                <w:sz w:val="20"/>
              </w:rPr>
              <w:t>1 168</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55118A3F" w:rsidR="002D28C5" w:rsidRPr="00197A35" w:rsidRDefault="00D57BC7" w:rsidP="00A26E01">
            <w:pPr>
              <w:ind w:left="0" w:firstLine="0"/>
              <w:jc w:val="right"/>
              <w:rPr>
                <w:rFonts w:eastAsia="Times New Roman" w:cs="Arial"/>
                <w:color w:val="000000"/>
                <w:sz w:val="20"/>
                <w:szCs w:val="20"/>
              </w:rPr>
            </w:pPr>
            <w:r w:rsidRPr="00197A35">
              <w:rPr>
                <w:color w:val="000000"/>
                <w:sz w:val="20"/>
              </w:rPr>
              <w:t>1 219</w:t>
            </w:r>
          </w:p>
        </w:tc>
        <w:tc>
          <w:tcPr>
            <w:tcW w:w="1063" w:type="dxa"/>
            <w:tcBorders>
              <w:top w:val="nil"/>
              <w:left w:val="nil"/>
              <w:bottom w:val="single" w:sz="4" w:space="0" w:color="auto"/>
              <w:right w:val="single" w:sz="4" w:space="0" w:color="auto"/>
            </w:tcBorders>
            <w:shd w:val="clear" w:color="auto" w:fill="auto"/>
            <w:noWrap/>
            <w:vAlign w:val="center"/>
            <w:hideMark/>
          </w:tcPr>
          <w:p w14:paraId="624D4E6B" w14:textId="79797995" w:rsidR="002D28C5" w:rsidRPr="00197A35" w:rsidRDefault="00D57BC7" w:rsidP="00A26E01">
            <w:pPr>
              <w:ind w:left="0" w:firstLine="0"/>
              <w:jc w:val="right"/>
              <w:rPr>
                <w:rFonts w:eastAsia="Times New Roman" w:cs="Arial"/>
                <w:sz w:val="20"/>
                <w:szCs w:val="20"/>
              </w:rPr>
            </w:pPr>
            <w:r w:rsidRPr="00197A35">
              <w:rPr>
                <w:sz w:val="20"/>
              </w:rPr>
              <w:t>3 555</w:t>
            </w:r>
          </w:p>
        </w:tc>
      </w:tr>
      <w:tr w:rsidR="002D28C5" w:rsidRPr="00197A35" w14:paraId="244B953D" w14:textId="625762B4"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5417A0A" w:rsidR="002D28C5" w:rsidRPr="00197A35" w:rsidRDefault="002D28C5" w:rsidP="00A26E01">
            <w:pPr>
              <w:ind w:left="0" w:firstLine="0"/>
              <w:rPr>
                <w:rFonts w:asciiTheme="minorHAnsi" w:eastAsia="Times New Roman" w:hAnsiTheme="minorHAnsi" w:cs="Arial"/>
                <w:color w:val="000000"/>
                <w:sz w:val="20"/>
                <w:szCs w:val="20"/>
              </w:rPr>
            </w:pPr>
            <w:r w:rsidRPr="00197A35">
              <w:rPr>
                <w:rFonts w:asciiTheme="minorHAnsi" w:hAnsiTheme="minorHAnsi"/>
                <w:color w:val="000000"/>
                <w:sz w:val="20"/>
              </w:rPr>
              <w:t>Impôts sur le revenu</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443A3C25" w:rsidR="002D28C5" w:rsidRPr="00197A35" w:rsidRDefault="002D28C5" w:rsidP="00A26E01">
            <w:pPr>
              <w:ind w:left="0" w:firstLine="0"/>
              <w:jc w:val="right"/>
              <w:rPr>
                <w:rFonts w:eastAsia="Times New Roman" w:cs="Arial"/>
                <w:sz w:val="20"/>
                <w:szCs w:val="20"/>
              </w:rPr>
            </w:pPr>
            <w:r w:rsidRPr="00197A35">
              <w:rPr>
                <w:sz w:val="20"/>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09222A64" w:rsidR="002D28C5" w:rsidRPr="00197A35" w:rsidRDefault="002D28C5" w:rsidP="00A26E01">
            <w:pPr>
              <w:ind w:left="0" w:firstLine="0"/>
              <w:jc w:val="right"/>
              <w:rPr>
                <w:rFonts w:eastAsia="Times New Roman" w:cs="Arial"/>
                <w:sz w:val="20"/>
                <w:szCs w:val="20"/>
              </w:rPr>
            </w:pPr>
            <w:r w:rsidRPr="00197A35">
              <w:rPr>
                <w:sz w:val="20"/>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7EC0F4B9" w:rsidR="002D28C5" w:rsidRPr="00197A35" w:rsidRDefault="002D28C5" w:rsidP="00A26E01">
            <w:pPr>
              <w:ind w:left="0" w:firstLine="0"/>
              <w:jc w:val="right"/>
              <w:rPr>
                <w:rFonts w:eastAsia="Times New Roman" w:cs="Arial"/>
                <w:color w:val="000000"/>
                <w:sz w:val="20"/>
                <w:szCs w:val="20"/>
              </w:rPr>
            </w:pPr>
            <w:r w:rsidRPr="00197A35">
              <w:rPr>
                <w:color w:val="000000"/>
                <w:sz w:val="20"/>
              </w:rPr>
              <w:t>249</w:t>
            </w:r>
          </w:p>
        </w:tc>
        <w:tc>
          <w:tcPr>
            <w:tcW w:w="1063" w:type="dxa"/>
            <w:tcBorders>
              <w:top w:val="nil"/>
              <w:left w:val="nil"/>
              <w:bottom w:val="single" w:sz="4" w:space="0" w:color="auto"/>
              <w:right w:val="single" w:sz="4" w:space="0" w:color="auto"/>
            </w:tcBorders>
            <w:shd w:val="clear" w:color="auto" w:fill="auto"/>
            <w:noWrap/>
            <w:vAlign w:val="center"/>
            <w:hideMark/>
          </w:tcPr>
          <w:p w14:paraId="654BB42A" w14:textId="4B795877" w:rsidR="002D28C5" w:rsidRPr="00197A35" w:rsidRDefault="004171F8" w:rsidP="00A26E01">
            <w:pPr>
              <w:ind w:left="0" w:firstLine="0"/>
              <w:jc w:val="right"/>
              <w:rPr>
                <w:rFonts w:eastAsia="Times New Roman" w:cs="Arial"/>
                <w:sz w:val="20"/>
                <w:szCs w:val="20"/>
              </w:rPr>
            </w:pPr>
            <w:r w:rsidRPr="00197A35">
              <w:rPr>
                <w:sz w:val="20"/>
              </w:rPr>
              <w:t>747</w:t>
            </w:r>
          </w:p>
        </w:tc>
      </w:tr>
      <w:tr w:rsidR="002D28C5" w:rsidRPr="00197A35" w14:paraId="5E275124" w14:textId="363B2D91" w:rsidTr="00FA2EB9">
        <w:tc>
          <w:tcPr>
            <w:tcW w:w="4962" w:type="dxa"/>
            <w:tcBorders>
              <w:top w:val="nil"/>
              <w:left w:val="single" w:sz="4" w:space="0" w:color="auto"/>
              <w:bottom w:val="nil"/>
              <w:right w:val="single" w:sz="4" w:space="0" w:color="auto"/>
            </w:tcBorders>
            <w:shd w:val="clear" w:color="auto" w:fill="auto"/>
            <w:noWrap/>
            <w:vAlign w:val="center"/>
            <w:hideMark/>
          </w:tcPr>
          <w:p w14:paraId="02A900CF" w14:textId="0258EBDF" w:rsidR="002D28C5" w:rsidRPr="00197A35" w:rsidRDefault="002D28C5" w:rsidP="00A26E01">
            <w:pPr>
              <w:ind w:left="0" w:firstLine="0"/>
              <w:rPr>
                <w:rFonts w:asciiTheme="minorHAnsi" w:eastAsia="Times New Roman" w:hAnsiTheme="minorHAnsi" w:cs="Arial"/>
                <w:color w:val="000000"/>
                <w:sz w:val="20"/>
                <w:szCs w:val="20"/>
              </w:rPr>
            </w:pPr>
            <w:r w:rsidRPr="00197A35">
              <w:rPr>
                <w:rFonts w:asciiTheme="minorHAnsi" w:hAnsiTheme="minorHAnsi"/>
                <w:color w:val="000000"/>
                <w:sz w:val="20"/>
              </w:rPr>
              <w:t>Revenus d</w:t>
            </w:r>
            <w:r w:rsidR="000041DB">
              <w:rPr>
                <w:rFonts w:asciiTheme="minorHAnsi" w:hAnsiTheme="minorHAnsi"/>
                <w:color w:val="000000"/>
                <w:sz w:val="20"/>
              </w:rPr>
              <w:t>’</w:t>
            </w:r>
            <w:r w:rsidRPr="00197A35">
              <w:rPr>
                <w:rFonts w:asciiTheme="minorHAnsi" w:hAnsiTheme="minorHAnsi"/>
                <w:color w:val="000000"/>
                <w:sz w:val="20"/>
              </w:rPr>
              <w:t>intérêts</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247FC68" w:rsidR="002D28C5" w:rsidRPr="00197A35" w:rsidRDefault="004171F8" w:rsidP="00DC0EBF">
            <w:pPr>
              <w:ind w:left="0" w:firstLine="0"/>
              <w:jc w:val="right"/>
              <w:rPr>
                <w:rFonts w:eastAsia="Times New Roman" w:cs="Arial"/>
                <w:sz w:val="20"/>
                <w:szCs w:val="20"/>
              </w:rPr>
            </w:pPr>
            <w:r w:rsidRPr="00197A35">
              <w:rPr>
                <w:sz w:val="20"/>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1EAAD329" w:rsidR="002D28C5" w:rsidRPr="00197A35" w:rsidRDefault="004171F8" w:rsidP="00A26E01">
            <w:pPr>
              <w:ind w:left="0" w:firstLine="0"/>
              <w:jc w:val="right"/>
              <w:rPr>
                <w:rFonts w:eastAsia="Times New Roman" w:cs="Arial"/>
                <w:sz w:val="20"/>
                <w:szCs w:val="20"/>
              </w:rPr>
            </w:pPr>
            <w:r w:rsidRPr="00197A35">
              <w:rPr>
                <w:sz w:val="20"/>
              </w:rPr>
              <w:t>18</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A739A46" w:rsidR="002D28C5" w:rsidRPr="00197A35" w:rsidRDefault="004171F8" w:rsidP="00A26E01">
            <w:pPr>
              <w:ind w:left="0" w:firstLine="0"/>
              <w:jc w:val="right"/>
              <w:rPr>
                <w:rFonts w:eastAsia="Times New Roman" w:cs="Arial"/>
                <w:color w:val="000000"/>
                <w:sz w:val="20"/>
                <w:szCs w:val="20"/>
              </w:rPr>
            </w:pPr>
            <w:r w:rsidRPr="00197A35">
              <w:rPr>
                <w:color w:val="000000"/>
                <w:sz w:val="20"/>
              </w:rPr>
              <w:t>18</w:t>
            </w:r>
          </w:p>
        </w:tc>
        <w:tc>
          <w:tcPr>
            <w:tcW w:w="1063" w:type="dxa"/>
            <w:tcBorders>
              <w:top w:val="nil"/>
              <w:left w:val="nil"/>
              <w:bottom w:val="single" w:sz="4" w:space="0" w:color="auto"/>
              <w:right w:val="single" w:sz="4" w:space="0" w:color="auto"/>
            </w:tcBorders>
            <w:shd w:val="clear" w:color="auto" w:fill="auto"/>
            <w:noWrap/>
            <w:vAlign w:val="center"/>
            <w:hideMark/>
          </w:tcPr>
          <w:p w14:paraId="4C1F0C4A" w14:textId="5FF239C2" w:rsidR="002D28C5" w:rsidRPr="00197A35" w:rsidRDefault="004171F8" w:rsidP="00A26E01">
            <w:pPr>
              <w:ind w:left="0" w:firstLine="0"/>
              <w:jc w:val="right"/>
              <w:rPr>
                <w:rFonts w:eastAsia="Times New Roman" w:cs="Arial"/>
                <w:sz w:val="20"/>
                <w:szCs w:val="20"/>
              </w:rPr>
            </w:pPr>
            <w:r w:rsidRPr="00197A35">
              <w:rPr>
                <w:sz w:val="20"/>
              </w:rPr>
              <w:t>54</w:t>
            </w:r>
          </w:p>
        </w:tc>
      </w:tr>
      <w:tr w:rsidR="001075FC" w:rsidRPr="00197A35" w14:paraId="71E51F6C" w14:textId="715C1A74"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174FD64A"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TOTAL RECETTES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6A9EA882" w:rsidR="002D28C5" w:rsidRPr="00197A35" w:rsidRDefault="00CB2EC4" w:rsidP="00DC0EBF">
            <w:pPr>
              <w:ind w:left="0" w:firstLine="0"/>
              <w:jc w:val="right"/>
              <w:rPr>
                <w:rFonts w:eastAsia="Times New Roman" w:cs="Arial"/>
                <w:b/>
                <w:bCs/>
              </w:rPr>
            </w:pPr>
            <w:r w:rsidRPr="00197A35">
              <w:rPr>
                <w:b/>
              </w:rPr>
              <w:t>5 577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63B365AE" w:rsidR="002D28C5" w:rsidRPr="00197A35" w:rsidRDefault="00CB2EC4" w:rsidP="00227C59">
            <w:pPr>
              <w:ind w:left="0" w:firstLine="0"/>
              <w:jc w:val="right"/>
              <w:rPr>
                <w:rFonts w:eastAsia="Times New Roman" w:cs="Arial"/>
                <w:b/>
                <w:bCs/>
              </w:rPr>
            </w:pPr>
            <w:r w:rsidRPr="00197A35">
              <w:rPr>
                <w:b/>
              </w:rPr>
              <w:t>5 577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7450B7F9" w:rsidR="002D28C5" w:rsidRPr="00197A35" w:rsidRDefault="00CB2EC4" w:rsidP="009A141C">
            <w:pPr>
              <w:ind w:left="0" w:firstLine="0"/>
              <w:jc w:val="right"/>
              <w:rPr>
                <w:rFonts w:eastAsia="Times New Roman" w:cs="Arial"/>
                <w:b/>
                <w:bCs/>
              </w:rPr>
            </w:pPr>
            <w:r w:rsidRPr="00197A35">
              <w:rPr>
                <w:b/>
              </w:rPr>
              <w:t>5 813</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65AE5C40" w:rsidR="002D28C5" w:rsidRPr="00197A35" w:rsidRDefault="004171F8" w:rsidP="008F481B">
            <w:pPr>
              <w:ind w:left="0" w:firstLine="0"/>
              <w:jc w:val="right"/>
              <w:rPr>
                <w:rFonts w:eastAsia="Times New Roman" w:cs="Arial"/>
                <w:b/>
                <w:bCs/>
              </w:rPr>
            </w:pPr>
            <w:r w:rsidRPr="00197A35">
              <w:rPr>
                <w:b/>
              </w:rPr>
              <w:t>16 967</w:t>
            </w:r>
          </w:p>
        </w:tc>
      </w:tr>
      <w:tr w:rsidR="001075FC" w:rsidRPr="00197A35" w14:paraId="435D72A2" w14:textId="56C0A380" w:rsidTr="001075FC">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E3880BC" w14:textId="77777777" w:rsidR="001075FC" w:rsidRPr="00197A35" w:rsidRDefault="001075FC" w:rsidP="00A26E01">
            <w:pPr>
              <w:ind w:left="0" w:firstLine="0"/>
              <w:rPr>
                <w:rFonts w:asciiTheme="minorHAnsi" w:eastAsia="Times New Roman" w:hAnsiTheme="minorHAnsi" w:cs="Arial"/>
                <w:b/>
                <w:bCs/>
                <w:sz w:val="20"/>
                <w:szCs w:val="20"/>
                <w:lang w:eastAsia="en-GB"/>
              </w:rPr>
            </w:pPr>
          </w:p>
          <w:p w14:paraId="7DF36A0B" w14:textId="257D2D1D"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DÉPENSES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2D28C5" w:rsidRPr="00197A35" w:rsidRDefault="002D28C5" w:rsidP="00A26E01">
            <w:pPr>
              <w:ind w:left="0" w:firstLine="0"/>
              <w:rPr>
                <w:rFonts w:asciiTheme="minorHAnsi" w:eastAsia="Times New Roman" w:hAnsiTheme="minorHAnsi" w:cs="Arial"/>
                <w:sz w:val="20"/>
                <w:szCs w:val="20"/>
              </w:rPr>
            </w:pPr>
            <w:r w:rsidRPr="00197A35">
              <w:rPr>
                <w:rFonts w:asciiTheme="minorHAnsi" w:hAnsiTheme="minorHAnsi"/>
                <w:sz w:val="20"/>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2D28C5" w:rsidRPr="00197A35" w:rsidRDefault="002D28C5" w:rsidP="00A26E01">
            <w:pPr>
              <w:ind w:left="0" w:firstLine="0"/>
              <w:rPr>
                <w:rFonts w:asciiTheme="minorHAnsi" w:eastAsia="Times New Roman" w:hAnsiTheme="minorHAnsi" w:cs="Arial"/>
                <w:sz w:val="20"/>
                <w:szCs w:val="20"/>
              </w:rPr>
            </w:pPr>
            <w:r w:rsidRPr="00197A35">
              <w:rPr>
                <w:rFonts w:asciiTheme="minorHAnsi" w:hAnsiTheme="minorHAnsi"/>
                <w:sz w:val="20"/>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2D28C5" w:rsidRPr="00197A35" w:rsidRDefault="002D28C5" w:rsidP="00A26E01">
            <w:pPr>
              <w:ind w:left="0" w:firstLine="0"/>
              <w:rPr>
                <w:rFonts w:asciiTheme="minorHAnsi" w:eastAsia="Times New Roman" w:hAnsiTheme="minorHAnsi" w:cs="Arial"/>
                <w:sz w:val="20"/>
                <w:szCs w:val="20"/>
              </w:rPr>
            </w:pPr>
            <w:r w:rsidRPr="00197A35">
              <w:rPr>
                <w:rFonts w:asciiTheme="minorHAnsi" w:hAnsiTheme="minorHAnsi"/>
                <w:sz w:val="20"/>
              </w:rPr>
              <w:t> </w:t>
            </w:r>
          </w:p>
        </w:tc>
        <w:tc>
          <w:tcPr>
            <w:tcW w:w="1063" w:type="dxa"/>
            <w:tcBorders>
              <w:top w:val="nil"/>
              <w:left w:val="nil"/>
              <w:bottom w:val="single" w:sz="4" w:space="0" w:color="auto"/>
              <w:right w:val="single" w:sz="4" w:space="0" w:color="auto"/>
            </w:tcBorders>
            <w:shd w:val="clear" w:color="auto" w:fill="auto"/>
            <w:noWrap/>
            <w:vAlign w:val="bottom"/>
            <w:hideMark/>
          </w:tcPr>
          <w:p w14:paraId="78572CC5" w14:textId="213A5AF8"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 </w:t>
            </w:r>
          </w:p>
        </w:tc>
      </w:tr>
      <w:tr w:rsidR="002D28C5" w:rsidRPr="00197A35" w14:paraId="4AC46831" w14:textId="6BB1569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317C9101" w:rsidR="002D28C5" w:rsidRPr="00197A35" w:rsidRDefault="002D28C5" w:rsidP="00A26E01">
            <w:pPr>
              <w:ind w:left="0" w:firstLine="0"/>
              <w:rPr>
                <w:rFonts w:asciiTheme="minorHAnsi" w:eastAsia="Times New Roman" w:hAnsiTheme="minorHAnsi" w:cs="Arial"/>
                <w:b/>
                <w:bCs/>
                <w:color w:val="000000"/>
                <w:sz w:val="20"/>
                <w:szCs w:val="20"/>
              </w:rPr>
            </w:pPr>
            <w:r w:rsidRPr="00197A35">
              <w:rPr>
                <w:rFonts w:asciiTheme="minorHAnsi" w:hAnsiTheme="minorHAnsi"/>
                <w:b/>
                <w:color w:val="000000"/>
                <w:sz w:val="20"/>
              </w:rPr>
              <w:t>A. Cadres supérieurs du Secrétariat &amp; Gouvernance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6D15E002"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1 238</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7B3FA7FB"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1 240</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541C40BE"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1 260</w:t>
            </w:r>
          </w:p>
        </w:tc>
        <w:tc>
          <w:tcPr>
            <w:tcW w:w="1063" w:type="dxa"/>
            <w:tcBorders>
              <w:top w:val="nil"/>
              <w:left w:val="nil"/>
              <w:bottom w:val="single" w:sz="4" w:space="0" w:color="auto"/>
              <w:right w:val="single" w:sz="4" w:space="0" w:color="auto"/>
            </w:tcBorders>
            <w:shd w:val="clear" w:color="000000" w:fill="C4D79B"/>
            <w:noWrap/>
            <w:vAlign w:val="center"/>
            <w:hideMark/>
          </w:tcPr>
          <w:p w14:paraId="050FD0A8" w14:textId="5AEC9CE7" w:rsidR="002D28C5" w:rsidRPr="00197A35" w:rsidRDefault="00D57BC7">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3 738</w:t>
            </w:r>
          </w:p>
        </w:tc>
      </w:tr>
      <w:tr w:rsidR="002D28C5" w:rsidRPr="00197A35" w14:paraId="488EF434" w14:textId="22CA0FE3"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26A98A51" w:rsidR="002D28C5" w:rsidRPr="00197A35" w:rsidRDefault="002D28C5"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424C28A1" w:rsidR="002D28C5" w:rsidRPr="00197A35" w:rsidRDefault="00D57BC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1 170</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7EBF72BD" w:rsidR="002D28C5" w:rsidRPr="00197A35" w:rsidRDefault="00D57BC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1 172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11A1BD17" w:rsidR="002D28C5" w:rsidRPr="00197A35" w:rsidRDefault="00D57BC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1 192</w:t>
            </w:r>
          </w:p>
        </w:tc>
        <w:tc>
          <w:tcPr>
            <w:tcW w:w="1063" w:type="dxa"/>
            <w:tcBorders>
              <w:top w:val="nil"/>
              <w:left w:val="nil"/>
              <w:bottom w:val="single" w:sz="4" w:space="0" w:color="auto"/>
              <w:right w:val="single" w:sz="4" w:space="0" w:color="auto"/>
            </w:tcBorders>
            <w:shd w:val="clear" w:color="auto" w:fill="auto"/>
            <w:noWrap/>
            <w:vAlign w:val="center"/>
            <w:hideMark/>
          </w:tcPr>
          <w:p w14:paraId="4A696686" w14:textId="1AFCFCCF" w:rsidR="002D28C5" w:rsidRPr="00197A35" w:rsidRDefault="00D57BC7">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3 534</w:t>
            </w:r>
          </w:p>
        </w:tc>
      </w:tr>
      <w:tr w:rsidR="002D28C5" w:rsidRPr="00197A35" w14:paraId="3E0F7017" w14:textId="1D5FC8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7CADAF9E" w:rsidR="002D28C5" w:rsidRPr="00197A35" w:rsidRDefault="00D57BC7"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Déplacements</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767B584E" w:rsidR="002D28C5" w:rsidRPr="00197A35" w:rsidRDefault="002F0618"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68</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74F790A2" w:rsidR="002D28C5" w:rsidRPr="00197A35" w:rsidRDefault="002F0618"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68</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5874910F" w:rsidR="002D28C5" w:rsidRPr="00197A35" w:rsidRDefault="002F0618"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68</w:t>
            </w:r>
          </w:p>
        </w:tc>
        <w:tc>
          <w:tcPr>
            <w:tcW w:w="1063" w:type="dxa"/>
            <w:tcBorders>
              <w:top w:val="nil"/>
              <w:left w:val="nil"/>
              <w:bottom w:val="single" w:sz="4" w:space="0" w:color="auto"/>
              <w:right w:val="single" w:sz="4" w:space="0" w:color="auto"/>
            </w:tcBorders>
            <w:shd w:val="clear" w:color="auto" w:fill="auto"/>
            <w:noWrap/>
            <w:vAlign w:val="center"/>
            <w:hideMark/>
          </w:tcPr>
          <w:p w14:paraId="0E3C6586" w14:textId="0AEDD02F" w:rsidR="002D28C5" w:rsidRPr="00197A35" w:rsidRDefault="002F0618"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204</w:t>
            </w:r>
          </w:p>
        </w:tc>
      </w:tr>
      <w:tr w:rsidR="002D28C5" w:rsidRPr="00197A35" w14:paraId="72BF8A76" w14:textId="211B6595"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7E904EF9"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B. Mobilisation des ressources et sensibilisation</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058457B" w:rsidR="002D28C5" w:rsidRPr="00197A35" w:rsidRDefault="0090461C"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672</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356E788B" w:rsidR="002D28C5" w:rsidRPr="00197A35" w:rsidRDefault="0090461C" w:rsidP="003932B5">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675</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A1345CF" w:rsidR="002D28C5" w:rsidRPr="00197A35" w:rsidRDefault="0090461C"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673</w:t>
            </w:r>
          </w:p>
        </w:tc>
        <w:tc>
          <w:tcPr>
            <w:tcW w:w="1063" w:type="dxa"/>
            <w:tcBorders>
              <w:top w:val="nil"/>
              <w:left w:val="nil"/>
              <w:bottom w:val="single" w:sz="4" w:space="0" w:color="auto"/>
              <w:right w:val="single" w:sz="4" w:space="0" w:color="auto"/>
            </w:tcBorders>
            <w:shd w:val="clear" w:color="000000" w:fill="C4D79B"/>
            <w:noWrap/>
            <w:vAlign w:val="center"/>
            <w:hideMark/>
          </w:tcPr>
          <w:p w14:paraId="7782DF5A" w14:textId="7E215F29" w:rsidR="002D28C5" w:rsidRPr="00197A35" w:rsidRDefault="001C3E8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2 020</w:t>
            </w:r>
          </w:p>
        </w:tc>
      </w:tr>
      <w:tr w:rsidR="002D28C5" w:rsidRPr="00197A35" w14:paraId="608AE6C9" w14:textId="2C47E18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23A451CB" w:rsidR="002D28C5" w:rsidRPr="00197A35" w:rsidRDefault="002D28C5"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14C99DC" w:rsidR="002D28C5" w:rsidRPr="00197A35" w:rsidRDefault="001C3E8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552</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90D5A77" w:rsidR="002D28C5" w:rsidRPr="00197A35" w:rsidRDefault="001C3E8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555</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60543922" w:rsidR="002D28C5" w:rsidRPr="00197A35" w:rsidRDefault="004743C5"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563</w:t>
            </w:r>
          </w:p>
        </w:tc>
        <w:tc>
          <w:tcPr>
            <w:tcW w:w="1063" w:type="dxa"/>
            <w:tcBorders>
              <w:top w:val="nil"/>
              <w:left w:val="nil"/>
              <w:bottom w:val="single" w:sz="4" w:space="0" w:color="auto"/>
              <w:right w:val="single" w:sz="4" w:space="0" w:color="auto"/>
            </w:tcBorders>
            <w:shd w:val="clear" w:color="auto" w:fill="auto"/>
            <w:noWrap/>
            <w:vAlign w:val="center"/>
            <w:hideMark/>
          </w:tcPr>
          <w:p w14:paraId="728B2EAF" w14:textId="1A20A625" w:rsidR="002D28C5" w:rsidRPr="00197A35" w:rsidRDefault="00D57BC7">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1 670</w:t>
            </w:r>
          </w:p>
        </w:tc>
      </w:tr>
      <w:tr w:rsidR="002D28C5" w:rsidRPr="00197A35" w14:paraId="39F89FE1" w14:textId="2D07A6D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28B88968" w:rsidR="002D28C5" w:rsidRPr="00197A35" w:rsidRDefault="002D28C5" w:rsidP="00A26E01">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Programme de CESP</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71929648" w:rsidR="002D28C5" w:rsidRPr="00197A35" w:rsidRDefault="004743C5"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1F9C34E1" w:rsidR="002D28C5" w:rsidRPr="00197A35" w:rsidRDefault="004743C5"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46A564CB" w:rsidR="002D28C5" w:rsidRPr="00197A35" w:rsidRDefault="00783CFD"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15</w:t>
            </w:r>
          </w:p>
        </w:tc>
        <w:tc>
          <w:tcPr>
            <w:tcW w:w="1063" w:type="dxa"/>
            <w:tcBorders>
              <w:top w:val="nil"/>
              <w:left w:val="nil"/>
              <w:bottom w:val="single" w:sz="4" w:space="0" w:color="auto"/>
              <w:right w:val="single" w:sz="4" w:space="0" w:color="auto"/>
            </w:tcBorders>
            <w:shd w:val="clear" w:color="auto" w:fill="auto"/>
            <w:noWrap/>
            <w:vAlign w:val="center"/>
            <w:hideMark/>
          </w:tcPr>
          <w:p w14:paraId="36140B0C" w14:textId="52189D68" w:rsidR="002D28C5" w:rsidRPr="00197A35" w:rsidRDefault="00783CFD"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45</w:t>
            </w:r>
          </w:p>
        </w:tc>
      </w:tr>
      <w:tr w:rsidR="002D28C5" w:rsidRPr="00197A35" w14:paraId="30124F43" w14:textId="695057A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1998F50E" w:rsidR="002D28C5" w:rsidRPr="00197A35" w:rsidRDefault="002D28C5" w:rsidP="00A26E01">
            <w:pPr>
              <w:ind w:left="0" w:firstLine="0"/>
              <w:rPr>
                <w:rFonts w:asciiTheme="minorHAnsi" w:eastAsia="Times New Roman" w:hAnsiTheme="minorHAnsi" w:cs="Arial"/>
                <w:sz w:val="20"/>
                <w:szCs w:val="20"/>
              </w:rPr>
            </w:pPr>
            <w:r w:rsidRPr="00197A35">
              <w:rPr>
                <w:rFonts w:asciiTheme="minorHAnsi" w:hAnsiTheme="minorHAnsi"/>
                <w:sz w:val="20"/>
              </w:rPr>
              <w:t>Communication, traductions, publications et rapports</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55B7A92" w:rsidR="002D28C5" w:rsidRPr="00197A35" w:rsidRDefault="0083370D" w:rsidP="00A26E01">
            <w:pPr>
              <w:ind w:left="0" w:firstLine="0"/>
              <w:jc w:val="right"/>
              <w:rPr>
                <w:rFonts w:asciiTheme="minorHAnsi" w:eastAsia="Times New Roman" w:hAnsiTheme="minorHAnsi" w:cs="Arial"/>
                <w:sz w:val="20"/>
                <w:szCs w:val="20"/>
              </w:rPr>
            </w:pPr>
            <w:r w:rsidRPr="00197A35">
              <w:rPr>
                <w:rFonts w:asciiTheme="minorHAnsi" w:hAnsiTheme="minorHAnsi"/>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179FA12" w:rsidR="002D28C5" w:rsidRPr="00197A35" w:rsidRDefault="0083370D" w:rsidP="00A26E01">
            <w:pPr>
              <w:ind w:left="0" w:firstLine="0"/>
              <w:jc w:val="right"/>
              <w:rPr>
                <w:rFonts w:asciiTheme="minorHAnsi" w:eastAsia="Times New Roman" w:hAnsiTheme="minorHAnsi" w:cs="Arial"/>
                <w:sz w:val="20"/>
                <w:szCs w:val="20"/>
              </w:rPr>
            </w:pPr>
            <w:r w:rsidRPr="00197A35">
              <w:rPr>
                <w:rFonts w:asciiTheme="minorHAnsi" w:hAnsiTheme="minorHAnsi"/>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6F7B65DE" w:rsidR="002D28C5" w:rsidRPr="00197A35" w:rsidRDefault="0083370D" w:rsidP="00A26E01">
            <w:pPr>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492BCADD" w14:textId="6BFFF40D" w:rsidR="002D28C5" w:rsidRPr="00197A35" w:rsidRDefault="0083370D" w:rsidP="00A26E01">
            <w:pPr>
              <w:ind w:left="0" w:firstLine="0"/>
              <w:jc w:val="right"/>
              <w:rPr>
                <w:rFonts w:asciiTheme="minorHAnsi" w:eastAsia="Times New Roman" w:hAnsiTheme="minorHAnsi" w:cs="Arial"/>
                <w:sz w:val="20"/>
                <w:szCs w:val="20"/>
              </w:rPr>
            </w:pPr>
            <w:r w:rsidRPr="00197A35">
              <w:rPr>
                <w:rFonts w:asciiTheme="minorHAnsi" w:hAnsiTheme="minorHAnsi"/>
                <w:sz w:val="20"/>
              </w:rPr>
              <w:t>180</w:t>
            </w:r>
          </w:p>
        </w:tc>
      </w:tr>
      <w:tr w:rsidR="002D28C5" w:rsidRPr="00197A35" w14:paraId="62B6FEF9" w14:textId="045284F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EB9C85A" w:rsidR="002D28C5" w:rsidRPr="00197A35" w:rsidRDefault="002D28C5" w:rsidP="00A26E01">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Appui et développement du Web/TI</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5542810C" w:rsidR="002D28C5" w:rsidRPr="00197A35" w:rsidRDefault="00561EF7"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735D799B" w:rsidR="002D28C5" w:rsidRPr="00197A35" w:rsidRDefault="00561EF7"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40</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32F54510" w:rsidR="002D28C5" w:rsidRPr="00197A35" w:rsidRDefault="00561EF7"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385CFF32" w14:textId="06674963" w:rsidR="002D28C5" w:rsidRPr="00197A35" w:rsidRDefault="00561EF7">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110</w:t>
            </w:r>
          </w:p>
        </w:tc>
      </w:tr>
      <w:tr w:rsidR="00D57BC7" w:rsidRPr="00197A35" w14:paraId="30BEC10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445DEF21" w:rsidR="00D57BC7" w:rsidRPr="00197A35" w:rsidRDefault="00D57BC7" w:rsidP="00A26E01">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721BCFC2" w14:textId="437714E2" w:rsidR="00D57BC7" w:rsidRPr="00197A35" w:rsidDel="00D57BC7" w:rsidRDefault="00D57BC7"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w:t>
            </w:r>
          </w:p>
        </w:tc>
        <w:tc>
          <w:tcPr>
            <w:tcW w:w="1063" w:type="dxa"/>
            <w:tcBorders>
              <w:top w:val="nil"/>
              <w:left w:val="nil"/>
              <w:bottom w:val="single" w:sz="4" w:space="0" w:color="auto"/>
              <w:right w:val="single" w:sz="4" w:space="0" w:color="auto"/>
            </w:tcBorders>
            <w:shd w:val="clear" w:color="auto" w:fill="auto"/>
            <w:noWrap/>
            <w:vAlign w:val="center"/>
          </w:tcPr>
          <w:p w14:paraId="2FFE41B6" w14:textId="4A690B9A" w:rsidR="00D57BC7" w:rsidRPr="00197A35" w:rsidDel="00D57BC7" w:rsidRDefault="00D57BC7"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w:t>
            </w:r>
          </w:p>
        </w:tc>
        <w:tc>
          <w:tcPr>
            <w:tcW w:w="1063" w:type="dxa"/>
            <w:tcBorders>
              <w:top w:val="nil"/>
              <w:left w:val="nil"/>
              <w:bottom w:val="single" w:sz="4" w:space="0" w:color="auto"/>
              <w:right w:val="single" w:sz="4" w:space="0" w:color="auto"/>
            </w:tcBorders>
            <w:shd w:val="clear" w:color="auto" w:fill="auto"/>
            <w:noWrap/>
            <w:vAlign w:val="center"/>
          </w:tcPr>
          <w:p w14:paraId="482B9CE3" w14:textId="3AEEE332" w:rsidR="00D57BC7" w:rsidRPr="00197A35" w:rsidDel="00D57BC7" w:rsidRDefault="00D57BC7"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w:t>
            </w:r>
          </w:p>
        </w:tc>
        <w:tc>
          <w:tcPr>
            <w:tcW w:w="1063" w:type="dxa"/>
            <w:tcBorders>
              <w:top w:val="nil"/>
              <w:left w:val="nil"/>
              <w:bottom w:val="single" w:sz="4" w:space="0" w:color="auto"/>
              <w:right w:val="single" w:sz="4" w:space="0" w:color="auto"/>
            </w:tcBorders>
            <w:shd w:val="clear" w:color="auto" w:fill="auto"/>
            <w:noWrap/>
            <w:vAlign w:val="center"/>
          </w:tcPr>
          <w:p w14:paraId="4C2E8C07" w14:textId="798EBD3E" w:rsidR="00D57BC7" w:rsidRPr="00197A35" w:rsidDel="00D57BC7" w:rsidRDefault="00561EF7"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15</w:t>
            </w:r>
          </w:p>
        </w:tc>
      </w:tr>
      <w:tr w:rsidR="002D28C5" w:rsidRPr="00197A35" w14:paraId="2A732388" w14:textId="08B5802E"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CC427E2"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C. Appui et conseils aux régions</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73FEE9AF"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1 243</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1557C9A6"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1 264</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63DFAE82"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1 266</w:t>
            </w:r>
          </w:p>
        </w:tc>
        <w:tc>
          <w:tcPr>
            <w:tcW w:w="1063" w:type="dxa"/>
            <w:tcBorders>
              <w:top w:val="nil"/>
              <w:left w:val="nil"/>
              <w:bottom w:val="single" w:sz="4" w:space="0" w:color="auto"/>
              <w:right w:val="single" w:sz="4" w:space="0" w:color="auto"/>
            </w:tcBorders>
            <w:shd w:val="clear" w:color="000000" w:fill="C4D79B"/>
            <w:noWrap/>
            <w:vAlign w:val="center"/>
            <w:hideMark/>
          </w:tcPr>
          <w:p w14:paraId="79F0EAF8" w14:textId="17369CD4" w:rsidR="002D28C5" w:rsidRPr="00197A35" w:rsidRDefault="000D70C2">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3 773</w:t>
            </w:r>
          </w:p>
        </w:tc>
      </w:tr>
      <w:tr w:rsidR="002D28C5" w:rsidRPr="00197A35" w14:paraId="48DCCF7C" w14:textId="243390A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1CE4E477" w:rsidR="002D28C5" w:rsidRPr="00197A35" w:rsidRDefault="002D28C5"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252B1E33" w:rsidR="002D28C5" w:rsidRPr="00197A35" w:rsidRDefault="00D57BC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1 188</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02325250" w:rsidR="002D28C5" w:rsidRPr="00197A35" w:rsidRDefault="00D57BC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1 209</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2B571108" w:rsidR="002D28C5" w:rsidRPr="00197A35" w:rsidRDefault="00D57BC7"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1 211</w:t>
            </w:r>
          </w:p>
        </w:tc>
        <w:tc>
          <w:tcPr>
            <w:tcW w:w="1063" w:type="dxa"/>
            <w:tcBorders>
              <w:top w:val="nil"/>
              <w:left w:val="nil"/>
              <w:bottom w:val="single" w:sz="4" w:space="0" w:color="auto"/>
              <w:right w:val="single" w:sz="4" w:space="0" w:color="auto"/>
            </w:tcBorders>
            <w:shd w:val="clear" w:color="auto" w:fill="auto"/>
            <w:noWrap/>
            <w:vAlign w:val="center"/>
            <w:hideMark/>
          </w:tcPr>
          <w:p w14:paraId="1CB0E20D" w14:textId="46353793" w:rsidR="002D28C5" w:rsidRPr="00197A35" w:rsidRDefault="00D57BC7">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3 608</w:t>
            </w:r>
          </w:p>
        </w:tc>
      </w:tr>
      <w:tr w:rsidR="002D28C5" w:rsidRPr="00197A35" w14:paraId="38935CBC" w14:textId="2D07AB51"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31B9FC7E" w:rsidR="002D28C5" w:rsidRPr="00197A35" w:rsidRDefault="00D57BC7" w:rsidP="00A26E01">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Déplacements</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02A1C9D0" w:rsidR="002D28C5" w:rsidRPr="00197A35" w:rsidRDefault="000D70C2"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55</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13C7E803" w:rsidR="002D28C5" w:rsidRPr="00197A35" w:rsidRDefault="000D70C2"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55</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771C7E73" w:rsidR="002D28C5" w:rsidRPr="00197A35" w:rsidRDefault="000D70C2"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55</w:t>
            </w:r>
          </w:p>
        </w:tc>
        <w:tc>
          <w:tcPr>
            <w:tcW w:w="1063" w:type="dxa"/>
            <w:tcBorders>
              <w:top w:val="nil"/>
              <w:left w:val="nil"/>
              <w:bottom w:val="single" w:sz="4" w:space="0" w:color="auto"/>
              <w:right w:val="single" w:sz="4" w:space="0" w:color="auto"/>
            </w:tcBorders>
            <w:shd w:val="clear" w:color="auto" w:fill="auto"/>
            <w:noWrap/>
            <w:vAlign w:val="center"/>
            <w:hideMark/>
          </w:tcPr>
          <w:p w14:paraId="3606A922" w14:textId="1B2BFDF0" w:rsidR="002D28C5" w:rsidRPr="00197A35" w:rsidRDefault="000D70C2"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165</w:t>
            </w:r>
          </w:p>
        </w:tc>
      </w:tr>
      <w:tr w:rsidR="002D28C5" w:rsidRPr="00197A35" w14:paraId="320FBB3E" w14:textId="5E999E8C"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1A441AFE"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D. Appui aux Initiatives régionales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3AEC030" w14:textId="79CB7E70" w:rsidR="002D28C5" w:rsidRPr="00197A35" w:rsidRDefault="00D57BC7"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300</w:t>
            </w:r>
          </w:p>
        </w:tc>
      </w:tr>
      <w:tr w:rsidR="002D28C5" w:rsidRPr="00197A35" w14:paraId="3111F120" w14:textId="2C390EC9"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151CE07B" w:rsidR="002D28C5" w:rsidRPr="00197A35" w:rsidRDefault="002D28C5" w:rsidP="00CE4746">
            <w:pPr>
              <w:ind w:left="0" w:firstLine="0"/>
              <w:rPr>
                <w:rFonts w:asciiTheme="minorHAnsi" w:eastAsia="Times New Roman" w:hAnsiTheme="minorHAnsi" w:cs="Arial"/>
                <w:sz w:val="20"/>
                <w:szCs w:val="20"/>
              </w:rPr>
            </w:pPr>
            <w:r w:rsidRPr="00197A35">
              <w:rPr>
                <w:rFonts w:asciiTheme="minorHAnsi" w:hAnsiTheme="minorHAnsi"/>
                <w:sz w:val="20"/>
              </w:rPr>
              <w:t>Réseaux et centres régionaux</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2D28C5" w:rsidRPr="00197A35" w:rsidRDefault="00D57BC7" w:rsidP="00A26E01">
            <w:pPr>
              <w:ind w:left="0" w:firstLine="0"/>
              <w:jc w:val="right"/>
              <w:rPr>
                <w:rFonts w:asciiTheme="minorHAnsi" w:eastAsia="Times New Roman" w:hAnsiTheme="minorHAnsi" w:cs="Arial"/>
                <w:sz w:val="20"/>
                <w:szCs w:val="20"/>
              </w:rPr>
            </w:pPr>
            <w:r w:rsidRPr="00197A35">
              <w:rPr>
                <w:rFonts w:asciiTheme="minorHAnsi" w:hAnsiTheme="minorHAnsi"/>
                <w:sz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2D28C5" w:rsidRPr="00197A35" w:rsidRDefault="00D57BC7" w:rsidP="00A26E01">
            <w:pPr>
              <w:ind w:left="0" w:firstLine="0"/>
              <w:jc w:val="right"/>
              <w:rPr>
                <w:rFonts w:asciiTheme="minorHAnsi" w:eastAsia="Times New Roman" w:hAnsiTheme="minorHAnsi" w:cs="Arial"/>
                <w:sz w:val="20"/>
                <w:szCs w:val="20"/>
              </w:rPr>
            </w:pPr>
            <w:r w:rsidRPr="00197A35">
              <w:rPr>
                <w:rFonts w:asciiTheme="minorHAnsi" w:hAnsiTheme="minorHAnsi"/>
                <w:sz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2D28C5" w:rsidRPr="00197A35" w:rsidRDefault="00D57BC7" w:rsidP="00A26E01">
            <w:pPr>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B095BC1" w14:textId="4596BEE0" w:rsidR="002D28C5" w:rsidRPr="00197A35" w:rsidRDefault="00D57BC7" w:rsidP="00A26E01">
            <w:pPr>
              <w:ind w:left="0" w:firstLine="0"/>
              <w:jc w:val="right"/>
              <w:rPr>
                <w:rFonts w:asciiTheme="minorHAnsi" w:eastAsia="Times New Roman" w:hAnsiTheme="minorHAnsi" w:cs="Arial"/>
                <w:sz w:val="20"/>
                <w:szCs w:val="20"/>
              </w:rPr>
            </w:pPr>
            <w:r w:rsidRPr="00197A35">
              <w:rPr>
                <w:rFonts w:asciiTheme="minorHAnsi" w:hAnsiTheme="minorHAnsi"/>
                <w:sz w:val="20"/>
              </w:rPr>
              <w:t>300</w:t>
            </w:r>
          </w:p>
        </w:tc>
      </w:tr>
      <w:tr w:rsidR="002D28C5" w:rsidRPr="00197A35" w14:paraId="153B910F" w14:textId="23C526A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23F90FAF"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E. Sciences et Politiques</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01B992EB" w:rsidR="002D28C5" w:rsidRPr="00197A35" w:rsidRDefault="000D70C2" w:rsidP="00A26E01">
            <w:pPr>
              <w:ind w:left="0" w:firstLine="0"/>
              <w:jc w:val="right"/>
              <w:rPr>
                <w:rFonts w:eastAsia="Times New Roman" w:cs="Arial"/>
                <w:b/>
                <w:bCs/>
                <w:color w:val="000000"/>
                <w:sz w:val="20"/>
                <w:szCs w:val="20"/>
              </w:rPr>
            </w:pPr>
            <w:r w:rsidRPr="00197A35">
              <w:rPr>
                <w:b/>
                <w:color w:val="000000"/>
                <w:sz w:val="20"/>
              </w:rPr>
              <w:t>987</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4745F3B9" w:rsidR="002D28C5" w:rsidRPr="00197A35" w:rsidRDefault="000D70C2" w:rsidP="00A26E01">
            <w:pPr>
              <w:ind w:left="0" w:firstLine="0"/>
              <w:jc w:val="right"/>
              <w:rPr>
                <w:rFonts w:eastAsia="Times New Roman" w:cs="Arial"/>
                <w:b/>
                <w:bCs/>
                <w:color w:val="000000"/>
                <w:sz w:val="20"/>
                <w:szCs w:val="20"/>
              </w:rPr>
            </w:pPr>
            <w:r w:rsidRPr="00197A35">
              <w:rPr>
                <w:b/>
                <w:color w:val="000000"/>
                <w:sz w:val="20"/>
              </w:rPr>
              <w:t>986</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61A3DC72" w:rsidR="002D28C5" w:rsidRPr="00197A35" w:rsidRDefault="000D70C2" w:rsidP="00A26E01">
            <w:pPr>
              <w:ind w:left="0" w:firstLine="0"/>
              <w:jc w:val="right"/>
              <w:rPr>
                <w:rFonts w:eastAsia="Times New Roman" w:cs="Arial"/>
                <w:b/>
                <w:bCs/>
                <w:color w:val="000000"/>
                <w:sz w:val="20"/>
                <w:szCs w:val="20"/>
              </w:rPr>
            </w:pPr>
            <w:r w:rsidRPr="00197A35">
              <w:rPr>
                <w:b/>
                <w:color w:val="000000"/>
                <w:sz w:val="20"/>
              </w:rPr>
              <w:t>994</w:t>
            </w:r>
          </w:p>
        </w:tc>
        <w:tc>
          <w:tcPr>
            <w:tcW w:w="1063" w:type="dxa"/>
            <w:tcBorders>
              <w:top w:val="nil"/>
              <w:left w:val="nil"/>
              <w:bottom w:val="single" w:sz="4" w:space="0" w:color="auto"/>
              <w:right w:val="single" w:sz="4" w:space="0" w:color="auto"/>
            </w:tcBorders>
            <w:shd w:val="clear" w:color="000000" w:fill="C4D79B"/>
            <w:noWrap/>
            <w:vAlign w:val="center"/>
            <w:hideMark/>
          </w:tcPr>
          <w:p w14:paraId="71EC6715" w14:textId="664CE2E5" w:rsidR="002D28C5" w:rsidRPr="00197A35" w:rsidRDefault="00D57BC7" w:rsidP="00A26E01">
            <w:pPr>
              <w:ind w:left="0" w:firstLine="0"/>
              <w:jc w:val="right"/>
              <w:rPr>
                <w:rFonts w:eastAsia="Times New Roman" w:cs="Arial"/>
                <w:b/>
                <w:bCs/>
                <w:color w:val="000000"/>
                <w:sz w:val="20"/>
                <w:szCs w:val="20"/>
              </w:rPr>
            </w:pPr>
            <w:r w:rsidRPr="00197A35">
              <w:rPr>
                <w:b/>
                <w:color w:val="000000"/>
                <w:sz w:val="20"/>
              </w:rPr>
              <w:t>2 967</w:t>
            </w:r>
          </w:p>
        </w:tc>
      </w:tr>
      <w:tr w:rsidR="002D28C5" w:rsidRPr="00197A35" w14:paraId="0F4B6D37" w14:textId="30480DC6"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4809BFF0" w:rsidR="002D28C5" w:rsidRPr="00197A35" w:rsidRDefault="002D28C5"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2EA95118" w:rsidR="002D28C5" w:rsidRPr="00197A35" w:rsidRDefault="00801BF2" w:rsidP="00A26E01">
            <w:pPr>
              <w:ind w:left="0" w:firstLine="0"/>
              <w:jc w:val="right"/>
              <w:rPr>
                <w:rFonts w:eastAsia="Times New Roman" w:cs="Arial"/>
                <w:color w:val="FF0000"/>
                <w:sz w:val="20"/>
                <w:szCs w:val="20"/>
              </w:rPr>
            </w:pPr>
            <w:r w:rsidRPr="00197A35">
              <w:rPr>
                <w:color w:val="FF0000"/>
                <w:sz w:val="20"/>
              </w:rPr>
              <w:t>839</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3098E0C2" w:rsidR="002D28C5" w:rsidRPr="00197A35" w:rsidRDefault="00801BF2" w:rsidP="00A26E01">
            <w:pPr>
              <w:ind w:left="0" w:firstLine="0"/>
              <w:jc w:val="right"/>
              <w:rPr>
                <w:rFonts w:eastAsia="Times New Roman" w:cs="Arial"/>
                <w:color w:val="FF0000"/>
                <w:sz w:val="20"/>
                <w:szCs w:val="20"/>
              </w:rPr>
            </w:pPr>
            <w:r w:rsidRPr="00197A35">
              <w:rPr>
                <w:color w:val="FF0000"/>
                <w:sz w:val="20"/>
              </w:rPr>
              <w:t>848</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73F3408D" w:rsidR="002D28C5" w:rsidRPr="00197A35" w:rsidRDefault="00E52A06" w:rsidP="00A26E01">
            <w:pPr>
              <w:ind w:left="0" w:firstLine="0"/>
              <w:jc w:val="right"/>
              <w:rPr>
                <w:rFonts w:eastAsia="Times New Roman" w:cs="Arial"/>
                <w:color w:val="FF0000"/>
                <w:sz w:val="20"/>
                <w:szCs w:val="20"/>
              </w:rPr>
            </w:pPr>
            <w:r w:rsidRPr="00197A35">
              <w:rPr>
                <w:color w:val="FF0000"/>
                <w:sz w:val="20"/>
              </w:rPr>
              <w:t>856</w:t>
            </w:r>
          </w:p>
        </w:tc>
        <w:tc>
          <w:tcPr>
            <w:tcW w:w="1063" w:type="dxa"/>
            <w:tcBorders>
              <w:top w:val="nil"/>
              <w:left w:val="nil"/>
              <w:bottom w:val="single" w:sz="4" w:space="0" w:color="auto"/>
              <w:right w:val="single" w:sz="4" w:space="0" w:color="auto"/>
            </w:tcBorders>
            <w:shd w:val="clear" w:color="auto" w:fill="auto"/>
            <w:noWrap/>
            <w:vAlign w:val="center"/>
            <w:hideMark/>
          </w:tcPr>
          <w:p w14:paraId="301ACD86" w14:textId="637354B6" w:rsidR="002D28C5" w:rsidRPr="00197A35" w:rsidRDefault="00E52A06" w:rsidP="00A26E01">
            <w:pPr>
              <w:ind w:left="0" w:firstLine="0"/>
              <w:jc w:val="right"/>
              <w:rPr>
                <w:rFonts w:eastAsia="Times New Roman" w:cs="Arial"/>
                <w:color w:val="FF0000"/>
                <w:sz w:val="20"/>
                <w:szCs w:val="20"/>
              </w:rPr>
            </w:pPr>
            <w:r w:rsidRPr="00197A35">
              <w:rPr>
                <w:color w:val="FF0000"/>
                <w:sz w:val="20"/>
              </w:rPr>
              <w:t>2 543</w:t>
            </w:r>
          </w:p>
        </w:tc>
      </w:tr>
      <w:tr w:rsidR="002D28C5" w:rsidRPr="00197A35" w14:paraId="65C1082C" w14:textId="3657BD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07E4FA85" w:rsidR="002D28C5" w:rsidRPr="00197A35" w:rsidRDefault="002D28C5" w:rsidP="00A26E01">
            <w:pPr>
              <w:ind w:left="0" w:firstLine="0"/>
              <w:rPr>
                <w:rFonts w:asciiTheme="minorHAnsi" w:eastAsia="Times New Roman" w:hAnsiTheme="minorHAnsi" w:cs="Arial"/>
                <w:sz w:val="20"/>
                <w:szCs w:val="20"/>
              </w:rPr>
            </w:pPr>
            <w:r w:rsidRPr="00197A35">
              <w:rPr>
                <w:rFonts w:asciiTheme="minorHAnsi" w:hAnsiTheme="minorHAnsi"/>
                <w:sz w:val="20"/>
              </w:rPr>
              <w:t>Mise en œuvre du programme du GEST</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A85B138" w:rsidR="002D28C5" w:rsidRPr="00197A35" w:rsidRDefault="00BA72D6" w:rsidP="00A26E01">
            <w:pPr>
              <w:ind w:left="0" w:firstLine="0"/>
              <w:jc w:val="right"/>
              <w:rPr>
                <w:rFonts w:eastAsia="Times New Roman" w:cs="Arial"/>
                <w:sz w:val="20"/>
                <w:szCs w:val="20"/>
              </w:rPr>
            </w:pPr>
            <w:r w:rsidRPr="00197A35">
              <w:rPr>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55EC88C9" w:rsidR="002D28C5" w:rsidRPr="00197A35" w:rsidRDefault="00BA72D6" w:rsidP="00A26E01">
            <w:pPr>
              <w:ind w:left="0" w:firstLine="0"/>
              <w:jc w:val="right"/>
              <w:rPr>
                <w:rFonts w:eastAsia="Times New Roman" w:cs="Arial"/>
                <w:sz w:val="20"/>
                <w:szCs w:val="20"/>
              </w:rPr>
            </w:pPr>
            <w:r w:rsidRPr="00197A35">
              <w:rPr>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6E485FE2" w:rsidR="002D28C5" w:rsidRPr="00197A35" w:rsidRDefault="00BA72D6" w:rsidP="00A26E01">
            <w:pPr>
              <w:ind w:left="0" w:firstLine="0"/>
              <w:jc w:val="right"/>
              <w:rPr>
                <w:rFonts w:eastAsia="Times New Roman" w:cs="Arial"/>
                <w:sz w:val="20"/>
                <w:szCs w:val="20"/>
              </w:rPr>
            </w:pPr>
            <w:r w:rsidRPr="00197A35">
              <w:rPr>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1DE3C6E" w14:textId="69934B46" w:rsidR="002D28C5" w:rsidRPr="00197A35" w:rsidRDefault="00BA72D6" w:rsidP="00A26E01">
            <w:pPr>
              <w:ind w:left="0" w:firstLine="0"/>
              <w:jc w:val="right"/>
              <w:rPr>
                <w:rFonts w:eastAsia="Times New Roman" w:cs="Arial"/>
                <w:sz w:val="20"/>
                <w:szCs w:val="20"/>
              </w:rPr>
            </w:pPr>
            <w:r w:rsidRPr="00197A35">
              <w:rPr>
                <w:sz w:val="20"/>
              </w:rPr>
              <w:t>105</w:t>
            </w:r>
          </w:p>
        </w:tc>
      </w:tr>
      <w:tr w:rsidR="00D57BC7" w:rsidRPr="00197A35" w14:paraId="02DE9D96"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7FC4C9D7" w:rsidR="00D57BC7" w:rsidRPr="00197A35" w:rsidRDefault="00D57BC7" w:rsidP="00A26E01">
            <w:pPr>
              <w:ind w:left="0" w:firstLine="0"/>
              <w:rPr>
                <w:rFonts w:asciiTheme="minorHAnsi" w:eastAsia="Times New Roman" w:hAnsiTheme="minorHAnsi" w:cs="Arial"/>
                <w:sz w:val="20"/>
                <w:szCs w:val="20"/>
              </w:rPr>
            </w:pPr>
            <w:r w:rsidRPr="00197A35">
              <w:rPr>
                <w:rFonts w:asciiTheme="minorHAnsi" w:hAnsiTheme="minorHAnsi"/>
                <w:sz w:val="20"/>
              </w:rPr>
              <w:t>Déplacement du Président du GEST</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D57BC7" w:rsidRPr="00197A35" w:rsidDel="00D57BC7" w:rsidRDefault="00DD4C66" w:rsidP="00A26E01">
            <w:pPr>
              <w:ind w:left="0" w:firstLine="0"/>
              <w:jc w:val="right"/>
              <w:rPr>
                <w:rFonts w:eastAsia="Times New Roman" w:cs="Arial"/>
                <w:sz w:val="20"/>
                <w:szCs w:val="20"/>
              </w:rPr>
            </w:pPr>
            <w:r w:rsidRPr="00197A35">
              <w:rPr>
                <w:sz w:val="20"/>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D57BC7" w:rsidRPr="00197A35" w:rsidDel="00D57BC7" w:rsidRDefault="00DD4C66" w:rsidP="00A26E01">
            <w:pPr>
              <w:ind w:left="0" w:firstLine="0"/>
              <w:jc w:val="right"/>
              <w:rPr>
                <w:rFonts w:eastAsia="Times New Roman" w:cs="Arial"/>
                <w:sz w:val="20"/>
                <w:szCs w:val="20"/>
              </w:rPr>
            </w:pPr>
            <w:r w:rsidRPr="00197A35">
              <w:rPr>
                <w:sz w:val="20"/>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D57BC7" w:rsidRPr="00197A35" w:rsidDel="00D57BC7" w:rsidRDefault="00DD4C66" w:rsidP="00A26E01">
            <w:pPr>
              <w:ind w:left="0" w:firstLine="0"/>
              <w:jc w:val="right"/>
              <w:rPr>
                <w:rFonts w:eastAsia="Times New Roman" w:cs="Arial"/>
                <w:sz w:val="20"/>
                <w:szCs w:val="20"/>
              </w:rPr>
            </w:pPr>
            <w:r w:rsidRPr="00197A35">
              <w:rPr>
                <w:sz w:val="20"/>
              </w:rPr>
              <w:t>5</w:t>
            </w:r>
          </w:p>
        </w:tc>
        <w:tc>
          <w:tcPr>
            <w:tcW w:w="1063" w:type="dxa"/>
            <w:tcBorders>
              <w:top w:val="nil"/>
              <w:left w:val="nil"/>
              <w:bottom w:val="single" w:sz="4" w:space="0" w:color="auto"/>
              <w:right w:val="single" w:sz="4" w:space="0" w:color="auto"/>
            </w:tcBorders>
            <w:shd w:val="clear" w:color="auto" w:fill="auto"/>
            <w:noWrap/>
            <w:vAlign w:val="center"/>
          </w:tcPr>
          <w:p w14:paraId="5091C27A" w14:textId="51E47E17" w:rsidR="00D57BC7" w:rsidRPr="00197A35" w:rsidDel="00D57BC7" w:rsidRDefault="00DD4C66" w:rsidP="00A26E01">
            <w:pPr>
              <w:ind w:left="0" w:firstLine="0"/>
              <w:jc w:val="right"/>
              <w:rPr>
                <w:rFonts w:eastAsia="Times New Roman" w:cs="Arial"/>
                <w:sz w:val="20"/>
                <w:szCs w:val="20"/>
              </w:rPr>
            </w:pPr>
            <w:r w:rsidRPr="00197A35">
              <w:rPr>
                <w:sz w:val="20"/>
              </w:rPr>
              <w:t>15</w:t>
            </w:r>
          </w:p>
        </w:tc>
      </w:tr>
      <w:tr w:rsidR="002D28C5" w:rsidRPr="00197A35" w14:paraId="04EE3072" w14:textId="3FFB3A2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17FC5AF2" w:rsidR="002D28C5" w:rsidRPr="00197A35" w:rsidRDefault="002D28C5" w:rsidP="00A26E01">
            <w:pPr>
              <w:ind w:left="0" w:firstLine="0"/>
              <w:rPr>
                <w:rFonts w:asciiTheme="minorHAnsi" w:eastAsia="Times New Roman" w:hAnsiTheme="minorHAnsi" w:cs="Arial"/>
                <w:sz w:val="20"/>
                <w:szCs w:val="20"/>
              </w:rPr>
            </w:pPr>
            <w:r w:rsidRPr="00197A35">
              <w:rPr>
                <w:rFonts w:asciiTheme="minorHAnsi" w:hAnsiTheme="minorHAnsi"/>
                <w:sz w:val="20"/>
              </w:rPr>
              <w:t>Réunions du GEST</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2D28C5" w:rsidRPr="00197A35" w:rsidRDefault="002D28C5" w:rsidP="00A26E01">
            <w:pPr>
              <w:ind w:left="0" w:firstLine="0"/>
              <w:jc w:val="right"/>
              <w:rPr>
                <w:rFonts w:eastAsia="Times New Roman" w:cs="Arial"/>
                <w:sz w:val="20"/>
                <w:szCs w:val="20"/>
              </w:rPr>
            </w:pPr>
            <w:r w:rsidRPr="00197A35">
              <w:rPr>
                <w:sz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2D28C5" w:rsidRPr="00197A35" w:rsidRDefault="002D28C5" w:rsidP="00A26E01">
            <w:pPr>
              <w:ind w:left="0" w:firstLine="0"/>
              <w:jc w:val="right"/>
              <w:rPr>
                <w:rFonts w:eastAsia="Times New Roman" w:cs="Arial"/>
                <w:sz w:val="20"/>
                <w:szCs w:val="20"/>
              </w:rPr>
            </w:pPr>
            <w:r w:rsidRPr="00197A35">
              <w:rPr>
                <w:sz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2D28C5" w:rsidRPr="00197A35" w:rsidRDefault="002D28C5" w:rsidP="00A26E01">
            <w:pPr>
              <w:ind w:left="0" w:firstLine="0"/>
              <w:jc w:val="right"/>
              <w:rPr>
                <w:rFonts w:eastAsia="Times New Roman" w:cs="Arial"/>
                <w:sz w:val="20"/>
                <w:szCs w:val="20"/>
              </w:rPr>
            </w:pPr>
            <w:r w:rsidRPr="00197A35">
              <w:rPr>
                <w:sz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33B369CA" w14:textId="17234ADA" w:rsidR="002D28C5" w:rsidRPr="00197A35" w:rsidRDefault="002D28C5" w:rsidP="00A26E01">
            <w:pPr>
              <w:ind w:left="0" w:firstLine="0"/>
              <w:jc w:val="right"/>
              <w:rPr>
                <w:rFonts w:eastAsia="Times New Roman" w:cs="Arial"/>
                <w:sz w:val="20"/>
                <w:szCs w:val="20"/>
              </w:rPr>
            </w:pPr>
            <w:r w:rsidRPr="00197A35">
              <w:rPr>
                <w:sz w:val="20"/>
              </w:rPr>
              <w:t>150</w:t>
            </w:r>
          </w:p>
        </w:tc>
      </w:tr>
      <w:tr w:rsidR="002D28C5" w:rsidRPr="00197A35" w14:paraId="2EBCD909" w14:textId="6536CB9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0053E15F" w:rsidR="002D28C5" w:rsidRPr="00197A35" w:rsidRDefault="002D28C5" w:rsidP="00A26E01">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Service d</w:t>
            </w:r>
            <w:r w:rsidR="000041DB">
              <w:rPr>
                <w:rFonts w:asciiTheme="minorHAnsi" w:hAnsiTheme="minorHAnsi"/>
                <w:color w:val="0070C0"/>
                <w:sz w:val="20"/>
              </w:rPr>
              <w:t>’</w:t>
            </w:r>
            <w:r w:rsidRPr="00197A35">
              <w:rPr>
                <w:rFonts w:asciiTheme="minorHAnsi" w:hAnsiTheme="minorHAnsi"/>
                <w:color w:val="0070C0"/>
                <w:sz w:val="20"/>
              </w:rPr>
              <w:t>information sur les Sites Ramsar et Système de données pour les rapports nationaux (entretien et développement)</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52BBA51B" w:rsidR="002D28C5" w:rsidRPr="00197A35" w:rsidRDefault="00CC16E7" w:rsidP="00A26E01">
            <w:pPr>
              <w:ind w:left="0" w:firstLine="0"/>
              <w:jc w:val="right"/>
              <w:rPr>
                <w:rFonts w:eastAsia="Times New Roman" w:cs="Arial"/>
                <w:color w:val="0070C0"/>
                <w:sz w:val="20"/>
                <w:szCs w:val="20"/>
              </w:rPr>
            </w:pPr>
            <w:r w:rsidRPr="00197A35">
              <w:rPr>
                <w:color w:val="0070C0"/>
                <w:sz w:val="20"/>
              </w:rPr>
              <w:t>40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03B9CD23" w:rsidR="002D28C5" w:rsidRPr="00197A35" w:rsidRDefault="00CC16E7" w:rsidP="00A26E01">
            <w:pPr>
              <w:ind w:left="0" w:firstLine="0"/>
              <w:jc w:val="right"/>
              <w:rPr>
                <w:rFonts w:eastAsia="Times New Roman" w:cs="Arial"/>
                <w:color w:val="0070C0"/>
                <w:sz w:val="20"/>
                <w:szCs w:val="20"/>
              </w:rPr>
            </w:pPr>
            <w:r w:rsidRPr="00197A35">
              <w:rPr>
                <w:color w:val="0070C0"/>
                <w:sz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09FF6068" w:rsidR="002D28C5" w:rsidRPr="00197A35" w:rsidRDefault="00CC16E7" w:rsidP="00A26E01">
            <w:pPr>
              <w:ind w:left="0" w:firstLine="0"/>
              <w:jc w:val="right"/>
              <w:rPr>
                <w:rFonts w:eastAsia="Times New Roman" w:cs="Arial"/>
                <w:color w:val="0070C0"/>
                <w:sz w:val="20"/>
                <w:szCs w:val="20"/>
              </w:rPr>
            </w:pPr>
            <w:r w:rsidRPr="00197A35">
              <w:rPr>
                <w:color w:val="0070C0"/>
                <w:sz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1653FA7A" w14:textId="25221B19" w:rsidR="002D28C5" w:rsidRPr="00197A35" w:rsidRDefault="00CC16E7" w:rsidP="00A26E01">
            <w:pPr>
              <w:ind w:left="0" w:firstLine="0"/>
              <w:jc w:val="right"/>
              <w:rPr>
                <w:rFonts w:eastAsia="Times New Roman" w:cs="Arial"/>
                <w:color w:val="0070C0"/>
                <w:sz w:val="20"/>
                <w:szCs w:val="20"/>
              </w:rPr>
            </w:pPr>
            <w:r w:rsidRPr="00197A35">
              <w:rPr>
                <w:color w:val="0070C0"/>
                <w:sz w:val="20"/>
              </w:rPr>
              <w:t>100</w:t>
            </w:r>
          </w:p>
        </w:tc>
      </w:tr>
      <w:tr w:rsidR="008F481B" w:rsidRPr="00197A35" w14:paraId="203EFABA"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4CBC594" w:rsidR="008F481B" w:rsidRPr="00197A35" w:rsidRDefault="008F481B" w:rsidP="00A26E01">
            <w:pPr>
              <w:ind w:left="0" w:firstLine="0"/>
              <w:rPr>
                <w:rFonts w:asciiTheme="minorHAnsi" w:eastAsia="Times New Roman" w:hAnsiTheme="minorHAnsi" w:cs="Arial"/>
                <w:sz w:val="20"/>
                <w:szCs w:val="20"/>
              </w:rPr>
            </w:pPr>
            <w:r w:rsidRPr="00197A35">
              <w:rPr>
                <w:rFonts w:asciiTheme="minorHAnsi" w:hAnsiTheme="minorHAnsi"/>
                <w:sz w:val="20"/>
              </w:rPr>
              <w:t>Déplacements</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8F481B" w:rsidRPr="00197A35" w:rsidDel="00DD4C66" w:rsidRDefault="008F481B" w:rsidP="00A26E01">
            <w:pPr>
              <w:ind w:left="0" w:firstLine="0"/>
              <w:jc w:val="right"/>
              <w:rPr>
                <w:rFonts w:eastAsia="Times New Roman" w:cs="Arial"/>
                <w:sz w:val="20"/>
                <w:szCs w:val="20"/>
              </w:rPr>
            </w:pPr>
            <w:r w:rsidRPr="00197A35">
              <w:rPr>
                <w:sz w:val="20"/>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8F481B" w:rsidRPr="00197A35" w:rsidDel="00DD4C66" w:rsidRDefault="008F481B" w:rsidP="00A26E01">
            <w:pPr>
              <w:ind w:left="0" w:firstLine="0"/>
              <w:jc w:val="right"/>
              <w:rPr>
                <w:rFonts w:eastAsia="Times New Roman" w:cs="Arial"/>
                <w:sz w:val="20"/>
                <w:szCs w:val="20"/>
              </w:rPr>
            </w:pPr>
            <w:r w:rsidRPr="00197A35">
              <w:rPr>
                <w:sz w:val="20"/>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8F481B" w:rsidRPr="00197A35" w:rsidDel="00DD4C66" w:rsidRDefault="008F481B" w:rsidP="00A26E01">
            <w:pPr>
              <w:ind w:left="0" w:firstLine="0"/>
              <w:jc w:val="right"/>
              <w:rPr>
                <w:rFonts w:eastAsia="Times New Roman" w:cs="Arial"/>
                <w:sz w:val="20"/>
                <w:szCs w:val="20"/>
              </w:rPr>
            </w:pPr>
            <w:r w:rsidRPr="00197A35">
              <w:rPr>
                <w:sz w:val="20"/>
              </w:rPr>
              <w:t>18</w:t>
            </w:r>
          </w:p>
        </w:tc>
        <w:tc>
          <w:tcPr>
            <w:tcW w:w="1063" w:type="dxa"/>
            <w:tcBorders>
              <w:top w:val="nil"/>
              <w:left w:val="nil"/>
              <w:bottom w:val="single" w:sz="4" w:space="0" w:color="auto"/>
              <w:right w:val="single" w:sz="4" w:space="0" w:color="auto"/>
            </w:tcBorders>
            <w:shd w:val="clear" w:color="auto" w:fill="auto"/>
            <w:noWrap/>
            <w:vAlign w:val="center"/>
          </w:tcPr>
          <w:p w14:paraId="323B191B" w14:textId="033D949F" w:rsidR="008F481B" w:rsidRPr="00197A35" w:rsidDel="00DD4C66" w:rsidRDefault="008F481B" w:rsidP="00A26E01">
            <w:pPr>
              <w:ind w:left="0" w:firstLine="0"/>
              <w:jc w:val="right"/>
              <w:rPr>
                <w:rFonts w:eastAsia="Times New Roman" w:cs="Arial"/>
                <w:sz w:val="20"/>
                <w:szCs w:val="20"/>
              </w:rPr>
            </w:pPr>
            <w:r w:rsidRPr="00197A35">
              <w:rPr>
                <w:sz w:val="20"/>
              </w:rPr>
              <w:t>54</w:t>
            </w:r>
          </w:p>
        </w:tc>
      </w:tr>
      <w:tr w:rsidR="002D28C5" w:rsidRPr="00197A35" w14:paraId="3C9D7856" w14:textId="76C87F67"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28765318" w:rsidR="002D28C5" w:rsidRPr="00197A35" w:rsidRDefault="000A027C" w:rsidP="00A26E01">
            <w:pPr>
              <w:ind w:left="0" w:firstLine="0"/>
              <w:rPr>
                <w:rFonts w:asciiTheme="minorHAnsi" w:eastAsia="Times New Roman" w:hAnsiTheme="minorHAnsi" w:cs="Arial"/>
                <w:b/>
                <w:bCs/>
                <w:sz w:val="20"/>
                <w:szCs w:val="20"/>
              </w:rPr>
            </w:pPr>
            <w:r w:rsidRPr="00197A35">
              <w:rPr>
                <w:rFonts w:asciiTheme="minorHAnsi" w:hAnsiTheme="minorHAnsi"/>
                <w:b/>
                <w:sz w:val="20"/>
              </w:rPr>
              <w:t>F.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5E5E7E5B" w:rsidR="002D28C5" w:rsidRPr="00197A35" w:rsidRDefault="00027EFA" w:rsidP="00A26E01">
            <w:pPr>
              <w:ind w:left="0" w:firstLine="0"/>
              <w:jc w:val="right"/>
              <w:rPr>
                <w:rFonts w:eastAsia="Times New Roman" w:cs="Arial"/>
                <w:b/>
                <w:bCs/>
                <w:color w:val="000000"/>
                <w:sz w:val="20"/>
                <w:szCs w:val="20"/>
              </w:rPr>
            </w:pPr>
            <w:r w:rsidRPr="00197A35">
              <w:rPr>
                <w:b/>
                <w:color w:val="000000"/>
                <w:sz w:val="20"/>
              </w:rPr>
              <w:t>503</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6A226390" w:rsidR="002D28C5" w:rsidRPr="00197A35" w:rsidRDefault="00027EFA" w:rsidP="00145BDD">
            <w:pPr>
              <w:ind w:left="0" w:firstLine="0"/>
              <w:jc w:val="right"/>
              <w:rPr>
                <w:rFonts w:eastAsia="Times New Roman" w:cs="Arial"/>
                <w:b/>
                <w:bCs/>
                <w:color w:val="000000"/>
                <w:sz w:val="20"/>
                <w:szCs w:val="20"/>
              </w:rPr>
            </w:pPr>
            <w:r w:rsidRPr="00197A35">
              <w:rPr>
                <w:b/>
                <w:color w:val="000000"/>
                <w:sz w:val="20"/>
              </w:rPr>
              <w:t>478</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44528AD7" w:rsidR="002D28C5" w:rsidRPr="00197A35" w:rsidRDefault="00027EFA" w:rsidP="00A26E01">
            <w:pPr>
              <w:ind w:left="0" w:firstLine="0"/>
              <w:jc w:val="right"/>
              <w:rPr>
                <w:rFonts w:eastAsia="Times New Roman" w:cs="Arial"/>
                <w:b/>
                <w:bCs/>
                <w:color w:val="000000"/>
                <w:sz w:val="20"/>
                <w:szCs w:val="20"/>
              </w:rPr>
            </w:pPr>
            <w:r w:rsidRPr="00197A35">
              <w:rPr>
                <w:b/>
                <w:color w:val="000000"/>
                <w:sz w:val="20"/>
              </w:rPr>
              <w:t>450</w:t>
            </w:r>
          </w:p>
        </w:tc>
        <w:tc>
          <w:tcPr>
            <w:tcW w:w="1063" w:type="dxa"/>
            <w:tcBorders>
              <w:top w:val="nil"/>
              <w:left w:val="nil"/>
              <w:bottom w:val="single" w:sz="4" w:space="0" w:color="auto"/>
              <w:right w:val="single" w:sz="4" w:space="0" w:color="auto"/>
            </w:tcBorders>
            <w:shd w:val="clear" w:color="000000" w:fill="C4D79B"/>
            <w:noWrap/>
            <w:vAlign w:val="center"/>
            <w:hideMark/>
          </w:tcPr>
          <w:p w14:paraId="61DB7ED4" w14:textId="2DA539CA" w:rsidR="002D28C5" w:rsidRPr="00197A35" w:rsidRDefault="00145BDD" w:rsidP="00A26E01">
            <w:pPr>
              <w:ind w:left="0" w:firstLine="0"/>
              <w:jc w:val="right"/>
              <w:rPr>
                <w:rFonts w:eastAsia="Times New Roman" w:cs="Arial"/>
                <w:b/>
                <w:bCs/>
                <w:color w:val="000000"/>
                <w:sz w:val="20"/>
                <w:szCs w:val="20"/>
              </w:rPr>
            </w:pPr>
            <w:r w:rsidRPr="00197A35">
              <w:rPr>
                <w:b/>
                <w:color w:val="000000"/>
                <w:sz w:val="20"/>
              </w:rPr>
              <w:t>1 431</w:t>
            </w:r>
          </w:p>
        </w:tc>
      </w:tr>
      <w:tr w:rsidR="002D28C5" w:rsidRPr="00197A35" w14:paraId="18CD64CD" w14:textId="03B8C4A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7FB94B3D" w:rsidR="002D28C5" w:rsidRPr="00197A35" w:rsidRDefault="002D28C5"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Salaires, charges sociales et autres prestations liées à l</w:t>
            </w:r>
            <w:r w:rsidR="000041DB">
              <w:rPr>
                <w:rFonts w:asciiTheme="minorHAnsi" w:hAnsiTheme="minorHAnsi"/>
                <w:color w:val="FF0000"/>
                <w:sz w:val="20"/>
              </w:rPr>
              <w:t>’</w:t>
            </w:r>
            <w:r w:rsidRPr="00197A35">
              <w:rPr>
                <w:rFonts w:asciiTheme="minorHAnsi" w:hAnsiTheme="minorHAnsi"/>
                <w:color w:val="FF0000"/>
                <w:sz w:val="20"/>
              </w:rPr>
              <w:t>emploi</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36A6D280" w:rsidR="002D28C5" w:rsidRPr="00197A35" w:rsidRDefault="008D702C" w:rsidP="00A26E01">
            <w:pPr>
              <w:ind w:left="0" w:firstLine="0"/>
              <w:jc w:val="right"/>
              <w:rPr>
                <w:rFonts w:eastAsia="Times New Roman" w:cs="Arial"/>
                <w:color w:val="FF0000"/>
                <w:sz w:val="20"/>
                <w:szCs w:val="20"/>
              </w:rPr>
            </w:pPr>
            <w:r w:rsidRPr="00197A35">
              <w:rPr>
                <w:color w:val="FF0000"/>
                <w:sz w:val="20"/>
              </w:rPr>
              <w:t>372</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38E6435B" w:rsidR="002D28C5" w:rsidRPr="00197A35" w:rsidRDefault="008D702C" w:rsidP="00A26E01">
            <w:pPr>
              <w:ind w:left="0" w:firstLine="0"/>
              <w:jc w:val="right"/>
              <w:rPr>
                <w:rFonts w:eastAsia="Times New Roman" w:cs="Arial"/>
                <w:color w:val="FF0000"/>
                <w:sz w:val="20"/>
                <w:szCs w:val="20"/>
              </w:rPr>
            </w:pPr>
            <w:r w:rsidRPr="00197A35">
              <w:rPr>
                <w:color w:val="FF0000"/>
                <w:sz w:val="20"/>
              </w:rPr>
              <w:t>375</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74B2BF24" w:rsidR="002D28C5" w:rsidRPr="00197A35" w:rsidRDefault="008D702C">
            <w:pPr>
              <w:ind w:left="0" w:firstLine="0"/>
              <w:jc w:val="right"/>
              <w:rPr>
                <w:rFonts w:eastAsia="Times New Roman" w:cs="Arial"/>
                <w:color w:val="FF0000"/>
                <w:sz w:val="20"/>
                <w:szCs w:val="20"/>
              </w:rPr>
            </w:pPr>
            <w:r w:rsidRPr="00197A35">
              <w:rPr>
                <w:color w:val="FF0000"/>
                <w:sz w:val="20"/>
              </w:rPr>
              <w:t>379</w:t>
            </w:r>
          </w:p>
        </w:tc>
        <w:tc>
          <w:tcPr>
            <w:tcW w:w="1063" w:type="dxa"/>
            <w:tcBorders>
              <w:top w:val="nil"/>
              <w:left w:val="nil"/>
              <w:bottom w:val="single" w:sz="4" w:space="0" w:color="auto"/>
              <w:right w:val="single" w:sz="4" w:space="0" w:color="auto"/>
            </w:tcBorders>
            <w:shd w:val="clear" w:color="auto" w:fill="auto"/>
            <w:noWrap/>
            <w:vAlign w:val="center"/>
            <w:hideMark/>
          </w:tcPr>
          <w:p w14:paraId="43010298" w14:textId="085BB40E" w:rsidR="002D28C5" w:rsidRPr="00197A35" w:rsidRDefault="00DD4C66" w:rsidP="00A26E01">
            <w:pPr>
              <w:ind w:left="0" w:firstLine="0"/>
              <w:jc w:val="right"/>
              <w:rPr>
                <w:rFonts w:eastAsia="Times New Roman" w:cs="Arial"/>
                <w:color w:val="FF0000"/>
                <w:sz w:val="20"/>
                <w:szCs w:val="20"/>
              </w:rPr>
            </w:pPr>
            <w:r w:rsidRPr="00197A35">
              <w:rPr>
                <w:color w:val="FF0000"/>
                <w:sz w:val="20"/>
              </w:rPr>
              <w:t>1 126</w:t>
            </w:r>
          </w:p>
        </w:tc>
      </w:tr>
      <w:tr w:rsidR="002D28C5" w:rsidRPr="00197A35" w14:paraId="615CA861" w14:textId="5CE25160"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34A50FD3" w:rsidR="002D28C5" w:rsidRPr="00197A35" w:rsidRDefault="002D28C5" w:rsidP="00A26E01">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Recrutement et indemnités de départ</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411726D2" w:rsidR="002D28C5" w:rsidRPr="00197A35" w:rsidRDefault="00417F96" w:rsidP="00A26E01">
            <w:pPr>
              <w:ind w:left="0" w:firstLine="0"/>
              <w:jc w:val="right"/>
              <w:rPr>
                <w:rFonts w:eastAsia="Times New Roman" w:cs="Arial"/>
                <w:color w:val="0070C0"/>
                <w:sz w:val="20"/>
                <w:szCs w:val="20"/>
              </w:rPr>
            </w:pPr>
            <w:r w:rsidRPr="00197A35">
              <w:rPr>
                <w:color w:val="0070C0"/>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303926CC" w:rsidR="002D28C5" w:rsidRPr="00197A35" w:rsidRDefault="00417F96" w:rsidP="00A26E01">
            <w:pPr>
              <w:ind w:left="0" w:firstLine="0"/>
              <w:jc w:val="right"/>
              <w:rPr>
                <w:rFonts w:eastAsia="Times New Roman" w:cs="Arial"/>
                <w:color w:val="0070C0"/>
                <w:sz w:val="20"/>
                <w:szCs w:val="20"/>
              </w:rPr>
            </w:pPr>
            <w:r w:rsidRPr="00197A35">
              <w:rPr>
                <w:color w:val="0070C0"/>
                <w:sz w:val="20"/>
              </w:rPr>
              <w:t>42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1B923827" w:rsidR="002D28C5" w:rsidRPr="00197A35" w:rsidRDefault="00417F96" w:rsidP="00A26E01">
            <w:pPr>
              <w:ind w:left="0" w:firstLine="0"/>
              <w:jc w:val="right"/>
              <w:rPr>
                <w:rFonts w:eastAsia="Times New Roman" w:cs="Arial"/>
                <w:color w:val="0070C0"/>
                <w:sz w:val="20"/>
                <w:szCs w:val="20"/>
              </w:rPr>
            </w:pPr>
            <w:r w:rsidRPr="00197A35">
              <w:rPr>
                <w:color w:val="0070C0"/>
                <w:sz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702BF4D6" w14:textId="5380F40D" w:rsidR="002D28C5" w:rsidRPr="00197A35" w:rsidRDefault="00417F96" w:rsidP="00A26E01">
            <w:pPr>
              <w:ind w:left="0" w:firstLine="0"/>
              <w:jc w:val="right"/>
              <w:rPr>
                <w:rFonts w:eastAsia="Times New Roman" w:cs="Arial"/>
                <w:color w:val="0070C0"/>
                <w:sz w:val="20"/>
                <w:szCs w:val="20"/>
              </w:rPr>
            </w:pPr>
            <w:r w:rsidRPr="00197A35">
              <w:rPr>
                <w:color w:val="0070C0"/>
                <w:sz w:val="20"/>
              </w:rPr>
              <w:t>132</w:t>
            </w:r>
          </w:p>
        </w:tc>
      </w:tr>
      <w:tr w:rsidR="002D28C5" w:rsidRPr="00197A35" w14:paraId="7D376023" w14:textId="3539B22B" w:rsidTr="00130E3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677A3AB7" w:rsidR="002D28C5" w:rsidRPr="00197A35" w:rsidRDefault="00DD4C66" w:rsidP="00DC0EBF">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Équipements/fournitures de bureau</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151F864B" w:rsidR="002D28C5" w:rsidRPr="00197A35" w:rsidRDefault="00CF55B1" w:rsidP="00A26E01">
            <w:pPr>
              <w:ind w:left="0" w:firstLine="0"/>
              <w:jc w:val="right"/>
              <w:rPr>
                <w:rFonts w:eastAsia="Times New Roman" w:cs="Arial"/>
                <w:color w:val="0070C0"/>
                <w:sz w:val="20"/>
                <w:szCs w:val="20"/>
              </w:rPr>
            </w:pPr>
            <w:r w:rsidRPr="00197A35">
              <w:rPr>
                <w:color w:val="0070C0"/>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756FB07A" w:rsidR="002D28C5" w:rsidRPr="00197A35" w:rsidRDefault="00817E2B" w:rsidP="00A26E01">
            <w:pPr>
              <w:ind w:left="0" w:firstLine="0"/>
              <w:jc w:val="right"/>
              <w:rPr>
                <w:rFonts w:eastAsia="Times New Roman" w:cs="Arial"/>
                <w:color w:val="0070C0"/>
                <w:sz w:val="20"/>
                <w:szCs w:val="20"/>
              </w:rPr>
            </w:pPr>
            <w:r w:rsidRPr="00197A35">
              <w:rPr>
                <w:color w:val="0070C0"/>
                <w:sz w:val="20"/>
              </w:rPr>
              <w:t>50</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58D2323A" w:rsidR="002D28C5" w:rsidRPr="00197A35" w:rsidRDefault="00817E2B" w:rsidP="00A26E01">
            <w:pPr>
              <w:ind w:left="0" w:firstLine="0"/>
              <w:jc w:val="right"/>
              <w:rPr>
                <w:rFonts w:eastAsia="Times New Roman" w:cs="Arial"/>
                <w:color w:val="0070C0"/>
                <w:sz w:val="20"/>
                <w:szCs w:val="20"/>
              </w:rPr>
            </w:pPr>
            <w:r w:rsidRPr="00197A35">
              <w:rPr>
                <w:color w:val="0070C0"/>
                <w:sz w:val="20"/>
              </w:rPr>
              <w:t>30</w:t>
            </w:r>
          </w:p>
        </w:tc>
        <w:tc>
          <w:tcPr>
            <w:tcW w:w="1063" w:type="dxa"/>
            <w:tcBorders>
              <w:top w:val="nil"/>
              <w:left w:val="nil"/>
              <w:bottom w:val="single" w:sz="4" w:space="0" w:color="auto"/>
              <w:right w:val="single" w:sz="4" w:space="0" w:color="auto"/>
            </w:tcBorders>
            <w:shd w:val="clear" w:color="auto" w:fill="auto"/>
            <w:noWrap/>
            <w:vAlign w:val="center"/>
            <w:hideMark/>
          </w:tcPr>
          <w:p w14:paraId="6A4F3F2C" w14:textId="12DDC94B" w:rsidR="002D28C5" w:rsidRPr="00197A35" w:rsidRDefault="00817E2B" w:rsidP="00A26E01">
            <w:pPr>
              <w:ind w:left="0" w:firstLine="0"/>
              <w:jc w:val="right"/>
              <w:rPr>
                <w:rFonts w:eastAsia="Times New Roman" w:cs="Arial"/>
                <w:color w:val="0070C0"/>
                <w:sz w:val="20"/>
                <w:szCs w:val="20"/>
              </w:rPr>
            </w:pPr>
            <w:r w:rsidRPr="00197A35">
              <w:rPr>
                <w:color w:val="0070C0"/>
                <w:sz w:val="20"/>
              </w:rPr>
              <w:t>140</w:t>
            </w:r>
          </w:p>
        </w:tc>
      </w:tr>
      <w:tr w:rsidR="002D28C5" w:rsidRPr="00197A35" w14:paraId="58EE9761" w14:textId="4490CFBA" w:rsidTr="00130E3E">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0C42" w14:textId="4E3D364C" w:rsidR="002D28C5" w:rsidRPr="00197A35" w:rsidRDefault="002D28C5"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Planification et renforcement des capacités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5932F64" w14:textId="0FFFE99B" w:rsidR="002D28C5" w:rsidRPr="00197A35" w:rsidRDefault="00DD4C66" w:rsidP="00A26E01">
            <w:pPr>
              <w:ind w:left="0" w:firstLine="0"/>
              <w:jc w:val="right"/>
              <w:rPr>
                <w:rFonts w:eastAsia="Times New Roman" w:cs="Arial"/>
                <w:color w:val="FF0000"/>
                <w:sz w:val="20"/>
                <w:szCs w:val="20"/>
              </w:rPr>
            </w:pPr>
            <w:r w:rsidRPr="00197A35">
              <w:rPr>
                <w:color w:val="FF0000"/>
                <w:sz w:val="20"/>
              </w:rPr>
              <w:t>11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A8E135A" w14:textId="67B18EE3" w:rsidR="002D28C5" w:rsidRPr="00197A35" w:rsidRDefault="00DD4C66" w:rsidP="00A26E01">
            <w:pPr>
              <w:ind w:left="0" w:firstLine="0"/>
              <w:jc w:val="right"/>
              <w:rPr>
                <w:rFonts w:eastAsia="Times New Roman" w:cs="Arial"/>
                <w:color w:val="FF0000"/>
                <w:sz w:val="20"/>
                <w:szCs w:val="20"/>
              </w:rPr>
            </w:pPr>
            <w:r w:rsidRPr="00197A35">
              <w:rPr>
                <w:color w:val="FF0000"/>
                <w:sz w:val="20"/>
              </w:rPr>
              <w:t>11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7893FA2" w14:textId="21C3816B" w:rsidR="002D28C5" w:rsidRPr="00197A35" w:rsidRDefault="00DD4C66" w:rsidP="00A26E01">
            <w:pPr>
              <w:ind w:left="0" w:firstLine="0"/>
              <w:jc w:val="right"/>
              <w:rPr>
                <w:rFonts w:eastAsia="Times New Roman" w:cs="Arial"/>
                <w:color w:val="FF0000"/>
                <w:sz w:val="20"/>
                <w:szCs w:val="20"/>
              </w:rPr>
            </w:pPr>
            <w:r w:rsidRPr="00197A35">
              <w:rPr>
                <w:color w:val="FF0000"/>
                <w:sz w:val="20"/>
              </w:rPr>
              <w:t>11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75AFED2" w14:textId="6448AF60" w:rsidR="002D28C5" w:rsidRPr="00197A35" w:rsidRDefault="00DD4C66" w:rsidP="00A26E01">
            <w:pPr>
              <w:ind w:left="0" w:firstLine="0"/>
              <w:jc w:val="right"/>
              <w:rPr>
                <w:rFonts w:eastAsia="Times New Roman" w:cs="Arial"/>
                <w:color w:val="FF0000"/>
                <w:sz w:val="20"/>
                <w:szCs w:val="20"/>
              </w:rPr>
            </w:pPr>
            <w:r w:rsidRPr="00197A35">
              <w:rPr>
                <w:color w:val="FF0000"/>
                <w:sz w:val="20"/>
              </w:rPr>
              <w:t>33</w:t>
            </w:r>
          </w:p>
        </w:tc>
      </w:tr>
      <w:tr w:rsidR="002D28C5" w:rsidRPr="00197A35" w14:paraId="3D1031ED" w14:textId="5D3AA5DF" w:rsidTr="00130E3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4323CF4" w14:textId="617FFD23" w:rsidR="002D28C5" w:rsidRPr="00197A35" w:rsidRDefault="000A027C" w:rsidP="00130E3E">
            <w:pPr>
              <w:keepNext/>
              <w:ind w:left="0" w:firstLine="0"/>
              <w:rPr>
                <w:rFonts w:asciiTheme="minorHAnsi" w:eastAsia="Times New Roman" w:hAnsiTheme="minorHAnsi" w:cs="Arial"/>
                <w:b/>
                <w:bCs/>
                <w:sz w:val="20"/>
                <w:szCs w:val="20"/>
              </w:rPr>
            </w:pPr>
            <w:r w:rsidRPr="00197A35">
              <w:rPr>
                <w:rFonts w:asciiTheme="minorHAnsi" w:hAnsiTheme="minorHAnsi"/>
                <w:b/>
                <w:sz w:val="20"/>
              </w:rPr>
              <w:lastRenderedPageBreak/>
              <w:t>G. Services au Comité permanent</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65938E1" w14:textId="061F1F14" w:rsidR="002D28C5" w:rsidRPr="00197A35" w:rsidRDefault="006B2058" w:rsidP="00130E3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175</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47E7DA38" w14:textId="72F8034D" w:rsidR="002D28C5" w:rsidRPr="00197A35" w:rsidRDefault="006B2058" w:rsidP="00130E3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175</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4AB5EF4" w14:textId="2FA3944A" w:rsidR="002D28C5" w:rsidRPr="00197A35" w:rsidRDefault="006B2058" w:rsidP="00130E3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411</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5D666A7D" w14:textId="317CA357" w:rsidR="002D28C5" w:rsidRPr="00197A35" w:rsidRDefault="006B2058" w:rsidP="00130E3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761</w:t>
            </w:r>
          </w:p>
        </w:tc>
      </w:tr>
      <w:tr w:rsidR="002D28C5" w:rsidRPr="00197A35" w14:paraId="7264847B" w14:textId="71C437E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69B16FF3" w:rsidR="002D28C5" w:rsidRPr="00197A35" w:rsidRDefault="002D28C5" w:rsidP="00130E3E">
            <w:pPr>
              <w:keepNext/>
              <w:ind w:left="0" w:firstLine="0"/>
              <w:rPr>
                <w:rFonts w:asciiTheme="minorHAnsi" w:eastAsia="Times New Roman" w:hAnsiTheme="minorHAnsi" w:cs="Arial"/>
                <w:sz w:val="20"/>
                <w:szCs w:val="20"/>
              </w:rPr>
            </w:pPr>
            <w:r w:rsidRPr="00197A35">
              <w:rPr>
                <w:rFonts w:asciiTheme="minorHAnsi" w:hAnsiTheme="minorHAnsi"/>
                <w:sz w:val="20"/>
              </w:rPr>
              <w:t>Appui aux délégués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2D28C5" w:rsidRPr="00197A35" w:rsidRDefault="002D28C5" w:rsidP="00130E3E">
            <w:pPr>
              <w:keepNext/>
              <w:ind w:left="0" w:firstLine="0"/>
              <w:jc w:val="right"/>
              <w:rPr>
                <w:rFonts w:asciiTheme="minorHAnsi" w:eastAsia="Times New Roman" w:hAnsiTheme="minorHAnsi" w:cs="Arial"/>
                <w:sz w:val="20"/>
                <w:szCs w:val="20"/>
              </w:rPr>
            </w:pPr>
            <w:r w:rsidRPr="00197A35">
              <w:rPr>
                <w:rFonts w:asciiTheme="minorHAnsi" w:hAnsiTheme="minorHAnsi"/>
                <w:sz w:val="20"/>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2D28C5" w:rsidRPr="00197A35" w:rsidRDefault="002D28C5" w:rsidP="00130E3E">
            <w:pPr>
              <w:keepNext/>
              <w:ind w:left="0" w:firstLine="0"/>
              <w:jc w:val="right"/>
              <w:rPr>
                <w:rFonts w:asciiTheme="minorHAnsi" w:eastAsia="Times New Roman" w:hAnsiTheme="minorHAnsi" w:cs="Arial"/>
                <w:sz w:val="20"/>
                <w:szCs w:val="20"/>
              </w:rPr>
            </w:pPr>
            <w:r w:rsidRPr="00197A35">
              <w:rPr>
                <w:rFonts w:asciiTheme="minorHAnsi" w:hAnsiTheme="minorHAnsi"/>
                <w:sz w:val="20"/>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2D28C5" w:rsidRPr="00197A35" w:rsidRDefault="002D28C5" w:rsidP="00130E3E">
            <w:pPr>
              <w:keepNext/>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45</w:t>
            </w:r>
          </w:p>
        </w:tc>
        <w:tc>
          <w:tcPr>
            <w:tcW w:w="1063" w:type="dxa"/>
            <w:tcBorders>
              <w:top w:val="nil"/>
              <w:left w:val="nil"/>
              <w:bottom w:val="single" w:sz="4" w:space="0" w:color="auto"/>
              <w:right w:val="single" w:sz="4" w:space="0" w:color="auto"/>
            </w:tcBorders>
            <w:shd w:val="clear" w:color="auto" w:fill="auto"/>
            <w:noWrap/>
            <w:vAlign w:val="center"/>
            <w:hideMark/>
          </w:tcPr>
          <w:p w14:paraId="720985F2" w14:textId="5249BC28" w:rsidR="002D28C5" w:rsidRPr="00197A35" w:rsidRDefault="002D28C5" w:rsidP="00130E3E">
            <w:pPr>
              <w:keepNext/>
              <w:ind w:left="0" w:firstLine="0"/>
              <w:jc w:val="right"/>
              <w:rPr>
                <w:rFonts w:asciiTheme="minorHAnsi" w:eastAsia="Times New Roman" w:hAnsiTheme="minorHAnsi" w:cs="Arial"/>
                <w:sz w:val="20"/>
                <w:szCs w:val="20"/>
              </w:rPr>
            </w:pPr>
            <w:r w:rsidRPr="00197A35">
              <w:rPr>
                <w:rFonts w:asciiTheme="minorHAnsi" w:hAnsiTheme="minorHAnsi"/>
                <w:sz w:val="20"/>
              </w:rPr>
              <w:t>135</w:t>
            </w:r>
          </w:p>
        </w:tc>
      </w:tr>
      <w:tr w:rsidR="002D28C5" w:rsidRPr="00197A35" w14:paraId="046C702A" w14:textId="41AB85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3D76ECEE" w:rsidR="002D28C5" w:rsidRPr="00197A35" w:rsidRDefault="002D28C5" w:rsidP="00130E3E">
            <w:pPr>
              <w:keepNext/>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Réunions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15930CE3" w:rsidR="002D28C5" w:rsidRPr="00197A35" w:rsidRDefault="006B2058" w:rsidP="00130E3E">
            <w:pPr>
              <w:keepNext/>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4562107E" w:rsidR="002D28C5" w:rsidRPr="00197A35" w:rsidRDefault="006B2058" w:rsidP="00130E3E">
            <w:pPr>
              <w:keepNext/>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5E1F9C2C" w:rsidR="002D28C5" w:rsidRPr="00197A35" w:rsidRDefault="006B2058" w:rsidP="00130E3E">
            <w:pPr>
              <w:keepNext/>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5B9F2C1E" w14:textId="7DB71B1F" w:rsidR="002D28C5" w:rsidRPr="00197A35" w:rsidRDefault="006B2058" w:rsidP="00130E3E">
            <w:pPr>
              <w:keepNext/>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105</w:t>
            </w:r>
          </w:p>
        </w:tc>
      </w:tr>
      <w:tr w:rsidR="002D28C5" w:rsidRPr="00197A35" w14:paraId="391F772E" w14:textId="7F2F54DC"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F26D4D9" w:rsidR="002D28C5" w:rsidRPr="00197A35" w:rsidRDefault="00D6132D" w:rsidP="00A26E01">
            <w:pPr>
              <w:ind w:left="0" w:firstLine="0"/>
              <w:rPr>
                <w:rFonts w:asciiTheme="minorHAnsi" w:eastAsia="Times New Roman" w:hAnsiTheme="minorHAnsi" w:cs="Arial"/>
                <w:sz w:val="20"/>
                <w:szCs w:val="20"/>
              </w:rPr>
            </w:pPr>
            <w:r w:rsidRPr="00197A35">
              <w:rPr>
                <w:rFonts w:asciiTheme="minorHAnsi" w:hAnsiTheme="minorHAnsi"/>
                <w:sz w:val="20"/>
              </w:rPr>
              <w:t>Services de traduction pour le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2D28C5" w:rsidRPr="00197A35" w:rsidRDefault="002D28C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2D28C5" w:rsidRPr="00197A35" w:rsidRDefault="002D28C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2D28C5" w:rsidRPr="00197A35" w:rsidRDefault="002D28C5" w:rsidP="00A26E01">
            <w:pPr>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B8ADBD0" w14:textId="21597021" w:rsidR="002D28C5" w:rsidRPr="00197A35" w:rsidRDefault="002D28C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180</w:t>
            </w:r>
          </w:p>
        </w:tc>
      </w:tr>
      <w:tr w:rsidR="002D28C5" w:rsidRPr="00197A35" w14:paraId="14627A12" w14:textId="7C51BE5E"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49A4F754" w:rsidR="002D28C5" w:rsidRPr="00197A35" w:rsidRDefault="000A027C" w:rsidP="00A26E01">
            <w:pPr>
              <w:ind w:left="0" w:firstLine="0"/>
              <w:rPr>
                <w:rFonts w:asciiTheme="minorHAnsi" w:eastAsia="Times New Roman" w:hAnsiTheme="minorHAnsi" w:cs="Arial"/>
                <w:sz w:val="20"/>
                <w:szCs w:val="20"/>
              </w:rPr>
            </w:pPr>
            <w:r w:rsidRPr="00197A35">
              <w:rPr>
                <w:rFonts w:asciiTheme="minorHAnsi" w:hAnsiTheme="minorHAnsi"/>
                <w:sz w:val="20"/>
              </w:rPr>
              <w:t>Rapporteur et interprétation lors des réunions du Comité permanent</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2D28C5" w:rsidRPr="00197A35" w:rsidRDefault="002D28C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2D28C5" w:rsidRPr="00197A35" w:rsidRDefault="002D28C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2D28C5" w:rsidRPr="00197A35" w:rsidRDefault="002D28C5" w:rsidP="00A26E01">
            <w:pPr>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9CC0EDA" w14:textId="703A0153" w:rsidR="002D28C5" w:rsidRPr="00197A35" w:rsidRDefault="002D28C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105</w:t>
            </w:r>
          </w:p>
        </w:tc>
      </w:tr>
      <w:tr w:rsidR="00D2597D" w:rsidRPr="00197A35" w14:paraId="49ECA4F1"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C96D381" w14:textId="59B33C57" w:rsidR="00D2597D" w:rsidRPr="00197A35" w:rsidRDefault="00D2597D" w:rsidP="00A26E01">
            <w:pPr>
              <w:ind w:left="0" w:firstLine="0"/>
              <w:rPr>
                <w:rFonts w:asciiTheme="minorHAnsi" w:eastAsia="Times New Roman" w:hAnsiTheme="minorHAnsi" w:cs="Arial"/>
                <w:color w:val="FF0000"/>
                <w:sz w:val="20"/>
                <w:szCs w:val="20"/>
              </w:rPr>
            </w:pPr>
            <w:r w:rsidRPr="00197A35">
              <w:rPr>
                <w:rFonts w:asciiTheme="minorHAnsi" w:hAnsiTheme="minorHAnsi"/>
                <w:color w:val="FF0000"/>
                <w:sz w:val="20"/>
              </w:rPr>
              <w:t>Conférence des Parties contractantes</w:t>
            </w:r>
          </w:p>
        </w:tc>
        <w:tc>
          <w:tcPr>
            <w:tcW w:w="1063" w:type="dxa"/>
            <w:tcBorders>
              <w:top w:val="nil"/>
              <w:left w:val="nil"/>
              <w:bottom w:val="single" w:sz="4" w:space="0" w:color="auto"/>
              <w:right w:val="single" w:sz="4" w:space="0" w:color="auto"/>
            </w:tcBorders>
            <w:shd w:val="clear" w:color="auto" w:fill="auto"/>
            <w:noWrap/>
            <w:vAlign w:val="center"/>
          </w:tcPr>
          <w:p w14:paraId="713CEF53" w14:textId="4A555582" w:rsidR="00D2597D" w:rsidRPr="00197A35" w:rsidRDefault="00D2597D"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0</w:t>
            </w:r>
          </w:p>
        </w:tc>
        <w:tc>
          <w:tcPr>
            <w:tcW w:w="1063" w:type="dxa"/>
            <w:tcBorders>
              <w:top w:val="nil"/>
              <w:left w:val="nil"/>
              <w:bottom w:val="single" w:sz="4" w:space="0" w:color="auto"/>
              <w:right w:val="single" w:sz="4" w:space="0" w:color="auto"/>
            </w:tcBorders>
            <w:shd w:val="clear" w:color="auto" w:fill="auto"/>
            <w:noWrap/>
            <w:vAlign w:val="center"/>
          </w:tcPr>
          <w:p w14:paraId="49B63FE8" w14:textId="3184E43A" w:rsidR="00D2597D" w:rsidRPr="00197A35" w:rsidRDefault="00D2597D"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0</w:t>
            </w:r>
          </w:p>
        </w:tc>
        <w:tc>
          <w:tcPr>
            <w:tcW w:w="1063" w:type="dxa"/>
            <w:tcBorders>
              <w:top w:val="nil"/>
              <w:left w:val="nil"/>
              <w:bottom w:val="single" w:sz="4" w:space="0" w:color="auto"/>
              <w:right w:val="single" w:sz="4" w:space="0" w:color="auto"/>
            </w:tcBorders>
            <w:shd w:val="clear" w:color="auto" w:fill="auto"/>
            <w:noWrap/>
            <w:vAlign w:val="center"/>
          </w:tcPr>
          <w:p w14:paraId="6FBE91C0" w14:textId="2FBE37AA" w:rsidR="00D2597D" w:rsidRPr="00197A35" w:rsidRDefault="00D2597D"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236</w:t>
            </w:r>
          </w:p>
        </w:tc>
        <w:tc>
          <w:tcPr>
            <w:tcW w:w="1063" w:type="dxa"/>
            <w:tcBorders>
              <w:top w:val="nil"/>
              <w:left w:val="nil"/>
              <w:bottom w:val="single" w:sz="4" w:space="0" w:color="auto"/>
              <w:right w:val="single" w:sz="4" w:space="0" w:color="auto"/>
            </w:tcBorders>
            <w:shd w:val="clear" w:color="auto" w:fill="auto"/>
            <w:noWrap/>
            <w:vAlign w:val="center"/>
          </w:tcPr>
          <w:p w14:paraId="7CEA7738" w14:textId="21168F76" w:rsidR="00D2597D" w:rsidRPr="00197A35" w:rsidRDefault="00D2597D" w:rsidP="00A26E01">
            <w:pPr>
              <w:ind w:left="0" w:firstLine="0"/>
              <w:jc w:val="right"/>
              <w:rPr>
                <w:rFonts w:asciiTheme="minorHAnsi" w:eastAsia="Times New Roman" w:hAnsiTheme="minorHAnsi" w:cs="Arial"/>
                <w:color w:val="FF0000"/>
                <w:sz w:val="20"/>
                <w:szCs w:val="20"/>
              </w:rPr>
            </w:pPr>
            <w:r w:rsidRPr="00197A35">
              <w:rPr>
                <w:rFonts w:asciiTheme="minorHAnsi" w:hAnsiTheme="minorHAnsi"/>
                <w:color w:val="FF0000"/>
                <w:sz w:val="20"/>
              </w:rPr>
              <w:t>236</w:t>
            </w:r>
          </w:p>
        </w:tc>
      </w:tr>
      <w:tr w:rsidR="002D28C5" w:rsidRPr="00197A35" w14:paraId="736E3829" w14:textId="2AC10550" w:rsidTr="00FA2EB9">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F1B2D9" w14:textId="43928CF7" w:rsidR="002D28C5" w:rsidRPr="00197A35" w:rsidRDefault="000A027C" w:rsidP="00E405BE">
            <w:pPr>
              <w:keepNext/>
              <w:ind w:left="0" w:firstLine="0"/>
              <w:rPr>
                <w:rFonts w:asciiTheme="minorHAnsi" w:eastAsia="Times New Roman" w:hAnsiTheme="minorHAnsi" w:cs="Arial"/>
                <w:b/>
                <w:bCs/>
                <w:sz w:val="20"/>
                <w:szCs w:val="20"/>
              </w:rPr>
            </w:pPr>
            <w:r w:rsidRPr="00197A35">
              <w:rPr>
                <w:rFonts w:asciiTheme="minorHAnsi" w:hAnsiTheme="minorHAnsi"/>
                <w:b/>
                <w:sz w:val="20"/>
              </w:rPr>
              <w:t>H. Coûts des services administratifs de l</w:t>
            </w:r>
            <w:r w:rsidR="000041DB">
              <w:rPr>
                <w:rFonts w:asciiTheme="minorHAnsi" w:hAnsiTheme="minorHAnsi"/>
                <w:b/>
                <w:sz w:val="20"/>
              </w:rPr>
              <w:t>’</w:t>
            </w:r>
            <w:r w:rsidRPr="00197A35">
              <w:rPr>
                <w:rFonts w:asciiTheme="minorHAnsi" w:hAnsiTheme="minorHAnsi"/>
                <w:b/>
                <w:sz w:val="20"/>
              </w:rPr>
              <w:t>UICN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7366EC0C" w14:textId="1F325B3C" w:rsidR="002D28C5" w:rsidRPr="00197A35" w:rsidRDefault="00D2597D" w:rsidP="00E405B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550</w:t>
            </w:r>
          </w:p>
        </w:tc>
        <w:tc>
          <w:tcPr>
            <w:tcW w:w="1063" w:type="dxa"/>
            <w:tcBorders>
              <w:top w:val="nil"/>
              <w:left w:val="nil"/>
              <w:bottom w:val="single" w:sz="4" w:space="0" w:color="auto"/>
              <w:right w:val="single" w:sz="4" w:space="0" w:color="auto"/>
            </w:tcBorders>
            <w:shd w:val="clear" w:color="000000" w:fill="C4D79B"/>
            <w:noWrap/>
            <w:vAlign w:val="center"/>
            <w:hideMark/>
          </w:tcPr>
          <w:p w14:paraId="4E7A718F" w14:textId="69E2C8AA" w:rsidR="002D28C5" w:rsidRPr="00197A35" w:rsidRDefault="00D2597D" w:rsidP="00E405B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550</w:t>
            </w:r>
          </w:p>
        </w:tc>
        <w:tc>
          <w:tcPr>
            <w:tcW w:w="1063" w:type="dxa"/>
            <w:tcBorders>
              <w:top w:val="nil"/>
              <w:left w:val="nil"/>
              <w:bottom w:val="single" w:sz="4" w:space="0" w:color="auto"/>
              <w:right w:val="single" w:sz="4" w:space="0" w:color="auto"/>
            </w:tcBorders>
            <w:shd w:val="clear" w:color="000000" w:fill="C4D79B"/>
            <w:noWrap/>
            <w:vAlign w:val="center"/>
            <w:hideMark/>
          </w:tcPr>
          <w:p w14:paraId="4A6355B0" w14:textId="3C39009E" w:rsidR="002D28C5" w:rsidRPr="00197A35" w:rsidRDefault="00D2597D" w:rsidP="00E405B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550</w:t>
            </w:r>
          </w:p>
        </w:tc>
        <w:tc>
          <w:tcPr>
            <w:tcW w:w="1063" w:type="dxa"/>
            <w:tcBorders>
              <w:top w:val="nil"/>
              <w:left w:val="nil"/>
              <w:bottom w:val="single" w:sz="4" w:space="0" w:color="auto"/>
              <w:right w:val="single" w:sz="4" w:space="0" w:color="auto"/>
            </w:tcBorders>
            <w:shd w:val="clear" w:color="000000" w:fill="C4D79B"/>
            <w:noWrap/>
            <w:vAlign w:val="center"/>
            <w:hideMark/>
          </w:tcPr>
          <w:p w14:paraId="5FDB1980" w14:textId="71D98596" w:rsidR="002D28C5" w:rsidRPr="00197A35" w:rsidRDefault="00DD4C66" w:rsidP="00E405BE">
            <w:pPr>
              <w:keepNext/>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1 650</w:t>
            </w:r>
          </w:p>
        </w:tc>
      </w:tr>
      <w:tr w:rsidR="002D28C5" w:rsidRPr="00197A35" w14:paraId="1AA52CFC" w14:textId="0D7B9167" w:rsidTr="00E405BE">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07D878EA" w:rsidR="002D28C5" w:rsidRPr="00197A35" w:rsidRDefault="002D28C5" w:rsidP="00D6132D">
            <w:pPr>
              <w:ind w:left="0" w:firstLine="0"/>
              <w:rPr>
                <w:rFonts w:asciiTheme="minorHAnsi" w:eastAsia="Times New Roman" w:hAnsiTheme="minorHAnsi" w:cs="Arial"/>
                <w:color w:val="0070C0"/>
                <w:sz w:val="20"/>
                <w:szCs w:val="20"/>
              </w:rPr>
            </w:pPr>
            <w:r w:rsidRPr="00197A35">
              <w:rPr>
                <w:rFonts w:asciiTheme="minorHAnsi" w:hAnsiTheme="minorHAnsi"/>
                <w:color w:val="0070C0"/>
                <w:sz w:val="20"/>
              </w:rPr>
              <w:t>Administration, ressources humaines, services financiers &amp; informatiques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40E6C3AD" w:rsidR="002D28C5" w:rsidRPr="00197A35" w:rsidRDefault="0063452B"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6FEDAB2C" w:rsidR="002D28C5" w:rsidRPr="00197A35" w:rsidRDefault="0063452B"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0BCCA356" w:rsidR="002D28C5" w:rsidRPr="00197A35" w:rsidRDefault="0063452B"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550</w:t>
            </w:r>
          </w:p>
        </w:tc>
        <w:tc>
          <w:tcPr>
            <w:tcW w:w="1063" w:type="dxa"/>
            <w:tcBorders>
              <w:top w:val="nil"/>
              <w:left w:val="nil"/>
              <w:bottom w:val="single" w:sz="4" w:space="0" w:color="auto"/>
              <w:right w:val="single" w:sz="4" w:space="0" w:color="auto"/>
            </w:tcBorders>
            <w:shd w:val="clear" w:color="auto" w:fill="auto"/>
            <w:noWrap/>
            <w:vAlign w:val="center"/>
            <w:hideMark/>
          </w:tcPr>
          <w:p w14:paraId="5EFC9320" w14:textId="44A2C088" w:rsidR="002D28C5" w:rsidRPr="00197A35" w:rsidRDefault="00DD4C66" w:rsidP="00A26E01">
            <w:pPr>
              <w:ind w:left="0" w:firstLine="0"/>
              <w:jc w:val="right"/>
              <w:rPr>
                <w:rFonts w:asciiTheme="minorHAnsi" w:eastAsia="Times New Roman" w:hAnsiTheme="minorHAnsi" w:cs="Arial"/>
                <w:color w:val="0070C0"/>
                <w:sz w:val="20"/>
                <w:szCs w:val="20"/>
              </w:rPr>
            </w:pPr>
            <w:r w:rsidRPr="00197A35">
              <w:rPr>
                <w:rFonts w:asciiTheme="minorHAnsi" w:hAnsiTheme="minorHAnsi"/>
                <w:color w:val="0070C0"/>
                <w:sz w:val="20"/>
              </w:rPr>
              <w:t>1 650</w:t>
            </w:r>
          </w:p>
        </w:tc>
      </w:tr>
      <w:tr w:rsidR="002D28C5" w:rsidRPr="00197A35" w14:paraId="5712B2E6" w14:textId="7F44C926" w:rsidTr="00E405BE">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DBB8AC6" w14:textId="32C0F447" w:rsidR="002D28C5" w:rsidRPr="00197A35" w:rsidRDefault="000A027C" w:rsidP="00A26E01">
            <w:pPr>
              <w:ind w:left="0" w:firstLine="0"/>
              <w:rPr>
                <w:rFonts w:asciiTheme="minorHAnsi" w:eastAsia="Times New Roman" w:hAnsiTheme="minorHAnsi" w:cs="Arial"/>
                <w:b/>
                <w:bCs/>
                <w:sz w:val="20"/>
                <w:szCs w:val="20"/>
              </w:rPr>
            </w:pPr>
            <w:r w:rsidRPr="00197A35">
              <w:rPr>
                <w:rFonts w:asciiTheme="minorHAnsi" w:hAnsiTheme="minorHAnsi"/>
                <w:b/>
                <w:sz w:val="20"/>
              </w:rPr>
              <w:t>I. Divers - Fonds de réserve</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EC7B5DB" w14:textId="2F0C83C5" w:rsidR="002D28C5" w:rsidRPr="00197A35" w:rsidRDefault="00DD4C66"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E9869ED" w14:textId="016C3DA7" w:rsidR="002D28C5" w:rsidRPr="00197A35" w:rsidRDefault="00635E05"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8247AFE" w14:textId="2D9DAB88" w:rsidR="002D28C5" w:rsidRPr="00197A35" w:rsidRDefault="00DD4C66"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109</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A8F5092" w14:textId="3085E6AB" w:rsidR="002D28C5" w:rsidRPr="00197A35" w:rsidRDefault="00635E05" w:rsidP="00A26E01">
            <w:pPr>
              <w:ind w:left="0" w:firstLine="0"/>
              <w:jc w:val="right"/>
              <w:rPr>
                <w:rFonts w:asciiTheme="minorHAnsi" w:eastAsia="Times New Roman" w:hAnsiTheme="minorHAnsi" w:cs="Arial"/>
                <w:b/>
                <w:bCs/>
                <w:color w:val="000000"/>
                <w:sz w:val="20"/>
                <w:szCs w:val="20"/>
              </w:rPr>
            </w:pPr>
            <w:r w:rsidRPr="00197A35">
              <w:rPr>
                <w:rFonts w:asciiTheme="minorHAnsi" w:hAnsiTheme="minorHAnsi"/>
                <w:b/>
                <w:color w:val="000000"/>
                <w:sz w:val="20"/>
              </w:rPr>
              <w:t>327</w:t>
            </w:r>
          </w:p>
        </w:tc>
      </w:tr>
      <w:tr w:rsidR="002D28C5" w:rsidRPr="00197A35" w14:paraId="4A7476CB" w14:textId="49206908"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07E9794E" w:rsidR="002D28C5" w:rsidRPr="00197A35" w:rsidRDefault="00DD4C66" w:rsidP="00A26E01">
            <w:pPr>
              <w:ind w:left="0" w:firstLine="0"/>
              <w:rPr>
                <w:rFonts w:asciiTheme="minorHAnsi" w:eastAsia="Times New Roman" w:hAnsiTheme="minorHAnsi" w:cs="Arial"/>
                <w:sz w:val="20"/>
                <w:szCs w:val="20"/>
              </w:rPr>
            </w:pPr>
            <w:r w:rsidRPr="00197A35">
              <w:rPr>
                <w:rFonts w:asciiTheme="minorHAnsi" w:hAnsiTheme="minorHAnsi"/>
                <w:sz w:val="20"/>
              </w:rPr>
              <w:t>Provisions pour le personnel</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D28C5"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D28C5"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D28C5" w:rsidRPr="00197A35" w:rsidRDefault="00DD4C66" w:rsidP="00A26E01">
            <w:pPr>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CD9613E" w14:textId="51275124" w:rsidR="002D28C5"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60</w:t>
            </w:r>
          </w:p>
        </w:tc>
      </w:tr>
      <w:tr w:rsidR="00DD4C66" w:rsidRPr="00197A35" w14:paraId="251F1BDB"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3F821909" w:rsidR="00DD4C66" w:rsidRPr="00197A35" w:rsidRDefault="00DD4C66" w:rsidP="00A26E01">
            <w:pPr>
              <w:ind w:left="0" w:firstLine="0"/>
              <w:rPr>
                <w:rFonts w:asciiTheme="minorHAnsi" w:eastAsia="Times New Roman" w:hAnsiTheme="minorHAnsi" w:cs="Arial"/>
                <w:sz w:val="20"/>
                <w:szCs w:val="20"/>
              </w:rPr>
            </w:pPr>
            <w:r w:rsidRPr="00197A35">
              <w:rPr>
                <w:rFonts w:asciiTheme="minorHAnsi" w:hAnsiTheme="minorHAnsi"/>
                <w:sz w:val="20"/>
              </w:rPr>
              <w:t>Provisions pour contributions impayées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DD4C66"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DD4C66"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DD4C66" w:rsidRPr="00197A35" w:rsidRDefault="00DD4C66" w:rsidP="00A26E01">
            <w:pPr>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30</w:t>
            </w:r>
          </w:p>
        </w:tc>
        <w:tc>
          <w:tcPr>
            <w:tcW w:w="1063" w:type="dxa"/>
            <w:tcBorders>
              <w:top w:val="nil"/>
              <w:left w:val="nil"/>
              <w:bottom w:val="single" w:sz="4" w:space="0" w:color="auto"/>
              <w:right w:val="single" w:sz="4" w:space="0" w:color="auto"/>
            </w:tcBorders>
            <w:shd w:val="clear" w:color="auto" w:fill="auto"/>
            <w:noWrap/>
            <w:vAlign w:val="center"/>
          </w:tcPr>
          <w:p w14:paraId="75E674E3" w14:textId="073F96D7" w:rsidR="00DD4C66"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90</w:t>
            </w:r>
          </w:p>
        </w:tc>
      </w:tr>
      <w:tr w:rsidR="002D28C5" w:rsidRPr="00197A35" w14:paraId="3618222C" w14:textId="101BA582" w:rsidTr="00FA2EB9">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6A33C4" w:rsidR="002D28C5" w:rsidRPr="00197A35" w:rsidRDefault="002D28C5" w:rsidP="00A26E01">
            <w:pPr>
              <w:ind w:left="0" w:firstLine="0"/>
              <w:rPr>
                <w:rFonts w:asciiTheme="minorHAnsi" w:eastAsia="Times New Roman" w:hAnsiTheme="minorHAnsi" w:cs="Arial"/>
                <w:sz w:val="20"/>
                <w:szCs w:val="20"/>
              </w:rPr>
            </w:pPr>
            <w:r w:rsidRPr="00197A35">
              <w:rPr>
                <w:rFonts w:asciiTheme="minorHAnsi" w:hAnsiTheme="minorHAnsi"/>
                <w:sz w:val="20"/>
              </w:rPr>
              <w:t>Services juridiques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D28C5"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D28C5" w:rsidRPr="00197A35" w:rsidRDefault="00635E05" w:rsidP="00A26E01">
            <w:pPr>
              <w:ind w:left="0" w:firstLine="0"/>
              <w:jc w:val="right"/>
              <w:rPr>
                <w:rFonts w:asciiTheme="minorHAnsi" w:eastAsia="Times New Roman" w:hAnsiTheme="minorHAnsi" w:cs="Arial"/>
                <w:sz w:val="20"/>
                <w:szCs w:val="20"/>
              </w:rPr>
            </w:pPr>
            <w:r w:rsidRPr="00197A35">
              <w:rPr>
                <w:rFonts w:asciiTheme="minorHAnsi" w:hAnsiTheme="minorHAnsi"/>
                <w:sz w:val="20"/>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D28C5" w:rsidRPr="00197A35" w:rsidRDefault="00DD4C66" w:rsidP="00A26E01">
            <w:pPr>
              <w:ind w:left="0" w:firstLine="0"/>
              <w:jc w:val="right"/>
              <w:rPr>
                <w:rFonts w:asciiTheme="minorHAnsi" w:eastAsia="Times New Roman" w:hAnsiTheme="minorHAnsi" w:cs="Arial"/>
                <w:color w:val="000000"/>
                <w:sz w:val="20"/>
                <w:szCs w:val="20"/>
              </w:rPr>
            </w:pPr>
            <w:r w:rsidRPr="00197A35">
              <w:rPr>
                <w:rFonts w:asciiTheme="minorHAnsi" w:hAnsiTheme="minorHAnsi"/>
                <w:color w:val="000000"/>
                <w:sz w:val="20"/>
              </w:rPr>
              <w:t>59</w:t>
            </w:r>
          </w:p>
        </w:tc>
        <w:tc>
          <w:tcPr>
            <w:tcW w:w="1063" w:type="dxa"/>
            <w:tcBorders>
              <w:top w:val="nil"/>
              <w:left w:val="nil"/>
              <w:bottom w:val="single" w:sz="4" w:space="0" w:color="auto"/>
              <w:right w:val="single" w:sz="4" w:space="0" w:color="auto"/>
            </w:tcBorders>
            <w:shd w:val="clear" w:color="auto" w:fill="auto"/>
            <w:noWrap/>
            <w:vAlign w:val="center"/>
            <w:hideMark/>
          </w:tcPr>
          <w:p w14:paraId="5D558D3C" w14:textId="3223013E" w:rsidR="002D28C5" w:rsidRPr="00197A35" w:rsidRDefault="00DD4C66" w:rsidP="00A26E01">
            <w:pPr>
              <w:ind w:left="0" w:firstLine="0"/>
              <w:jc w:val="right"/>
              <w:rPr>
                <w:rFonts w:asciiTheme="minorHAnsi" w:eastAsia="Times New Roman" w:hAnsiTheme="minorHAnsi" w:cs="Arial"/>
                <w:sz w:val="20"/>
                <w:szCs w:val="20"/>
              </w:rPr>
            </w:pPr>
            <w:r w:rsidRPr="00197A35">
              <w:rPr>
                <w:rFonts w:asciiTheme="minorHAnsi" w:hAnsiTheme="minorHAnsi"/>
                <w:sz w:val="20"/>
              </w:rPr>
              <w:t>177</w:t>
            </w:r>
          </w:p>
        </w:tc>
      </w:tr>
      <w:tr w:rsidR="001075FC" w:rsidRPr="00197A35" w14:paraId="67E49016" w14:textId="34716100"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0FA92F71" w:rsidR="002D28C5" w:rsidRPr="00197A35" w:rsidRDefault="002D28C5" w:rsidP="00A26E01">
            <w:pPr>
              <w:ind w:left="0" w:firstLine="0"/>
              <w:rPr>
                <w:rFonts w:asciiTheme="minorHAnsi" w:eastAsia="Times New Roman" w:hAnsiTheme="minorHAnsi" w:cs="Arial"/>
                <w:b/>
                <w:bCs/>
                <w:sz w:val="20"/>
                <w:szCs w:val="20"/>
              </w:rPr>
            </w:pPr>
            <w:r w:rsidRPr="00197A35">
              <w:rPr>
                <w:rFonts w:asciiTheme="minorHAnsi" w:hAnsiTheme="minorHAnsi"/>
                <w:b/>
                <w:sz w:val="20"/>
              </w:rPr>
              <w:t>MONTANT TOTAL DES DÉPENSES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2F681D96" w:rsidR="002D28C5" w:rsidRPr="00197A35" w:rsidRDefault="00DD4C66" w:rsidP="00A26E01">
            <w:pPr>
              <w:ind w:left="0" w:firstLine="0"/>
              <w:jc w:val="right"/>
              <w:rPr>
                <w:rFonts w:eastAsia="Times New Roman" w:cs="Arial"/>
                <w:b/>
                <w:bCs/>
              </w:rPr>
            </w:pPr>
            <w:r w:rsidRPr="00197A35">
              <w:rPr>
                <w:b/>
              </w:rPr>
              <w:t>5 577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4843DC82" w:rsidR="002D28C5" w:rsidRPr="00197A35" w:rsidRDefault="00DD4C66" w:rsidP="00A26E01">
            <w:pPr>
              <w:ind w:left="0" w:firstLine="0"/>
              <w:jc w:val="right"/>
              <w:rPr>
                <w:rFonts w:eastAsia="Times New Roman" w:cs="Arial"/>
                <w:b/>
                <w:bCs/>
              </w:rPr>
            </w:pPr>
            <w:r w:rsidRPr="00197A35">
              <w:rPr>
                <w:b/>
              </w:rPr>
              <w:t>5 577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6E6F38F9" w:rsidR="002D28C5" w:rsidRPr="00197A35" w:rsidRDefault="00DD4C66" w:rsidP="00A26E01">
            <w:pPr>
              <w:ind w:left="0" w:firstLine="0"/>
              <w:jc w:val="right"/>
              <w:rPr>
                <w:rFonts w:eastAsia="Times New Roman" w:cs="Arial"/>
                <w:b/>
                <w:bCs/>
              </w:rPr>
            </w:pPr>
            <w:r w:rsidRPr="00197A35">
              <w:rPr>
                <w:b/>
              </w:rPr>
              <w:t>5 813</w:t>
            </w:r>
          </w:p>
        </w:tc>
        <w:tc>
          <w:tcPr>
            <w:tcW w:w="1063" w:type="dxa"/>
            <w:tcBorders>
              <w:top w:val="nil"/>
              <w:left w:val="nil"/>
              <w:bottom w:val="single" w:sz="4" w:space="0" w:color="auto"/>
              <w:right w:val="single" w:sz="4" w:space="0" w:color="auto"/>
            </w:tcBorders>
            <w:shd w:val="clear" w:color="000000" w:fill="C4D79B"/>
            <w:noWrap/>
            <w:vAlign w:val="center"/>
            <w:hideMark/>
          </w:tcPr>
          <w:p w14:paraId="7D23F7C1" w14:textId="0932842F" w:rsidR="002D28C5" w:rsidRPr="00197A35" w:rsidRDefault="0063452B">
            <w:pPr>
              <w:ind w:left="0" w:firstLine="0"/>
              <w:jc w:val="right"/>
              <w:rPr>
                <w:rFonts w:eastAsia="Times New Roman" w:cs="Arial"/>
                <w:b/>
                <w:bCs/>
              </w:rPr>
            </w:pPr>
            <w:r w:rsidRPr="00197A35">
              <w:rPr>
                <w:b/>
              </w:rPr>
              <w:t>16 967</w:t>
            </w:r>
          </w:p>
        </w:tc>
      </w:tr>
    </w:tbl>
    <w:p w14:paraId="38DB04C4" w14:textId="77777777" w:rsidR="001075FC" w:rsidRPr="00197A35" w:rsidRDefault="00C26985">
      <w:pPr>
        <w:sectPr w:rsidR="001075FC" w:rsidRPr="00197A35" w:rsidSect="009F194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pPr>
      <w:r w:rsidRPr="00197A35">
        <w:rPr>
          <w:b/>
        </w:rPr>
        <w:t xml:space="preserve"> </w:t>
      </w:r>
      <w:r w:rsidRPr="00197A35">
        <w:t xml:space="preserve"> </w:t>
      </w:r>
    </w:p>
    <w:p w14:paraId="1B13DE5E" w14:textId="426091DC" w:rsidR="00FE49DA" w:rsidRPr="00197A35" w:rsidRDefault="00FE49DA" w:rsidP="00FE49DA">
      <w:pPr>
        <w:pStyle w:val="ListParagraph"/>
        <w:ind w:left="0" w:firstLine="0"/>
        <w:contextualSpacing w:val="0"/>
        <w:rPr>
          <w:rFonts w:cs="Arial"/>
          <w:b/>
          <w:sz w:val="24"/>
          <w:szCs w:val="24"/>
        </w:rPr>
      </w:pPr>
      <w:r w:rsidRPr="00197A35">
        <w:rPr>
          <w:b/>
          <w:sz w:val="24"/>
        </w:rPr>
        <w:lastRenderedPageBreak/>
        <w:t xml:space="preserve">Annexe 2 </w:t>
      </w:r>
    </w:p>
    <w:p w14:paraId="6F58994D" w14:textId="5C7778A6" w:rsidR="00464F8A" w:rsidRPr="00197A35" w:rsidRDefault="00464F8A" w:rsidP="00464F8A">
      <w:pPr>
        <w:tabs>
          <w:tab w:val="left" w:pos="5467"/>
          <w:tab w:val="left" w:pos="6616"/>
          <w:tab w:val="left" w:pos="7639"/>
        </w:tabs>
        <w:rPr>
          <w:rFonts w:cstheme="minorHAnsi"/>
          <w:b/>
          <w:bCs/>
          <w:sz w:val="24"/>
          <w:szCs w:val="24"/>
        </w:rPr>
      </w:pPr>
      <w:r w:rsidRPr="00197A35">
        <w:rPr>
          <w:b/>
          <w:bCs/>
        </w:rPr>
        <w:t>Contributions estimées des Parties contractantes au budget administratif pour 2026-2028</w:t>
      </w:r>
      <w:r w:rsidR="003B4BEC" w:rsidRPr="00197A35">
        <w:rPr>
          <w:rStyle w:val="FootnoteReference"/>
          <w:rFonts w:cstheme="minorHAnsi"/>
          <w:b/>
          <w:bCs/>
          <w:sz w:val="24"/>
          <w:szCs w:val="24"/>
        </w:rPr>
        <w:footnoteReference w:id="4"/>
      </w:r>
    </w:p>
    <w:p w14:paraId="2CEBDBB6" w14:textId="77777777" w:rsidR="00464F8A" w:rsidRPr="00197A35" w:rsidRDefault="00464F8A" w:rsidP="00EA22B9">
      <w:pPr>
        <w:ind w:left="0" w:firstLine="0"/>
      </w:pPr>
    </w:p>
    <w:tbl>
      <w:tblPr>
        <w:tblW w:w="14376" w:type="dxa"/>
        <w:tblInd w:w="-289" w:type="dxa"/>
        <w:tblLayout w:type="fixed"/>
        <w:tblCellMar>
          <w:top w:w="28" w:type="dxa"/>
          <w:left w:w="57" w:type="dxa"/>
          <w:bottom w:w="28" w:type="dxa"/>
          <w:right w:w="57" w:type="dxa"/>
        </w:tblCellMar>
        <w:tblLook w:val="04A0" w:firstRow="1" w:lastRow="0" w:firstColumn="1" w:lastColumn="0" w:noHBand="0" w:noVBand="1"/>
      </w:tblPr>
      <w:tblGrid>
        <w:gridCol w:w="2552"/>
        <w:gridCol w:w="1148"/>
        <w:gridCol w:w="1149"/>
        <w:gridCol w:w="1361"/>
        <w:gridCol w:w="1361"/>
        <w:gridCol w:w="1361"/>
        <w:gridCol w:w="1361"/>
        <w:gridCol w:w="1361"/>
        <w:gridCol w:w="1361"/>
        <w:gridCol w:w="1361"/>
      </w:tblGrid>
      <w:tr w:rsidR="00CC727F" w:rsidRPr="00197A35" w14:paraId="1B398DF8" w14:textId="79829FC5" w:rsidTr="00E405BE">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3242A81B"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Partie contractante</w:t>
            </w:r>
            <w:r w:rsidRPr="00197A35">
              <w:rPr>
                <w:rFonts w:asciiTheme="minorHAnsi" w:hAnsiTheme="minorHAnsi"/>
                <w:b/>
                <w:sz w:val="20"/>
              </w:rPr>
              <w:br/>
              <w:t>(membre au 1</w:t>
            </w:r>
            <w:r w:rsidRPr="00197A35">
              <w:rPr>
                <w:rFonts w:asciiTheme="minorHAnsi" w:hAnsiTheme="minorHAnsi"/>
                <w:b/>
                <w:sz w:val="20"/>
                <w:vertAlign w:val="superscript"/>
              </w:rPr>
              <w:t>er</w:t>
            </w:r>
            <w:r w:rsidRPr="00197A35">
              <w:rPr>
                <w:rFonts w:asciiTheme="minorHAnsi" w:hAnsiTheme="minorHAnsi"/>
                <w:b/>
                <w:sz w:val="20"/>
              </w:rPr>
              <w:t> janvier 2025)</w:t>
            </w:r>
          </w:p>
        </w:tc>
        <w:tc>
          <w:tcPr>
            <w:tcW w:w="11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107F94CC"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 xml:space="preserve">Barème ONU </w:t>
            </w:r>
            <w:r w:rsidRPr="00197A35">
              <w:rPr>
                <w:rFonts w:asciiTheme="minorHAnsi" w:hAnsiTheme="minorHAnsi"/>
                <w:b/>
                <w:sz w:val="20"/>
              </w:rPr>
              <w:br/>
              <w:t>2025-2027</w:t>
            </w:r>
          </w:p>
        </w:tc>
        <w:tc>
          <w:tcPr>
            <w:tcW w:w="114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 Ramsar total</w:t>
            </w:r>
          </w:p>
        </w:tc>
        <w:tc>
          <w:tcPr>
            <w:tcW w:w="1361"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443DF51D"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Contribution annuelle 2023-2024 (à titre de référence)</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6B18EAB7" w14:textId="2FC97151"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Contribution annuelle 2025</w:t>
            </w:r>
            <w:r w:rsidRPr="00197A35">
              <w:rPr>
                <w:rStyle w:val="FootnoteReference"/>
                <w:rFonts w:asciiTheme="minorHAnsi" w:eastAsia="Times New Roman" w:hAnsiTheme="minorHAnsi" w:cs="Arial"/>
                <w:b/>
                <w:bCs/>
                <w:sz w:val="20"/>
                <w:szCs w:val="20"/>
                <w:lang w:eastAsia="en-GB"/>
              </w:rPr>
              <w:footnoteReference w:id="5"/>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7EEF3AFE" w14:textId="5AA71B3D"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Contribution annuelle estimée 2026-2028</w:t>
            </w:r>
            <w:r w:rsidRPr="00197A35">
              <w:rPr>
                <w:rFonts w:asciiTheme="minorHAnsi" w:hAnsiTheme="minorHAnsi"/>
                <w:b/>
                <w:sz w:val="20"/>
              </w:rPr>
              <w:br/>
              <w:t>Scénario 0 %</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tcPr>
          <w:p w14:paraId="274C26C6" w14:textId="20B63B21"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Contribution annuelle estimée 2026-2028</w:t>
            </w:r>
            <w:r w:rsidRPr="00197A35">
              <w:rPr>
                <w:rFonts w:asciiTheme="minorHAnsi" w:hAnsiTheme="minorHAnsi"/>
                <w:b/>
                <w:sz w:val="20"/>
              </w:rPr>
              <w:br/>
              <w:t>Scénario 4,1 %</w:t>
            </w:r>
          </w:p>
        </w:tc>
        <w:tc>
          <w:tcPr>
            <w:tcW w:w="1361"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29DC4809"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Contribution annuelle estimée 2026-2028</w:t>
            </w:r>
            <w:r w:rsidRPr="00197A35">
              <w:rPr>
                <w:rFonts w:asciiTheme="minorHAnsi" w:hAnsiTheme="minorHAnsi"/>
                <w:b/>
                <w:sz w:val="20"/>
              </w:rPr>
              <w:br/>
              <w:t>Scénario 9,6 %</w:t>
            </w:r>
          </w:p>
        </w:tc>
        <w:tc>
          <w:tcPr>
            <w:tcW w:w="1361" w:type="dxa"/>
            <w:tcBorders>
              <w:top w:val="single" w:sz="4" w:space="0" w:color="auto"/>
              <w:left w:val="nil"/>
              <w:bottom w:val="single" w:sz="4" w:space="0" w:color="auto"/>
              <w:right w:val="single" w:sz="4" w:space="0" w:color="auto"/>
            </w:tcBorders>
            <w:shd w:val="clear" w:color="000000" w:fill="EBF1DE"/>
            <w:vAlign w:val="center"/>
            <w:hideMark/>
          </w:tcPr>
          <w:p w14:paraId="3F6BCDE7" w14:textId="3C4EB861"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Contribution annuelle estimée 2026-2027</w:t>
            </w:r>
            <w:r w:rsidRPr="00197A35">
              <w:rPr>
                <w:rFonts w:asciiTheme="minorHAnsi" w:hAnsiTheme="minorHAnsi"/>
                <w:b/>
                <w:sz w:val="20"/>
              </w:rPr>
              <w:br/>
              <w:t>Scénario 11,3 %</w:t>
            </w:r>
          </w:p>
        </w:tc>
        <w:tc>
          <w:tcPr>
            <w:tcW w:w="1361" w:type="dxa"/>
            <w:tcBorders>
              <w:top w:val="single" w:sz="4" w:space="0" w:color="auto"/>
              <w:left w:val="nil"/>
              <w:bottom w:val="single" w:sz="4" w:space="0" w:color="auto"/>
              <w:right w:val="single" w:sz="4" w:space="0" w:color="auto"/>
            </w:tcBorders>
            <w:shd w:val="clear" w:color="000000" w:fill="EBF1DE"/>
            <w:vAlign w:val="center"/>
            <w:hideMark/>
          </w:tcPr>
          <w:p w14:paraId="25C6ED63" w14:textId="73434779" w:rsidR="00CC727F" w:rsidRPr="00197A35" w:rsidRDefault="00CC727F" w:rsidP="00E405BE">
            <w:pPr>
              <w:ind w:left="0" w:firstLine="0"/>
              <w:jc w:val="center"/>
              <w:rPr>
                <w:rFonts w:asciiTheme="minorHAnsi" w:eastAsia="Times New Roman" w:hAnsiTheme="minorHAnsi" w:cs="Arial"/>
                <w:b/>
                <w:bCs/>
                <w:sz w:val="20"/>
                <w:szCs w:val="20"/>
              </w:rPr>
            </w:pPr>
            <w:r w:rsidRPr="00197A35">
              <w:rPr>
                <w:rFonts w:asciiTheme="minorHAnsi" w:hAnsiTheme="minorHAnsi"/>
                <w:b/>
                <w:sz w:val="20"/>
              </w:rPr>
              <w:t>Contribution annuelle estimée 2028</w:t>
            </w:r>
            <w:r w:rsidRPr="00197A35">
              <w:rPr>
                <w:rFonts w:asciiTheme="minorHAnsi" w:hAnsiTheme="minorHAnsi"/>
                <w:b/>
                <w:sz w:val="20"/>
              </w:rPr>
              <w:br/>
              <w:t>Scénario 11,3 %</w:t>
            </w:r>
          </w:p>
        </w:tc>
      </w:tr>
      <w:tr w:rsidR="00E30354" w:rsidRPr="00197A35" w14:paraId="1116474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E43030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Afrique du Sud</w:t>
            </w:r>
          </w:p>
        </w:tc>
        <w:tc>
          <w:tcPr>
            <w:tcW w:w="1148" w:type="dxa"/>
            <w:tcBorders>
              <w:top w:val="nil"/>
              <w:left w:val="nil"/>
              <w:bottom w:val="single" w:sz="4" w:space="0" w:color="auto"/>
              <w:right w:val="single" w:sz="4" w:space="0" w:color="auto"/>
            </w:tcBorders>
            <w:shd w:val="clear" w:color="auto" w:fill="auto"/>
            <w:noWrap/>
          </w:tcPr>
          <w:p w14:paraId="5BD7A92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0,251</w:t>
            </w:r>
          </w:p>
        </w:tc>
        <w:tc>
          <w:tcPr>
            <w:tcW w:w="1149" w:type="dxa"/>
            <w:tcBorders>
              <w:top w:val="nil"/>
              <w:left w:val="nil"/>
              <w:bottom w:val="single" w:sz="4" w:space="0" w:color="auto"/>
              <w:right w:val="single" w:sz="4" w:space="0" w:color="auto"/>
            </w:tcBorders>
            <w:shd w:val="clear" w:color="auto" w:fill="auto"/>
            <w:noWrap/>
          </w:tcPr>
          <w:p w14:paraId="7B817BA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0,258 %</w:t>
            </w:r>
          </w:p>
        </w:tc>
        <w:tc>
          <w:tcPr>
            <w:tcW w:w="1361" w:type="dxa"/>
            <w:tcBorders>
              <w:top w:val="nil"/>
              <w:left w:val="nil"/>
              <w:bottom w:val="single" w:sz="4" w:space="0" w:color="auto"/>
              <w:right w:val="single" w:sz="4" w:space="0" w:color="auto"/>
            </w:tcBorders>
          </w:tcPr>
          <w:p w14:paraId="3170EBB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11 947</w:t>
            </w:r>
          </w:p>
        </w:tc>
        <w:tc>
          <w:tcPr>
            <w:tcW w:w="1361" w:type="dxa"/>
            <w:tcBorders>
              <w:top w:val="nil"/>
              <w:left w:val="single" w:sz="4" w:space="0" w:color="auto"/>
              <w:bottom w:val="single" w:sz="4" w:space="0" w:color="auto"/>
              <w:right w:val="single" w:sz="4" w:space="0" w:color="auto"/>
            </w:tcBorders>
          </w:tcPr>
          <w:p w14:paraId="540F9AA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12 284</w:t>
            </w:r>
          </w:p>
        </w:tc>
        <w:tc>
          <w:tcPr>
            <w:tcW w:w="1361" w:type="dxa"/>
            <w:tcBorders>
              <w:top w:val="nil"/>
              <w:left w:val="single" w:sz="4" w:space="0" w:color="auto"/>
              <w:bottom w:val="single" w:sz="4" w:space="0" w:color="auto"/>
              <w:right w:val="single" w:sz="4" w:space="0" w:color="auto"/>
            </w:tcBorders>
          </w:tcPr>
          <w:p w14:paraId="75ADDED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12 284</w:t>
            </w:r>
          </w:p>
        </w:tc>
        <w:tc>
          <w:tcPr>
            <w:tcW w:w="1361" w:type="dxa"/>
            <w:tcBorders>
              <w:top w:val="nil"/>
              <w:left w:val="single" w:sz="4" w:space="0" w:color="auto"/>
              <w:bottom w:val="single" w:sz="4" w:space="0" w:color="auto"/>
              <w:right w:val="single" w:sz="4" w:space="0" w:color="auto"/>
            </w:tcBorders>
          </w:tcPr>
          <w:p w14:paraId="2A4A27C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12 783</w:t>
            </w:r>
          </w:p>
        </w:tc>
        <w:tc>
          <w:tcPr>
            <w:tcW w:w="1361" w:type="dxa"/>
            <w:tcBorders>
              <w:top w:val="nil"/>
              <w:left w:val="single" w:sz="4" w:space="0" w:color="auto"/>
              <w:bottom w:val="single" w:sz="4" w:space="0" w:color="auto"/>
              <w:right w:val="single" w:sz="4" w:space="0" w:color="auto"/>
            </w:tcBorders>
            <w:shd w:val="clear" w:color="auto" w:fill="auto"/>
            <w:noWrap/>
          </w:tcPr>
          <w:p w14:paraId="79E5097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13 461</w:t>
            </w:r>
          </w:p>
        </w:tc>
        <w:tc>
          <w:tcPr>
            <w:tcW w:w="1361" w:type="dxa"/>
            <w:tcBorders>
              <w:top w:val="nil"/>
              <w:left w:val="nil"/>
              <w:bottom w:val="single" w:sz="4" w:space="0" w:color="auto"/>
              <w:right w:val="single" w:sz="4" w:space="0" w:color="auto"/>
            </w:tcBorders>
            <w:shd w:val="clear" w:color="auto" w:fill="auto"/>
            <w:noWrap/>
          </w:tcPr>
          <w:p w14:paraId="62A9AE1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13 491</w:t>
            </w:r>
          </w:p>
        </w:tc>
        <w:tc>
          <w:tcPr>
            <w:tcW w:w="1361" w:type="dxa"/>
            <w:tcBorders>
              <w:top w:val="nil"/>
              <w:left w:val="nil"/>
              <w:bottom w:val="single" w:sz="4" w:space="0" w:color="auto"/>
              <w:right w:val="single" w:sz="4" w:space="0" w:color="auto"/>
            </w:tcBorders>
            <w:shd w:val="clear" w:color="auto" w:fill="auto"/>
            <w:noWrap/>
          </w:tcPr>
          <w:p w14:paraId="2289873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14 105</w:t>
            </w:r>
          </w:p>
        </w:tc>
      </w:tr>
      <w:tr w:rsidR="00E30354" w:rsidRPr="00197A35" w14:paraId="4B8F3AD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EB8CB3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Albanie</w:t>
            </w:r>
          </w:p>
        </w:tc>
        <w:tc>
          <w:tcPr>
            <w:tcW w:w="1148" w:type="dxa"/>
            <w:tcBorders>
              <w:top w:val="nil"/>
              <w:left w:val="nil"/>
              <w:bottom w:val="single" w:sz="4" w:space="0" w:color="auto"/>
              <w:right w:val="single" w:sz="4" w:space="0" w:color="auto"/>
            </w:tcBorders>
            <w:shd w:val="clear" w:color="auto" w:fill="auto"/>
            <w:noWrap/>
          </w:tcPr>
          <w:p w14:paraId="3258590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0,010</w:t>
            </w:r>
          </w:p>
        </w:tc>
        <w:tc>
          <w:tcPr>
            <w:tcW w:w="1149" w:type="dxa"/>
            <w:tcBorders>
              <w:top w:val="nil"/>
              <w:left w:val="nil"/>
              <w:bottom w:val="single" w:sz="4" w:space="0" w:color="auto"/>
              <w:right w:val="single" w:sz="4" w:space="0" w:color="auto"/>
            </w:tcBorders>
            <w:shd w:val="clear" w:color="auto" w:fill="auto"/>
            <w:noWrap/>
          </w:tcPr>
          <w:p w14:paraId="025BC1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0,010 %</w:t>
            </w:r>
          </w:p>
        </w:tc>
        <w:tc>
          <w:tcPr>
            <w:tcW w:w="1361" w:type="dxa"/>
            <w:tcBorders>
              <w:top w:val="nil"/>
              <w:left w:val="nil"/>
              <w:bottom w:val="single" w:sz="4" w:space="0" w:color="auto"/>
              <w:right w:val="single" w:sz="4" w:space="0" w:color="auto"/>
            </w:tcBorders>
          </w:tcPr>
          <w:p w14:paraId="150BC35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F51794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3A5C09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8DAB5E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9803BC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782F0C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455AE85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6DFC9AF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0D1855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Algérie</w:t>
            </w:r>
          </w:p>
        </w:tc>
        <w:tc>
          <w:tcPr>
            <w:tcW w:w="1148" w:type="dxa"/>
            <w:tcBorders>
              <w:top w:val="nil"/>
              <w:left w:val="nil"/>
              <w:bottom w:val="single" w:sz="4" w:space="0" w:color="auto"/>
              <w:right w:val="single" w:sz="4" w:space="0" w:color="auto"/>
            </w:tcBorders>
            <w:shd w:val="clear" w:color="auto" w:fill="auto"/>
            <w:noWrap/>
          </w:tcPr>
          <w:p w14:paraId="10F5A47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0,087</w:t>
            </w:r>
          </w:p>
        </w:tc>
        <w:tc>
          <w:tcPr>
            <w:tcW w:w="1149" w:type="dxa"/>
            <w:tcBorders>
              <w:top w:val="nil"/>
              <w:left w:val="nil"/>
              <w:bottom w:val="single" w:sz="4" w:space="0" w:color="auto"/>
              <w:right w:val="single" w:sz="4" w:space="0" w:color="auto"/>
            </w:tcBorders>
            <w:shd w:val="clear" w:color="auto" w:fill="auto"/>
            <w:noWrap/>
          </w:tcPr>
          <w:p w14:paraId="3AB329B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0,089 %</w:t>
            </w:r>
          </w:p>
        </w:tc>
        <w:tc>
          <w:tcPr>
            <w:tcW w:w="1361" w:type="dxa"/>
            <w:tcBorders>
              <w:top w:val="nil"/>
              <w:left w:val="nil"/>
              <w:bottom w:val="single" w:sz="4" w:space="0" w:color="auto"/>
              <w:right w:val="single" w:sz="4" w:space="0" w:color="auto"/>
            </w:tcBorders>
          </w:tcPr>
          <w:p w14:paraId="065546E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5 337</w:t>
            </w:r>
          </w:p>
        </w:tc>
        <w:tc>
          <w:tcPr>
            <w:tcW w:w="1361" w:type="dxa"/>
            <w:tcBorders>
              <w:top w:val="nil"/>
              <w:left w:val="single" w:sz="4" w:space="0" w:color="auto"/>
              <w:bottom w:val="single" w:sz="4" w:space="0" w:color="auto"/>
              <w:right w:val="single" w:sz="4" w:space="0" w:color="auto"/>
            </w:tcBorders>
          </w:tcPr>
          <w:p w14:paraId="108EB0F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4 258</w:t>
            </w:r>
          </w:p>
        </w:tc>
        <w:tc>
          <w:tcPr>
            <w:tcW w:w="1361" w:type="dxa"/>
            <w:tcBorders>
              <w:top w:val="nil"/>
              <w:left w:val="single" w:sz="4" w:space="0" w:color="auto"/>
              <w:bottom w:val="single" w:sz="4" w:space="0" w:color="auto"/>
              <w:right w:val="single" w:sz="4" w:space="0" w:color="auto"/>
            </w:tcBorders>
          </w:tcPr>
          <w:p w14:paraId="4D27B66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4 258</w:t>
            </w:r>
          </w:p>
        </w:tc>
        <w:tc>
          <w:tcPr>
            <w:tcW w:w="1361" w:type="dxa"/>
            <w:tcBorders>
              <w:top w:val="nil"/>
              <w:left w:val="single" w:sz="4" w:space="0" w:color="auto"/>
              <w:bottom w:val="single" w:sz="4" w:space="0" w:color="auto"/>
              <w:right w:val="single" w:sz="4" w:space="0" w:color="auto"/>
            </w:tcBorders>
          </w:tcPr>
          <w:p w14:paraId="078DF3A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4 431</w:t>
            </w:r>
          </w:p>
        </w:tc>
        <w:tc>
          <w:tcPr>
            <w:tcW w:w="1361" w:type="dxa"/>
            <w:tcBorders>
              <w:top w:val="nil"/>
              <w:left w:val="single" w:sz="4" w:space="0" w:color="auto"/>
              <w:bottom w:val="single" w:sz="4" w:space="0" w:color="auto"/>
              <w:right w:val="single" w:sz="4" w:space="0" w:color="auto"/>
            </w:tcBorders>
            <w:shd w:val="clear" w:color="auto" w:fill="auto"/>
            <w:noWrap/>
          </w:tcPr>
          <w:p w14:paraId="6BC9EE4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4 666</w:t>
            </w:r>
          </w:p>
        </w:tc>
        <w:tc>
          <w:tcPr>
            <w:tcW w:w="1361" w:type="dxa"/>
            <w:tcBorders>
              <w:top w:val="nil"/>
              <w:left w:val="nil"/>
              <w:bottom w:val="single" w:sz="4" w:space="0" w:color="auto"/>
              <w:right w:val="single" w:sz="4" w:space="0" w:color="auto"/>
            </w:tcBorders>
            <w:shd w:val="clear" w:color="auto" w:fill="auto"/>
            <w:noWrap/>
          </w:tcPr>
          <w:p w14:paraId="3CC780C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4 676</w:t>
            </w:r>
          </w:p>
        </w:tc>
        <w:tc>
          <w:tcPr>
            <w:tcW w:w="1361" w:type="dxa"/>
            <w:tcBorders>
              <w:top w:val="nil"/>
              <w:left w:val="nil"/>
              <w:bottom w:val="single" w:sz="4" w:space="0" w:color="auto"/>
              <w:right w:val="single" w:sz="4" w:space="0" w:color="auto"/>
            </w:tcBorders>
            <w:shd w:val="clear" w:color="auto" w:fill="auto"/>
            <w:noWrap/>
          </w:tcPr>
          <w:p w14:paraId="4CA4EBF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4 889</w:t>
            </w:r>
          </w:p>
        </w:tc>
      </w:tr>
      <w:tr w:rsidR="00E30354" w:rsidRPr="00197A35" w14:paraId="6AADD3D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ED135A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Allemagne</w:t>
            </w:r>
          </w:p>
        </w:tc>
        <w:tc>
          <w:tcPr>
            <w:tcW w:w="1148" w:type="dxa"/>
            <w:tcBorders>
              <w:top w:val="nil"/>
              <w:left w:val="nil"/>
              <w:bottom w:val="single" w:sz="4" w:space="0" w:color="auto"/>
              <w:right w:val="single" w:sz="4" w:space="0" w:color="auto"/>
            </w:tcBorders>
            <w:shd w:val="clear" w:color="auto" w:fill="auto"/>
            <w:noWrap/>
          </w:tcPr>
          <w:p w14:paraId="0B04AF6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5,692</w:t>
            </w:r>
          </w:p>
        </w:tc>
        <w:tc>
          <w:tcPr>
            <w:tcW w:w="1149" w:type="dxa"/>
            <w:tcBorders>
              <w:top w:val="nil"/>
              <w:left w:val="nil"/>
              <w:bottom w:val="single" w:sz="4" w:space="0" w:color="auto"/>
              <w:right w:val="single" w:sz="4" w:space="0" w:color="auto"/>
            </w:tcBorders>
            <w:shd w:val="clear" w:color="auto" w:fill="auto"/>
            <w:noWrap/>
          </w:tcPr>
          <w:p w14:paraId="4DCA94F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5,846 %</w:t>
            </w:r>
          </w:p>
        </w:tc>
        <w:tc>
          <w:tcPr>
            <w:tcW w:w="1361" w:type="dxa"/>
            <w:tcBorders>
              <w:top w:val="nil"/>
              <w:left w:val="nil"/>
              <w:bottom w:val="single" w:sz="4" w:space="0" w:color="auto"/>
              <w:right w:val="single" w:sz="4" w:space="0" w:color="auto"/>
            </w:tcBorders>
          </w:tcPr>
          <w:p w14:paraId="6FC142D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299 212</w:t>
            </w:r>
          </w:p>
        </w:tc>
        <w:tc>
          <w:tcPr>
            <w:tcW w:w="1361" w:type="dxa"/>
            <w:tcBorders>
              <w:top w:val="nil"/>
              <w:left w:val="single" w:sz="4" w:space="0" w:color="auto"/>
              <w:bottom w:val="single" w:sz="4" w:space="0" w:color="auto"/>
              <w:right w:val="single" w:sz="4" w:space="0" w:color="auto"/>
            </w:tcBorders>
          </w:tcPr>
          <w:p w14:paraId="642ED32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278 569</w:t>
            </w:r>
          </w:p>
        </w:tc>
        <w:tc>
          <w:tcPr>
            <w:tcW w:w="1361" w:type="dxa"/>
            <w:tcBorders>
              <w:top w:val="nil"/>
              <w:left w:val="single" w:sz="4" w:space="0" w:color="auto"/>
              <w:bottom w:val="single" w:sz="4" w:space="0" w:color="auto"/>
              <w:right w:val="single" w:sz="4" w:space="0" w:color="auto"/>
            </w:tcBorders>
          </w:tcPr>
          <w:p w14:paraId="73685CD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278 569</w:t>
            </w:r>
          </w:p>
        </w:tc>
        <w:tc>
          <w:tcPr>
            <w:tcW w:w="1361" w:type="dxa"/>
            <w:tcBorders>
              <w:top w:val="nil"/>
              <w:left w:val="single" w:sz="4" w:space="0" w:color="auto"/>
              <w:bottom w:val="single" w:sz="4" w:space="0" w:color="auto"/>
              <w:right w:val="single" w:sz="4" w:space="0" w:color="auto"/>
            </w:tcBorders>
          </w:tcPr>
          <w:p w14:paraId="05BF32E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289 876</w:t>
            </w:r>
          </w:p>
        </w:tc>
        <w:tc>
          <w:tcPr>
            <w:tcW w:w="1361" w:type="dxa"/>
            <w:tcBorders>
              <w:top w:val="nil"/>
              <w:left w:val="single" w:sz="4" w:space="0" w:color="auto"/>
              <w:bottom w:val="single" w:sz="4" w:space="0" w:color="auto"/>
              <w:right w:val="single" w:sz="4" w:space="0" w:color="auto"/>
            </w:tcBorders>
            <w:shd w:val="clear" w:color="auto" w:fill="auto"/>
            <w:noWrap/>
          </w:tcPr>
          <w:p w14:paraId="1310666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305 252</w:t>
            </w:r>
          </w:p>
        </w:tc>
        <w:tc>
          <w:tcPr>
            <w:tcW w:w="1361" w:type="dxa"/>
            <w:tcBorders>
              <w:top w:val="nil"/>
              <w:left w:val="nil"/>
              <w:bottom w:val="single" w:sz="4" w:space="0" w:color="auto"/>
              <w:right w:val="single" w:sz="4" w:space="0" w:color="auto"/>
            </w:tcBorders>
            <w:shd w:val="clear" w:color="auto" w:fill="auto"/>
            <w:noWrap/>
          </w:tcPr>
          <w:p w14:paraId="7735C79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305 930</w:t>
            </w:r>
          </w:p>
        </w:tc>
        <w:tc>
          <w:tcPr>
            <w:tcW w:w="1361" w:type="dxa"/>
            <w:tcBorders>
              <w:top w:val="nil"/>
              <w:left w:val="nil"/>
              <w:bottom w:val="single" w:sz="4" w:space="0" w:color="auto"/>
              <w:right w:val="single" w:sz="4" w:space="0" w:color="auto"/>
            </w:tcBorders>
            <w:shd w:val="clear" w:color="auto" w:fill="auto"/>
            <w:noWrap/>
          </w:tcPr>
          <w:p w14:paraId="65362EC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319 872</w:t>
            </w:r>
          </w:p>
        </w:tc>
      </w:tr>
      <w:tr w:rsidR="00E30354" w:rsidRPr="00197A35" w14:paraId="64282EE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9A5FFB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Andorre</w:t>
            </w:r>
          </w:p>
        </w:tc>
        <w:tc>
          <w:tcPr>
            <w:tcW w:w="1148" w:type="dxa"/>
            <w:tcBorders>
              <w:top w:val="nil"/>
              <w:left w:val="nil"/>
              <w:bottom w:val="single" w:sz="4" w:space="0" w:color="auto"/>
              <w:right w:val="single" w:sz="4" w:space="0" w:color="auto"/>
            </w:tcBorders>
            <w:shd w:val="clear" w:color="auto" w:fill="auto"/>
            <w:noWrap/>
          </w:tcPr>
          <w:p w14:paraId="604F999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0,004</w:t>
            </w:r>
          </w:p>
        </w:tc>
        <w:tc>
          <w:tcPr>
            <w:tcW w:w="1149" w:type="dxa"/>
            <w:tcBorders>
              <w:top w:val="nil"/>
              <w:left w:val="nil"/>
              <w:bottom w:val="single" w:sz="4" w:space="0" w:color="auto"/>
              <w:right w:val="single" w:sz="4" w:space="0" w:color="auto"/>
            </w:tcBorders>
            <w:shd w:val="clear" w:color="auto" w:fill="auto"/>
            <w:noWrap/>
          </w:tcPr>
          <w:p w14:paraId="68C44A1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0,004 %</w:t>
            </w:r>
          </w:p>
        </w:tc>
        <w:tc>
          <w:tcPr>
            <w:tcW w:w="1361" w:type="dxa"/>
            <w:tcBorders>
              <w:top w:val="nil"/>
              <w:left w:val="nil"/>
              <w:bottom w:val="single" w:sz="4" w:space="0" w:color="auto"/>
              <w:right w:val="single" w:sz="4" w:space="0" w:color="auto"/>
            </w:tcBorders>
          </w:tcPr>
          <w:p w14:paraId="4D5A2C9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76D827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F32A80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565197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28ECCE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B57E8F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690981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3A79831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49B5D3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Angola</w:t>
            </w:r>
          </w:p>
        </w:tc>
        <w:tc>
          <w:tcPr>
            <w:tcW w:w="1148" w:type="dxa"/>
            <w:tcBorders>
              <w:top w:val="nil"/>
              <w:left w:val="nil"/>
              <w:bottom w:val="single" w:sz="4" w:space="0" w:color="auto"/>
              <w:right w:val="single" w:sz="4" w:space="0" w:color="auto"/>
            </w:tcBorders>
            <w:shd w:val="clear" w:color="auto" w:fill="auto"/>
            <w:noWrap/>
          </w:tcPr>
          <w:p w14:paraId="0754851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0,010</w:t>
            </w:r>
          </w:p>
        </w:tc>
        <w:tc>
          <w:tcPr>
            <w:tcW w:w="1149" w:type="dxa"/>
            <w:tcBorders>
              <w:top w:val="nil"/>
              <w:left w:val="nil"/>
              <w:bottom w:val="single" w:sz="4" w:space="0" w:color="auto"/>
              <w:right w:val="single" w:sz="4" w:space="0" w:color="auto"/>
            </w:tcBorders>
            <w:shd w:val="clear" w:color="auto" w:fill="auto"/>
            <w:noWrap/>
          </w:tcPr>
          <w:p w14:paraId="50818E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0,010 %</w:t>
            </w:r>
          </w:p>
        </w:tc>
        <w:tc>
          <w:tcPr>
            <w:tcW w:w="1361" w:type="dxa"/>
            <w:tcBorders>
              <w:top w:val="nil"/>
              <w:left w:val="nil"/>
              <w:bottom w:val="single" w:sz="4" w:space="0" w:color="auto"/>
              <w:right w:val="single" w:sz="4" w:space="0" w:color="auto"/>
            </w:tcBorders>
          </w:tcPr>
          <w:p w14:paraId="1546ABF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33FD60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303C12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21709B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8DC32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127FD43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4CFDAA4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6937238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2A7C0E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Antigua-et-Barbuda</w:t>
            </w:r>
          </w:p>
        </w:tc>
        <w:tc>
          <w:tcPr>
            <w:tcW w:w="1148" w:type="dxa"/>
            <w:tcBorders>
              <w:top w:val="nil"/>
              <w:left w:val="nil"/>
              <w:bottom w:val="single" w:sz="4" w:space="0" w:color="auto"/>
              <w:right w:val="single" w:sz="4" w:space="0" w:color="auto"/>
            </w:tcBorders>
            <w:shd w:val="clear" w:color="auto" w:fill="auto"/>
            <w:noWrap/>
          </w:tcPr>
          <w:p w14:paraId="58A0682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0,002</w:t>
            </w:r>
          </w:p>
        </w:tc>
        <w:tc>
          <w:tcPr>
            <w:tcW w:w="1149" w:type="dxa"/>
            <w:tcBorders>
              <w:top w:val="nil"/>
              <w:left w:val="nil"/>
              <w:bottom w:val="single" w:sz="4" w:space="0" w:color="auto"/>
              <w:right w:val="single" w:sz="4" w:space="0" w:color="auto"/>
            </w:tcBorders>
            <w:shd w:val="clear" w:color="auto" w:fill="auto"/>
            <w:noWrap/>
          </w:tcPr>
          <w:p w14:paraId="1CC8CB9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0,002 %</w:t>
            </w:r>
          </w:p>
        </w:tc>
        <w:tc>
          <w:tcPr>
            <w:tcW w:w="1361" w:type="dxa"/>
            <w:tcBorders>
              <w:top w:val="nil"/>
              <w:left w:val="nil"/>
              <w:bottom w:val="single" w:sz="4" w:space="0" w:color="auto"/>
              <w:right w:val="single" w:sz="4" w:space="0" w:color="auto"/>
            </w:tcBorders>
          </w:tcPr>
          <w:p w14:paraId="5E37C39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C56456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4B05A7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C8AE12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6ECFDF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6CD7FAB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4BA46B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0B98E86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35BF95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Argentine</w:t>
            </w:r>
          </w:p>
        </w:tc>
        <w:tc>
          <w:tcPr>
            <w:tcW w:w="1148" w:type="dxa"/>
            <w:tcBorders>
              <w:top w:val="nil"/>
              <w:left w:val="nil"/>
              <w:bottom w:val="single" w:sz="4" w:space="0" w:color="auto"/>
              <w:right w:val="single" w:sz="4" w:space="0" w:color="auto"/>
            </w:tcBorders>
            <w:shd w:val="clear" w:color="auto" w:fill="auto"/>
            <w:noWrap/>
          </w:tcPr>
          <w:p w14:paraId="7A78867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0,490</w:t>
            </w:r>
          </w:p>
        </w:tc>
        <w:tc>
          <w:tcPr>
            <w:tcW w:w="1149" w:type="dxa"/>
            <w:tcBorders>
              <w:top w:val="nil"/>
              <w:left w:val="nil"/>
              <w:bottom w:val="single" w:sz="4" w:space="0" w:color="auto"/>
              <w:right w:val="single" w:sz="4" w:space="0" w:color="auto"/>
            </w:tcBorders>
            <w:shd w:val="clear" w:color="auto" w:fill="auto"/>
            <w:noWrap/>
          </w:tcPr>
          <w:p w14:paraId="7CCC897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0,503 %</w:t>
            </w:r>
          </w:p>
        </w:tc>
        <w:tc>
          <w:tcPr>
            <w:tcW w:w="1361" w:type="dxa"/>
            <w:tcBorders>
              <w:top w:val="nil"/>
              <w:left w:val="nil"/>
              <w:bottom w:val="single" w:sz="4" w:space="0" w:color="auto"/>
              <w:right w:val="single" w:sz="4" w:space="0" w:color="auto"/>
            </w:tcBorders>
          </w:tcPr>
          <w:p w14:paraId="4DC226B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35 204</w:t>
            </w:r>
          </w:p>
        </w:tc>
        <w:tc>
          <w:tcPr>
            <w:tcW w:w="1361" w:type="dxa"/>
            <w:tcBorders>
              <w:top w:val="nil"/>
              <w:left w:val="single" w:sz="4" w:space="0" w:color="auto"/>
              <w:bottom w:val="single" w:sz="4" w:space="0" w:color="auto"/>
              <w:right w:val="single" w:sz="4" w:space="0" w:color="auto"/>
            </w:tcBorders>
          </w:tcPr>
          <w:p w14:paraId="2C552DC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23 981</w:t>
            </w:r>
          </w:p>
        </w:tc>
        <w:tc>
          <w:tcPr>
            <w:tcW w:w="1361" w:type="dxa"/>
            <w:tcBorders>
              <w:top w:val="nil"/>
              <w:left w:val="single" w:sz="4" w:space="0" w:color="auto"/>
              <w:bottom w:val="single" w:sz="4" w:space="0" w:color="auto"/>
              <w:right w:val="single" w:sz="4" w:space="0" w:color="auto"/>
            </w:tcBorders>
          </w:tcPr>
          <w:p w14:paraId="5AC8F9B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23 981</w:t>
            </w:r>
          </w:p>
        </w:tc>
        <w:tc>
          <w:tcPr>
            <w:tcW w:w="1361" w:type="dxa"/>
            <w:tcBorders>
              <w:top w:val="nil"/>
              <w:left w:val="single" w:sz="4" w:space="0" w:color="auto"/>
              <w:bottom w:val="single" w:sz="4" w:space="0" w:color="auto"/>
              <w:right w:val="single" w:sz="4" w:space="0" w:color="auto"/>
            </w:tcBorders>
          </w:tcPr>
          <w:p w14:paraId="6B20A89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24 954</w:t>
            </w:r>
          </w:p>
        </w:tc>
        <w:tc>
          <w:tcPr>
            <w:tcW w:w="1361" w:type="dxa"/>
            <w:tcBorders>
              <w:top w:val="nil"/>
              <w:left w:val="single" w:sz="4" w:space="0" w:color="auto"/>
              <w:bottom w:val="single" w:sz="4" w:space="0" w:color="auto"/>
              <w:right w:val="single" w:sz="4" w:space="0" w:color="auto"/>
            </w:tcBorders>
            <w:shd w:val="clear" w:color="auto" w:fill="auto"/>
            <w:noWrap/>
          </w:tcPr>
          <w:p w14:paraId="5EF06AC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26 278</w:t>
            </w:r>
          </w:p>
        </w:tc>
        <w:tc>
          <w:tcPr>
            <w:tcW w:w="1361" w:type="dxa"/>
            <w:tcBorders>
              <w:top w:val="nil"/>
              <w:left w:val="nil"/>
              <w:bottom w:val="single" w:sz="4" w:space="0" w:color="auto"/>
              <w:right w:val="single" w:sz="4" w:space="0" w:color="auto"/>
            </w:tcBorders>
            <w:shd w:val="clear" w:color="auto" w:fill="auto"/>
            <w:noWrap/>
          </w:tcPr>
          <w:p w14:paraId="483DC19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26 336</w:t>
            </w:r>
          </w:p>
        </w:tc>
        <w:tc>
          <w:tcPr>
            <w:tcW w:w="1361" w:type="dxa"/>
            <w:tcBorders>
              <w:top w:val="nil"/>
              <w:left w:val="nil"/>
              <w:bottom w:val="single" w:sz="4" w:space="0" w:color="auto"/>
              <w:right w:val="single" w:sz="4" w:space="0" w:color="auto"/>
            </w:tcBorders>
            <w:shd w:val="clear" w:color="auto" w:fill="auto"/>
            <w:noWrap/>
          </w:tcPr>
          <w:p w14:paraId="0438A18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27 536</w:t>
            </w:r>
          </w:p>
        </w:tc>
      </w:tr>
      <w:tr w:rsidR="00E30354" w:rsidRPr="00197A35" w14:paraId="6D5D2BC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418415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Arménie</w:t>
            </w:r>
          </w:p>
        </w:tc>
        <w:tc>
          <w:tcPr>
            <w:tcW w:w="1148" w:type="dxa"/>
            <w:tcBorders>
              <w:top w:val="nil"/>
              <w:left w:val="nil"/>
              <w:bottom w:val="single" w:sz="4" w:space="0" w:color="auto"/>
              <w:right w:val="single" w:sz="4" w:space="0" w:color="auto"/>
            </w:tcBorders>
            <w:shd w:val="clear" w:color="auto" w:fill="auto"/>
            <w:noWrap/>
          </w:tcPr>
          <w:p w14:paraId="318E4CA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0,007</w:t>
            </w:r>
          </w:p>
        </w:tc>
        <w:tc>
          <w:tcPr>
            <w:tcW w:w="1149" w:type="dxa"/>
            <w:tcBorders>
              <w:top w:val="nil"/>
              <w:left w:val="nil"/>
              <w:bottom w:val="single" w:sz="4" w:space="0" w:color="auto"/>
              <w:right w:val="single" w:sz="4" w:space="0" w:color="auto"/>
            </w:tcBorders>
            <w:shd w:val="clear" w:color="auto" w:fill="auto"/>
            <w:noWrap/>
          </w:tcPr>
          <w:p w14:paraId="3B1EFA5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0,007 %</w:t>
            </w:r>
          </w:p>
        </w:tc>
        <w:tc>
          <w:tcPr>
            <w:tcW w:w="1361" w:type="dxa"/>
            <w:tcBorders>
              <w:top w:val="nil"/>
              <w:left w:val="nil"/>
              <w:bottom w:val="single" w:sz="4" w:space="0" w:color="auto"/>
              <w:right w:val="single" w:sz="4" w:space="0" w:color="auto"/>
            </w:tcBorders>
          </w:tcPr>
          <w:p w14:paraId="2E77598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3B2CCD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D6A09E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80BF2E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D71B90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2ED3C46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D22066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361F314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A64991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Australie</w:t>
            </w:r>
          </w:p>
        </w:tc>
        <w:tc>
          <w:tcPr>
            <w:tcW w:w="1148" w:type="dxa"/>
            <w:tcBorders>
              <w:top w:val="nil"/>
              <w:left w:val="nil"/>
              <w:bottom w:val="single" w:sz="4" w:space="0" w:color="auto"/>
              <w:right w:val="single" w:sz="4" w:space="0" w:color="auto"/>
            </w:tcBorders>
            <w:shd w:val="clear" w:color="auto" w:fill="auto"/>
            <w:noWrap/>
          </w:tcPr>
          <w:p w14:paraId="70525C6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2,040</w:t>
            </w:r>
          </w:p>
        </w:tc>
        <w:tc>
          <w:tcPr>
            <w:tcW w:w="1149" w:type="dxa"/>
            <w:tcBorders>
              <w:top w:val="nil"/>
              <w:left w:val="nil"/>
              <w:bottom w:val="single" w:sz="4" w:space="0" w:color="auto"/>
              <w:right w:val="single" w:sz="4" w:space="0" w:color="auto"/>
            </w:tcBorders>
            <w:shd w:val="clear" w:color="auto" w:fill="auto"/>
            <w:noWrap/>
          </w:tcPr>
          <w:p w14:paraId="22AEB83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2,094 %</w:t>
            </w:r>
          </w:p>
        </w:tc>
        <w:tc>
          <w:tcPr>
            <w:tcW w:w="1361" w:type="dxa"/>
            <w:tcBorders>
              <w:top w:val="nil"/>
              <w:left w:val="nil"/>
              <w:bottom w:val="single" w:sz="4" w:space="0" w:color="auto"/>
              <w:right w:val="single" w:sz="4" w:space="0" w:color="auto"/>
            </w:tcBorders>
          </w:tcPr>
          <w:p w14:paraId="23DE4B8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103 361</w:t>
            </w:r>
          </w:p>
        </w:tc>
        <w:tc>
          <w:tcPr>
            <w:tcW w:w="1361" w:type="dxa"/>
            <w:tcBorders>
              <w:top w:val="nil"/>
              <w:left w:val="single" w:sz="4" w:space="0" w:color="auto"/>
              <w:bottom w:val="single" w:sz="4" w:space="0" w:color="auto"/>
              <w:right w:val="single" w:sz="4" w:space="0" w:color="auto"/>
            </w:tcBorders>
          </w:tcPr>
          <w:p w14:paraId="22047EA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99 838</w:t>
            </w:r>
          </w:p>
        </w:tc>
        <w:tc>
          <w:tcPr>
            <w:tcW w:w="1361" w:type="dxa"/>
            <w:tcBorders>
              <w:top w:val="nil"/>
              <w:left w:val="single" w:sz="4" w:space="0" w:color="auto"/>
              <w:bottom w:val="single" w:sz="4" w:space="0" w:color="auto"/>
              <w:right w:val="single" w:sz="4" w:space="0" w:color="auto"/>
            </w:tcBorders>
          </w:tcPr>
          <w:p w14:paraId="217C2CE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99 838</w:t>
            </w:r>
          </w:p>
        </w:tc>
        <w:tc>
          <w:tcPr>
            <w:tcW w:w="1361" w:type="dxa"/>
            <w:tcBorders>
              <w:top w:val="nil"/>
              <w:left w:val="single" w:sz="4" w:space="0" w:color="auto"/>
              <w:bottom w:val="single" w:sz="4" w:space="0" w:color="auto"/>
              <w:right w:val="single" w:sz="4" w:space="0" w:color="auto"/>
            </w:tcBorders>
          </w:tcPr>
          <w:p w14:paraId="33D472E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103 891</w:t>
            </w:r>
          </w:p>
        </w:tc>
        <w:tc>
          <w:tcPr>
            <w:tcW w:w="1361" w:type="dxa"/>
            <w:tcBorders>
              <w:top w:val="nil"/>
              <w:left w:val="single" w:sz="4" w:space="0" w:color="auto"/>
              <w:bottom w:val="single" w:sz="4" w:space="0" w:color="auto"/>
              <w:right w:val="single" w:sz="4" w:space="0" w:color="auto"/>
            </w:tcBorders>
            <w:shd w:val="clear" w:color="auto" w:fill="auto"/>
            <w:noWrap/>
          </w:tcPr>
          <w:p w14:paraId="784852C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109 401</w:t>
            </w:r>
          </w:p>
        </w:tc>
        <w:tc>
          <w:tcPr>
            <w:tcW w:w="1361" w:type="dxa"/>
            <w:tcBorders>
              <w:top w:val="nil"/>
              <w:left w:val="nil"/>
              <w:bottom w:val="single" w:sz="4" w:space="0" w:color="auto"/>
              <w:right w:val="single" w:sz="4" w:space="0" w:color="auto"/>
            </w:tcBorders>
            <w:shd w:val="clear" w:color="auto" w:fill="auto"/>
            <w:noWrap/>
          </w:tcPr>
          <w:p w14:paraId="099D17E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109 645</w:t>
            </w:r>
          </w:p>
        </w:tc>
        <w:tc>
          <w:tcPr>
            <w:tcW w:w="1361" w:type="dxa"/>
            <w:tcBorders>
              <w:top w:val="nil"/>
              <w:left w:val="nil"/>
              <w:bottom w:val="single" w:sz="4" w:space="0" w:color="auto"/>
              <w:right w:val="single" w:sz="4" w:space="0" w:color="auto"/>
            </w:tcBorders>
            <w:shd w:val="clear" w:color="auto" w:fill="auto"/>
            <w:noWrap/>
          </w:tcPr>
          <w:p w14:paraId="6AAAD0F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114 641</w:t>
            </w:r>
          </w:p>
        </w:tc>
      </w:tr>
      <w:tr w:rsidR="00E30354" w:rsidRPr="00197A35" w14:paraId="07186B0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5B153D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Autriche</w:t>
            </w:r>
          </w:p>
        </w:tc>
        <w:tc>
          <w:tcPr>
            <w:tcW w:w="1148" w:type="dxa"/>
            <w:tcBorders>
              <w:top w:val="nil"/>
              <w:left w:val="nil"/>
              <w:bottom w:val="single" w:sz="4" w:space="0" w:color="auto"/>
              <w:right w:val="single" w:sz="4" w:space="0" w:color="auto"/>
            </w:tcBorders>
            <w:shd w:val="clear" w:color="auto" w:fill="auto"/>
            <w:noWrap/>
          </w:tcPr>
          <w:p w14:paraId="5EE9648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0,626</w:t>
            </w:r>
          </w:p>
        </w:tc>
        <w:tc>
          <w:tcPr>
            <w:tcW w:w="1149" w:type="dxa"/>
            <w:tcBorders>
              <w:top w:val="nil"/>
              <w:left w:val="nil"/>
              <w:bottom w:val="single" w:sz="4" w:space="0" w:color="auto"/>
              <w:right w:val="single" w:sz="4" w:space="0" w:color="auto"/>
            </w:tcBorders>
            <w:shd w:val="clear" w:color="auto" w:fill="auto"/>
            <w:noWrap/>
          </w:tcPr>
          <w:p w14:paraId="3AC23C3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0,643 %</w:t>
            </w:r>
          </w:p>
        </w:tc>
        <w:tc>
          <w:tcPr>
            <w:tcW w:w="1361" w:type="dxa"/>
            <w:tcBorders>
              <w:top w:val="nil"/>
              <w:left w:val="nil"/>
              <w:bottom w:val="single" w:sz="4" w:space="0" w:color="auto"/>
              <w:right w:val="single" w:sz="4" w:space="0" w:color="auto"/>
            </w:tcBorders>
          </w:tcPr>
          <w:p w14:paraId="488D44D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33 246</w:t>
            </w:r>
          </w:p>
        </w:tc>
        <w:tc>
          <w:tcPr>
            <w:tcW w:w="1361" w:type="dxa"/>
            <w:tcBorders>
              <w:top w:val="nil"/>
              <w:left w:val="single" w:sz="4" w:space="0" w:color="auto"/>
              <w:bottom w:val="single" w:sz="4" w:space="0" w:color="auto"/>
              <w:right w:val="single" w:sz="4" w:space="0" w:color="auto"/>
            </w:tcBorders>
          </w:tcPr>
          <w:p w14:paraId="6E97397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30 637</w:t>
            </w:r>
          </w:p>
        </w:tc>
        <w:tc>
          <w:tcPr>
            <w:tcW w:w="1361" w:type="dxa"/>
            <w:tcBorders>
              <w:top w:val="nil"/>
              <w:left w:val="single" w:sz="4" w:space="0" w:color="auto"/>
              <w:bottom w:val="single" w:sz="4" w:space="0" w:color="auto"/>
              <w:right w:val="single" w:sz="4" w:space="0" w:color="auto"/>
            </w:tcBorders>
          </w:tcPr>
          <w:p w14:paraId="3A851F2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30 637</w:t>
            </w:r>
          </w:p>
        </w:tc>
        <w:tc>
          <w:tcPr>
            <w:tcW w:w="1361" w:type="dxa"/>
            <w:tcBorders>
              <w:top w:val="nil"/>
              <w:left w:val="single" w:sz="4" w:space="0" w:color="auto"/>
              <w:bottom w:val="single" w:sz="4" w:space="0" w:color="auto"/>
              <w:right w:val="single" w:sz="4" w:space="0" w:color="auto"/>
            </w:tcBorders>
          </w:tcPr>
          <w:p w14:paraId="2009754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31 880</w:t>
            </w:r>
          </w:p>
        </w:tc>
        <w:tc>
          <w:tcPr>
            <w:tcW w:w="1361" w:type="dxa"/>
            <w:tcBorders>
              <w:top w:val="nil"/>
              <w:left w:val="single" w:sz="4" w:space="0" w:color="auto"/>
              <w:bottom w:val="single" w:sz="4" w:space="0" w:color="auto"/>
              <w:right w:val="single" w:sz="4" w:space="0" w:color="auto"/>
            </w:tcBorders>
            <w:shd w:val="clear" w:color="auto" w:fill="auto"/>
            <w:noWrap/>
          </w:tcPr>
          <w:p w14:paraId="25E541F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33 571</w:t>
            </w:r>
          </w:p>
        </w:tc>
        <w:tc>
          <w:tcPr>
            <w:tcW w:w="1361" w:type="dxa"/>
            <w:tcBorders>
              <w:top w:val="nil"/>
              <w:left w:val="nil"/>
              <w:bottom w:val="single" w:sz="4" w:space="0" w:color="auto"/>
              <w:right w:val="single" w:sz="4" w:space="0" w:color="auto"/>
            </w:tcBorders>
            <w:shd w:val="clear" w:color="auto" w:fill="auto"/>
            <w:noWrap/>
          </w:tcPr>
          <w:p w14:paraId="67218A4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33 646</w:t>
            </w:r>
          </w:p>
        </w:tc>
        <w:tc>
          <w:tcPr>
            <w:tcW w:w="1361" w:type="dxa"/>
            <w:tcBorders>
              <w:top w:val="nil"/>
              <w:left w:val="nil"/>
              <w:bottom w:val="single" w:sz="4" w:space="0" w:color="auto"/>
              <w:right w:val="single" w:sz="4" w:space="0" w:color="auto"/>
            </w:tcBorders>
            <w:shd w:val="clear" w:color="auto" w:fill="auto"/>
            <w:noWrap/>
          </w:tcPr>
          <w:p w14:paraId="0CC1EFC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35 179</w:t>
            </w:r>
          </w:p>
        </w:tc>
      </w:tr>
      <w:tr w:rsidR="00E30354" w:rsidRPr="00197A35" w14:paraId="084567F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ECFAFA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Azerbaïdjan</w:t>
            </w:r>
          </w:p>
        </w:tc>
        <w:tc>
          <w:tcPr>
            <w:tcW w:w="1148" w:type="dxa"/>
            <w:tcBorders>
              <w:top w:val="nil"/>
              <w:left w:val="nil"/>
              <w:bottom w:val="single" w:sz="4" w:space="0" w:color="auto"/>
              <w:right w:val="single" w:sz="4" w:space="0" w:color="auto"/>
            </w:tcBorders>
            <w:shd w:val="clear" w:color="auto" w:fill="auto"/>
            <w:noWrap/>
          </w:tcPr>
          <w:p w14:paraId="10939DE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0,034</w:t>
            </w:r>
          </w:p>
        </w:tc>
        <w:tc>
          <w:tcPr>
            <w:tcW w:w="1149" w:type="dxa"/>
            <w:tcBorders>
              <w:top w:val="nil"/>
              <w:left w:val="nil"/>
              <w:bottom w:val="single" w:sz="4" w:space="0" w:color="auto"/>
              <w:right w:val="single" w:sz="4" w:space="0" w:color="auto"/>
            </w:tcBorders>
            <w:shd w:val="clear" w:color="auto" w:fill="auto"/>
            <w:noWrap/>
          </w:tcPr>
          <w:p w14:paraId="0A1C50E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0,035 %</w:t>
            </w:r>
          </w:p>
        </w:tc>
        <w:tc>
          <w:tcPr>
            <w:tcW w:w="1361" w:type="dxa"/>
            <w:tcBorders>
              <w:top w:val="nil"/>
              <w:left w:val="nil"/>
              <w:bottom w:val="single" w:sz="4" w:space="0" w:color="auto"/>
              <w:right w:val="single" w:sz="4" w:space="0" w:color="auto"/>
            </w:tcBorders>
          </w:tcPr>
          <w:p w14:paraId="7B59509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1 469</w:t>
            </w:r>
          </w:p>
        </w:tc>
        <w:tc>
          <w:tcPr>
            <w:tcW w:w="1361" w:type="dxa"/>
            <w:tcBorders>
              <w:top w:val="nil"/>
              <w:left w:val="single" w:sz="4" w:space="0" w:color="auto"/>
              <w:bottom w:val="single" w:sz="4" w:space="0" w:color="auto"/>
              <w:right w:val="single" w:sz="4" w:space="0" w:color="auto"/>
            </w:tcBorders>
          </w:tcPr>
          <w:p w14:paraId="2C74948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1 664</w:t>
            </w:r>
          </w:p>
        </w:tc>
        <w:tc>
          <w:tcPr>
            <w:tcW w:w="1361" w:type="dxa"/>
            <w:tcBorders>
              <w:top w:val="nil"/>
              <w:left w:val="single" w:sz="4" w:space="0" w:color="auto"/>
              <w:bottom w:val="single" w:sz="4" w:space="0" w:color="auto"/>
              <w:right w:val="single" w:sz="4" w:space="0" w:color="auto"/>
            </w:tcBorders>
          </w:tcPr>
          <w:p w14:paraId="0F73E95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1 664</w:t>
            </w:r>
          </w:p>
        </w:tc>
        <w:tc>
          <w:tcPr>
            <w:tcW w:w="1361" w:type="dxa"/>
            <w:tcBorders>
              <w:top w:val="nil"/>
              <w:left w:val="single" w:sz="4" w:space="0" w:color="auto"/>
              <w:bottom w:val="single" w:sz="4" w:space="0" w:color="auto"/>
              <w:right w:val="single" w:sz="4" w:space="0" w:color="auto"/>
            </w:tcBorders>
          </w:tcPr>
          <w:p w14:paraId="6CCAD18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1 732</w:t>
            </w:r>
          </w:p>
        </w:tc>
        <w:tc>
          <w:tcPr>
            <w:tcW w:w="1361" w:type="dxa"/>
            <w:tcBorders>
              <w:top w:val="nil"/>
              <w:left w:val="single" w:sz="4" w:space="0" w:color="auto"/>
              <w:bottom w:val="single" w:sz="4" w:space="0" w:color="auto"/>
              <w:right w:val="single" w:sz="4" w:space="0" w:color="auto"/>
            </w:tcBorders>
            <w:shd w:val="clear" w:color="auto" w:fill="auto"/>
            <w:noWrap/>
          </w:tcPr>
          <w:p w14:paraId="3BD5AAC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1 823</w:t>
            </w:r>
          </w:p>
        </w:tc>
        <w:tc>
          <w:tcPr>
            <w:tcW w:w="1361" w:type="dxa"/>
            <w:tcBorders>
              <w:top w:val="nil"/>
              <w:left w:val="nil"/>
              <w:bottom w:val="single" w:sz="4" w:space="0" w:color="auto"/>
              <w:right w:val="single" w:sz="4" w:space="0" w:color="auto"/>
            </w:tcBorders>
            <w:shd w:val="clear" w:color="auto" w:fill="auto"/>
            <w:noWrap/>
          </w:tcPr>
          <w:p w14:paraId="0F0529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1 827</w:t>
            </w:r>
          </w:p>
        </w:tc>
        <w:tc>
          <w:tcPr>
            <w:tcW w:w="1361" w:type="dxa"/>
            <w:tcBorders>
              <w:top w:val="nil"/>
              <w:left w:val="nil"/>
              <w:bottom w:val="single" w:sz="4" w:space="0" w:color="auto"/>
              <w:right w:val="single" w:sz="4" w:space="0" w:color="auto"/>
            </w:tcBorders>
            <w:shd w:val="clear" w:color="auto" w:fill="auto"/>
            <w:noWrap/>
          </w:tcPr>
          <w:p w14:paraId="541016B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1 911</w:t>
            </w:r>
          </w:p>
        </w:tc>
      </w:tr>
      <w:tr w:rsidR="00E30354" w:rsidRPr="00197A35" w14:paraId="3BA837C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9B1581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Bahamas</w:t>
            </w:r>
          </w:p>
        </w:tc>
        <w:tc>
          <w:tcPr>
            <w:tcW w:w="1148" w:type="dxa"/>
            <w:tcBorders>
              <w:top w:val="nil"/>
              <w:left w:val="nil"/>
              <w:bottom w:val="single" w:sz="4" w:space="0" w:color="auto"/>
              <w:right w:val="single" w:sz="4" w:space="0" w:color="auto"/>
            </w:tcBorders>
            <w:shd w:val="clear" w:color="auto" w:fill="auto"/>
            <w:noWrap/>
          </w:tcPr>
          <w:p w14:paraId="538E99B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0,015</w:t>
            </w:r>
          </w:p>
        </w:tc>
        <w:tc>
          <w:tcPr>
            <w:tcW w:w="1149" w:type="dxa"/>
            <w:tcBorders>
              <w:top w:val="nil"/>
              <w:left w:val="nil"/>
              <w:bottom w:val="single" w:sz="4" w:space="0" w:color="auto"/>
              <w:right w:val="single" w:sz="4" w:space="0" w:color="auto"/>
            </w:tcBorders>
            <w:shd w:val="clear" w:color="auto" w:fill="auto"/>
            <w:noWrap/>
          </w:tcPr>
          <w:p w14:paraId="20ABF65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0,015 %</w:t>
            </w:r>
          </w:p>
        </w:tc>
        <w:tc>
          <w:tcPr>
            <w:tcW w:w="1361" w:type="dxa"/>
            <w:tcBorders>
              <w:top w:val="nil"/>
              <w:left w:val="nil"/>
              <w:bottom w:val="single" w:sz="4" w:space="0" w:color="auto"/>
              <w:right w:val="single" w:sz="4" w:space="0" w:color="auto"/>
            </w:tcBorders>
          </w:tcPr>
          <w:p w14:paraId="00175BC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B289CC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013AD6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DF01C7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F81B99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EBA60C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F1F37B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16657DE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F7082C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Bahreïn</w:t>
            </w:r>
          </w:p>
        </w:tc>
        <w:tc>
          <w:tcPr>
            <w:tcW w:w="1148" w:type="dxa"/>
            <w:tcBorders>
              <w:top w:val="nil"/>
              <w:left w:val="nil"/>
              <w:bottom w:val="single" w:sz="4" w:space="0" w:color="auto"/>
              <w:right w:val="single" w:sz="4" w:space="0" w:color="auto"/>
            </w:tcBorders>
            <w:shd w:val="clear" w:color="auto" w:fill="auto"/>
            <w:noWrap/>
          </w:tcPr>
          <w:p w14:paraId="5A5673B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0,050</w:t>
            </w:r>
          </w:p>
        </w:tc>
        <w:tc>
          <w:tcPr>
            <w:tcW w:w="1149" w:type="dxa"/>
            <w:tcBorders>
              <w:top w:val="nil"/>
              <w:left w:val="nil"/>
              <w:bottom w:val="single" w:sz="4" w:space="0" w:color="auto"/>
              <w:right w:val="single" w:sz="4" w:space="0" w:color="auto"/>
            </w:tcBorders>
            <w:shd w:val="clear" w:color="auto" w:fill="auto"/>
            <w:noWrap/>
          </w:tcPr>
          <w:p w14:paraId="41A3439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0,051 %</w:t>
            </w:r>
          </w:p>
        </w:tc>
        <w:tc>
          <w:tcPr>
            <w:tcW w:w="1361" w:type="dxa"/>
            <w:tcBorders>
              <w:top w:val="nil"/>
              <w:left w:val="nil"/>
              <w:bottom w:val="single" w:sz="4" w:space="0" w:color="auto"/>
              <w:right w:val="single" w:sz="4" w:space="0" w:color="auto"/>
            </w:tcBorders>
          </w:tcPr>
          <w:p w14:paraId="2F651CE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2 644</w:t>
            </w:r>
          </w:p>
        </w:tc>
        <w:tc>
          <w:tcPr>
            <w:tcW w:w="1361" w:type="dxa"/>
            <w:tcBorders>
              <w:top w:val="nil"/>
              <w:left w:val="single" w:sz="4" w:space="0" w:color="auto"/>
              <w:bottom w:val="single" w:sz="4" w:space="0" w:color="auto"/>
              <w:right w:val="single" w:sz="4" w:space="0" w:color="auto"/>
            </w:tcBorders>
          </w:tcPr>
          <w:p w14:paraId="5513697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2 447</w:t>
            </w:r>
          </w:p>
        </w:tc>
        <w:tc>
          <w:tcPr>
            <w:tcW w:w="1361" w:type="dxa"/>
            <w:tcBorders>
              <w:top w:val="nil"/>
              <w:left w:val="single" w:sz="4" w:space="0" w:color="auto"/>
              <w:bottom w:val="single" w:sz="4" w:space="0" w:color="auto"/>
              <w:right w:val="single" w:sz="4" w:space="0" w:color="auto"/>
            </w:tcBorders>
          </w:tcPr>
          <w:p w14:paraId="64C2E5D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2 447</w:t>
            </w:r>
          </w:p>
        </w:tc>
        <w:tc>
          <w:tcPr>
            <w:tcW w:w="1361" w:type="dxa"/>
            <w:tcBorders>
              <w:top w:val="nil"/>
              <w:left w:val="single" w:sz="4" w:space="0" w:color="auto"/>
              <w:bottom w:val="single" w:sz="4" w:space="0" w:color="auto"/>
              <w:right w:val="single" w:sz="4" w:space="0" w:color="auto"/>
            </w:tcBorders>
          </w:tcPr>
          <w:p w14:paraId="23F8EFA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2 546</w:t>
            </w:r>
          </w:p>
        </w:tc>
        <w:tc>
          <w:tcPr>
            <w:tcW w:w="1361" w:type="dxa"/>
            <w:tcBorders>
              <w:top w:val="nil"/>
              <w:left w:val="single" w:sz="4" w:space="0" w:color="auto"/>
              <w:bottom w:val="single" w:sz="4" w:space="0" w:color="auto"/>
              <w:right w:val="single" w:sz="4" w:space="0" w:color="auto"/>
            </w:tcBorders>
            <w:shd w:val="clear" w:color="auto" w:fill="auto"/>
            <w:noWrap/>
          </w:tcPr>
          <w:p w14:paraId="200EC57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2 681</w:t>
            </w:r>
          </w:p>
        </w:tc>
        <w:tc>
          <w:tcPr>
            <w:tcW w:w="1361" w:type="dxa"/>
            <w:tcBorders>
              <w:top w:val="nil"/>
              <w:left w:val="nil"/>
              <w:bottom w:val="single" w:sz="4" w:space="0" w:color="auto"/>
              <w:right w:val="single" w:sz="4" w:space="0" w:color="auto"/>
            </w:tcBorders>
            <w:shd w:val="clear" w:color="auto" w:fill="auto"/>
            <w:noWrap/>
          </w:tcPr>
          <w:p w14:paraId="71BB34D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2 687</w:t>
            </w:r>
          </w:p>
        </w:tc>
        <w:tc>
          <w:tcPr>
            <w:tcW w:w="1361" w:type="dxa"/>
            <w:tcBorders>
              <w:top w:val="nil"/>
              <w:left w:val="nil"/>
              <w:bottom w:val="single" w:sz="4" w:space="0" w:color="auto"/>
              <w:right w:val="single" w:sz="4" w:space="0" w:color="auto"/>
            </w:tcBorders>
            <w:shd w:val="clear" w:color="auto" w:fill="auto"/>
            <w:noWrap/>
          </w:tcPr>
          <w:p w14:paraId="35E7BDB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2 810</w:t>
            </w:r>
          </w:p>
        </w:tc>
      </w:tr>
      <w:tr w:rsidR="00E30354" w:rsidRPr="00197A35" w14:paraId="1DF5C44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E9AF24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Bangladesh</w:t>
            </w:r>
          </w:p>
        </w:tc>
        <w:tc>
          <w:tcPr>
            <w:tcW w:w="1148" w:type="dxa"/>
            <w:tcBorders>
              <w:top w:val="nil"/>
              <w:left w:val="nil"/>
              <w:bottom w:val="single" w:sz="4" w:space="0" w:color="auto"/>
              <w:right w:val="single" w:sz="4" w:space="0" w:color="auto"/>
            </w:tcBorders>
            <w:shd w:val="clear" w:color="auto" w:fill="auto"/>
            <w:noWrap/>
          </w:tcPr>
          <w:p w14:paraId="294CBFC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0,010</w:t>
            </w:r>
          </w:p>
        </w:tc>
        <w:tc>
          <w:tcPr>
            <w:tcW w:w="1149" w:type="dxa"/>
            <w:tcBorders>
              <w:top w:val="nil"/>
              <w:left w:val="nil"/>
              <w:bottom w:val="single" w:sz="4" w:space="0" w:color="auto"/>
              <w:right w:val="single" w:sz="4" w:space="0" w:color="auto"/>
            </w:tcBorders>
            <w:shd w:val="clear" w:color="auto" w:fill="auto"/>
            <w:noWrap/>
          </w:tcPr>
          <w:p w14:paraId="0066A53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0,010 %</w:t>
            </w:r>
          </w:p>
        </w:tc>
        <w:tc>
          <w:tcPr>
            <w:tcW w:w="1361" w:type="dxa"/>
            <w:tcBorders>
              <w:top w:val="nil"/>
              <w:left w:val="nil"/>
              <w:bottom w:val="single" w:sz="4" w:space="0" w:color="auto"/>
              <w:right w:val="single" w:sz="4" w:space="0" w:color="auto"/>
            </w:tcBorders>
          </w:tcPr>
          <w:p w14:paraId="7CDCF9F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446F0B9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31BABC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79A56B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6FDD83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135D7E9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4CF40C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2F461E6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87890E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Barbade</w:t>
            </w:r>
          </w:p>
        </w:tc>
        <w:tc>
          <w:tcPr>
            <w:tcW w:w="1148" w:type="dxa"/>
            <w:tcBorders>
              <w:top w:val="nil"/>
              <w:left w:val="nil"/>
              <w:bottom w:val="single" w:sz="4" w:space="0" w:color="auto"/>
              <w:right w:val="single" w:sz="4" w:space="0" w:color="auto"/>
            </w:tcBorders>
            <w:shd w:val="clear" w:color="auto" w:fill="auto"/>
            <w:noWrap/>
          </w:tcPr>
          <w:p w14:paraId="445C642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0,007</w:t>
            </w:r>
          </w:p>
        </w:tc>
        <w:tc>
          <w:tcPr>
            <w:tcW w:w="1149" w:type="dxa"/>
            <w:tcBorders>
              <w:top w:val="nil"/>
              <w:left w:val="nil"/>
              <w:bottom w:val="single" w:sz="4" w:space="0" w:color="auto"/>
              <w:right w:val="single" w:sz="4" w:space="0" w:color="auto"/>
            </w:tcBorders>
            <w:shd w:val="clear" w:color="auto" w:fill="auto"/>
            <w:noWrap/>
          </w:tcPr>
          <w:p w14:paraId="277A416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0,007 %</w:t>
            </w:r>
          </w:p>
        </w:tc>
        <w:tc>
          <w:tcPr>
            <w:tcW w:w="1361" w:type="dxa"/>
            <w:tcBorders>
              <w:top w:val="nil"/>
              <w:left w:val="nil"/>
              <w:bottom w:val="single" w:sz="4" w:space="0" w:color="auto"/>
              <w:right w:val="single" w:sz="4" w:space="0" w:color="auto"/>
            </w:tcBorders>
          </w:tcPr>
          <w:p w14:paraId="182B9FC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C9C5D5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5B5D59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BCF7C1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1D8326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1E13890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6E7C3D3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0D8E0EB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0086B8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Bélarus</w:t>
            </w:r>
          </w:p>
        </w:tc>
        <w:tc>
          <w:tcPr>
            <w:tcW w:w="1148" w:type="dxa"/>
            <w:tcBorders>
              <w:top w:val="nil"/>
              <w:left w:val="nil"/>
              <w:bottom w:val="single" w:sz="4" w:space="0" w:color="auto"/>
              <w:right w:val="single" w:sz="4" w:space="0" w:color="auto"/>
            </w:tcBorders>
            <w:shd w:val="clear" w:color="auto" w:fill="auto"/>
            <w:noWrap/>
          </w:tcPr>
          <w:p w14:paraId="4E129A7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0,043</w:t>
            </w:r>
          </w:p>
        </w:tc>
        <w:tc>
          <w:tcPr>
            <w:tcW w:w="1149" w:type="dxa"/>
            <w:tcBorders>
              <w:top w:val="nil"/>
              <w:left w:val="nil"/>
              <w:bottom w:val="single" w:sz="4" w:space="0" w:color="auto"/>
              <w:right w:val="single" w:sz="4" w:space="0" w:color="auto"/>
            </w:tcBorders>
            <w:shd w:val="clear" w:color="auto" w:fill="auto"/>
            <w:noWrap/>
          </w:tcPr>
          <w:p w14:paraId="3ABBF74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0,044 %</w:t>
            </w:r>
          </w:p>
        </w:tc>
        <w:tc>
          <w:tcPr>
            <w:tcW w:w="1361" w:type="dxa"/>
            <w:tcBorders>
              <w:top w:val="nil"/>
              <w:left w:val="nil"/>
              <w:bottom w:val="single" w:sz="4" w:space="0" w:color="auto"/>
              <w:right w:val="single" w:sz="4" w:space="0" w:color="auto"/>
            </w:tcBorders>
          </w:tcPr>
          <w:p w14:paraId="580A664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2 007</w:t>
            </w:r>
          </w:p>
        </w:tc>
        <w:tc>
          <w:tcPr>
            <w:tcW w:w="1361" w:type="dxa"/>
            <w:tcBorders>
              <w:top w:val="nil"/>
              <w:left w:val="single" w:sz="4" w:space="0" w:color="auto"/>
              <w:bottom w:val="single" w:sz="4" w:space="0" w:color="auto"/>
              <w:right w:val="single" w:sz="4" w:space="0" w:color="auto"/>
            </w:tcBorders>
          </w:tcPr>
          <w:p w14:paraId="220201C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2 014</w:t>
            </w:r>
          </w:p>
        </w:tc>
        <w:tc>
          <w:tcPr>
            <w:tcW w:w="1361" w:type="dxa"/>
            <w:tcBorders>
              <w:top w:val="nil"/>
              <w:left w:val="single" w:sz="4" w:space="0" w:color="auto"/>
              <w:bottom w:val="single" w:sz="4" w:space="0" w:color="auto"/>
              <w:right w:val="single" w:sz="4" w:space="0" w:color="auto"/>
            </w:tcBorders>
          </w:tcPr>
          <w:p w14:paraId="420A857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2 014</w:t>
            </w:r>
          </w:p>
        </w:tc>
        <w:tc>
          <w:tcPr>
            <w:tcW w:w="1361" w:type="dxa"/>
            <w:tcBorders>
              <w:top w:val="nil"/>
              <w:left w:val="single" w:sz="4" w:space="0" w:color="auto"/>
              <w:bottom w:val="single" w:sz="4" w:space="0" w:color="auto"/>
              <w:right w:val="single" w:sz="4" w:space="0" w:color="auto"/>
            </w:tcBorders>
          </w:tcPr>
          <w:p w14:paraId="28AFB24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2 190</w:t>
            </w:r>
          </w:p>
        </w:tc>
        <w:tc>
          <w:tcPr>
            <w:tcW w:w="1361" w:type="dxa"/>
            <w:tcBorders>
              <w:top w:val="nil"/>
              <w:left w:val="single" w:sz="4" w:space="0" w:color="auto"/>
              <w:bottom w:val="single" w:sz="4" w:space="0" w:color="auto"/>
              <w:right w:val="single" w:sz="4" w:space="0" w:color="auto"/>
            </w:tcBorders>
            <w:shd w:val="clear" w:color="auto" w:fill="auto"/>
            <w:noWrap/>
          </w:tcPr>
          <w:p w14:paraId="775610A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2 306</w:t>
            </w:r>
          </w:p>
        </w:tc>
        <w:tc>
          <w:tcPr>
            <w:tcW w:w="1361" w:type="dxa"/>
            <w:tcBorders>
              <w:top w:val="nil"/>
              <w:left w:val="nil"/>
              <w:bottom w:val="single" w:sz="4" w:space="0" w:color="auto"/>
              <w:right w:val="single" w:sz="4" w:space="0" w:color="auto"/>
            </w:tcBorders>
            <w:shd w:val="clear" w:color="auto" w:fill="auto"/>
            <w:noWrap/>
          </w:tcPr>
          <w:p w14:paraId="3BCA850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2 311</w:t>
            </w:r>
          </w:p>
        </w:tc>
        <w:tc>
          <w:tcPr>
            <w:tcW w:w="1361" w:type="dxa"/>
            <w:tcBorders>
              <w:top w:val="nil"/>
              <w:left w:val="nil"/>
              <w:bottom w:val="single" w:sz="4" w:space="0" w:color="auto"/>
              <w:right w:val="single" w:sz="4" w:space="0" w:color="auto"/>
            </w:tcBorders>
            <w:shd w:val="clear" w:color="auto" w:fill="auto"/>
            <w:noWrap/>
          </w:tcPr>
          <w:p w14:paraId="635D4E3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2 416</w:t>
            </w:r>
          </w:p>
        </w:tc>
      </w:tr>
      <w:tr w:rsidR="00E30354" w:rsidRPr="00197A35" w14:paraId="4F427F1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DD8271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Belgique</w:t>
            </w:r>
          </w:p>
        </w:tc>
        <w:tc>
          <w:tcPr>
            <w:tcW w:w="1148" w:type="dxa"/>
            <w:tcBorders>
              <w:top w:val="nil"/>
              <w:left w:val="nil"/>
              <w:bottom w:val="single" w:sz="4" w:space="0" w:color="auto"/>
              <w:right w:val="single" w:sz="4" w:space="0" w:color="auto"/>
            </w:tcBorders>
            <w:shd w:val="clear" w:color="auto" w:fill="auto"/>
            <w:noWrap/>
          </w:tcPr>
          <w:p w14:paraId="085FE98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0,773</w:t>
            </w:r>
          </w:p>
        </w:tc>
        <w:tc>
          <w:tcPr>
            <w:tcW w:w="1149" w:type="dxa"/>
            <w:tcBorders>
              <w:top w:val="nil"/>
              <w:left w:val="nil"/>
              <w:bottom w:val="single" w:sz="4" w:space="0" w:color="auto"/>
              <w:right w:val="single" w:sz="4" w:space="0" w:color="auto"/>
            </w:tcBorders>
            <w:shd w:val="clear" w:color="auto" w:fill="auto"/>
            <w:noWrap/>
          </w:tcPr>
          <w:p w14:paraId="628DDF6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0,793 %</w:t>
            </w:r>
          </w:p>
        </w:tc>
        <w:tc>
          <w:tcPr>
            <w:tcW w:w="1361" w:type="dxa"/>
            <w:tcBorders>
              <w:top w:val="nil"/>
              <w:left w:val="nil"/>
              <w:bottom w:val="single" w:sz="4" w:space="0" w:color="auto"/>
              <w:right w:val="single" w:sz="4" w:space="0" w:color="auto"/>
            </w:tcBorders>
          </w:tcPr>
          <w:p w14:paraId="77BFDDE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40 541</w:t>
            </w:r>
          </w:p>
        </w:tc>
        <w:tc>
          <w:tcPr>
            <w:tcW w:w="1361" w:type="dxa"/>
            <w:tcBorders>
              <w:top w:val="nil"/>
              <w:left w:val="single" w:sz="4" w:space="0" w:color="auto"/>
              <w:bottom w:val="single" w:sz="4" w:space="0" w:color="auto"/>
              <w:right w:val="single" w:sz="4" w:space="0" w:color="auto"/>
            </w:tcBorders>
          </w:tcPr>
          <w:p w14:paraId="16B0302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37 831</w:t>
            </w:r>
          </w:p>
        </w:tc>
        <w:tc>
          <w:tcPr>
            <w:tcW w:w="1361" w:type="dxa"/>
            <w:tcBorders>
              <w:top w:val="nil"/>
              <w:left w:val="single" w:sz="4" w:space="0" w:color="auto"/>
              <w:bottom w:val="single" w:sz="4" w:space="0" w:color="auto"/>
              <w:right w:val="single" w:sz="4" w:space="0" w:color="auto"/>
            </w:tcBorders>
          </w:tcPr>
          <w:p w14:paraId="0033DDD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37 831</w:t>
            </w:r>
          </w:p>
        </w:tc>
        <w:tc>
          <w:tcPr>
            <w:tcW w:w="1361" w:type="dxa"/>
            <w:tcBorders>
              <w:top w:val="nil"/>
              <w:left w:val="single" w:sz="4" w:space="0" w:color="auto"/>
              <w:bottom w:val="single" w:sz="4" w:space="0" w:color="auto"/>
              <w:right w:val="single" w:sz="4" w:space="0" w:color="auto"/>
            </w:tcBorders>
          </w:tcPr>
          <w:p w14:paraId="60D1AE1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39 366</w:t>
            </w:r>
          </w:p>
        </w:tc>
        <w:tc>
          <w:tcPr>
            <w:tcW w:w="1361" w:type="dxa"/>
            <w:tcBorders>
              <w:top w:val="nil"/>
              <w:left w:val="single" w:sz="4" w:space="0" w:color="auto"/>
              <w:bottom w:val="single" w:sz="4" w:space="0" w:color="auto"/>
              <w:right w:val="single" w:sz="4" w:space="0" w:color="auto"/>
            </w:tcBorders>
            <w:shd w:val="clear" w:color="auto" w:fill="auto"/>
            <w:noWrap/>
          </w:tcPr>
          <w:p w14:paraId="671051F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41 455</w:t>
            </w:r>
          </w:p>
        </w:tc>
        <w:tc>
          <w:tcPr>
            <w:tcW w:w="1361" w:type="dxa"/>
            <w:tcBorders>
              <w:top w:val="nil"/>
              <w:left w:val="nil"/>
              <w:bottom w:val="single" w:sz="4" w:space="0" w:color="auto"/>
              <w:right w:val="single" w:sz="4" w:space="0" w:color="auto"/>
            </w:tcBorders>
            <w:shd w:val="clear" w:color="auto" w:fill="auto"/>
            <w:noWrap/>
          </w:tcPr>
          <w:p w14:paraId="78246B8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41 547</w:t>
            </w:r>
          </w:p>
        </w:tc>
        <w:tc>
          <w:tcPr>
            <w:tcW w:w="1361" w:type="dxa"/>
            <w:tcBorders>
              <w:top w:val="nil"/>
              <w:left w:val="nil"/>
              <w:bottom w:val="single" w:sz="4" w:space="0" w:color="auto"/>
              <w:right w:val="single" w:sz="4" w:space="0" w:color="auto"/>
            </w:tcBorders>
            <w:shd w:val="clear" w:color="auto" w:fill="auto"/>
            <w:noWrap/>
          </w:tcPr>
          <w:p w14:paraId="283D35B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43 440</w:t>
            </w:r>
          </w:p>
        </w:tc>
      </w:tr>
      <w:tr w:rsidR="00E30354" w:rsidRPr="00197A35" w14:paraId="05C4513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511F4B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Belize</w:t>
            </w:r>
          </w:p>
        </w:tc>
        <w:tc>
          <w:tcPr>
            <w:tcW w:w="1148" w:type="dxa"/>
            <w:tcBorders>
              <w:top w:val="nil"/>
              <w:left w:val="nil"/>
              <w:bottom w:val="single" w:sz="4" w:space="0" w:color="auto"/>
              <w:right w:val="single" w:sz="4" w:space="0" w:color="auto"/>
            </w:tcBorders>
            <w:shd w:val="clear" w:color="auto" w:fill="auto"/>
            <w:noWrap/>
          </w:tcPr>
          <w:p w14:paraId="5CE4D64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w:t>
            </w:r>
          </w:p>
        </w:tc>
        <w:tc>
          <w:tcPr>
            <w:tcW w:w="1149" w:type="dxa"/>
            <w:tcBorders>
              <w:top w:val="nil"/>
              <w:left w:val="nil"/>
              <w:bottom w:val="single" w:sz="4" w:space="0" w:color="auto"/>
              <w:right w:val="single" w:sz="4" w:space="0" w:color="auto"/>
            </w:tcBorders>
            <w:shd w:val="clear" w:color="auto" w:fill="auto"/>
            <w:noWrap/>
          </w:tcPr>
          <w:p w14:paraId="51FD79E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0,001 %</w:t>
            </w:r>
          </w:p>
        </w:tc>
        <w:tc>
          <w:tcPr>
            <w:tcW w:w="1361" w:type="dxa"/>
            <w:tcBorders>
              <w:top w:val="nil"/>
              <w:left w:val="nil"/>
              <w:bottom w:val="single" w:sz="4" w:space="0" w:color="auto"/>
              <w:right w:val="single" w:sz="4" w:space="0" w:color="auto"/>
            </w:tcBorders>
          </w:tcPr>
          <w:p w14:paraId="043A3C0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491EB43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9F44E4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C6B479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AA651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9873B8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240242A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75B014B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576BB20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Bénin</w:t>
            </w:r>
          </w:p>
        </w:tc>
        <w:tc>
          <w:tcPr>
            <w:tcW w:w="1148" w:type="dxa"/>
            <w:tcBorders>
              <w:top w:val="nil"/>
              <w:left w:val="nil"/>
              <w:bottom w:val="single" w:sz="4" w:space="0" w:color="auto"/>
              <w:right w:val="single" w:sz="4" w:space="0" w:color="auto"/>
            </w:tcBorders>
            <w:shd w:val="clear" w:color="auto" w:fill="auto"/>
            <w:noWrap/>
          </w:tcPr>
          <w:p w14:paraId="599A49C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w:t>
            </w:r>
          </w:p>
        </w:tc>
        <w:tc>
          <w:tcPr>
            <w:tcW w:w="1149" w:type="dxa"/>
            <w:tcBorders>
              <w:top w:val="nil"/>
              <w:left w:val="nil"/>
              <w:bottom w:val="single" w:sz="4" w:space="0" w:color="auto"/>
              <w:right w:val="single" w:sz="4" w:space="0" w:color="auto"/>
            </w:tcBorders>
            <w:shd w:val="clear" w:color="auto" w:fill="auto"/>
            <w:noWrap/>
          </w:tcPr>
          <w:p w14:paraId="0F0C515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0,005 %</w:t>
            </w:r>
          </w:p>
        </w:tc>
        <w:tc>
          <w:tcPr>
            <w:tcW w:w="1361" w:type="dxa"/>
            <w:tcBorders>
              <w:top w:val="nil"/>
              <w:left w:val="nil"/>
              <w:bottom w:val="single" w:sz="4" w:space="0" w:color="auto"/>
              <w:right w:val="single" w:sz="4" w:space="0" w:color="auto"/>
            </w:tcBorders>
          </w:tcPr>
          <w:p w14:paraId="6698995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73EB32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B6BF39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476D2E4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294BFF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F94673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B4809E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2832705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F16B239"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Bhoutan</w:t>
            </w:r>
          </w:p>
        </w:tc>
        <w:tc>
          <w:tcPr>
            <w:tcW w:w="1148" w:type="dxa"/>
            <w:tcBorders>
              <w:top w:val="nil"/>
              <w:left w:val="nil"/>
              <w:bottom w:val="single" w:sz="4" w:space="0" w:color="auto"/>
              <w:right w:val="single" w:sz="4" w:space="0" w:color="auto"/>
            </w:tcBorders>
            <w:shd w:val="clear" w:color="auto" w:fill="auto"/>
            <w:noWrap/>
          </w:tcPr>
          <w:p w14:paraId="24C0328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w:t>
            </w:r>
          </w:p>
        </w:tc>
        <w:tc>
          <w:tcPr>
            <w:tcW w:w="1149" w:type="dxa"/>
            <w:tcBorders>
              <w:top w:val="nil"/>
              <w:left w:val="nil"/>
              <w:bottom w:val="single" w:sz="4" w:space="0" w:color="auto"/>
              <w:right w:val="single" w:sz="4" w:space="0" w:color="auto"/>
            </w:tcBorders>
            <w:shd w:val="clear" w:color="auto" w:fill="auto"/>
            <w:noWrap/>
          </w:tcPr>
          <w:p w14:paraId="7C5EA48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0,001 %</w:t>
            </w:r>
          </w:p>
        </w:tc>
        <w:tc>
          <w:tcPr>
            <w:tcW w:w="1361" w:type="dxa"/>
            <w:tcBorders>
              <w:top w:val="nil"/>
              <w:left w:val="nil"/>
              <w:bottom w:val="single" w:sz="4" w:space="0" w:color="auto"/>
              <w:right w:val="single" w:sz="4" w:space="0" w:color="auto"/>
            </w:tcBorders>
          </w:tcPr>
          <w:p w14:paraId="55DAC02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440BAFB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F60640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FEB5AD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309615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19E93CE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23D11C2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6DCE0EC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20CA7D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Bolivie (État plurinational de)</w:t>
            </w:r>
          </w:p>
        </w:tc>
        <w:tc>
          <w:tcPr>
            <w:tcW w:w="1148" w:type="dxa"/>
            <w:tcBorders>
              <w:top w:val="nil"/>
              <w:left w:val="nil"/>
              <w:bottom w:val="single" w:sz="4" w:space="0" w:color="auto"/>
              <w:right w:val="single" w:sz="4" w:space="0" w:color="auto"/>
            </w:tcBorders>
            <w:shd w:val="clear" w:color="auto" w:fill="auto"/>
            <w:noWrap/>
          </w:tcPr>
          <w:p w14:paraId="2A8F2AE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0,018</w:t>
            </w:r>
          </w:p>
        </w:tc>
        <w:tc>
          <w:tcPr>
            <w:tcW w:w="1149" w:type="dxa"/>
            <w:tcBorders>
              <w:top w:val="nil"/>
              <w:left w:val="nil"/>
              <w:bottom w:val="single" w:sz="4" w:space="0" w:color="auto"/>
              <w:right w:val="single" w:sz="4" w:space="0" w:color="auto"/>
            </w:tcBorders>
            <w:shd w:val="clear" w:color="auto" w:fill="auto"/>
            <w:noWrap/>
          </w:tcPr>
          <w:p w14:paraId="516DFDA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0,018 %</w:t>
            </w:r>
          </w:p>
        </w:tc>
        <w:tc>
          <w:tcPr>
            <w:tcW w:w="1361" w:type="dxa"/>
            <w:tcBorders>
              <w:top w:val="nil"/>
              <w:left w:val="nil"/>
              <w:bottom w:val="single" w:sz="4" w:space="0" w:color="auto"/>
              <w:right w:val="single" w:sz="4" w:space="0" w:color="auto"/>
            </w:tcBorders>
          </w:tcPr>
          <w:p w14:paraId="03A863F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E10612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56B441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F20388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225EE9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43EAC0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35BA4C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6B35E6A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51A055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Bosnie-Herzégovine</w:t>
            </w:r>
          </w:p>
        </w:tc>
        <w:tc>
          <w:tcPr>
            <w:tcW w:w="1148" w:type="dxa"/>
            <w:tcBorders>
              <w:top w:val="nil"/>
              <w:left w:val="nil"/>
              <w:bottom w:val="single" w:sz="4" w:space="0" w:color="auto"/>
              <w:right w:val="single" w:sz="4" w:space="0" w:color="auto"/>
            </w:tcBorders>
            <w:shd w:val="clear" w:color="auto" w:fill="auto"/>
            <w:noWrap/>
          </w:tcPr>
          <w:p w14:paraId="224BD00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0,014</w:t>
            </w:r>
          </w:p>
        </w:tc>
        <w:tc>
          <w:tcPr>
            <w:tcW w:w="1149" w:type="dxa"/>
            <w:tcBorders>
              <w:top w:val="nil"/>
              <w:left w:val="nil"/>
              <w:bottom w:val="single" w:sz="4" w:space="0" w:color="auto"/>
              <w:right w:val="single" w:sz="4" w:space="0" w:color="auto"/>
            </w:tcBorders>
            <w:shd w:val="clear" w:color="auto" w:fill="auto"/>
            <w:noWrap/>
          </w:tcPr>
          <w:p w14:paraId="51781B7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0,014 %</w:t>
            </w:r>
          </w:p>
        </w:tc>
        <w:tc>
          <w:tcPr>
            <w:tcW w:w="1361" w:type="dxa"/>
            <w:tcBorders>
              <w:top w:val="nil"/>
              <w:left w:val="nil"/>
              <w:bottom w:val="single" w:sz="4" w:space="0" w:color="auto"/>
              <w:right w:val="single" w:sz="4" w:space="0" w:color="auto"/>
            </w:tcBorders>
          </w:tcPr>
          <w:p w14:paraId="07C39C2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64A1C7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432159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071E83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CE5601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6A4265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726015E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340F209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0DDEB8D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Botswana</w:t>
            </w:r>
          </w:p>
        </w:tc>
        <w:tc>
          <w:tcPr>
            <w:tcW w:w="1148" w:type="dxa"/>
            <w:tcBorders>
              <w:top w:val="nil"/>
              <w:left w:val="nil"/>
              <w:bottom w:val="single" w:sz="4" w:space="0" w:color="auto"/>
              <w:right w:val="single" w:sz="4" w:space="0" w:color="auto"/>
            </w:tcBorders>
            <w:shd w:val="clear" w:color="auto" w:fill="auto"/>
            <w:noWrap/>
          </w:tcPr>
          <w:p w14:paraId="3465C2A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0,013</w:t>
            </w:r>
          </w:p>
        </w:tc>
        <w:tc>
          <w:tcPr>
            <w:tcW w:w="1149" w:type="dxa"/>
            <w:tcBorders>
              <w:top w:val="nil"/>
              <w:left w:val="nil"/>
              <w:bottom w:val="single" w:sz="4" w:space="0" w:color="auto"/>
              <w:right w:val="single" w:sz="4" w:space="0" w:color="auto"/>
            </w:tcBorders>
            <w:shd w:val="clear" w:color="auto" w:fill="auto"/>
            <w:noWrap/>
          </w:tcPr>
          <w:p w14:paraId="3EEA7E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0,013 %</w:t>
            </w:r>
          </w:p>
        </w:tc>
        <w:tc>
          <w:tcPr>
            <w:tcW w:w="1361" w:type="dxa"/>
            <w:tcBorders>
              <w:top w:val="nil"/>
              <w:left w:val="nil"/>
              <w:bottom w:val="single" w:sz="4" w:space="0" w:color="auto"/>
              <w:right w:val="single" w:sz="4" w:space="0" w:color="auto"/>
            </w:tcBorders>
          </w:tcPr>
          <w:p w14:paraId="44FE272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531B31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EAFD5E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AAE4F1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C1C2FF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06818A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2485976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74D6AB7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363161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Brésil</w:t>
            </w:r>
          </w:p>
        </w:tc>
        <w:tc>
          <w:tcPr>
            <w:tcW w:w="1148" w:type="dxa"/>
            <w:tcBorders>
              <w:top w:val="nil"/>
              <w:left w:val="nil"/>
              <w:bottom w:val="single" w:sz="4" w:space="0" w:color="auto"/>
              <w:right w:val="single" w:sz="4" w:space="0" w:color="auto"/>
            </w:tcBorders>
            <w:shd w:val="clear" w:color="auto" w:fill="auto"/>
            <w:noWrap/>
          </w:tcPr>
          <w:p w14:paraId="4B52DE7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1 411</w:t>
            </w:r>
          </w:p>
        </w:tc>
        <w:tc>
          <w:tcPr>
            <w:tcW w:w="1149" w:type="dxa"/>
            <w:tcBorders>
              <w:top w:val="nil"/>
              <w:left w:val="nil"/>
              <w:bottom w:val="single" w:sz="4" w:space="0" w:color="auto"/>
              <w:right w:val="single" w:sz="4" w:space="0" w:color="auto"/>
            </w:tcBorders>
            <w:shd w:val="clear" w:color="auto" w:fill="auto"/>
            <w:noWrap/>
          </w:tcPr>
          <w:p w14:paraId="452CABC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1 448 %</w:t>
            </w:r>
          </w:p>
        </w:tc>
        <w:tc>
          <w:tcPr>
            <w:tcW w:w="1361" w:type="dxa"/>
            <w:tcBorders>
              <w:top w:val="nil"/>
              <w:left w:val="nil"/>
              <w:bottom w:val="single" w:sz="4" w:space="0" w:color="auto"/>
              <w:right w:val="single" w:sz="4" w:space="0" w:color="auto"/>
            </w:tcBorders>
          </w:tcPr>
          <w:p w14:paraId="5DC7E95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98 562</w:t>
            </w:r>
          </w:p>
        </w:tc>
        <w:tc>
          <w:tcPr>
            <w:tcW w:w="1361" w:type="dxa"/>
            <w:tcBorders>
              <w:top w:val="nil"/>
              <w:left w:val="single" w:sz="4" w:space="0" w:color="auto"/>
              <w:bottom w:val="single" w:sz="4" w:space="0" w:color="auto"/>
              <w:right w:val="single" w:sz="4" w:space="0" w:color="auto"/>
            </w:tcBorders>
          </w:tcPr>
          <w:p w14:paraId="59503AF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69 055</w:t>
            </w:r>
          </w:p>
        </w:tc>
        <w:tc>
          <w:tcPr>
            <w:tcW w:w="1361" w:type="dxa"/>
            <w:tcBorders>
              <w:top w:val="nil"/>
              <w:left w:val="single" w:sz="4" w:space="0" w:color="auto"/>
              <w:bottom w:val="single" w:sz="4" w:space="0" w:color="auto"/>
              <w:right w:val="single" w:sz="4" w:space="0" w:color="auto"/>
            </w:tcBorders>
          </w:tcPr>
          <w:p w14:paraId="75F43AE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69 055</w:t>
            </w:r>
          </w:p>
        </w:tc>
        <w:tc>
          <w:tcPr>
            <w:tcW w:w="1361" w:type="dxa"/>
            <w:tcBorders>
              <w:top w:val="nil"/>
              <w:left w:val="single" w:sz="4" w:space="0" w:color="auto"/>
              <w:bottom w:val="single" w:sz="4" w:space="0" w:color="auto"/>
              <w:right w:val="single" w:sz="4" w:space="0" w:color="auto"/>
            </w:tcBorders>
          </w:tcPr>
          <w:p w14:paraId="358489D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71 858</w:t>
            </w:r>
          </w:p>
        </w:tc>
        <w:tc>
          <w:tcPr>
            <w:tcW w:w="1361" w:type="dxa"/>
            <w:tcBorders>
              <w:top w:val="nil"/>
              <w:left w:val="single" w:sz="4" w:space="0" w:color="auto"/>
              <w:bottom w:val="single" w:sz="4" w:space="0" w:color="auto"/>
              <w:right w:val="single" w:sz="4" w:space="0" w:color="auto"/>
            </w:tcBorders>
            <w:shd w:val="clear" w:color="auto" w:fill="auto"/>
            <w:noWrap/>
          </w:tcPr>
          <w:p w14:paraId="38A8890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75 669</w:t>
            </w:r>
          </w:p>
        </w:tc>
        <w:tc>
          <w:tcPr>
            <w:tcW w:w="1361" w:type="dxa"/>
            <w:tcBorders>
              <w:top w:val="nil"/>
              <w:left w:val="nil"/>
              <w:bottom w:val="single" w:sz="4" w:space="0" w:color="auto"/>
              <w:right w:val="single" w:sz="4" w:space="0" w:color="auto"/>
            </w:tcBorders>
            <w:shd w:val="clear" w:color="auto" w:fill="auto"/>
            <w:noWrap/>
          </w:tcPr>
          <w:p w14:paraId="349D5A1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75 838</w:t>
            </w:r>
          </w:p>
        </w:tc>
        <w:tc>
          <w:tcPr>
            <w:tcW w:w="1361" w:type="dxa"/>
            <w:tcBorders>
              <w:top w:val="nil"/>
              <w:left w:val="nil"/>
              <w:bottom w:val="single" w:sz="4" w:space="0" w:color="auto"/>
              <w:right w:val="single" w:sz="4" w:space="0" w:color="auto"/>
            </w:tcBorders>
            <w:shd w:val="clear" w:color="auto" w:fill="auto"/>
            <w:noWrap/>
          </w:tcPr>
          <w:p w14:paraId="1395CC9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79 294</w:t>
            </w:r>
          </w:p>
        </w:tc>
      </w:tr>
      <w:tr w:rsidR="00E30354" w:rsidRPr="00197A35" w14:paraId="39A0BA7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A7C388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Bulgarie</w:t>
            </w:r>
          </w:p>
        </w:tc>
        <w:tc>
          <w:tcPr>
            <w:tcW w:w="1148" w:type="dxa"/>
            <w:tcBorders>
              <w:top w:val="nil"/>
              <w:left w:val="nil"/>
              <w:bottom w:val="single" w:sz="4" w:space="0" w:color="auto"/>
              <w:right w:val="single" w:sz="4" w:space="0" w:color="auto"/>
            </w:tcBorders>
            <w:shd w:val="clear" w:color="auto" w:fill="auto"/>
            <w:noWrap/>
          </w:tcPr>
          <w:p w14:paraId="3A90DC6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0,071</w:t>
            </w:r>
          </w:p>
        </w:tc>
        <w:tc>
          <w:tcPr>
            <w:tcW w:w="1149" w:type="dxa"/>
            <w:tcBorders>
              <w:top w:val="nil"/>
              <w:left w:val="nil"/>
              <w:bottom w:val="single" w:sz="4" w:space="0" w:color="auto"/>
              <w:right w:val="single" w:sz="4" w:space="0" w:color="auto"/>
            </w:tcBorders>
            <w:shd w:val="clear" w:color="auto" w:fill="auto"/>
            <w:noWrap/>
          </w:tcPr>
          <w:p w14:paraId="6264E51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0,073 %</w:t>
            </w:r>
          </w:p>
        </w:tc>
        <w:tc>
          <w:tcPr>
            <w:tcW w:w="1361" w:type="dxa"/>
            <w:tcBorders>
              <w:top w:val="nil"/>
              <w:left w:val="nil"/>
              <w:bottom w:val="single" w:sz="4" w:space="0" w:color="auto"/>
              <w:right w:val="single" w:sz="4" w:space="0" w:color="auto"/>
            </w:tcBorders>
          </w:tcPr>
          <w:p w14:paraId="53B6671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2 742</w:t>
            </w:r>
          </w:p>
        </w:tc>
        <w:tc>
          <w:tcPr>
            <w:tcW w:w="1361" w:type="dxa"/>
            <w:tcBorders>
              <w:top w:val="nil"/>
              <w:left w:val="single" w:sz="4" w:space="0" w:color="auto"/>
              <w:bottom w:val="single" w:sz="4" w:space="0" w:color="auto"/>
              <w:right w:val="single" w:sz="4" w:space="0" w:color="auto"/>
            </w:tcBorders>
          </w:tcPr>
          <w:p w14:paraId="179EE51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3 475</w:t>
            </w:r>
          </w:p>
        </w:tc>
        <w:tc>
          <w:tcPr>
            <w:tcW w:w="1361" w:type="dxa"/>
            <w:tcBorders>
              <w:top w:val="nil"/>
              <w:left w:val="single" w:sz="4" w:space="0" w:color="auto"/>
              <w:bottom w:val="single" w:sz="4" w:space="0" w:color="auto"/>
              <w:right w:val="single" w:sz="4" w:space="0" w:color="auto"/>
            </w:tcBorders>
          </w:tcPr>
          <w:p w14:paraId="45C721C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3 475</w:t>
            </w:r>
          </w:p>
        </w:tc>
        <w:tc>
          <w:tcPr>
            <w:tcW w:w="1361" w:type="dxa"/>
            <w:tcBorders>
              <w:top w:val="nil"/>
              <w:left w:val="single" w:sz="4" w:space="0" w:color="auto"/>
              <w:bottom w:val="single" w:sz="4" w:space="0" w:color="auto"/>
              <w:right w:val="single" w:sz="4" w:space="0" w:color="auto"/>
            </w:tcBorders>
          </w:tcPr>
          <w:p w14:paraId="0367D69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3 616</w:t>
            </w:r>
          </w:p>
        </w:tc>
        <w:tc>
          <w:tcPr>
            <w:tcW w:w="1361" w:type="dxa"/>
            <w:tcBorders>
              <w:top w:val="nil"/>
              <w:left w:val="single" w:sz="4" w:space="0" w:color="auto"/>
              <w:bottom w:val="single" w:sz="4" w:space="0" w:color="auto"/>
              <w:right w:val="single" w:sz="4" w:space="0" w:color="auto"/>
            </w:tcBorders>
            <w:shd w:val="clear" w:color="auto" w:fill="auto"/>
            <w:noWrap/>
          </w:tcPr>
          <w:p w14:paraId="41A1208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3 808</w:t>
            </w:r>
          </w:p>
        </w:tc>
        <w:tc>
          <w:tcPr>
            <w:tcW w:w="1361" w:type="dxa"/>
            <w:tcBorders>
              <w:top w:val="nil"/>
              <w:left w:val="nil"/>
              <w:bottom w:val="single" w:sz="4" w:space="0" w:color="auto"/>
              <w:right w:val="single" w:sz="4" w:space="0" w:color="auto"/>
            </w:tcBorders>
            <w:shd w:val="clear" w:color="auto" w:fill="auto"/>
            <w:noWrap/>
          </w:tcPr>
          <w:p w14:paraId="5D69863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3 816</w:t>
            </w:r>
          </w:p>
        </w:tc>
        <w:tc>
          <w:tcPr>
            <w:tcW w:w="1361" w:type="dxa"/>
            <w:tcBorders>
              <w:top w:val="nil"/>
              <w:left w:val="nil"/>
              <w:bottom w:val="single" w:sz="4" w:space="0" w:color="auto"/>
              <w:right w:val="single" w:sz="4" w:space="0" w:color="auto"/>
            </w:tcBorders>
            <w:shd w:val="clear" w:color="auto" w:fill="auto"/>
            <w:noWrap/>
          </w:tcPr>
          <w:p w14:paraId="344E445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3 990</w:t>
            </w:r>
          </w:p>
        </w:tc>
      </w:tr>
      <w:tr w:rsidR="00E30354" w:rsidRPr="00197A35" w14:paraId="56EB23F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61D25B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Burkina Faso</w:t>
            </w:r>
          </w:p>
        </w:tc>
        <w:tc>
          <w:tcPr>
            <w:tcW w:w="1148" w:type="dxa"/>
            <w:tcBorders>
              <w:top w:val="nil"/>
              <w:left w:val="nil"/>
              <w:bottom w:val="single" w:sz="4" w:space="0" w:color="auto"/>
              <w:right w:val="single" w:sz="4" w:space="0" w:color="auto"/>
            </w:tcBorders>
            <w:shd w:val="clear" w:color="auto" w:fill="auto"/>
            <w:noWrap/>
          </w:tcPr>
          <w:p w14:paraId="073BCA5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w:t>
            </w:r>
          </w:p>
        </w:tc>
        <w:tc>
          <w:tcPr>
            <w:tcW w:w="1149" w:type="dxa"/>
            <w:tcBorders>
              <w:top w:val="nil"/>
              <w:left w:val="nil"/>
              <w:bottom w:val="single" w:sz="4" w:space="0" w:color="auto"/>
              <w:right w:val="single" w:sz="4" w:space="0" w:color="auto"/>
            </w:tcBorders>
            <w:shd w:val="clear" w:color="auto" w:fill="auto"/>
            <w:noWrap/>
          </w:tcPr>
          <w:p w14:paraId="1BCD8F8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0,005 %</w:t>
            </w:r>
          </w:p>
        </w:tc>
        <w:tc>
          <w:tcPr>
            <w:tcW w:w="1361" w:type="dxa"/>
            <w:tcBorders>
              <w:top w:val="nil"/>
              <w:left w:val="nil"/>
              <w:bottom w:val="single" w:sz="4" w:space="0" w:color="auto"/>
              <w:right w:val="single" w:sz="4" w:space="0" w:color="auto"/>
            </w:tcBorders>
          </w:tcPr>
          <w:p w14:paraId="3807B21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A47EED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4A2FA8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B713AD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1EB66B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ECFF95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B9DFC7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55227D0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5D09B0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Burundi</w:t>
            </w:r>
          </w:p>
        </w:tc>
        <w:tc>
          <w:tcPr>
            <w:tcW w:w="1148" w:type="dxa"/>
            <w:tcBorders>
              <w:top w:val="nil"/>
              <w:left w:val="nil"/>
              <w:bottom w:val="single" w:sz="4" w:space="0" w:color="auto"/>
              <w:right w:val="single" w:sz="4" w:space="0" w:color="auto"/>
            </w:tcBorders>
            <w:shd w:val="clear" w:color="auto" w:fill="auto"/>
            <w:noWrap/>
          </w:tcPr>
          <w:p w14:paraId="7ED8D1A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w:t>
            </w:r>
          </w:p>
        </w:tc>
        <w:tc>
          <w:tcPr>
            <w:tcW w:w="1149" w:type="dxa"/>
            <w:tcBorders>
              <w:top w:val="nil"/>
              <w:left w:val="nil"/>
              <w:bottom w:val="single" w:sz="4" w:space="0" w:color="auto"/>
              <w:right w:val="single" w:sz="4" w:space="0" w:color="auto"/>
            </w:tcBorders>
            <w:shd w:val="clear" w:color="auto" w:fill="auto"/>
            <w:noWrap/>
          </w:tcPr>
          <w:p w14:paraId="5EF0F48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0,001 %</w:t>
            </w:r>
          </w:p>
        </w:tc>
        <w:tc>
          <w:tcPr>
            <w:tcW w:w="1361" w:type="dxa"/>
            <w:tcBorders>
              <w:top w:val="nil"/>
              <w:left w:val="nil"/>
              <w:bottom w:val="single" w:sz="4" w:space="0" w:color="auto"/>
              <w:right w:val="single" w:sz="4" w:space="0" w:color="auto"/>
            </w:tcBorders>
          </w:tcPr>
          <w:p w14:paraId="5CE0A8B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1B65D7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C2D3D6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2E9A879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794FA10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7EE0DA0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1319857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0B32A04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7242C7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Cabo Verde</w:t>
            </w:r>
          </w:p>
        </w:tc>
        <w:tc>
          <w:tcPr>
            <w:tcW w:w="1148" w:type="dxa"/>
            <w:tcBorders>
              <w:top w:val="nil"/>
              <w:left w:val="nil"/>
              <w:bottom w:val="single" w:sz="4" w:space="0" w:color="auto"/>
              <w:right w:val="single" w:sz="4" w:space="0" w:color="auto"/>
            </w:tcBorders>
            <w:shd w:val="clear" w:color="auto" w:fill="auto"/>
            <w:noWrap/>
          </w:tcPr>
          <w:p w14:paraId="31CBD6A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w:t>
            </w:r>
          </w:p>
        </w:tc>
        <w:tc>
          <w:tcPr>
            <w:tcW w:w="1149" w:type="dxa"/>
            <w:tcBorders>
              <w:top w:val="nil"/>
              <w:left w:val="nil"/>
              <w:bottom w:val="single" w:sz="4" w:space="0" w:color="auto"/>
              <w:right w:val="single" w:sz="4" w:space="0" w:color="auto"/>
            </w:tcBorders>
            <w:shd w:val="clear" w:color="auto" w:fill="auto"/>
            <w:noWrap/>
          </w:tcPr>
          <w:p w14:paraId="73F5DE2A" w14:textId="1BA43A51"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0,001 %</w:t>
            </w:r>
          </w:p>
        </w:tc>
        <w:tc>
          <w:tcPr>
            <w:tcW w:w="1361" w:type="dxa"/>
            <w:tcBorders>
              <w:top w:val="nil"/>
              <w:left w:val="nil"/>
              <w:bottom w:val="single" w:sz="4" w:space="0" w:color="auto"/>
              <w:right w:val="single" w:sz="4" w:space="0" w:color="auto"/>
            </w:tcBorders>
          </w:tcPr>
          <w:p w14:paraId="3A58DEE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E6B2DA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70C48B8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F28DAA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D59568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759E17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1E2BA3A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5FEBB32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03A9BE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Cambodge</w:t>
            </w:r>
          </w:p>
        </w:tc>
        <w:tc>
          <w:tcPr>
            <w:tcW w:w="1148" w:type="dxa"/>
            <w:tcBorders>
              <w:top w:val="nil"/>
              <w:left w:val="nil"/>
              <w:bottom w:val="single" w:sz="4" w:space="0" w:color="auto"/>
              <w:right w:val="single" w:sz="4" w:space="0" w:color="auto"/>
            </w:tcBorders>
            <w:shd w:val="clear" w:color="auto" w:fill="auto"/>
            <w:noWrap/>
          </w:tcPr>
          <w:p w14:paraId="537ADE6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0,008</w:t>
            </w:r>
          </w:p>
        </w:tc>
        <w:tc>
          <w:tcPr>
            <w:tcW w:w="1149" w:type="dxa"/>
            <w:tcBorders>
              <w:top w:val="nil"/>
              <w:left w:val="nil"/>
              <w:bottom w:val="single" w:sz="4" w:space="0" w:color="auto"/>
              <w:right w:val="single" w:sz="4" w:space="0" w:color="auto"/>
            </w:tcBorders>
            <w:shd w:val="clear" w:color="auto" w:fill="auto"/>
            <w:noWrap/>
          </w:tcPr>
          <w:p w14:paraId="2BB3033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0,008 %</w:t>
            </w:r>
          </w:p>
        </w:tc>
        <w:tc>
          <w:tcPr>
            <w:tcW w:w="1361" w:type="dxa"/>
            <w:tcBorders>
              <w:top w:val="nil"/>
              <w:left w:val="nil"/>
              <w:bottom w:val="single" w:sz="4" w:space="0" w:color="auto"/>
              <w:right w:val="single" w:sz="4" w:space="0" w:color="auto"/>
            </w:tcBorders>
          </w:tcPr>
          <w:p w14:paraId="0D8E264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215E289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448CDD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80CF9B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4D5723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1B8BAEC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8BCD95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708D521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044CE5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Cameroun</w:t>
            </w:r>
          </w:p>
        </w:tc>
        <w:tc>
          <w:tcPr>
            <w:tcW w:w="1148" w:type="dxa"/>
            <w:tcBorders>
              <w:top w:val="nil"/>
              <w:left w:val="nil"/>
              <w:bottom w:val="single" w:sz="4" w:space="0" w:color="auto"/>
              <w:right w:val="single" w:sz="4" w:space="0" w:color="auto"/>
            </w:tcBorders>
            <w:shd w:val="clear" w:color="auto" w:fill="auto"/>
            <w:noWrap/>
          </w:tcPr>
          <w:p w14:paraId="1AAD8E8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0,014</w:t>
            </w:r>
          </w:p>
        </w:tc>
        <w:tc>
          <w:tcPr>
            <w:tcW w:w="1149" w:type="dxa"/>
            <w:tcBorders>
              <w:top w:val="nil"/>
              <w:left w:val="nil"/>
              <w:bottom w:val="single" w:sz="4" w:space="0" w:color="auto"/>
              <w:right w:val="single" w:sz="4" w:space="0" w:color="auto"/>
            </w:tcBorders>
            <w:shd w:val="clear" w:color="auto" w:fill="auto"/>
            <w:noWrap/>
          </w:tcPr>
          <w:p w14:paraId="0F422C5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0,014 %</w:t>
            </w:r>
          </w:p>
        </w:tc>
        <w:tc>
          <w:tcPr>
            <w:tcW w:w="1361" w:type="dxa"/>
            <w:tcBorders>
              <w:top w:val="nil"/>
              <w:left w:val="nil"/>
              <w:bottom w:val="single" w:sz="4" w:space="0" w:color="auto"/>
              <w:right w:val="single" w:sz="4" w:space="0" w:color="auto"/>
            </w:tcBorders>
          </w:tcPr>
          <w:p w14:paraId="78AC924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F75556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2359807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3BA25CB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ECB287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2DBB36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17F027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5BC7930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893EAB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Canada</w:t>
            </w:r>
          </w:p>
        </w:tc>
        <w:tc>
          <w:tcPr>
            <w:tcW w:w="1148" w:type="dxa"/>
            <w:tcBorders>
              <w:top w:val="nil"/>
              <w:left w:val="nil"/>
              <w:bottom w:val="single" w:sz="4" w:space="0" w:color="auto"/>
              <w:right w:val="single" w:sz="4" w:space="0" w:color="auto"/>
            </w:tcBorders>
            <w:shd w:val="clear" w:color="auto" w:fill="auto"/>
            <w:noWrap/>
          </w:tcPr>
          <w:p w14:paraId="5D9F5F2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2 543</w:t>
            </w:r>
          </w:p>
        </w:tc>
        <w:tc>
          <w:tcPr>
            <w:tcW w:w="1149" w:type="dxa"/>
            <w:tcBorders>
              <w:top w:val="nil"/>
              <w:left w:val="nil"/>
              <w:bottom w:val="single" w:sz="4" w:space="0" w:color="auto"/>
              <w:right w:val="single" w:sz="4" w:space="0" w:color="auto"/>
            </w:tcBorders>
            <w:shd w:val="clear" w:color="auto" w:fill="auto"/>
            <w:noWrap/>
          </w:tcPr>
          <w:p w14:paraId="4611D5F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2,610 %</w:t>
            </w:r>
          </w:p>
        </w:tc>
        <w:tc>
          <w:tcPr>
            <w:tcW w:w="1361" w:type="dxa"/>
            <w:tcBorders>
              <w:top w:val="nil"/>
              <w:left w:val="nil"/>
              <w:bottom w:val="single" w:sz="4" w:space="0" w:color="auto"/>
              <w:right w:val="single" w:sz="4" w:space="0" w:color="auto"/>
            </w:tcBorders>
          </w:tcPr>
          <w:p w14:paraId="354B836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128 674</w:t>
            </w:r>
          </w:p>
        </w:tc>
        <w:tc>
          <w:tcPr>
            <w:tcW w:w="1361" w:type="dxa"/>
            <w:tcBorders>
              <w:top w:val="nil"/>
              <w:left w:val="single" w:sz="4" w:space="0" w:color="auto"/>
              <w:bottom w:val="single" w:sz="4" w:space="0" w:color="auto"/>
              <w:right w:val="single" w:sz="4" w:space="0" w:color="auto"/>
            </w:tcBorders>
          </w:tcPr>
          <w:p w14:paraId="2CFC281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124 455</w:t>
            </w:r>
          </w:p>
        </w:tc>
        <w:tc>
          <w:tcPr>
            <w:tcW w:w="1361" w:type="dxa"/>
            <w:tcBorders>
              <w:top w:val="nil"/>
              <w:left w:val="single" w:sz="4" w:space="0" w:color="auto"/>
              <w:bottom w:val="single" w:sz="4" w:space="0" w:color="auto"/>
              <w:right w:val="single" w:sz="4" w:space="0" w:color="auto"/>
            </w:tcBorders>
          </w:tcPr>
          <w:p w14:paraId="609A938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124 455</w:t>
            </w:r>
          </w:p>
        </w:tc>
        <w:tc>
          <w:tcPr>
            <w:tcW w:w="1361" w:type="dxa"/>
            <w:tcBorders>
              <w:top w:val="nil"/>
              <w:left w:val="single" w:sz="4" w:space="0" w:color="auto"/>
              <w:bottom w:val="single" w:sz="4" w:space="0" w:color="auto"/>
              <w:right w:val="single" w:sz="4" w:space="0" w:color="auto"/>
            </w:tcBorders>
          </w:tcPr>
          <w:p w14:paraId="251AA37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129 507</w:t>
            </w:r>
          </w:p>
        </w:tc>
        <w:tc>
          <w:tcPr>
            <w:tcW w:w="1361" w:type="dxa"/>
            <w:tcBorders>
              <w:top w:val="nil"/>
              <w:left w:val="single" w:sz="4" w:space="0" w:color="auto"/>
              <w:bottom w:val="single" w:sz="4" w:space="0" w:color="auto"/>
              <w:right w:val="single" w:sz="4" w:space="0" w:color="auto"/>
            </w:tcBorders>
            <w:shd w:val="clear" w:color="auto" w:fill="auto"/>
            <w:noWrap/>
          </w:tcPr>
          <w:p w14:paraId="09FD1A7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136 376</w:t>
            </w:r>
          </w:p>
        </w:tc>
        <w:tc>
          <w:tcPr>
            <w:tcW w:w="1361" w:type="dxa"/>
            <w:tcBorders>
              <w:top w:val="nil"/>
              <w:left w:val="nil"/>
              <w:bottom w:val="single" w:sz="4" w:space="0" w:color="auto"/>
              <w:right w:val="single" w:sz="4" w:space="0" w:color="auto"/>
            </w:tcBorders>
            <w:shd w:val="clear" w:color="auto" w:fill="auto"/>
            <w:noWrap/>
          </w:tcPr>
          <w:p w14:paraId="4DEE119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136 680</w:t>
            </w:r>
          </w:p>
        </w:tc>
        <w:tc>
          <w:tcPr>
            <w:tcW w:w="1361" w:type="dxa"/>
            <w:tcBorders>
              <w:top w:val="nil"/>
              <w:left w:val="nil"/>
              <w:bottom w:val="single" w:sz="4" w:space="0" w:color="auto"/>
              <w:right w:val="single" w:sz="4" w:space="0" w:color="auto"/>
            </w:tcBorders>
            <w:shd w:val="clear" w:color="auto" w:fill="auto"/>
            <w:noWrap/>
          </w:tcPr>
          <w:p w14:paraId="4125A21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142 908</w:t>
            </w:r>
          </w:p>
        </w:tc>
      </w:tr>
      <w:tr w:rsidR="00E30354" w:rsidRPr="00197A35" w14:paraId="22CDD33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2609BD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Chili</w:t>
            </w:r>
          </w:p>
        </w:tc>
        <w:tc>
          <w:tcPr>
            <w:tcW w:w="1148" w:type="dxa"/>
            <w:tcBorders>
              <w:top w:val="nil"/>
              <w:left w:val="nil"/>
              <w:bottom w:val="single" w:sz="4" w:space="0" w:color="auto"/>
              <w:right w:val="single" w:sz="4" w:space="0" w:color="auto"/>
            </w:tcBorders>
            <w:shd w:val="clear" w:color="auto" w:fill="auto"/>
            <w:noWrap/>
          </w:tcPr>
          <w:p w14:paraId="1F4712D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0,374</w:t>
            </w:r>
          </w:p>
        </w:tc>
        <w:tc>
          <w:tcPr>
            <w:tcW w:w="1149" w:type="dxa"/>
            <w:tcBorders>
              <w:top w:val="nil"/>
              <w:left w:val="nil"/>
              <w:bottom w:val="single" w:sz="4" w:space="0" w:color="auto"/>
              <w:right w:val="single" w:sz="4" w:space="0" w:color="auto"/>
            </w:tcBorders>
            <w:shd w:val="clear" w:color="auto" w:fill="auto"/>
            <w:noWrap/>
          </w:tcPr>
          <w:p w14:paraId="04ABBC5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0,384 %</w:t>
            </w:r>
          </w:p>
        </w:tc>
        <w:tc>
          <w:tcPr>
            <w:tcW w:w="1361" w:type="dxa"/>
            <w:tcBorders>
              <w:top w:val="nil"/>
              <w:left w:val="nil"/>
              <w:bottom w:val="single" w:sz="4" w:space="0" w:color="auto"/>
              <w:right w:val="single" w:sz="4" w:space="0" w:color="auto"/>
            </w:tcBorders>
          </w:tcPr>
          <w:p w14:paraId="4B6552C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20 564</w:t>
            </w:r>
          </w:p>
        </w:tc>
        <w:tc>
          <w:tcPr>
            <w:tcW w:w="1361" w:type="dxa"/>
            <w:tcBorders>
              <w:top w:val="nil"/>
              <w:left w:val="single" w:sz="4" w:space="0" w:color="auto"/>
              <w:bottom w:val="single" w:sz="4" w:space="0" w:color="auto"/>
              <w:right w:val="single" w:sz="4" w:space="0" w:color="auto"/>
            </w:tcBorders>
          </w:tcPr>
          <w:p w14:paraId="0926BD0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18 304</w:t>
            </w:r>
          </w:p>
        </w:tc>
        <w:tc>
          <w:tcPr>
            <w:tcW w:w="1361" w:type="dxa"/>
            <w:tcBorders>
              <w:top w:val="nil"/>
              <w:left w:val="single" w:sz="4" w:space="0" w:color="auto"/>
              <w:bottom w:val="single" w:sz="4" w:space="0" w:color="auto"/>
              <w:right w:val="single" w:sz="4" w:space="0" w:color="auto"/>
            </w:tcBorders>
          </w:tcPr>
          <w:p w14:paraId="2E2F33C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18 304</w:t>
            </w:r>
          </w:p>
        </w:tc>
        <w:tc>
          <w:tcPr>
            <w:tcW w:w="1361" w:type="dxa"/>
            <w:tcBorders>
              <w:top w:val="nil"/>
              <w:left w:val="single" w:sz="4" w:space="0" w:color="auto"/>
              <w:bottom w:val="single" w:sz="4" w:space="0" w:color="auto"/>
              <w:right w:val="single" w:sz="4" w:space="0" w:color="auto"/>
            </w:tcBorders>
          </w:tcPr>
          <w:p w14:paraId="63E2188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19 047</w:t>
            </w:r>
          </w:p>
        </w:tc>
        <w:tc>
          <w:tcPr>
            <w:tcW w:w="1361" w:type="dxa"/>
            <w:tcBorders>
              <w:top w:val="nil"/>
              <w:left w:val="single" w:sz="4" w:space="0" w:color="auto"/>
              <w:bottom w:val="single" w:sz="4" w:space="0" w:color="auto"/>
              <w:right w:val="single" w:sz="4" w:space="0" w:color="auto"/>
            </w:tcBorders>
            <w:shd w:val="clear" w:color="auto" w:fill="auto"/>
            <w:noWrap/>
          </w:tcPr>
          <w:p w14:paraId="73D3FEE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20 057</w:t>
            </w:r>
          </w:p>
        </w:tc>
        <w:tc>
          <w:tcPr>
            <w:tcW w:w="1361" w:type="dxa"/>
            <w:tcBorders>
              <w:top w:val="nil"/>
              <w:left w:val="nil"/>
              <w:bottom w:val="single" w:sz="4" w:space="0" w:color="auto"/>
              <w:right w:val="single" w:sz="4" w:space="0" w:color="auto"/>
            </w:tcBorders>
            <w:shd w:val="clear" w:color="auto" w:fill="auto"/>
            <w:noWrap/>
          </w:tcPr>
          <w:p w14:paraId="26E7F56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20 102</w:t>
            </w:r>
          </w:p>
        </w:tc>
        <w:tc>
          <w:tcPr>
            <w:tcW w:w="1361" w:type="dxa"/>
            <w:tcBorders>
              <w:top w:val="nil"/>
              <w:left w:val="nil"/>
              <w:bottom w:val="single" w:sz="4" w:space="0" w:color="auto"/>
              <w:right w:val="single" w:sz="4" w:space="0" w:color="auto"/>
            </w:tcBorders>
            <w:shd w:val="clear" w:color="auto" w:fill="auto"/>
            <w:noWrap/>
          </w:tcPr>
          <w:p w14:paraId="2BBD936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21 018</w:t>
            </w:r>
          </w:p>
        </w:tc>
      </w:tr>
      <w:tr w:rsidR="00E30354" w:rsidRPr="00197A35" w14:paraId="5F0C8E0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D2C4F7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Chine</w:t>
            </w:r>
          </w:p>
        </w:tc>
        <w:tc>
          <w:tcPr>
            <w:tcW w:w="1148" w:type="dxa"/>
            <w:tcBorders>
              <w:top w:val="nil"/>
              <w:left w:val="nil"/>
              <w:bottom w:val="single" w:sz="4" w:space="0" w:color="auto"/>
              <w:right w:val="single" w:sz="4" w:space="0" w:color="auto"/>
            </w:tcBorders>
            <w:shd w:val="clear" w:color="auto" w:fill="auto"/>
            <w:noWrap/>
          </w:tcPr>
          <w:p w14:paraId="37F1D02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20,004</w:t>
            </w:r>
          </w:p>
        </w:tc>
        <w:tc>
          <w:tcPr>
            <w:tcW w:w="1149" w:type="dxa"/>
            <w:tcBorders>
              <w:top w:val="nil"/>
              <w:left w:val="nil"/>
              <w:bottom w:val="single" w:sz="4" w:space="0" w:color="auto"/>
              <w:right w:val="single" w:sz="4" w:space="0" w:color="auto"/>
            </w:tcBorders>
            <w:shd w:val="clear" w:color="auto" w:fill="auto"/>
            <w:noWrap/>
          </w:tcPr>
          <w:p w14:paraId="52CAC0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20,553 %</w:t>
            </w:r>
          </w:p>
        </w:tc>
        <w:tc>
          <w:tcPr>
            <w:tcW w:w="1361" w:type="dxa"/>
            <w:tcBorders>
              <w:top w:val="nil"/>
              <w:left w:val="nil"/>
              <w:bottom w:val="single" w:sz="4" w:space="0" w:color="auto"/>
              <w:right w:val="single" w:sz="4" w:space="0" w:color="auto"/>
            </w:tcBorders>
          </w:tcPr>
          <w:p w14:paraId="473D786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746 880</w:t>
            </w:r>
          </w:p>
        </w:tc>
        <w:tc>
          <w:tcPr>
            <w:tcW w:w="1361" w:type="dxa"/>
            <w:tcBorders>
              <w:top w:val="nil"/>
              <w:left w:val="single" w:sz="4" w:space="0" w:color="auto"/>
              <w:bottom w:val="single" w:sz="4" w:space="0" w:color="auto"/>
              <w:right w:val="single" w:sz="4" w:space="0" w:color="auto"/>
            </w:tcBorders>
          </w:tcPr>
          <w:p w14:paraId="1C406FD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979 002</w:t>
            </w:r>
          </w:p>
        </w:tc>
        <w:tc>
          <w:tcPr>
            <w:tcW w:w="1361" w:type="dxa"/>
            <w:tcBorders>
              <w:top w:val="nil"/>
              <w:left w:val="single" w:sz="4" w:space="0" w:color="auto"/>
              <w:bottom w:val="single" w:sz="4" w:space="0" w:color="auto"/>
              <w:right w:val="single" w:sz="4" w:space="0" w:color="auto"/>
            </w:tcBorders>
          </w:tcPr>
          <w:p w14:paraId="6F0E767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979 002</w:t>
            </w:r>
          </w:p>
        </w:tc>
        <w:tc>
          <w:tcPr>
            <w:tcW w:w="1361" w:type="dxa"/>
            <w:tcBorders>
              <w:top w:val="nil"/>
              <w:left w:val="single" w:sz="4" w:space="0" w:color="auto"/>
              <w:bottom w:val="single" w:sz="4" w:space="0" w:color="auto"/>
              <w:right w:val="single" w:sz="4" w:space="0" w:color="auto"/>
            </w:tcBorders>
          </w:tcPr>
          <w:p w14:paraId="18E2E53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1 018 744</w:t>
            </w:r>
          </w:p>
        </w:tc>
        <w:tc>
          <w:tcPr>
            <w:tcW w:w="1361" w:type="dxa"/>
            <w:tcBorders>
              <w:top w:val="nil"/>
              <w:left w:val="single" w:sz="4" w:space="0" w:color="auto"/>
              <w:bottom w:val="single" w:sz="4" w:space="0" w:color="auto"/>
              <w:right w:val="single" w:sz="4" w:space="0" w:color="auto"/>
            </w:tcBorders>
            <w:shd w:val="clear" w:color="auto" w:fill="auto"/>
            <w:noWrap/>
          </w:tcPr>
          <w:p w14:paraId="5380DEF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1 072 781</w:t>
            </w:r>
          </w:p>
        </w:tc>
        <w:tc>
          <w:tcPr>
            <w:tcW w:w="1361" w:type="dxa"/>
            <w:tcBorders>
              <w:top w:val="nil"/>
              <w:left w:val="nil"/>
              <w:bottom w:val="single" w:sz="4" w:space="0" w:color="auto"/>
              <w:right w:val="single" w:sz="4" w:space="0" w:color="auto"/>
            </w:tcBorders>
            <w:shd w:val="clear" w:color="auto" w:fill="auto"/>
            <w:noWrap/>
          </w:tcPr>
          <w:p w14:paraId="11F6EEC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1 075 158</w:t>
            </w:r>
          </w:p>
        </w:tc>
        <w:tc>
          <w:tcPr>
            <w:tcW w:w="1361" w:type="dxa"/>
            <w:tcBorders>
              <w:top w:val="nil"/>
              <w:left w:val="nil"/>
              <w:bottom w:val="single" w:sz="4" w:space="0" w:color="auto"/>
              <w:right w:val="single" w:sz="4" w:space="0" w:color="auto"/>
            </w:tcBorders>
            <w:shd w:val="clear" w:color="auto" w:fill="auto"/>
            <w:noWrap/>
          </w:tcPr>
          <w:p w14:paraId="4933B0A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1 124 157</w:t>
            </w:r>
          </w:p>
        </w:tc>
      </w:tr>
      <w:tr w:rsidR="00E30354" w:rsidRPr="00197A35" w14:paraId="6692284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FB22F9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Chypre</w:t>
            </w:r>
          </w:p>
        </w:tc>
        <w:tc>
          <w:tcPr>
            <w:tcW w:w="1148" w:type="dxa"/>
            <w:tcBorders>
              <w:top w:val="nil"/>
              <w:left w:val="nil"/>
              <w:bottom w:val="single" w:sz="4" w:space="0" w:color="auto"/>
              <w:right w:val="single" w:sz="4" w:space="0" w:color="auto"/>
            </w:tcBorders>
            <w:shd w:val="clear" w:color="auto" w:fill="auto"/>
            <w:noWrap/>
          </w:tcPr>
          <w:p w14:paraId="71D957E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0,035</w:t>
            </w:r>
          </w:p>
        </w:tc>
        <w:tc>
          <w:tcPr>
            <w:tcW w:w="1149" w:type="dxa"/>
            <w:tcBorders>
              <w:top w:val="nil"/>
              <w:left w:val="nil"/>
              <w:bottom w:val="single" w:sz="4" w:space="0" w:color="auto"/>
              <w:right w:val="single" w:sz="4" w:space="0" w:color="auto"/>
            </w:tcBorders>
            <w:shd w:val="clear" w:color="auto" w:fill="auto"/>
            <w:noWrap/>
          </w:tcPr>
          <w:p w14:paraId="3A0EFA7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0,036 %</w:t>
            </w:r>
          </w:p>
        </w:tc>
        <w:tc>
          <w:tcPr>
            <w:tcW w:w="1361" w:type="dxa"/>
            <w:tcBorders>
              <w:top w:val="nil"/>
              <w:left w:val="nil"/>
              <w:bottom w:val="single" w:sz="4" w:space="0" w:color="auto"/>
              <w:right w:val="single" w:sz="4" w:space="0" w:color="auto"/>
            </w:tcBorders>
          </w:tcPr>
          <w:p w14:paraId="6BAA5E5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1 763</w:t>
            </w:r>
          </w:p>
        </w:tc>
        <w:tc>
          <w:tcPr>
            <w:tcW w:w="1361" w:type="dxa"/>
            <w:tcBorders>
              <w:top w:val="nil"/>
              <w:left w:val="single" w:sz="4" w:space="0" w:color="auto"/>
              <w:bottom w:val="single" w:sz="4" w:space="0" w:color="auto"/>
              <w:right w:val="single" w:sz="4" w:space="0" w:color="auto"/>
            </w:tcBorders>
          </w:tcPr>
          <w:p w14:paraId="01F2570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1 713</w:t>
            </w:r>
          </w:p>
        </w:tc>
        <w:tc>
          <w:tcPr>
            <w:tcW w:w="1361" w:type="dxa"/>
            <w:tcBorders>
              <w:top w:val="nil"/>
              <w:left w:val="single" w:sz="4" w:space="0" w:color="auto"/>
              <w:bottom w:val="single" w:sz="4" w:space="0" w:color="auto"/>
              <w:right w:val="single" w:sz="4" w:space="0" w:color="auto"/>
            </w:tcBorders>
          </w:tcPr>
          <w:p w14:paraId="4900466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1 713</w:t>
            </w:r>
          </w:p>
        </w:tc>
        <w:tc>
          <w:tcPr>
            <w:tcW w:w="1361" w:type="dxa"/>
            <w:tcBorders>
              <w:top w:val="nil"/>
              <w:left w:val="single" w:sz="4" w:space="0" w:color="auto"/>
              <w:bottom w:val="single" w:sz="4" w:space="0" w:color="auto"/>
              <w:right w:val="single" w:sz="4" w:space="0" w:color="auto"/>
            </w:tcBorders>
          </w:tcPr>
          <w:p w14:paraId="2A98FDF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1 782</w:t>
            </w:r>
          </w:p>
        </w:tc>
        <w:tc>
          <w:tcPr>
            <w:tcW w:w="1361" w:type="dxa"/>
            <w:tcBorders>
              <w:top w:val="nil"/>
              <w:left w:val="single" w:sz="4" w:space="0" w:color="auto"/>
              <w:bottom w:val="single" w:sz="4" w:space="0" w:color="auto"/>
              <w:right w:val="single" w:sz="4" w:space="0" w:color="auto"/>
            </w:tcBorders>
            <w:shd w:val="clear" w:color="auto" w:fill="auto"/>
            <w:noWrap/>
          </w:tcPr>
          <w:p w14:paraId="4A53A77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1 877</w:t>
            </w:r>
          </w:p>
        </w:tc>
        <w:tc>
          <w:tcPr>
            <w:tcW w:w="1361" w:type="dxa"/>
            <w:tcBorders>
              <w:top w:val="nil"/>
              <w:left w:val="nil"/>
              <w:bottom w:val="single" w:sz="4" w:space="0" w:color="auto"/>
              <w:right w:val="single" w:sz="4" w:space="0" w:color="auto"/>
            </w:tcBorders>
            <w:shd w:val="clear" w:color="auto" w:fill="auto"/>
            <w:noWrap/>
          </w:tcPr>
          <w:p w14:paraId="064CB66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1 881</w:t>
            </w:r>
          </w:p>
        </w:tc>
        <w:tc>
          <w:tcPr>
            <w:tcW w:w="1361" w:type="dxa"/>
            <w:tcBorders>
              <w:top w:val="nil"/>
              <w:left w:val="nil"/>
              <w:bottom w:val="single" w:sz="4" w:space="0" w:color="auto"/>
              <w:right w:val="single" w:sz="4" w:space="0" w:color="auto"/>
            </w:tcBorders>
            <w:shd w:val="clear" w:color="auto" w:fill="auto"/>
            <w:noWrap/>
          </w:tcPr>
          <w:p w14:paraId="47FD96E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1 967</w:t>
            </w:r>
          </w:p>
        </w:tc>
      </w:tr>
      <w:tr w:rsidR="00E30354" w:rsidRPr="00197A35" w14:paraId="0662C27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02107C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Colombie</w:t>
            </w:r>
          </w:p>
        </w:tc>
        <w:tc>
          <w:tcPr>
            <w:tcW w:w="1148" w:type="dxa"/>
            <w:tcBorders>
              <w:top w:val="nil"/>
              <w:left w:val="nil"/>
              <w:bottom w:val="single" w:sz="4" w:space="0" w:color="auto"/>
              <w:right w:val="single" w:sz="4" w:space="0" w:color="auto"/>
            </w:tcBorders>
            <w:shd w:val="clear" w:color="auto" w:fill="auto"/>
            <w:noWrap/>
          </w:tcPr>
          <w:p w14:paraId="5E338BF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0,197</w:t>
            </w:r>
          </w:p>
        </w:tc>
        <w:tc>
          <w:tcPr>
            <w:tcW w:w="1149" w:type="dxa"/>
            <w:tcBorders>
              <w:top w:val="nil"/>
              <w:left w:val="nil"/>
              <w:bottom w:val="single" w:sz="4" w:space="0" w:color="auto"/>
              <w:right w:val="single" w:sz="4" w:space="0" w:color="auto"/>
            </w:tcBorders>
            <w:shd w:val="clear" w:color="auto" w:fill="auto"/>
            <w:noWrap/>
          </w:tcPr>
          <w:p w14:paraId="7A8E8C6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0,202 %</w:t>
            </w:r>
          </w:p>
        </w:tc>
        <w:tc>
          <w:tcPr>
            <w:tcW w:w="1361" w:type="dxa"/>
            <w:tcBorders>
              <w:top w:val="nil"/>
              <w:left w:val="nil"/>
              <w:bottom w:val="single" w:sz="4" w:space="0" w:color="auto"/>
              <w:right w:val="single" w:sz="4" w:space="0" w:color="auto"/>
            </w:tcBorders>
          </w:tcPr>
          <w:p w14:paraId="49AD324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12 045</w:t>
            </w:r>
          </w:p>
        </w:tc>
        <w:tc>
          <w:tcPr>
            <w:tcW w:w="1361" w:type="dxa"/>
            <w:tcBorders>
              <w:top w:val="nil"/>
              <w:left w:val="single" w:sz="4" w:space="0" w:color="auto"/>
              <w:bottom w:val="single" w:sz="4" w:space="0" w:color="auto"/>
              <w:right w:val="single" w:sz="4" w:space="0" w:color="auto"/>
            </w:tcBorders>
          </w:tcPr>
          <w:p w14:paraId="146F503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9 641</w:t>
            </w:r>
          </w:p>
        </w:tc>
        <w:tc>
          <w:tcPr>
            <w:tcW w:w="1361" w:type="dxa"/>
            <w:tcBorders>
              <w:top w:val="nil"/>
              <w:left w:val="single" w:sz="4" w:space="0" w:color="auto"/>
              <w:bottom w:val="single" w:sz="4" w:space="0" w:color="auto"/>
              <w:right w:val="single" w:sz="4" w:space="0" w:color="auto"/>
            </w:tcBorders>
          </w:tcPr>
          <w:p w14:paraId="0D65608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9 641</w:t>
            </w:r>
          </w:p>
        </w:tc>
        <w:tc>
          <w:tcPr>
            <w:tcW w:w="1361" w:type="dxa"/>
            <w:tcBorders>
              <w:top w:val="nil"/>
              <w:left w:val="single" w:sz="4" w:space="0" w:color="auto"/>
              <w:bottom w:val="single" w:sz="4" w:space="0" w:color="auto"/>
              <w:right w:val="single" w:sz="4" w:space="0" w:color="auto"/>
            </w:tcBorders>
          </w:tcPr>
          <w:p w14:paraId="0535731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10 033</w:t>
            </w:r>
          </w:p>
        </w:tc>
        <w:tc>
          <w:tcPr>
            <w:tcW w:w="1361" w:type="dxa"/>
            <w:tcBorders>
              <w:top w:val="nil"/>
              <w:left w:val="single" w:sz="4" w:space="0" w:color="auto"/>
              <w:bottom w:val="single" w:sz="4" w:space="0" w:color="auto"/>
              <w:right w:val="single" w:sz="4" w:space="0" w:color="auto"/>
            </w:tcBorders>
            <w:shd w:val="clear" w:color="auto" w:fill="auto"/>
            <w:noWrap/>
          </w:tcPr>
          <w:p w14:paraId="6E8BF9F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10 565</w:t>
            </w:r>
          </w:p>
        </w:tc>
        <w:tc>
          <w:tcPr>
            <w:tcW w:w="1361" w:type="dxa"/>
            <w:tcBorders>
              <w:top w:val="nil"/>
              <w:left w:val="nil"/>
              <w:bottom w:val="single" w:sz="4" w:space="0" w:color="auto"/>
              <w:right w:val="single" w:sz="4" w:space="0" w:color="auto"/>
            </w:tcBorders>
            <w:shd w:val="clear" w:color="auto" w:fill="auto"/>
            <w:noWrap/>
          </w:tcPr>
          <w:p w14:paraId="0B023C3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10 588</w:t>
            </w:r>
          </w:p>
        </w:tc>
        <w:tc>
          <w:tcPr>
            <w:tcW w:w="1361" w:type="dxa"/>
            <w:tcBorders>
              <w:top w:val="nil"/>
              <w:left w:val="nil"/>
              <w:bottom w:val="single" w:sz="4" w:space="0" w:color="auto"/>
              <w:right w:val="single" w:sz="4" w:space="0" w:color="auto"/>
            </w:tcBorders>
            <w:shd w:val="clear" w:color="auto" w:fill="auto"/>
            <w:noWrap/>
          </w:tcPr>
          <w:p w14:paraId="6FCC298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11 071</w:t>
            </w:r>
          </w:p>
        </w:tc>
      </w:tr>
      <w:tr w:rsidR="00E30354" w:rsidRPr="00197A35" w14:paraId="3E0C705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15CB2A9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Comores</w:t>
            </w:r>
          </w:p>
        </w:tc>
        <w:tc>
          <w:tcPr>
            <w:tcW w:w="1148" w:type="dxa"/>
            <w:tcBorders>
              <w:top w:val="nil"/>
              <w:left w:val="nil"/>
              <w:bottom w:val="single" w:sz="4" w:space="0" w:color="auto"/>
              <w:right w:val="single" w:sz="4" w:space="0" w:color="auto"/>
            </w:tcBorders>
            <w:shd w:val="clear" w:color="auto" w:fill="auto"/>
            <w:noWrap/>
          </w:tcPr>
          <w:p w14:paraId="2E2CE6A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w:t>
            </w:r>
          </w:p>
        </w:tc>
        <w:tc>
          <w:tcPr>
            <w:tcW w:w="1149" w:type="dxa"/>
            <w:tcBorders>
              <w:top w:val="nil"/>
              <w:left w:val="nil"/>
              <w:bottom w:val="single" w:sz="4" w:space="0" w:color="auto"/>
              <w:right w:val="single" w:sz="4" w:space="0" w:color="auto"/>
            </w:tcBorders>
            <w:shd w:val="clear" w:color="auto" w:fill="auto"/>
            <w:noWrap/>
          </w:tcPr>
          <w:p w14:paraId="0B985BD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0,001 %</w:t>
            </w:r>
          </w:p>
        </w:tc>
        <w:tc>
          <w:tcPr>
            <w:tcW w:w="1361" w:type="dxa"/>
            <w:tcBorders>
              <w:top w:val="nil"/>
              <w:left w:val="nil"/>
              <w:bottom w:val="single" w:sz="4" w:space="0" w:color="auto"/>
              <w:right w:val="single" w:sz="4" w:space="0" w:color="auto"/>
            </w:tcBorders>
          </w:tcPr>
          <w:p w14:paraId="6F075D0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887E7C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0D36CD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2A048DF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BC7063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6D470CE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9C6E35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58C32B8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E3DF35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Congo</w:t>
            </w:r>
          </w:p>
        </w:tc>
        <w:tc>
          <w:tcPr>
            <w:tcW w:w="1148" w:type="dxa"/>
            <w:tcBorders>
              <w:top w:val="nil"/>
              <w:left w:val="nil"/>
              <w:bottom w:val="single" w:sz="4" w:space="0" w:color="auto"/>
              <w:right w:val="single" w:sz="4" w:space="0" w:color="auto"/>
            </w:tcBorders>
            <w:shd w:val="clear" w:color="auto" w:fill="auto"/>
            <w:noWrap/>
          </w:tcPr>
          <w:p w14:paraId="29AC827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w:t>
            </w:r>
          </w:p>
        </w:tc>
        <w:tc>
          <w:tcPr>
            <w:tcW w:w="1149" w:type="dxa"/>
            <w:tcBorders>
              <w:top w:val="nil"/>
              <w:left w:val="nil"/>
              <w:bottom w:val="single" w:sz="4" w:space="0" w:color="auto"/>
              <w:right w:val="single" w:sz="4" w:space="0" w:color="auto"/>
            </w:tcBorders>
            <w:shd w:val="clear" w:color="auto" w:fill="auto"/>
            <w:noWrap/>
          </w:tcPr>
          <w:p w14:paraId="5A158B1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0,005 %</w:t>
            </w:r>
          </w:p>
        </w:tc>
        <w:tc>
          <w:tcPr>
            <w:tcW w:w="1361" w:type="dxa"/>
            <w:tcBorders>
              <w:top w:val="nil"/>
              <w:left w:val="nil"/>
              <w:bottom w:val="single" w:sz="4" w:space="0" w:color="auto"/>
              <w:right w:val="single" w:sz="4" w:space="0" w:color="auto"/>
            </w:tcBorders>
          </w:tcPr>
          <w:p w14:paraId="07868B6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4F9E231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0B5FAB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05EDBA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21E35F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4C0A34C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3E97988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3199FBD5" w14:textId="77777777" w:rsidTr="00E405BE">
        <w:trPr>
          <w:trHeight w:val="276"/>
        </w:trPr>
        <w:tc>
          <w:tcPr>
            <w:tcW w:w="2552" w:type="dxa"/>
            <w:tcBorders>
              <w:left w:val="single" w:sz="4" w:space="0" w:color="auto"/>
              <w:bottom w:val="single" w:sz="4" w:space="0" w:color="auto"/>
              <w:right w:val="single" w:sz="4" w:space="0" w:color="auto"/>
            </w:tcBorders>
            <w:shd w:val="clear" w:color="auto" w:fill="auto"/>
            <w:noWrap/>
            <w:vAlign w:val="center"/>
          </w:tcPr>
          <w:p w14:paraId="526A255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Costa Rica</w:t>
            </w:r>
          </w:p>
        </w:tc>
        <w:tc>
          <w:tcPr>
            <w:tcW w:w="1148" w:type="dxa"/>
            <w:tcBorders>
              <w:left w:val="nil"/>
              <w:bottom w:val="single" w:sz="4" w:space="0" w:color="auto"/>
              <w:right w:val="single" w:sz="4" w:space="0" w:color="auto"/>
            </w:tcBorders>
            <w:shd w:val="clear" w:color="auto" w:fill="auto"/>
            <w:noWrap/>
          </w:tcPr>
          <w:p w14:paraId="4D26B2F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0,063</w:t>
            </w:r>
          </w:p>
        </w:tc>
        <w:tc>
          <w:tcPr>
            <w:tcW w:w="1149" w:type="dxa"/>
            <w:tcBorders>
              <w:left w:val="nil"/>
              <w:bottom w:val="single" w:sz="4" w:space="0" w:color="auto"/>
              <w:right w:val="single" w:sz="4" w:space="0" w:color="auto"/>
            </w:tcBorders>
            <w:shd w:val="clear" w:color="auto" w:fill="auto"/>
            <w:noWrap/>
          </w:tcPr>
          <w:p w14:paraId="60ACE1C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0,065 %</w:t>
            </w:r>
          </w:p>
        </w:tc>
        <w:tc>
          <w:tcPr>
            <w:tcW w:w="1361" w:type="dxa"/>
            <w:tcBorders>
              <w:left w:val="nil"/>
              <w:bottom w:val="single" w:sz="4" w:space="0" w:color="auto"/>
              <w:right w:val="single" w:sz="4" w:space="0" w:color="auto"/>
            </w:tcBorders>
          </w:tcPr>
          <w:p w14:paraId="635EA20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3 378</w:t>
            </w:r>
          </w:p>
        </w:tc>
        <w:tc>
          <w:tcPr>
            <w:tcW w:w="1361" w:type="dxa"/>
            <w:tcBorders>
              <w:left w:val="single" w:sz="4" w:space="0" w:color="auto"/>
              <w:bottom w:val="single" w:sz="4" w:space="0" w:color="auto"/>
              <w:right w:val="single" w:sz="4" w:space="0" w:color="auto"/>
            </w:tcBorders>
          </w:tcPr>
          <w:p w14:paraId="4079CCD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3 083</w:t>
            </w:r>
          </w:p>
        </w:tc>
        <w:tc>
          <w:tcPr>
            <w:tcW w:w="1361" w:type="dxa"/>
            <w:tcBorders>
              <w:left w:val="single" w:sz="4" w:space="0" w:color="auto"/>
              <w:bottom w:val="single" w:sz="4" w:space="0" w:color="auto"/>
              <w:right w:val="single" w:sz="4" w:space="0" w:color="auto"/>
            </w:tcBorders>
          </w:tcPr>
          <w:p w14:paraId="1BB5259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3 083</w:t>
            </w:r>
          </w:p>
        </w:tc>
        <w:tc>
          <w:tcPr>
            <w:tcW w:w="1361" w:type="dxa"/>
            <w:tcBorders>
              <w:left w:val="single" w:sz="4" w:space="0" w:color="auto"/>
              <w:bottom w:val="single" w:sz="4" w:space="0" w:color="auto"/>
              <w:right w:val="single" w:sz="4" w:space="0" w:color="auto"/>
            </w:tcBorders>
          </w:tcPr>
          <w:p w14:paraId="0F6FA32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3 208</w:t>
            </w:r>
          </w:p>
        </w:tc>
        <w:tc>
          <w:tcPr>
            <w:tcW w:w="1361" w:type="dxa"/>
            <w:tcBorders>
              <w:left w:val="single" w:sz="4" w:space="0" w:color="auto"/>
              <w:bottom w:val="single" w:sz="4" w:space="0" w:color="auto"/>
              <w:right w:val="single" w:sz="4" w:space="0" w:color="auto"/>
            </w:tcBorders>
            <w:shd w:val="clear" w:color="auto" w:fill="auto"/>
            <w:noWrap/>
          </w:tcPr>
          <w:p w14:paraId="48D35A8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3 379</w:t>
            </w:r>
          </w:p>
        </w:tc>
        <w:tc>
          <w:tcPr>
            <w:tcW w:w="1361" w:type="dxa"/>
            <w:tcBorders>
              <w:left w:val="nil"/>
              <w:bottom w:val="single" w:sz="4" w:space="0" w:color="auto"/>
              <w:right w:val="single" w:sz="4" w:space="0" w:color="auto"/>
            </w:tcBorders>
            <w:shd w:val="clear" w:color="auto" w:fill="auto"/>
            <w:noWrap/>
          </w:tcPr>
          <w:p w14:paraId="6F449F7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3 386</w:t>
            </w:r>
          </w:p>
        </w:tc>
        <w:tc>
          <w:tcPr>
            <w:tcW w:w="1361" w:type="dxa"/>
            <w:tcBorders>
              <w:left w:val="nil"/>
              <w:bottom w:val="single" w:sz="4" w:space="0" w:color="auto"/>
              <w:right w:val="single" w:sz="4" w:space="0" w:color="auto"/>
            </w:tcBorders>
            <w:shd w:val="clear" w:color="auto" w:fill="auto"/>
            <w:noWrap/>
          </w:tcPr>
          <w:p w14:paraId="36A6A1C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3 540</w:t>
            </w:r>
          </w:p>
        </w:tc>
      </w:tr>
      <w:tr w:rsidR="00E30354" w:rsidRPr="00197A35" w14:paraId="5EDA883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B5EE35B" w14:textId="0D96BC84"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Côte d</w:t>
            </w:r>
            <w:r w:rsidR="000041DB">
              <w:rPr>
                <w:rFonts w:asciiTheme="minorHAnsi" w:hAnsiTheme="minorHAnsi"/>
                <w:sz w:val="20"/>
              </w:rPr>
              <w:t>’</w:t>
            </w:r>
            <w:r w:rsidRPr="00197A35">
              <w:rPr>
                <w:rFonts w:asciiTheme="minorHAnsi" w:hAnsiTheme="minorHAnsi"/>
                <w:sz w:val="20"/>
              </w:rPr>
              <w:t>Ivoire</w:t>
            </w:r>
          </w:p>
        </w:tc>
        <w:tc>
          <w:tcPr>
            <w:tcW w:w="1148" w:type="dxa"/>
            <w:tcBorders>
              <w:top w:val="nil"/>
              <w:left w:val="nil"/>
              <w:bottom w:val="single" w:sz="4" w:space="0" w:color="auto"/>
              <w:right w:val="single" w:sz="4" w:space="0" w:color="auto"/>
            </w:tcBorders>
            <w:shd w:val="clear" w:color="auto" w:fill="auto"/>
            <w:noWrap/>
          </w:tcPr>
          <w:p w14:paraId="0245171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0,024</w:t>
            </w:r>
          </w:p>
        </w:tc>
        <w:tc>
          <w:tcPr>
            <w:tcW w:w="1149" w:type="dxa"/>
            <w:tcBorders>
              <w:top w:val="nil"/>
              <w:left w:val="nil"/>
              <w:bottom w:val="single" w:sz="4" w:space="0" w:color="auto"/>
              <w:right w:val="single" w:sz="4" w:space="0" w:color="auto"/>
            </w:tcBorders>
            <w:shd w:val="clear" w:color="auto" w:fill="auto"/>
            <w:noWrap/>
          </w:tcPr>
          <w:p w14:paraId="2F94938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0,025 %</w:t>
            </w:r>
          </w:p>
        </w:tc>
        <w:tc>
          <w:tcPr>
            <w:tcW w:w="1361" w:type="dxa"/>
            <w:tcBorders>
              <w:top w:val="nil"/>
              <w:left w:val="nil"/>
              <w:bottom w:val="single" w:sz="4" w:space="0" w:color="auto"/>
              <w:right w:val="single" w:sz="4" w:space="0" w:color="auto"/>
            </w:tcBorders>
          </w:tcPr>
          <w:p w14:paraId="71EC22F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1 077</w:t>
            </w:r>
          </w:p>
        </w:tc>
        <w:tc>
          <w:tcPr>
            <w:tcW w:w="1361" w:type="dxa"/>
            <w:tcBorders>
              <w:top w:val="nil"/>
              <w:left w:val="single" w:sz="4" w:space="0" w:color="auto"/>
              <w:bottom w:val="single" w:sz="4" w:space="0" w:color="auto"/>
              <w:right w:val="single" w:sz="4" w:space="0" w:color="auto"/>
            </w:tcBorders>
          </w:tcPr>
          <w:p w14:paraId="0B056F4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1 175</w:t>
            </w:r>
          </w:p>
        </w:tc>
        <w:tc>
          <w:tcPr>
            <w:tcW w:w="1361" w:type="dxa"/>
            <w:tcBorders>
              <w:top w:val="nil"/>
              <w:left w:val="single" w:sz="4" w:space="0" w:color="auto"/>
              <w:bottom w:val="single" w:sz="4" w:space="0" w:color="auto"/>
              <w:right w:val="single" w:sz="4" w:space="0" w:color="auto"/>
            </w:tcBorders>
          </w:tcPr>
          <w:p w14:paraId="6A8B278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1 175</w:t>
            </w:r>
          </w:p>
        </w:tc>
        <w:tc>
          <w:tcPr>
            <w:tcW w:w="1361" w:type="dxa"/>
            <w:tcBorders>
              <w:top w:val="nil"/>
              <w:left w:val="single" w:sz="4" w:space="0" w:color="auto"/>
              <w:bottom w:val="single" w:sz="4" w:space="0" w:color="auto"/>
              <w:right w:val="single" w:sz="4" w:space="0" w:color="auto"/>
            </w:tcBorders>
          </w:tcPr>
          <w:p w14:paraId="7779128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1 222</w:t>
            </w:r>
          </w:p>
        </w:tc>
        <w:tc>
          <w:tcPr>
            <w:tcW w:w="1361" w:type="dxa"/>
            <w:tcBorders>
              <w:top w:val="nil"/>
              <w:left w:val="single" w:sz="4" w:space="0" w:color="auto"/>
              <w:bottom w:val="single" w:sz="4" w:space="0" w:color="auto"/>
              <w:right w:val="single" w:sz="4" w:space="0" w:color="auto"/>
            </w:tcBorders>
            <w:shd w:val="clear" w:color="auto" w:fill="auto"/>
            <w:noWrap/>
          </w:tcPr>
          <w:p w14:paraId="7AC7C73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1 287</w:t>
            </w:r>
          </w:p>
        </w:tc>
        <w:tc>
          <w:tcPr>
            <w:tcW w:w="1361" w:type="dxa"/>
            <w:tcBorders>
              <w:top w:val="nil"/>
              <w:left w:val="nil"/>
              <w:bottom w:val="single" w:sz="4" w:space="0" w:color="auto"/>
              <w:right w:val="single" w:sz="4" w:space="0" w:color="auto"/>
            </w:tcBorders>
            <w:shd w:val="clear" w:color="auto" w:fill="auto"/>
            <w:noWrap/>
          </w:tcPr>
          <w:p w14:paraId="5D334A0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1 290</w:t>
            </w:r>
          </w:p>
        </w:tc>
        <w:tc>
          <w:tcPr>
            <w:tcW w:w="1361" w:type="dxa"/>
            <w:tcBorders>
              <w:top w:val="nil"/>
              <w:left w:val="nil"/>
              <w:bottom w:val="single" w:sz="4" w:space="0" w:color="auto"/>
              <w:right w:val="single" w:sz="4" w:space="0" w:color="auto"/>
            </w:tcBorders>
            <w:shd w:val="clear" w:color="auto" w:fill="auto"/>
            <w:noWrap/>
          </w:tcPr>
          <w:p w14:paraId="13AC94F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1 349</w:t>
            </w:r>
          </w:p>
        </w:tc>
      </w:tr>
      <w:tr w:rsidR="00E30354" w:rsidRPr="00197A35" w14:paraId="020DBA5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0A8755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Croatie</w:t>
            </w:r>
          </w:p>
        </w:tc>
        <w:tc>
          <w:tcPr>
            <w:tcW w:w="1148" w:type="dxa"/>
            <w:tcBorders>
              <w:top w:val="nil"/>
              <w:left w:val="nil"/>
              <w:bottom w:val="single" w:sz="4" w:space="0" w:color="auto"/>
              <w:right w:val="single" w:sz="4" w:space="0" w:color="auto"/>
            </w:tcBorders>
            <w:shd w:val="clear" w:color="auto" w:fill="auto"/>
            <w:noWrap/>
          </w:tcPr>
          <w:p w14:paraId="59A9FF1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0,088</w:t>
            </w:r>
          </w:p>
        </w:tc>
        <w:tc>
          <w:tcPr>
            <w:tcW w:w="1149" w:type="dxa"/>
            <w:tcBorders>
              <w:top w:val="nil"/>
              <w:left w:val="nil"/>
              <w:bottom w:val="single" w:sz="4" w:space="0" w:color="auto"/>
              <w:right w:val="single" w:sz="4" w:space="0" w:color="auto"/>
            </w:tcBorders>
            <w:shd w:val="clear" w:color="auto" w:fill="auto"/>
            <w:noWrap/>
          </w:tcPr>
          <w:p w14:paraId="69AB0A1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0,090 %</w:t>
            </w:r>
          </w:p>
        </w:tc>
        <w:tc>
          <w:tcPr>
            <w:tcW w:w="1361" w:type="dxa"/>
            <w:tcBorders>
              <w:top w:val="nil"/>
              <w:left w:val="nil"/>
              <w:bottom w:val="single" w:sz="4" w:space="0" w:color="auto"/>
              <w:right w:val="single" w:sz="4" w:space="0" w:color="auto"/>
            </w:tcBorders>
          </w:tcPr>
          <w:p w14:paraId="61ADF9C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4 456</w:t>
            </w:r>
          </w:p>
        </w:tc>
        <w:tc>
          <w:tcPr>
            <w:tcW w:w="1361" w:type="dxa"/>
            <w:tcBorders>
              <w:top w:val="nil"/>
              <w:left w:val="single" w:sz="4" w:space="0" w:color="auto"/>
              <w:bottom w:val="single" w:sz="4" w:space="0" w:color="auto"/>
              <w:right w:val="single" w:sz="4" w:space="0" w:color="auto"/>
            </w:tcBorders>
          </w:tcPr>
          <w:p w14:paraId="6A542BB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4 307</w:t>
            </w:r>
          </w:p>
        </w:tc>
        <w:tc>
          <w:tcPr>
            <w:tcW w:w="1361" w:type="dxa"/>
            <w:tcBorders>
              <w:top w:val="nil"/>
              <w:left w:val="single" w:sz="4" w:space="0" w:color="auto"/>
              <w:bottom w:val="single" w:sz="4" w:space="0" w:color="auto"/>
              <w:right w:val="single" w:sz="4" w:space="0" w:color="auto"/>
            </w:tcBorders>
          </w:tcPr>
          <w:p w14:paraId="3A1D34C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4 307</w:t>
            </w:r>
          </w:p>
        </w:tc>
        <w:tc>
          <w:tcPr>
            <w:tcW w:w="1361" w:type="dxa"/>
            <w:tcBorders>
              <w:top w:val="nil"/>
              <w:left w:val="single" w:sz="4" w:space="0" w:color="auto"/>
              <w:bottom w:val="single" w:sz="4" w:space="0" w:color="auto"/>
              <w:right w:val="single" w:sz="4" w:space="0" w:color="auto"/>
            </w:tcBorders>
          </w:tcPr>
          <w:p w14:paraId="0D7EFD2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4 482</w:t>
            </w:r>
          </w:p>
        </w:tc>
        <w:tc>
          <w:tcPr>
            <w:tcW w:w="1361" w:type="dxa"/>
            <w:tcBorders>
              <w:top w:val="nil"/>
              <w:left w:val="single" w:sz="4" w:space="0" w:color="auto"/>
              <w:bottom w:val="single" w:sz="4" w:space="0" w:color="auto"/>
              <w:right w:val="single" w:sz="4" w:space="0" w:color="auto"/>
            </w:tcBorders>
            <w:shd w:val="clear" w:color="auto" w:fill="auto"/>
            <w:noWrap/>
          </w:tcPr>
          <w:p w14:paraId="5BC29DD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4 719</w:t>
            </w:r>
          </w:p>
        </w:tc>
        <w:tc>
          <w:tcPr>
            <w:tcW w:w="1361" w:type="dxa"/>
            <w:tcBorders>
              <w:top w:val="nil"/>
              <w:left w:val="nil"/>
              <w:bottom w:val="single" w:sz="4" w:space="0" w:color="auto"/>
              <w:right w:val="single" w:sz="4" w:space="0" w:color="auto"/>
            </w:tcBorders>
            <w:shd w:val="clear" w:color="auto" w:fill="auto"/>
            <w:noWrap/>
          </w:tcPr>
          <w:p w14:paraId="542EA87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4 730</w:t>
            </w:r>
          </w:p>
        </w:tc>
        <w:tc>
          <w:tcPr>
            <w:tcW w:w="1361" w:type="dxa"/>
            <w:tcBorders>
              <w:top w:val="nil"/>
              <w:left w:val="nil"/>
              <w:bottom w:val="single" w:sz="4" w:space="0" w:color="auto"/>
              <w:right w:val="single" w:sz="4" w:space="0" w:color="auto"/>
            </w:tcBorders>
            <w:shd w:val="clear" w:color="auto" w:fill="auto"/>
            <w:noWrap/>
          </w:tcPr>
          <w:p w14:paraId="1D02734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4 945</w:t>
            </w:r>
          </w:p>
        </w:tc>
      </w:tr>
      <w:tr w:rsidR="00E30354" w:rsidRPr="00197A35" w14:paraId="4138680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3B2A15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Cuba</w:t>
            </w:r>
          </w:p>
        </w:tc>
        <w:tc>
          <w:tcPr>
            <w:tcW w:w="1148" w:type="dxa"/>
            <w:tcBorders>
              <w:top w:val="nil"/>
              <w:left w:val="nil"/>
              <w:bottom w:val="single" w:sz="4" w:space="0" w:color="auto"/>
              <w:right w:val="single" w:sz="4" w:space="0" w:color="auto"/>
            </w:tcBorders>
            <w:shd w:val="clear" w:color="auto" w:fill="auto"/>
            <w:noWrap/>
          </w:tcPr>
          <w:p w14:paraId="56E4DC4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0,122</w:t>
            </w:r>
          </w:p>
        </w:tc>
        <w:tc>
          <w:tcPr>
            <w:tcW w:w="1149" w:type="dxa"/>
            <w:tcBorders>
              <w:top w:val="nil"/>
              <w:left w:val="nil"/>
              <w:bottom w:val="single" w:sz="4" w:space="0" w:color="auto"/>
              <w:right w:val="single" w:sz="4" w:space="0" w:color="auto"/>
            </w:tcBorders>
            <w:shd w:val="clear" w:color="auto" w:fill="auto"/>
            <w:noWrap/>
          </w:tcPr>
          <w:p w14:paraId="24E4685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0,125 %</w:t>
            </w:r>
          </w:p>
        </w:tc>
        <w:tc>
          <w:tcPr>
            <w:tcW w:w="1361" w:type="dxa"/>
            <w:tcBorders>
              <w:top w:val="nil"/>
              <w:left w:val="nil"/>
              <w:bottom w:val="single" w:sz="4" w:space="0" w:color="auto"/>
              <w:right w:val="single" w:sz="4" w:space="0" w:color="auto"/>
            </w:tcBorders>
          </w:tcPr>
          <w:p w14:paraId="6982A5F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4 651</w:t>
            </w:r>
          </w:p>
        </w:tc>
        <w:tc>
          <w:tcPr>
            <w:tcW w:w="1361" w:type="dxa"/>
            <w:tcBorders>
              <w:top w:val="nil"/>
              <w:left w:val="single" w:sz="4" w:space="0" w:color="auto"/>
              <w:bottom w:val="single" w:sz="4" w:space="0" w:color="auto"/>
              <w:right w:val="single" w:sz="4" w:space="0" w:color="auto"/>
            </w:tcBorders>
          </w:tcPr>
          <w:p w14:paraId="5425096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5 971</w:t>
            </w:r>
          </w:p>
        </w:tc>
        <w:tc>
          <w:tcPr>
            <w:tcW w:w="1361" w:type="dxa"/>
            <w:tcBorders>
              <w:top w:val="nil"/>
              <w:left w:val="single" w:sz="4" w:space="0" w:color="auto"/>
              <w:bottom w:val="single" w:sz="4" w:space="0" w:color="auto"/>
              <w:right w:val="single" w:sz="4" w:space="0" w:color="auto"/>
            </w:tcBorders>
          </w:tcPr>
          <w:p w14:paraId="2BE7BCF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5 971</w:t>
            </w:r>
          </w:p>
        </w:tc>
        <w:tc>
          <w:tcPr>
            <w:tcW w:w="1361" w:type="dxa"/>
            <w:tcBorders>
              <w:top w:val="nil"/>
              <w:left w:val="single" w:sz="4" w:space="0" w:color="auto"/>
              <w:bottom w:val="single" w:sz="4" w:space="0" w:color="auto"/>
              <w:right w:val="single" w:sz="4" w:space="0" w:color="auto"/>
            </w:tcBorders>
          </w:tcPr>
          <w:p w14:paraId="7449412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6 213</w:t>
            </w:r>
          </w:p>
        </w:tc>
        <w:tc>
          <w:tcPr>
            <w:tcW w:w="1361" w:type="dxa"/>
            <w:tcBorders>
              <w:top w:val="nil"/>
              <w:left w:val="single" w:sz="4" w:space="0" w:color="auto"/>
              <w:bottom w:val="single" w:sz="4" w:space="0" w:color="auto"/>
              <w:right w:val="single" w:sz="4" w:space="0" w:color="auto"/>
            </w:tcBorders>
            <w:shd w:val="clear" w:color="auto" w:fill="auto"/>
            <w:noWrap/>
          </w:tcPr>
          <w:p w14:paraId="39560EF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6 543</w:t>
            </w:r>
          </w:p>
        </w:tc>
        <w:tc>
          <w:tcPr>
            <w:tcW w:w="1361" w:type="dxa"/>
            <w:tcBorders>
              <w:top w:val="nil"/>
              <w:left w:val="nil"/>
              <w:bottom w:val="single" w:sz="4" w:space="0" w:color="auto"/>
              <w:right w:val="single" w:sz="4" w:space="0" w:color="auto"/>
            </w:tcBorders>
            <w:shd w:val="clear" w:color="auto" w:fill="auto"/>
            <w:noWrap/>
          </w:tcPr>
          <w:p w14:paraId="3589462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6 557</w:t>
            </w:r>
          </w:p>
        </w:tc>
        <w:tc>
          <w:tcPr>
            <w:tcW w:w="1361" w:type="dxa"/>
            <w:tcBorders>
              <w:top w:val="nil"/>
              <w:left w:val="nil"/>
              <w:bottom w:val="single" w:sz="4" w:space="0" w:color="auto"/>
              <w:right w:val="single" w:sz="4" w:space="0" w:color="auto"/>
            </w:tcBorders>
            <w:shd w:val="clear" w:color="auto" w:fill="auto"/>
            <w:noWrap/>
          </w:tcPr>
          <w:p w14:paraId="6E54AB3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6 856</w:t>
            </w:r>
          </w:p>
        </w:tc>
      </w:tr>
      <w:tr w:rsidR="00E30354" w:rsidRPr="00197A35" w14:paraId="54D4DB0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BFB4CF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Danemark</w:t>
            </w:r>
          </w:p>
        </w:tc>
        <w:tc>
          <w:tcPr>
            <w:tcW w:w="1148" w:type="dxa"/>
            <w:tcBorders>
              <w:top w:val="nil"/>
              <w:left w:val="nil"/>
              <w:bottom w:val="single" w:sz="4" w:space="0" w:color="auto"/>
              <w:right w:val="single" w:sz="4" w:space="0" w:color="auto"/>
            </w:tcBorders>
            <w:shd w:val="clear" w:color="auto" w:fill="auto"/>
            <w:noWrap/>
          </w:tcPr>
          <w:p w14:paraId="62C4DF6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0,551</w:t>
            </w:r>
          </w:p>
        </w:tc>
        <w:tc>
          <w:tcPr>
            <w:tcW w:w="1149" w:type="dxa"/>
            <w:tcBorders>
              <w:top w:val="nil"/>
              <w:left w:val="nil"/>
              <w:bottom w:val="single" w:sz="4" w:space="0" w:color="auto"/>
              <w:right w:val="single" w:sz="4" w:space="0" w:color="auto"/>
            </w:tcBorders>
            <w:shd w:val="clear" w:color="auto" w:fill="auto"/>
            <w:noWrap/>
          </w:tcPr>
          <w:p w14:paraId="35BB17F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0,545 %</w:t>
            </w:r>
          </w:p>
        </w:tc>
        <w:tc>
          <w:tcPr>
            <w:tcW w:w="1361" w:type="dxa"/>
            <w:tcBorders>
              <w:top w:val="nil"/>
              <w:left w:val="nil"/>
              <w:bottom w:val="single" w:sz="4" w:space="0" w:color="auto"/>
              <w:right w:val="single" w:sz="4" w:space="0" w:color="auto"/>
            </w:tcBorders>
          </w:tcPr>
          <w:p w14:paraId="6592EBE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27 076</w:t>
            </w:r>
          </w:p>
        </w:tc>
        <w:tc>
          <w:tcPr>
            <w:tcW w:w="1361" w:type="dxa"/>
            <w:tcBorders>
              <w:top w:val="nil"/>
              <w:left w:val="single" w:sz="4" w:space="0" w:color="auto"/>
              <w:bottom w:val="single" w:sz="4" w:space="0" w:color="auto"/>
              <w:right w:val="single" w:sz="4" w:space="0" w:color="auto"/>
            </w:tcBorders>
          </w:tcPr>
          <w:p w14:paraId="50716F0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25 987</w:t>
            </w:r>
          </w:p>
        </w:tc>
        <w:tc>
          <w:tcPr>
            <w:tcW w:w="1361" w:type="dxa"/>
            <w:tcBorders>
              <w:top w:val="nil"/>
              <w:left w:val="single" w:sz="4" w:space="0" w:color="auto"/>
              <w:bottom w:val="single" w:sz="4" w:space="0" w:color="auto"/>
              <w:right w:val="single" w:sz="4" w:space="0" w:color="auto"/>
            </w:tcBorders>
          </w:tcPr>
          <w:p w14:paraId="2ABC9B5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25 987</w:t>
            </w:r>
          </w:p>
        </w:tc>
        <w:tc>
          <w:tcPr>
            <w:tcW w:w="1361" w:type="dxa"/>
            <w:tcBorders>
              <w:top w:val="nil"/>
              <w:left w:val="single" w:sz="4" w:space="0" w:color="auto"/>
              <w:bottom w:val="single" w:sz="4" w:space="0" w:color="auto"/>
              <w:right w:val="single" w:sz="4" w:space="0" w:color="auto"/>
            </w:tcBorders>
          </w:tcPr>
          <w:p w14:paraId="20A0E70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27 042</w:t>
            </w:r>
          </w:p>
        </w:tc>
        <w:tc>
          <w:tcPr>
            <w:tcW w:w="1361" w:type="dxa"/>
            <w:tcBorders>
              <w:top w:val="nil"/>
              <w:left w:val="single" w:sz="4" w:space="0" w:color="auto"/>
              <w:bottom w:val="single" w:sz="4" w:space="0" w:color="auto"/>
              <w:right w:val="single" w:sz="4" w:space="0" w:color="auto"/>
            </w:tcBorders>
            <w:shd w:val="clear" w:color="auto" w:fill="auto"/>
            <w:noWrap/>
          </w:tcPr>
          <w:p w14:paraId="57CB996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28 447</w:t>
            </w:r>
          </w:p>
        </w:tc>
        <w:tc>
          <w:tcPr>
            <w:tcW w:w="1361" w:type="dxa"/>
            <w:tcBorders>
              <w:top w:val="nil"/>
              <w:left w:val="nil"/>
              <w:bottom w:val="single" w:sz="4" w:space="0" w:color="auto"/>
              <w:right w:val="single" w:sz="4" w:space="0" w:color="auto"/>
            </w:tcBorders>
            <w:shd w:val="clear" w:color="auto" w:fill="auto"/>
            <w:noWrap/>
          </w:tcPr>
          <w:p w14:paraId="38C92EE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28 540</w:t>
            </w:r>
          </w:p>
        </w:tc>
        <w:tc>
          <w:tcPr>
            <w:tcW w:w="1361" w:type="dxa"/>
            <w:tcBorders>
              <w:top w:val="nil"/>
              <w:left w:val="nil"/>
              <w:bottom w:val="single" w:sz="4" w:space="0" w:color="auto"/>
              <w:right w:val="single" w:sz="4" w:space="0" w:color="auto"/>
            </w:tcBorders>
            <w:shd w:val="clear" w:color="auto" w:fill="auto"/>
            <w:noWrap/>
          </w:tcPr>
          <w:p w14:paraId="1918507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29 840</w:t>
            </w:r>
          </w:p>
        </w:tc>
      </w:tr>
      <w:tr w:rsidR="00E30354" w:rsidRPr="00197A35" w14:paraId="1C14076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4E43D1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Djibouti</w:t>
            </w:r>
          </w:p>
        </w:tc>
        <w:tc>
          <w:tcPr>
            <w:tcW w:w="1148" w:type="dxa"/>
            <w:tcBorders>
              <w:top w:val="nil"/>
              <w:left w:val="nil"/>
              <w:bottom w:val="single" w:sz="4" w:space="0" w:color="auto"/>
              <w:right w:val="single" w:sz="4" w:space="0" w:color="auto"/>
            </w:tcBorders>
            <w:shd w:val="clear" w:color="auto" w:fill="auto"/>
            <w:noWrap/>
          </w:tcPr>
          <w:p w14:paraId="4307899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w:t>
            </w:r>
          </w:p>
        </w:tc>
        <w:tc>
          <w:tcPr>
            <w:tcW w:w="1149" w:type="dxa"/>
            <w:tcBorders>
              <w:top w:val="nil"/>
              <w:left w:val="nil"/>
              <w:bottom w:val="single" w:sz="4" w:space="0" w:color="auto"/>
              <w:right w:val="single" w:sz="4" w:space="0" w:color="auto"/>
            </w:tcBorders>
            <w:shd w:val="clear" w:color="auto" w:fill="auto"/>
            <w:noWrap/>
          </w:tcPr>
          <w:p w14:paraId="1337677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0,002 %</w:t>
            </w:r>
          </w:p>
        </w:tc>
        <w:tc>
          <w:tcPr>
            <w:tcW w:w="1361" w:type="dxa"/>
            <w:tcBorders>
              <w:top w:val="nil"/>
              <w:left w:val="nil"/>
              <w:bottom w:val="single" w:sz="4" w:space="0" w:color="auto"/>
              <w:right w:val="single" w:sz="4" w:space="0" w:color="auto"/>
            </w:tcBorders>
          </w:tcPr>
          <w:p w14:paraId="4F8802E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FE3981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94E1A6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4577A7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B01348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848824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0BA747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7622968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76CB709"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Égypte</w:t>
            </w:r>
          </w:p>
        </w:tc>
        <w:tc>
          <w:tcPr>
            <w:tcW w:w="1148" w:type="dxa"/>
            <w:tcBorders>
              <w:top w:val="nil"/>
              <w:left w:val="nil"/>
              <w:bottom w:val="single" w:sz="4" w:space="0" w:color="auto"/>
              <w:right w:val="single" w:sz="4" w:space="0" w:color="auto"/>
            </w:tcBorders>
            <w:shd w:val="clear" w:color="auto" w:fill="auto"/>
            <w:noWrap/>
          </w:tcPr>
          <w:p w14:paraId="30B6AC1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0,182</w:t>
            </w:r>
          </w:p>
        </w:tc>
        <w:tc>
          <w:tcPr>
            <w:tcW w:w="1149" w:type="dxa"/>
            <w:tcBorders>
              <w:top w:val="nil"/>
              <w:left w:val="nil"/>
              <w:bottom w:val="single" w:sz="4" w:space="0" w:color="auto"/>
              <w:right w:val="single" w:sz="4" w:space="0" w:color="auto"/>
            </w:tcBorders>
            <w:shd w:val="clear" w:color="auto" w:fill="auto"/>
            <w:noWrap/>
          </w:tcPr>
          <w:p w14:paraId="6AF49D5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0,187 %</w:t>
            </w:r>
          </w:p>
        </w:tc>
        <w:tc>
          <w:tcPr>
            <w:tcW w:w="1361" w:type="dxa"/>
            <w:tcBorders>
              <w:top w:val="nil"/>
              <w:left w:val="nil"/>
              <w:bottom w:val="single" w:sz="4" w:space="0" w:color="auto"/>
              <w:right w:val="single" w:sz="4" w:space="0" w:color="auto"/>
            </w:tcBorders>
          </w:tcPr>
          <w:p w14:paraId="4544C1C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6 806</w:t>
            </w:r>
          </w:p>
        </w:tc>
        <w:tc>
          <w:tcPr>
            <w:tcW w:w="1361" w:type="dxa"/>
            <w:tcBorders>
              <w:top w:val="nil"/>
              <w:left w:val="single" w:sz="4" w:space="0" w:color="auto"/>
              <w:bottom w:val="single" w:sz="4" w:space="0" w:color="auto"/>
              <w:right w:val="single" w:sz="4" w:space="0" w:color="auto"/>
            </w:tcBorders>
          </w:tcPr>
          <w:p w14:paraId="79CC0CD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8 907</w:t>
            </w:r>
          </w:p>
        </w:tc>
        <w:tc>
          <w:tcPr>
            <w:tcW w:w="1361" w:type="dxa"/>
            <w:tcBorders>
              <w:top w:val="nil"/>
              <w:left w:val="single" w:sz="4" w:space="0" w:color="auto"/>
              <w:bottom w:val="single" w:sz="4" w:space="0" w:color="auto"/>
              <w:right w:val="single" w:sz="4" w:space="0" w:color="auto"/>
            </w:tcBorders>
          </w:tcPr>
          <w:p w14:paraId="2414C05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8 907</w:t>
            </w:r>
          </w:p>
        </w:tc>
        <w:tc>
          <w:tcPr>
            <w:tcW w:w="1361" w:type="dxa"/>
            <w:tcBorders>
              <w:top w:val="nil"/>
              <w:left w:val="single" w:sz="4" w:space="0" w:color="auto"/>
              <w:bottom w:val="single" w:sz="4" w:space="0" w:color="auto"/>
              <w:right w:val="single" w:sz="4" w:space="0" w:color="auto"/>
            </w:tcBorders>
          </w:tcPr>
          <w:p w14:paraId="4B237A6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9 269</w:t>
            </w:r>
          </w:p>
        </w:tc>
        <w:tc>
          <w:tcPr>
            <w:tcW w:w="1361" w:type="dxa"/>
            <w:tcBorders>
              <w:top w:val="nil"/>
              <w:left w:val="single" w:sz="4" w:space="0" w:color="auto"/>
              <w:bottom w:val="single" w:sz="4" w:space="0" w:color="auto"/>
              <w:right w:val="single" w:sz="4" w:space="0" w:color="auto"/>
            </w:tcBorders>
            <w:shd w:val="clear" w:color="auto" w:fill="auto"/>
            <w:noWrap/>
          </w:tcPr>
          <w:p w14:paraId="2B1AE4F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9 760</w:t>
            </w:r>
          </w:p>
        </w:tc>
        <w:tc>
          <w:tcPr>
            <w:tcW w:w="1361" w:type="dxa"/>
            <w:tcBorders>
              <w:top w:val="nil"/>
              <w:left w:val="nil"/>
              <w:bottom w:val="single" w:sz="4" w:space="0" w:color="auto"/>
              <w:right w:val="single" w:sz="4" w:space="0" w:color="auto"/>
            </w:tcBorders>
            <w:shd w:val="clear" w:color="auto" w:fill="auto"/>
            <w:noWrap/>
          </w:tcPr>
          <w:p w14:paraId="41CE5F4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9 782</w:t>
            </w:r>
          </w:p>
        </w:tc>
        <w:tc>
          <w:tcPr>
            <w:tcW w:w="1361" w:type="dxa"/>
            <w:tcBorders>
              <w:top w:val="nil"/>
              <w:left w:val="nil"/>
              <w:bottom w:val="single" w:sz="4" w:space="0" w:color="auto"/>
              <w:right w:val="single" w:sz="4" w:space="0" w:color="auto"/>
            </w:tcBorders>
            <w:shd w:val="clear" w:color="auto" w:fill="auto"/>
            <w:noWrap/>
          </w:tcPr>
          <w:p w14:paraId="252ACDB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10 228</w:t>
            </w:r>
          </w:p>
        </w:tc>
      </w:tr>
      <w:tr w:rsidR="00E30354" w:rsidRPr="00197A35" w14:paraId="1EA53C9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7F6C4D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El Salvador</w:t>
            </w:r>
          </w:p>
        </w:tc>
        <w:tc>
          <w:tcPr>
            <w:tcW w:w="1148" w:type="dxa"/>
            <w:tcBorders>
              <w:top w:val="nil"/>
              <w:left w:val="nil"/>
              <w:bottom w:val="single" w:sz="4" w:space="0" w:color="auto"/>
              <w:right w:val="single" w:sz="4" w:space="0" w:color="auto"/>
            </w:tcBorders>
            <w:shd w:val="clear" w:color="auto" w:fill="auto"/>
            <w:noWrap/>
          </w:tcPr>
          <w:p w14:paraId="40E949E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0,013</w:t>
            </w:r>
          </w:p>
        </w:tc>
        <w:tc>
          <w:tcPr>
            <w:tcW w:w="1149" w:type="dxa"/>
            <w:tcBorders>
              <w:top w:val="nil"/>
              <w:left w:val="nil"/>
              <w:bottom w:val="single" w:sz="4" w:space="0" w:color="auto"/>
              <w:right w:val="single" w:sz="4" w:space="0" w:color="auto"/>
            </w:tcBorders>
            <w:shd w:val="clear" w:color="auto" w:fill="auto"/>
            <w:noWrap/>
          </w:tcPr>
          <w:p w14:paraId="50C459A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0,013 %</w:t>
            </w:r>
          </w:p>
        </w:tc>
        <w:tc>
          <w:tcPr>
            <w:tcW w:w="1361" w:type="dxa"/>
            <w:tcBorders>
              <w:top w:val="nil"/>
              <w:left w:val="nil"/>
              <w:bottom w:val="single" w:sz="4" w:space="0" w:color="auto"/>
              <w:right w:val="single" w:sz="4" w:space="0" w:color="auto"/>
            </w:tcBorders>
          </w:tcPr>
          <w:p w14:paraId="17AFA9B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90DBF3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F6DB1F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E513CC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D95754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9C146F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6CB41B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1CCB51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411186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Émirats arabes unis</w:t>
            </w:r>
          </w:p>
        </w:tc>
        <w:tc>
          <w:tcPr>
            <w:tcW w:w="1148" w:type="dxa"/>
            <w:tcBorders>
              <w:top w:val="nil"/>
              <w:left w:val="nil"/>
              <w:bottom w:val="single" w:sz="4" w:space="0" w:color="auto"/>
              <w:right w:val="single" w:sz="4" w:space="0" w:color="auto"/>
            </w:tcBorders>
            <w:shd w:val="clear" w:color="auto" w:fill="auto"/>
            <w:noWrap/>
          </w:tcPr>
          <w:p w14:paraId="5EE3360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0,574</w:t>
            </w:r>
          </w:p>
        </w:tc>
        <w:tc>
          <w:tcPr>
            <w:tcW w:w="1149" w:type="dxa"/>
            <w:tcBorders>
              <w:top w:val="nil"/>
              <w:left w:val="nil"/>
              <w:bottom w:val="single" w:sz="4" w:space="0" w:color="auto"/>
              <w:right w:val="single" w:sz="4" w:space="0" w:color="auto"/>
            </w:tcBorders>
            <w:shd w:val="clear" w:color="auto" w:fill="auto"/>
            <w:noWrap/>
          </w:tcPr>
          <w:p w14:paraId="4D9CDDB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0,589 %</w:t>
            </w:r>
          </w:p>
        </w:tc>
        <w:tc>
          <w:tcPr>
            <w:tcW w:w="1361" w:type="dxa"/>
            <w:tcBorders>
              <w:top w:val="nil"/>
              <w:left w:val="nil"/>
              <w:bottom w:val="single" w:sz="4" w:space="0" w:color="auto"/>
              <w:right w:val="single" w:sz="4" w:space="0" w:color="auto"/>
            </w:tcBorders>
          </w:tcPr>
          <w:p w14:paraId="15F1DB1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31 091</w:t>
            </w:r>
          </w:p>
        </w:tc>
        <w:tc>
          <w:tcPr>
            <w:tcW w:w="1361" w:type="dxa"/>
            <w:tcBorders>
              <w:top w:val="nil"/>
              <w:left w:val="single" w:sz="4" w:space="0" w:color="auto"/>
              <w:bottom w:val="single" w:sz="4" w:space="0" w:color="auto"/>
              <w:right w:val="single" w:sz="4" w:space="0" w:color="auto"/>
            </w:tcBorders>
          </w:tcPr>
          <w:p w14:paraId="7A6FE57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28 092</w:t>
            </w:r>
          </w:p>
        </w:tc>
        <w:tc>
          <w:tcPr>
            <w:tcW w:w="1361" w:type="dxa"/>
            <w:tcBorders>
              <w:top w:val="nil"/>
              <w:left w:val="single" w:sz="4" w:space="0" w:color="auto"/>
              <w:bottom w:val="single" w:sz="4" w:space="0" w:color="auto"/>
              <w:right w:val="single" w:sz="4" w:space="0" w:color="auto"/>
            </w:tcBorders>
          </w:tcPr>
          <w:p w14:paraId="31C3D33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28 092</w:t>
            </w:r>
          </w:p>
        </w:tc>
        <w:tc>
          <w:tcPr>
            <w:tcW w:w="1361" w:type="dxa"/>
            <w:tcBorders>
              <w:top w:val="nil"/>
              <w:left w:val="single" w:sz="4" w:space="0" w:color="auto"/>
              <w:bottom w:val="single" w:sz="4" w:space="0" w:color="auto"/>
              <w:right w:val="single" w:sz="4" w:space="0" w:color="auto"/>
            </w:tcBorders>
          </w:tcPr>
          <w:p w14:paraId="408AA08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29 232</w:t>
            </w:r>
          </w:p>
        </w:tc>
        <w:tc>
          <w:tcPr>
            <w:tcW w:w="1361" w:type="dxa"/>
            <w:tcBorders>
              <w:top w:val="nil"/>
              <w:left w:val="single" w:sz="4" w:space="0" w:color="auto"/>
              <w:bottom w:val="single" w:sz="4" w:space="0" w:color="auto"/>
              <w:right w:val="single" w:sz="4" w:space="0" w:color="auto"/>
            </w:tcBorders>
            <w:shd w:val="clear" w:color="auto" w:fill="auto"/>
            <w:noWrap/>
          </w:tcPr>
          <w:p w14:paraId="213E043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30 783</w:t>
            </w:r>
          </w:p>
        </w:tc>
        <w:tc>
          <w:tcPr>
            <w:tcW w:w="1361" w:type="dxa"/>
            <w:tcBorders>
              <w:top w:val="nil"/>
              <w:left w:val="nil"/>
              <w:bottom w:val="single" w:sz="4" w:space="0" w:color="auto"/>
              <w:right w:val="single" w:sz="4" w:space="0" w:color="auto"/>
            </w:tcBorders>
            <w:shd w:val="clear" w:color="auto" w:fill="auto"/>
            <w:noWrap/>
          </w:tcPr>
          <w:p w14:paraId="63344DE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30 851</w:t>
            </w:r>
          </w:p>
        </w:tc>
        <w:tc>
          <w:tcPr>
            <w:tcW w:w="1361" w:type="dxa"/>
            <w:tcBorders>
              <w:top w:val="nil"/>
              <w:left w:val="nil"/>
              <w:bottom w:val="single" w:sz="4" w:space="0" w:color="auto"/>
              <w:right w:val="single" w:sz="4" w:space="0" w:color="auto"/>
            </w:tcBorders>
            <w:shd w:val="clear" w:color="auto" w:fill="auto"/>
            <w:noWrap/>
          </w:tcPr>
          <w:p w14:paraId="689E73C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32 257</w:t>
            </w:r>
          </w:p>
        </w:tc>
      </w:tr>
      <w:tr w:rsidR="00E30354" w:rsidRPr="00197A35" w14:paraId="1AA8647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54B3F3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Équateur</w:t>
            </w:r>
          </w:p>
        </w:tc>
        <w:tc>
          <w:tcPr>
            <w:tcW w:w="1148" w:type="dxa"/>
            <w:tcBorders>
              <w:top w:val="nil"/>
              <w:left w:val="nil"/>
              <w:bottom w:val="single" w:sz="4" w:space="0" w:color="auto"/>
              <w:right w:val="single" w:sz="4" w:space="0" w:color="auto"/>
            </w:tcBorders>
            <w:shd w:val="clear" w:color="auto" w:fill="auto"/>
            <w:noWrap/>
          </w:tcPr>
          <w:p w14:paraId="72C50C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0,065</w:t>
            </w:r>
          </w:p>
        </w:tc>
        <w:tc>
          <w:tcPr>
            <w:tcW w:w="1149" w:type="dxa"/>
            <w:tcBorders>
              <w:top w:val="nil"/>
              <w:left w:val="nil"/>
              <w:bottom w:val="single" w:sz="4" w:space="0" w:color="auto"/>
              <w:right w:val="single" w:sz="4" w:space="0" w:color="auto"/>
            </w:tcBorders>
            <w:shd w:val="clear" w:color="auto" w:fill="auto"/>
            <w:noWrap/>
          </w:tcPr>
          <w:p w14:paraId="0C77BDB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0,067 %</w:t>
            </w:r>
          </w:p>
        </w:tc>
        <w:tc>
          <w:tcPr>
            <w:tcW w:w="1361" w:type="dxa"/>
            <w:tcBorders>
              <w:top w:val="nil"/>
              <w:left w:val="nil"/>
              <w:bottom w:val="single" w:sz="4" w:space="0" w:color="auto"/>
              <w:right w:val="single" w:sz="4" w:space="0" w:color="auto"/>
            </w:tcBorders>
          </w:tcPr>
          <w:p w14:paraId="68B5502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3 770</w:t>
            </w:r>
          </w:p>
        </w:tc>
        <w:tc>
          <w:tcPr>
            <w:tcW w:w="1361" w:type="dxa"/>
            <w:tcBorders>
              <w:top w:val="nil"/>
              <w:left w:val="single" w:sz="4" w:space="0" w:color="auto"/>
              <w:bottom w:val="single" w:sz="4" w:space="0" w:color="auto"/>
              <w:right w:val="single" w:sz="4" w:space="0" w:color="auto"/>
            </w:tcBorders>
          </w:tcPr>
          <w:p w14:paraId="0ED1812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3 181</w:t>
            </w:r>
          </w:p>
        </w:tc>
        <w:tc>
          <w:tcPr>
            <w:tcW w:w="1361" w:type="dxa"/>
            <w:tcBorders>
              <w:top w:val="nil"/>
              <w:left w:val="single" w:sz="4" w:space="0" w:color="auto"/>
              <w:bottom w:val="single" w:sz="4" w:space="0" w:color="auto"/>
              <w:right w:val="single" w:sz="4" w:space="0" w:color="auto"/>
            </w:tcBorders>
          </w:tcPr>
          <w:p w14:paraId="16546E7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3 181</w:t>
            </w:r>
          </w:p>
        </w:tc>
        <w:tc>
          <w:tcPr>
            <w:tcW w:w="1361" w:type="dxa"/>
            <w:tcBorders>
              <w:top w:val="nil"/>
              <w:left w:val="single" w:sz="4" w:space="0" w:color="auto"/>
              <w:bottom w:val="single" w:sz="4" w:space="0" w:color="auto"/>
              <w:right w:val="single" w:sz="4" w:space="0" w:color="auto"/>
            </w:tcBorders>
          </w:tcPr>
          <w:p w14:paraId="401F898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3 310</w:t>
            </w:r>
          </w:p>
        </w:tc>
        <w:tc>
          <w:tcPr>
            <w:tcW w:w="1361" w:type="dxa"/>
            <w:tcBorders>
              <w:top w:val="nil"/>
              <w:left w:val="single" w:sz="4" w:space="0" w:color="auto"/>
              <w:bottom w:val="single" w:sz="4" w:space="0" w:color="auto"/>
              <w:right w:val="single" w:sz="4" w:space="0" w:color="auto"/>
            </w:tcBorders>
            <w:shd w:val="clear" w:color="auto" w:fill="auto"/>
            <w:noWrap/>
          </w:tcPr>
          <w:p w14:paraId="14EBCAE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3 486</w:t>
            </w:r>
          </w:p>
        </w:tc>
        <w:tc>
          <w:tcPr>
            <w:tcW w:w="1361" w:type="dxa"/>
            <w:tcBorders>
              <w:top w:val="nil"/>
              <w:left w:val="nil"/>
              <w:bottom w:val="single" w:sz="4" w:space="0" w:color="auto"/>
              <w:right w:val="single" w:sz="4" w:space="0" w:color="auto"/>
            </w:tcBorders>
            <w:shd w:val="clear" w:color="auto" w:fill="auto"/>
            <w:noWrap/>
          </w:tcPr>
          <w:p w14:paraId="34D39EA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3 494</w:t>
            </w:r>
          </w:p>
        </w:tc>
        <w:tc>
          <w:tcPr>
            <w:tcW w:w="1361" w:type="dxa"/>
            <w:tcBorders>
              <w:top w:val="nil"/>
              <w:left w:val="nil"/>
              <w:bottom w:val="single" w:sz="4" w:space="0" w:color="auto"/>
              <w:right w:val="single" w:sz="4" w:space="0" w:color="auto"/>
            </w:tcBorders>
            <w:shd w:val="clear" w:color="auto" w:fill="auto"/>
            <w:noWrap/>
          </w:tcPr>
          <w:p w14:paraId="3579BF3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3 653</w:t>
            </w:r>
          </w:p>
        </w:tc>
      </w:tr>
      <w:tr w:rsidR="00E30354" w:rsidRPr="00197A35" w14:paraId="038B387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922DC6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Espagne</w:t>
            </w:r>
          </w:p>
        </w:tc>
        <w:tc>
          <w:tcPr>
            <w:tcW w:w="1148" w:type="dxa"/>
            <w:tcBorders>
              <w:top w:val="nil"/>
              <w:left w:val="nil"/>
              <w:bottom w:val="single" w:sz="4" w:space="0" w:color="auto"/>
              <w:right w:val="single" w:sz="4" w:space="0" w:color="auto"/>
            </w:tcBorders>
            <w:shd w:val="clear" w:color="auto" w:fill="auto"/>
            <w:noWrap/>
          </w:tcPr>
          <w:p w14:paraId="596E5DF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1,895</w:t>
            </w:r>
          </w:p>
        </w:tc>
        <w:tc>
          <w:tcPr>
            <w:tcW w:w="1149" w:type="dxa"/>
            <w:tcBorders>
              <w:top w:val="nil"/>
              <w:left w:val="nil"/>
              <w:bottom w:val="single" w:sz="4" w:space="0" w:color="auto"/>
              <w:right w:val="single" w:sz="4" w:space="0" w:color="auto"/>
            </w:tcBorders>
            <w:shd w:val="clear" w:color="auto" w:fill="auto"/>
            <w:noWrap/>
          </w:tcPr>
          <w:p w14:paraId="7A16D06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1,945 %</w:t>
            </w:r>
          </w:p>
        </w:tc>
        <w:tc>
          <w:tcPr>
            <w:tcW w:w="1361" w:type="dxa"/>
            <w:tcBorders>
              <w:top w:val="nil"/>
              <w:left w:val="nil"/>
              <w:bottom w:val="single" w:sz="4" w:space="0" w:color="auto"/>
              <w:right w:val="single" w:sz="4" w:space="0" w:color="auto"/>
            </w:tcBorders>
          </w:tcPr>
          <w:p w14:paraId="5846B25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104 487</w:t>
            </w:r>
          </w:p>
        </w:tc>
        <w:tc>
          <w:tcPr>
            <w:tcW w:w="1361" w:type="dxa"/>
            <w:tcBorders>
              <w:top w:val="nil"/>
              <w:left w:val="single" w:sz="4" w:space="0" w:color="auto"/>
              <w:bottom w:val="single" w:sz="4" w:space="0" w:color="auto"/>
              <w:right w:val="single" w:sz="4" w:space="0" w:color="auto"/>
            </w:tcBorders>
          </w:tcPr>
          <w:p w14:paraId="2B33F3F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92 742</w:t>
            </w:r>
          </w:p>
        </w:tc>
        <w:tc>
          <w:tcPr>
            <w:tcW w:w="1361" w:type="dxa"/>
            <w:tcBorders>
              <w:top w:val="nil"/>
              <w:left w:val="single" w:sz="4" w:space="0" w:color="auto"/>
              <w:bottom w:val="single" w:sz="4" w:space="0" w:color="auto"/>
              <w:right w:val="single" w:sz="4" w:space="0" w:color="auto"/>
            </w:tcBorders>
          </w:tcPr>
          <w:p w14:paraId="032428F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92 742</w:t>
            </w:r>
          </w:p>
        </w:tc>
        <w:tc>
          <w:tcPr>
            <w:tcW w:w="1361" w:type="dxa"/>
            <w:tcBorders>
              <w:top w:val="nil"/>
              <w:left w:val="single" w:sz="4" w:space="0" w:color="auto"/>
              <w:bottom w:val="single" w:sz="4" w:space="0" w:color="auto"/>
              <w:right w:val="single" w:sz="4" w:space="0" w:color="auto"/>
            </w:tcBorders>
          </w:tcPr>
          <w:p w14:paraId="1D43A54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96 506</w:t>
            </w:r>
          </w:p>
        </w:tc>
        <w:tc>
          <w:tcPr>
            <w:tcW w:w="1361" w:type="dxa"/>
            <w:tcBorders>
              <w:top w:val="nil"/>
              <w:left w:val="single" w:sz="4" w:space="0" w:color="auto"/>
              <w:bottom w:val="single" w:sz="4" w:space="0" w:color="auto"/>
              <w:right w:val="single" w:sz="4" w:space="0" w:color="auto"/>
            </w:tcBorders>
            <w:shd w:val="clear" w:color="auto" w:fill="auto"/>
            <w:noWrap/>
          </w:tcPr>
          <w:p w14:paraId="47296F9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101 625</w:t>
            </w:r>
          </w:p>
        </w:tc>
        <w:tc>
          <w:tcPr>
            <w:tcW w:w="1361" w:type="dxa"/>
            <w:tcBorders>
              <w:top w:val="nil"/>
              <w:left w:val="nil"/>
              <w:bottom w:val="single" w:sz="4" w:space="0" w:color="auto"/>
              <w:right w:val="single" w:sz="4" w:space="0" w:color="auto"/>
            </w:tcBorders>
            <w:shd w:val="clear" w:color="auto" w:fill="auto"/>
            <w:noWrap/>
          </w:tcPr>
          <w:p w14:paraId="1BA9CA1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101 851</w:t>
            </w:r>
          </w:p>
        </w:tc>
        <w:tc>
          <w:tcPr>
            <w:tcW w:w="1361" w:type="dxa"/>
            <w:tcBorders>
              <w:top w:val="nil"/>
              <w:left w:val="nil"/>
              <w:bottom w:val="single" w:sz="4" w:space="0" w:color="auto"/>
              <w:right w:val="single" w:sz="4" w:space="0" w:color="auto"/>
            </w:tcBorders>
            <w:shd w:val="clear" w:color="auto" w:fill="auto"/>
            <w:noWrap/>
          </w:tcPr>
          <w:p w14:paraId="5BB9D77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106 493</w:t>
            </w:r>
          </w:p>
        </w:tc>
      </w:tr>
      <w:tr w:rsidR="00E30354" w:rsidRPr="00197A35" w14:paraId="79B8685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F02C17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Estonie</w:t>
            </w:r>
          </w:p>
        </w:tc>
        <w:tc>
          <w:tcPr>
            <w:tcW w:w="1148" w:type="dxa"/>
            <w:tcBorders>
              <w:top w:val="nil"/>
              <w:left w:val="nil"/>
              <w:bottom w:val="single" w:sz="4" w:space="0" w:color="auto"/>
              <w:right w:val="single" w:sz="4" w:space="0" w:color="auto"/>
            </w:tcBorders>
            <w:shd w:val="clear" w:color="auto" w:fill="auto"/>
            <w:noWrap/>
          </w:tcPr>
          <w:p w14:paraId="77C5CD7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0,045</w:t>
            </w:r>
          </w:p>
        </w:tc>
        <w:tc>
          <w:tcPr>
            <w:tcW w:w="1149" w:type="dxa"/>
            <w:tcBorders>
              <w:top w:val="nil"/>
              <w:left w:val="nil"/>
              <w:bottom w:val="single" w:sz="4" w:space="0" w:color="auto"/>
              <w:right w:val="single" w:sz="4" w:space="0" w:color="auto"/>
            </w:tcBorders>
            <w:shd w:val="clear" w:color="auto" w:fill="auto"/>
            <w:noWrap/>
          </w:tcPr>
          <w:p w14:paraId="7A6783F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0,046 %</w:t>
            </w:r>
          </w:p>
        </w:tc>
        <w:tc>
          <w:tcPr>
            <w:tcW w:w="1361" w:type="dxa"/>
            <w:tcBorders>
              <w:top w:val="nil"/>
              <w:left w:val="nil"/>
              <w:bottom w:val="single" w:sz="4" w:space="0" w:color="auto"/>
              <w:right w:val="single" w:sz="4" w:space="0" w:color="auto"/>
            </w:tcBorders>
          </w:tcPr>
          <w:p w14:paraId="703EE78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2 154</w:t>
            </w:r>
          </w:p>
        </w:tc>
        <w:tc>
          <w:tcPr>
            <w:tcW w:w="1361" w:type="dxa"/>
            <w:tcBorders>
              <w:top w:val="nil"/>
              <w:left w:val="single" w:sz="4" w:space="0" w:color="auto"/>
              <w:bottom w:val="single" w:sz="4" w:space="0" w:color="auto"/>
              <w:right w:val="single" w:sz="4" w:space="0" w:color="auto"/>
            </w:tcBorders>
          </w:tcPr>
          <w:p w14:paraId="3844506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2 202</w:t>
            </w:r>
          </w:p>
        </w:tc>
        <w:tc>
          <w:tcPr>
            <w:tcW w:w="1361" w:type="dxa"/>
            <w:tcBorders>
              <w:top w:val="nil"/>
              <w:left w:val="single" w:sz="4" w:space="0" w:color="auto"/>
              <w:bottom w:val="single" w:sz="4" w:space="0" w:color="auto"/>
              <w:right w:val="single" w:sz="4" w:space="0" w:color="auto"/>
            </w:tcBorders>
          </w:tcPr>
          <w:p w14:paraId="2FCD41B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2 202</w:t>
            </w:r>
          </w:p>
        </w:tc>
        <w:tc>
          <w:tcPr>
            <w:tcW w:w="1361" w:type="dxa"/>
            <w:tcBorders>
              <w:top w:val="nil"/>
              <w:left w:val="single" w:sz="4" w:space="0" w:color="auto"/>
              <w:bottom w:val="single" w:sz="4" w:space="0" w:color="auto"/>
              <w:right w:val="single" w:sz="4" w:space="0" w:color="auto"/>
            </w:tcBorders>
          </w:tcPr>
          <w:p w14:paraId="705F734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2 292</w:t>
            </w:r>
          </w:p>
        </w:tc>
        <w:tc>
          <w:tcPr>
            <w:tcW w:w="1361" w:type="dxa"/>
            <w:tcBorders>
              <w:top w:val="nil"/>
              <w:left w:val="single" w:sz="4" w:space="0" w:color="auto"/>
              <w:bottom w:val="single" w:sz="4" w:space="0" w:color="auto"/>
              <w:right w:val="single" w:sz="4" w:space="0" w:color="auto"/>
            </w:tcBorders>
            <w:shd w:val="clear" w:color="auto" w:fill="auto"/>
            <w:noWrap/>
          </w:tcPr>
          <w:p w14:paraId="18D57A0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2 413</w:t>
            </w:r>
          </w:p>
        </w:tc>
        <w:tc>
          <w:tcPr>
            <w:tcW w:w="1361" w:type="dxa"/>
            <w:tcBorders>
              <w:top w:val="nil"/>
              <w:left w:val="nil"/>
              <w:bottom w:val="single" w:sz="4" w:space="0" w:color="auto"/>
              <w:right w:val="single" w:sz="4" w:space="0" w:color="auto"/>
            </w:tcBorders>
            <w:shd w:val="clear" w:color="auto" w:fill="auto"/>
            <w:noWrap/>
          </w:tcPr>
          <w:p w14:paraId="50B72A4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2 419</w:t>
            </w:r>
          </w:p>
        </w:tc>
        <w:tc>
          <w:tcPr>
            <w:tcW w:w="1361" w:type="dxa"/>
            <w:tcBorders>
              <w:top w:val="nil"/>
              <w:left w:val="nil"/>
              <w:bottom w:val="single" w:sz="4" w:space="0" w:color="auto"/>
              <w:right w:val="single" w:sz="4" w:space="0" w:color="auto"/>
            </w:tcBorders>
            <w:shd w:val="clear" w:color="auto" w:fill="auto"/>
            <w:noWrap/>
          </w:tcPr>
          <w:p w14:paraId="1DDE719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2 529</w:t>
            </w:r>
          </w:p>
        </w:tc>
      </w:tr>
      <w:tr w:rsidR="00E30354" w:rsidRPr="00197A35" w14:paraId="64BA3F7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288FF6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Eswatini</w:t>
            </w:r>
          </w:p>
        </w:tc>
        <w:tc>
          <w:tcPr>
            <w:tcW w:w="1148" w:type="dxa"/>
            <w:tcBorders>
              <w:top w:val="nil"/>
              <w:left w:val="nil"/>
              <w:bottom w:val="single" w:sz="4" w:space="0" w:color="auto"/>
              <w:right w:val="single" w:sz="4" w:space="0" w:color="auto"/>
            </w:tcBorders>
            <w:shd w:val="clear" w:color="auto" w:fill="auto"/>
            <w:noWrap/>
          </w:tcPr>
          <w:p w14:paraId="4CBA9B5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w:t>
            </w:r>
          </w:p>
        </w:tc>
        <w:tc>
          <w:tcPr>
            <w:tcW w:w="1149" w:type="dxa"/>
            <w:tcBorders>
              <w:top w:val="nil"/>
              <w:left w:val="nil"/>
              <w:bottom w:val="single" w:sz="4" w:space="0" w:color="auto"/>
              <w:right w:val="single" w:sz="4" w:space="0" w:color="auto"/>
            </w:tcBorders>
            <w:shd w:val="clear" w:color="auto" w:fill="auto"/>
            <w:noWrap/>
          </w:tcPr>
          <w:p w14:paraId="2DE5FD5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0,002 %</w:t>
            </w:r>
          </w:p>
        </w:tc>
        <w:tc>
          <w:tcPr>
            <w:tcW w:w="1361" w:type="dxa"/>
            <w:tcBorders>
              <w:top w:val="nil"/>
              <w:left w:val="nil"/>
              <w:bottom w:val="single" w:sz="4" w:space="0" w:color="auto"/>
              <w:right w:val="single" w:sz="4" w:space="0" w:color="auto"/>
            </w:tcBorders>
          </w:tcPr>
          <w:p w14:paraId="6B340CC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6DB0DE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CB1281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35AE32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0C913E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D0C67D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FF9944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6B5BF9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821594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Fédération de Russie</w:t>
            </w:r>
          </w:p>
        </w:tc>
        <w:tc>
          <w:tcPr>
            <w:tcW w:w="1148" w:type="dxa"/>
            <w:tcBorders>
              <w:top w:val="nil"/>
              <w:left w:val="nil"/>
              <w:bottom w:val="single" w:sz="4" w:space="0" w:color="auto"/>
              <w:right w:val="single" w:sz="4" w:space="0" w:color="auto"/>
            </w:tcBorders>
            <w:shd w:val="clear" w:color="auto" w:fill="auto"/>
            <w:noWrap/>
          </w:tcPr>
          <w:p w14:paraId="126AB03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2,094</w:t>
            </w:r>
          </w:p>
        </w:tc>
        <w:tc>
          <w:tcPr>
            <w:tcW w:w="1149" w:type="dxa"/>
            <w:tcBorders>
              <w:top w:val="nil"/>
              <w:left w:val="nil"/>
              <w:bottom w:val="single" w:sz="4" w:space="0" w:color="auto"/>
              <w:right w:val="single" w:sz="4" w:space="0" w:color="auto"/>
            </w:tcBorders>
            <w:shd w:val="clear" w:color="auto" w:fill="auto"/>
            <w:noWrap/>
          </w:tcPr>
          <w:p w14:paraId="21F7FDE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2,149 %</w:t>
            </w:r>
          </w:p>
        </w:tc>
        <w:tc>
          <w:tcPr>
            <w:tcW w:w="1361" w:type="dxa"/>
            <w:tcBorders>
              <w:top w:val="nil"/>
              <w:left w:val="nil"/>
              <w:bottom w:val="single" w:sz="4" w:space="0" w:color="auto"/>
              <w:right w:val="single" w:sz="4" w:space="0" w:color="auto"/>
            </w:tcBorders>
          </w:tcPr>
          <w:p w14:paraId="41D3AC4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91 365</w:t>
            </w:r>
          </w:p>
        </w:tc>
        <w:tc>
          <w:tcPr>
            <w:tcW w:w="1361" w:type="dxa"/>
            <w:tcBorders>
              <w:top w:val="nil"/>
              <w:left w:val="single" w:sz="4" w:space="0" w:color="auto"/>
              <w:bottom w:val="single" w:sz="4" w:space="0" w:color="auto"/>
              <w:right w:val="single" w:sz="4" w:space="0" w:color="auto"/>
            </w:tcBorders>
          </w:tcPr>
          <w:p w14:paraId="70841BB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102 481</w:t>
            </w:r>
          </w:p>
        </w:tc>
        <w:tc>
          <w:tcPr>
            <w:tcW w:w="1361" w:type="dxa"/>
            <w:tcBorders>
              <w:top w:val="nil"/>
              <w:left w:val="single" w:sz="4" w:space="0" w:color="auto"/>
              <w:bottom w:val="single" w:sz="4" w:space="0" w:color="auto"/>
              <w:right w:val="single" w:sz="4" w:space="0" w:color="auto"/>
            </w:tcBorders>
          </w:tcPr>
          <w:p w14:paraId="17274C9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102 481</w:t>
            </w:r>
          </w:p>
        </w:tc>
        <w:tc>
          <w:tcPr>
            <w:tcW w:w="1361" w:type="dxa"/>
            <w:tcBorders>
              <w:top w:val="nil"/>
              <w:left w:val="single" w:sz="4" w:space="0" w:color="auto"/>
              <w:bottom w:val="single" w:sz="4" w:space="0" w:color="auto"/>
              <w:right w:val="single" w:sz="4" w:space="0" w:color="auto"/>
            </w:tcBorders>
          </w:tcPr>
          <w:p w14:paraId="59B1F6E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106 641</w:t>
            </w:r>
          </w:p>
        </w:tc>
        <w:tc>
          <w:tcPr>
            <w:tcW w:w="1361" w:type="dxa"/>
            <w:tcBorders>
              <w:top w:val="nil"/>
              <w:left w:val="single" w:sz="4" w:space="0" w:color="auto"/>
              <w:bottom w:val="single" w:sz="4" w:space="0" w:color="auto"/>
              <w:right w:val="single" w:sz="4" w:space="0" w:color="auto"/>
            </w:tcBorders>
            <w:shd w:val="clear" w:color="auto" w:fill="auto"/>
            <w:noWrap/>
          </w:tcPr>
          <w:p w14:paraId="1B5AB32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112 297</w:t>
            </w:r>
          </w:p>
        </w:tc>
        <w:tc>
          <w:tcPr>
            <w:tcW w:w="1361" w:type="dxa"/>
            <w:tcBorders>
              <w:top w:val="nil"/>
              <w:left w:val="nil"/>
              <w:bottom w:val="single" w:sz="4" w:space="0" w:color="auto"/>
              <w:right w:val="single" w:sz="4" w:space="0" w:color="auto"/>
            </w:tcBorders>
            <w:shd w:val="clear" w:color="auto" w:fill="auto"/>
            <w:noWrap/>
          </w:tcPr>
          <w:p w14:paraId="019866F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112 547</w:t>
            </w:r>
          </w:p>
        </w:tc>
        <w:tc>
          <w:tcPr>
            <w:tcW w:w="1361" w:type="dxa"/>
            <w:tcBorders>
              <w:top w:val="nil"/>
              <w:left w:val="nil"/>
              <w:bottom w:val="single" w:sz="4" w:space="0" w:color="auto"/>
              <w:right w:val="single" w:sz="4" w:space="0" w:color="auto"/>
            </w:tcBorders>
            <w:shd w:val="clear" w:color="auto" w:fill="auto"/>
            <w:noWrap/>
          </w:tcPr>
          <w:p w14:paraId="4EB3E7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117 676</w:t>
            </w:r>
          </w:p>
        </w:tc>
      </w:tr>
      <w:tr w:rsidR="00E30354" w:rsidRPr="00197A35" w14:paraId="77F42DE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582EAE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Fidji</w:t>
            </w:r>
          </w:p>
        </w:tc>
        <w:tc>
          <w:tcPr>
            <w:tcW w:w="1148" w:type="dxa"/>
            <w:tcBorders>
              <w:top w:val="nil"/>
              <w:left w:val="nil"/>
              <w:bottom w:val="single" w:sz="4" w:space="0" w:color="auto"/>
              <w:right w:val="single" w:sz="4" w:space="0" w:color="auto"/>
            </w:tcBorders>
            <w:shd w:val="clear" w:color="auto" w:fill="auto"/>
            <w:noWrap/>
          </w:tcPr>
          <w:p w14:paraId="6A7B6A5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w:t>
            </w:r>
          </w:p>
        </w:tc>
        <w:tc>
          <w:tcPr>
            <w:tcW w:w="1149" w:type="dxa"/>
            <w:tcBorders>
              <w:top w:val="nil"/>
              <w:left w:val="nil"/>
              <w:bottom w:val="single" w:sz="4" w:space="0" w:color="auto"/>
              <w:right w:val="single" w:sz="4" w:space="0" w:color="auto"/>
            </w:tcBorders>
            <w:shd w:val="clear" w:color="auto" w:fill="auto"/>
            <w:noWrap/>
          </w:tcPr>
          <w:p w14:paraId="1BABD9E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0,003 %</w:t>
            </w:r>
          </w:p>
        </w:tc>
        <w:tc>
          <w:tcPr>
            <w:tcW w:w="1361" w:type="dxa"/>
            <w:tcBorders>
              <w:top w:val="nil"/>
              <w:left w:val="nil"/>
              <w:bottom w:val="single" w:sz="4" w:space="0" w:color="auto"/>
              <w:right w:val="single" w:sz="4" w:space="0" w:color="auto"/>
            </w:tcBorders>
          </w:tcPr>
          <w:p w14:paraId="2AD28F1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AC9277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1FC21E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0AE5A5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BCC7BE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EB9D43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A0E0C2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568491B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D91973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Finlande</w:t>
            </w:r>
          </w:p>
        </w:tc>
        <w:tc>
          <w:tcPr>
            <w:tcW w:w="1148" w:type="dxa"/>
            <w:tcBorders>
              <w:top w:val="nil"/>
              <w:left w:val="nil"/>
              <w:bottom w:val="single" w:sz="4" w:space="0" w:color="auto"/>
              <w:right w:val="single" w:sz="4" w:space="0" w:color="auto"/>
            </w:tcBorders>
            <w:shd w:val="clear" w:color="auto" w:fill="auto"/>
            <w:noWrap/>
          </w:tcPr>
          <w:p w14:paraId="0562D78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0,386</w:t>
            </w:r>
          </w:p>
        </w:tc>
        <w:tc>
          <w:tcPr>
            <w:tcW w:w="1149" w:type="dxa"/>
            <w:tcBorders>
              <w:top w:val="nil"/>
              <w:left w:val="nil"/>
              <w:bottom w:val="single" w:sz="4" w:space="0" w:color="auto"/>
              <w:right w:val="single" w:sz="4" w:space="0" w:color="auto"/>
            </w:tcBorders>
            <w:shd w:val="clear" w:color="auto" w:fill="auto"/>
            <w:noWrap/>
          </w:tcPr>
          <w:p w14:paraId="3BF3E31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0,396 %</w:t>
            </w:r>
          </w:p>
        </w:tc>
        <w:tc>
          <w:tcPr>
            <w:tcW w:w="1361" w:type="dxa"/>
            <w:tcBorders>
              <w:top w:val="nil"/>
              <w:left w:val="nil"/>
              <w:bottom w:val="single" w:sz="4" w:space="0" w:color="auto"/>
              <w:right w:val="single" w:sz="4" w:space="0" w:color="auto"/>
            </w:tcBorders>
          </w:tcPr>
          <w:p w14:paraId="165C8D6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20 417</w:t>
            </w:r>
          </w:p>
        </w:tc>
        <w:tc>
          <w:tcPr>
            <w:tcW w:w="1361" w:type="dxa"/>
            <w:tcBorders>
              <w:top w:val="nil"/>
              <w:left w:val="single" w:sz="4" w:space="0" w:color="auto"/>
              <w:bottom w:val="single" w:sz="4" w:space="0" w:color="auto"/>
              <w:right w:val="single" w:sz="4" w:space="0" w:color="auto"/>
            </w:tcBorders>
          </w:tcPr>
          <w:p w14:paraId="77AA69C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18 891</w:t>
            </w:r>
          </w:p>
        </w:tc>
        <w:tc>
          <w:tcPr>
            <w:tcW w:w="1361" w:type="dxa"/>
            <w:tcBorders>
              <w:top w:val="nil"/>
              <w:left w:val="single" w:sz="4" w:space="0" w:color="auto"/>
              <w:bottom w:val="single" w:sz="4" w:space="0" w:color="auto"/>
              <w:right w:val="single" w:sz="4" w:space="0" w:color="auto"/>
            </w:tcBorders>
          </w:tcPr>
          <w:p w14:paraId="5FA9200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18 891</w:t>
            </w:r>
          </w:p>
        </w:tc>
        <w:tc>
          <w:tcPr>
            <w:tcW w:w="1361" w:type="dxa"/>
            <w:tcBorders>
              <w:top w:val="nil"/>
              <w:left w:val="single" w:sz="4" w:space="0" w:color="auto"/>
              <w:bottom w:val="single" w:sz="4" w:space="0" w:color="auto"/>
              <w:right w:val="single" w:sz="4" w:space="0" w:color="auto"/>
            </w:tcBorders>
          </w:tcPr>
          <w:p w14:paraId="763EAED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19 658</w:t>
            </w:r>
          </w:p>
        </w:tc>
        <w:tc>
          <w:tcPr>
            <w:tcW w:w="1361" w:type="dxa"/>
            <w:tcBorders>
              <w:top w:val="nil"/>
              <w:left w:val="single" w:sz="4" w:space="0" w:color="auto"/>
              <w:bottom w:val="single" w:sz="4" w:space="0" w:color="auto"/>
              <w:right w:val="single" w:sz="4" w:space="0" w:color="auto"/>
            </w:tcBorders>
            <w:shd w:val="clear" w:color="auto" w:fill="auto"/>
            <w:noWrap/>
          </w:tcPr>
          <w:p w14:paraId="5DC6697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20 700</w:t>
            </w:r>
          </w:p>
        </w:tc>
        <w:tc>
          <w:tcPr>
            <w:tcW w:w="1361" w:type="dxa"/>
            <w:tcBorders>
              <w:top w:val="nil"/>
              <w:left w:val="nil"/>
              <w:bottom w:val="single" w:sz="4" w:space="0" w:color="auto"/>
              <w:right w:val="single" w:sz="4" w:space="0" w:color="auto"/>
            </w:tcBorders>
            <w:shd w:val="clear" w:color="auto" w:fill="auto"/>
            <w:noWrap/>
          </w:tcPr>
          <w:p w14:paraId="1FC7C6E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20 746</w:t>
            </w:r>
          </w:p>
        </w:tc>
        <w:tc>
          <w:tcPr>
            <w:tcW w:w="1361" w:type="dxa"/>
            <w:tcBorders>
              <w:top w:val="nil"/>
              <w:left w:val="nil"/>
              <w:bottom w:val="single" w:sz="4" w:space="0" w:color="auto"/>
              <w:right w:val="single" w:sz="4" w:space="0" w:color="auto"/>
            </w:tcBorders>
            <w:shd w:val="clear" w:color="auto" w:fill="auto"/>
            <w:noWrap/>
          </w:tcPr>
          <w:p w14:paraId="4E2758C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21 692</w:t>
            </w:r>
          </w:p>
        </w:tc>
      </w:tr>
      <w:tr w:rsidR="00E30354" w:rsidRPr="00197A35" w14:paraId="48C644B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6D8179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France</w:t>
            </w:r>
          </w:p>
        </w:tc>
        <w:tc>
          <w:tcPr>
            <w:tcW w:w="1148" w:type="dxa"/>
            <w:tcBorders>
              <w:top w:val="nil"/>
              <w:left w:val="nil"/>
              <w:bottom w:val="single" w:sz="4" w:space="0" w:color="auto"/>
              <w:right w:val="single" w:sz="4" w:space="0" w:color="auto"/>
            </w:tcBorders>
            <w:shd w:val="clear" w:color="auto" w:fill="auto"/>
            <w:noWrap/>
          </w:tcPr>
          <w:p w14:paraId="1B0EC9F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3,858</w:t>
            </w:r>
          </w:p>
        </w:tc>
        <w:tc>
          <w:tcPr>
            <w:tcW w:w="1149" w:type="dxa"/>
            <w:tcBorders>
              <w:top w:val="nil"/>
              <w:left w:val="nil"/>
              <w:bottom w:val="single" w:sz="4" w:space="0" w:color="auto"/>
              <w:right w:val="single" w:sz="4" w:space="0" w:color="auto"/>
            </w:tcBorders>
            <w:shd w:val="clear" w:color="auto" w:fill="auto"/>
            <w:noWrap/>
          </w:tcPr>
          <w:p w14:paraId="2166B9B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3,960 %</w:t>
            </w:r>
          </w:p>
        </w:tc>
        <w:tc>
          <w:tcPr>
            <w:tcW w:w="1361" w:type="dxa"/>
            <w:tcBorders>
              <w:top w:val="nil"/>
              <w:left w:val="nil"/>
              <w:bottom w:val="single" w:sz="4" w:space="0" w:color="auto"/>
              <w:right w:val="single" w:sz="4" w:space="0" w:color="auto"/>
            </w:tcBorders>
          </w:tcPr>
          <w:p w14:paraId="7CF0333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211 421</w:t>
            </w:r>
          </w:p>
        </w:tc>
        <w:tc>
          <w:tcPr>
            <w:tcW w:w="1361" w:type="dxa"/>
            <w:tcBorders>
              <w:top w:val="nil"/>
              <w:left w:val="single" w:sz="4" w:space="0" w:color="auto"/>
              <w:bottom w:val="single" w:sz="4" w:space="0" w:color="auto"/>
              <w:right w:val="single" w:sz="4" w:space="0" w:color="auto"/>
            </w:tcBorders>
          </w:tcPr>
          <w:p w14:paraId="25E8CD1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188 812</w:t>
            </w:r>
          </w:p>
        </w:tc>
        <w:tc>
          <w:tcPr>
            <w:tcW w:w="1361" w:type="dxa"/>
            <w:tcBorders>
              <w:top w:val="nil"/>
              <w:left w:val="single" w:sz="4" w:space="0" w:color="auto"/>
              <w:bottom w:val="single" w:sz="4" w:space="0" w:color="auto"/>
              <w:right w:val="single" w:sz="4" w:space="0" w:color="auto"/>
            </w:tcBorders>
          </w:tcPr>
          <w:p w14:paraId="6F10F9F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188 812</w:t>
            </w:r>
          </w:p>
        </w:tc>
        <w:tc>
          <w:tcPr>
            <w:tcW w:w="1361" w:type="dxa"/>
            <w:tcBorders>
              <w:top w:val="nil"/>
              <w:left w:val="single" w:sz="4" w:space="0" w:color="auto"/>
              <w:bottom w:val="single" w:sz="4" w:space="0" w:color="auto"/>
              <w:right w:val="single" w:sz="4" w:space="0" w:color="auto"/>
            </w:tcBorders>
          </w:tcPr>
          <w:p w14:paraId="795185C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196 476</w:t>
            </w:r>
          </w:p>
        </w:tc>
        <w:tc>
          <w:tcPr>
            <w:tcW w:w="1361" w:type="dxa"/>
            <w:tcBorders>
              <w:top w:val="nil"/>
              <w:left w:val="single" w:sz="4" w:space="0" w:color="auto"/>
              <w:bottom w:val="single" w:sz="4" w:space="0" w:color="auto"/>
              <w:right w:val="single" w:sz="4" w:space="0" w:color="auto"/>
            </w:tcBorders>
            <w:shd w:val="clear" w:color="auto" w:fill="auto"/>
            <w:noWrap/>
          </w:tcPr>
          <w:p w14:paraId="47867E4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206 898</w:t>
            </w:r>
          </w:p>
        </w:tc>
        <w:tc>
          <w:tcPr>
            <w:tcW w:w="1361" w:type="dxa"/>
            <w:tcBorders>
              <w:top w:val="nil"/>
              <w:left w:val="nil"/>
              <w:bottom w:val="single" w:sz="4" w:space="0" w:color="auto"/>
              <w:right w:val="single" w:sz="4" w:space="0" w:color="auto"/>
            </w:tcBorders>
            <w:shd w:val="clear" w:color="auto" w:fill="auto"/>
            <w:noWrap/>
          </w:tcPr>
          <w:p w14:paraId="0DA8742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207 357</w:t>
            </w:r>
          </w:p>
        </w:tc>
        <w:tc>
          <w:tcPr>
            <w:tcW w:w="1361" w:type="dxa"/>
            <w:tcBorders>
              <w:top w:val="nil"/>
              <w:left w:val="nil"/>
              <w:bottom w:val="single" w:sz="4" w:space="0" w:color="auto"/>
              <w:right w:val="single" w:sz="4" w:space="0" w:color="auto"/>
            </w:tcBorders>
            <w:shd w:val="clear" w:color="auto" w:fill="auto"/>
            <w:noWrap/>
          </w:tcPr>
          <w:p w14:paraId="127C61F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216 807</w:t>
            </w:r>
          </w:p>
        </w:tc>
      </w:tr>
      <w:tr w:rsidR="00E30354" w:rsidRPr="00197A35" w14:paraId="495036C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94755C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Gabon</w:t>
            </w:r>
          </w:p>
        </w:tc>
        <w:tc>
          <w:tcPr>
            <w:tcW w:w="1148" w:type="dxa"/>
            <w:tcBorders>
              <w:top w:val="nil"/>
              <w:left w:val="nil"/>
              <w:bottom w:val="single" w:sz="4" w:space="0" w:color="auto"/>
              <w:right w:val="single" w:sz="4" w:space="0" w:color="auto"/>
            </w:tcBorders>
            <w:shd w:val="clear" w:color="auto" w:fill="auto"/>
            <w:noWrap/>
          </w:tcPr>
          <w:p w14:paraId="40B3AF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0,011</w:t>
            </w:r>
          </w:p>
        </w:tc>
        <w:tc>
          <w:tcPr>
            <w:tcW w:w="1149" w:type="dxa"/>
            <w:tcBorders>
              <w:top w:val="nil"/>
              <w:left w:val="nil"/>
              <w:bottom w:val="single" w:sz="4" w:space="0" w:color="auto"/>
              <w:right w:val="single" w:sz="4" w:space="0" w:color="auto"/>
            </w:tcBorders>
            <w:shd w:val="clear" w:color="auto" w:fill="auto"/>
            <w:noWrap/>
          </w:tcPr>
          <w:p w14:paraId="4862ADD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0,011 %</w:t>
            </w:r>
          </w:p>
        </w:tc>
        <w:tc>
          <w:tcPr>
            <w:tcW w:w="1361" w:type="dxa"/>
            <w:tcBorders>
              <w:top w:val="nil"/>
              <w:left w:val="nil"/>
              <w:bottom w:val="single" w:sz="4" w:space="0" w:color="auto"/>
              <w:right w:val="single" w:sz="4" w:space="0" w:color="auto"/>
            </w:tcBorders>
          </w:tcPr>
          <w:p w14:paraId="0CB396A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0A7491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CAB57E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4576E3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92C0A2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98E294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DD32C1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BBEB30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551DC1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Gambie</w:t>
            </w:r>
          </w:p>
        </w:tc>
        <w:tc>
          <w:tcPr>
            <w:tcW w:w="1148" w:type="dxa"/>
            <w:tcBorders>
              <w:top w:val="nil"/>
              <w:left w:val="nil"/>
              <w:bottom w:val="single" w:sz="4" w:space="0" w:color="auto"/>
              <w:right w:val="single" w:sz="4" w:space="0" w:color="auto"/>
            </w:tcBorders>
            <w:shd w:val="clear" w:color="auto" w:fill="auto"/>
            <w:noWrap/>
          </w:tcPr>
          <w:p w14:paraId="50742A0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137C3A3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1FD1046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0A2A96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B49A0E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2AF42A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89D782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C176EC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A0277E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87D34A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DE80DA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Géorgie</w:t>
            </w:r>
          </w:p>
        </w:tc>
        <w:tc>
          <w:tcPr>
            <w:tcW w:w="1148" w:type="dxa"/>
            <w:tcBorders>
              <w:top w:val="nil"/>
              <w:left w:val="nil"/>
              <w:bottom w:val="single" w:sz="4" w:space="0" w:color="auto"/>
              <w:right w:val="single" w:sz="4" w:space="0" w:color="auto"/>
            </w:tcBorders>
            <w:shd w:val="clear" w:color="auto" w:fill="auto"/>
            <w:noWrap/>
          </w:tcPr>
          <w:p w14:paraId="5A5FC8C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0,009</w:t>
            </w:r>
          </w:p>
        </w:tc>
        <w:tc>
          <w:tcPr>
            <w:tcW w:w="1149" w:type="dxa"/>
            <w:tcBorders>
              <w:top w:val="nil"/>
              <w:left w:val="nil"/>
              <w:bottom w:val="single" w:sz="4" w:space="0" w:color="auto"/>
              <w:right w:val="single" w:sz="4" w:space="0" w:color="auto"/>
            </w:tcBorders>
            <w:shd w:val="clear" w:color="auto" w:fill="auto"/>
            <w:noWrap/>
          </w:tcPr>
          <w:p w14:paraId="27A58A3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0,009 %</w:t>
            </w:r>
          </w:p>
        </w:tc>
        <w:tc>
          <w:tcPr>
            <w:tcW w:w="1361" w:type="dxa"/>
            <w:tcBorders>
              <w:top w:val="nil"/>
              <w:left w:val="nil"/>
              <w:bottom w:val="single" w:sz="4" w:space="0" w:color="auto"/>
              <w:right w:val="single" w:sz="4" w:space="0" w:color="auto"/>
            </w:tcBorders>
          </w:tcPr>
          <w:p w14:paraId="14B3AA8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BA2F63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5CD1DC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8FD690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CB2779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5A3FF4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F86266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3F84CE1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65A040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Ghana</w:t>
            </w:r>
          </w:p>
        </w:tc>
        <w:tc>
          <w:tcPr>
            <w:tcW w:w="1148" w:type="dxa"/>
            <w:tcBorders>
              <w:top w:val="nil"/>
              <w:left w:val="nil"/>
              <w:bottom w:val="single" w:sz="4" w:space="0" w:color="auto"/>
              <w:right w:val="single" w:sz="4" w:space="0" w:color="auto"/>
            </w:tcBorders>
            <w:shd w:val="clear" w:color="auto" w:fill="auto"/>
            <w:noWrap/>
          </w:tcPr>
          <w:p w14:paraId="165A133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0,025</w:t>
            </w:r>
          </w:p>
        </w:tc>
        <w:tc>
          <w:tcPr>
            <w:tcW w:w="1149" w:type="dxa"/>
            <w:tcBorders>
              <w:top w:val="nil"/>
              <w:left w:val="nil"/>
              <w:bottom w:val="single" w:sz="4" w:space="0" w:color="auto"/>
              <w:right w:val="single" w:sz="4" w:space="0" w:color="auto"/>
            </w:tcBorders>
            <w:shd w:val="clear" w:color="auto" w:fill="auto"/>
            <w:noWrap/>
          </w:tcPr>
          <w:p w14:paraId="18A094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0,026 %</w:t>
            </w:r>
          </w:p>
        </w:tc>
        <w:tc>
          <w:tcPr>
            <w:tcW w:w="1361" w:type="dxa"/>
            <w:tcBorders>
              <w:top w:val="nil"/>
              <w:left w:val="nil"/>
              <w:bottom w:val="single" w:sz="4" w:space="0" w:color="auto"/>
              <w:right w:val="single" w:sz="4" w:space="0" w:color="auto"/>
            </w:tcBorders>
          </w:tcPr>
          <w:p w14:paraId="63634E1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1 175</w:t>
            </w:r>
          </w:p>
        </w:tc>
        <w:tc>
          <w:tcPr>
            <w:tcW w:w="1361" w:type="dxa"/>
            <w:tcBorders>
              <w:top w:val="nil"/>
              <w:left w:val="single" w:sz="4" w:space="0" w:color="auto"/>
              <w:bottom w:val="single" w:sz="4" w:space="0" w:color="auto"/>
              <w:right w:val="single" w:sz="4" w:space="0" w:color="auto"/>
            </w:tcBorders>
          </w:tcPr>
          <w:p w14:paraId="73B773B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1 224</w:t>
            </w:r>
          </w:p>
        </w:tc>
        <w:tc>
          <w:tcPr>
            <w:tcW w:w="1361" w:type="dxa"/>
            <w:tcBorders>
              <w:top w:val="nil"/>
              <w:left w:val="single" w:sz="4" w:space="0" w:color="auto"/>
              <w:bottom w:val="single" w:sz="4" w:space="0" w:color="auto"/>
              <w:right w:val="single" w:sz="4" w:space="0" w:color="auto"/>
            </w:tcBorders>
          </w:tcPr>
          <w:p w14:paraId="5FDFFA0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1 224</w:t>
            </w:r>
          </w:p>
        </w:tc>
        <w:tc>
          <w:tcPr>
            <w:tcW w:w="1361" w:type="dxa"/>
            <w:tcBorders>
              <w:top w:val="nil"/>
              <w:left w:val="single" w:sz="4" w:space="0" w:color="auto"/>
              <w:bottom w:val="single" w:sz="4" w:space="0" w:color="auto"/>
              <w:right w:val="single" w:sz="4" w:space="0" w:color="auto"/>
            </w:tcBorders>
          </w:tcPr>
          <w:p w14:paraId="2E875C1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1 273</w:t>
            </w:r>
          </w:p>
        </w:tc>
        <w:tc>
          <w:tcPr>
            <w:tcW w:w="1361" w:type="dxa"/>
            <w:tcBorders>
              <w:top w:val="nil"/>
              <w:left w:val="single" w:sz="4" w:space="0" w:color="auto"/>
              <w:bottom w:val="single" w:sz="4" w:space="0" w:color="auto"/>
              <w:right w:val="single" w:sz="4" w:space="0" w:color="auto"/>
            </w:tcBorders>
            <w:shd w:val="clear" w:color="auto" w:fill="auto"/>
            <w:noWrap/>
          </w:tcPr>
          <w:p w14:paraId="19E3F89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1 341</w:t>
            </w:r>
          </w:p>
        </w:tc>
        <w:tc>
          <w:tcPr>
            <w:tcW w:w="1361" w:type="dxa"/>
            <w:tcBorders>
              <w:top w:val="nil"/>
              <w:left w:val="nil"/>
              <w:bottom w:val="single" w:sz="4" w:space="0" w:color="auto"/>
              <w:right w:val="single" w:sz="4" w:space="0" w:color="auto"/>
            </w:tcBorders>
            <w:shd w:val="clear" w:color="auto" w:fill="auto"/>
            <w:noWrap/>
          </w:tcPr>
          <w:p w14:paraId="59C5128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1 344</w:t>
            </w:r>
          </w:p>
        </w:tc>
        <w:tc>
          <w:tcPr>
            <w:tcW w:w="1361" w:type="dxa"/>
            <w:tcBorders>
              <w:top w:val="nil"/>
              <w:left w:val="nil"/>
              <w:bottom w:val="single" w:sz="4" w:space="0" w:color="auto"/>
              <w:right w:val="single" w:sz="4" w:space="0" w:color="auto"/>
            </w:tcBorders>
            <w:shd w:val="clear" w:color="auto" w:fill="auto"/>
            <w:noWrap/>
          </w:tcPr>
          <w:p w14:paraId="78646BB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1 405</w:t>
            </w:r>
          </w:p>
        </w:tc>
      </w:tr>
      <w:tr w:rsidR="00E30354" w:rsidRPr="00197A35" w14:paraId="1643346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4E3A31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Grèce</w:t>
            </w:r>
          </w:p>
        </w:tc>
        <w:tc>
          <w:tcPr>
            <w:tcW w:w="1148" w:type="dxa"/>
            <w:tcBorders>
              <w:top w:val="nil"/>
              <w:left w:val="nil"/>
              <w:bottom w:val="single" w:sz="4" w:space="0" w:color="auto"/>
              <w:right w:val="single" w:sz="4" w:space="0" w:color="auto"/>
            </w:tcBorders>
            <w:shd w:val="clear" w:color="auto" w:fill="auto"/>
            <w:noWrap/>
          </w:tcPr>
          <w:p w14:paraId="0BF3CB6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0,280</w:t>
            </w:r>
          </w:p>
        </w:tc>
        <w:tc>
          <w:tcPr>
            <w:tcW w:w="1149" w:type="dxa"/>
            <w:tcBorders>
              <w:top w:val="nil"/>
              <w:left w:val="nil"/>
              <w:bottom w:val="single" w:sz="4" w:space="0" w:color="auto"/>
              <w:right w:val="single" w:sz="4" w:space="0" w:color="auto"/>
            </w:tcBorders>
            <w:shd w:val="clear" w:color="auto" w:fill="auto"/>
            <w:noWrap/>
          </w:tcPr>
          <w:p w14:paraId="22CEC41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0,287 %</w:t>
            </w:r>
          </w:p>
        </w:tc>
        <w:tc>
          <w:tcPr>
            <w:tcW w:w="1361" w:type="dxa"/>
            <w:tcBorders>
              <w:top w:val="nil"/>
              <w:left w:val="nil"/>
              <w:bottom w:val="single" w:sz="4" w:space="0" w:color="auto"/>
              <w:right w:val="single" w:sz="4" w:space="0" w:color="auto"/>
            </w:tcBorders>
          </w:tcPr>
          <w:p w14:paraId="7144D35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15 913</w:t>
            </w:r>
          </w:p>
        </w:tc>
        <w:tc>
          <w:tcPr>
            <w:tcW w:w="1361" w:type="dxa"/>
            <w:tcBorders>
              <w:top w:val="nil"/>
              <w:left w:val="single" w:sz="4" w:space="0" w:color="auto"/>
              <w:bottom w:val="single" w:sz="4" w:space="0" w:color="auto"/>
              <w:right w:val="single" w:sz="4" w:space="0" w:color="auto"/>
            </w:tcBorders>
          </w:tcPr>
          <w:p w14:paraId="786C5A3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13 703</w:t>
            </w:r>
          </w:p>
        </w:tc>
        <w:tc>
          <w:tcPr>
            <w:tcW w:w="1361" w:type="dxa"/>
            <w:tcBorders>
              <w:top w:val="nil"/>
              <w:left w:val="single" w:sz="4" w:space="0" w:color="auto"/>
              <w:bottom w:val="single" w:sz="4" w:space="0" w:color="auto"/>
              <w:right w:val="single" w:sz="4" w:space="0" w:color="auto"/>
            </w:tcBorders>
          </w:tcPr>
          <w:p w14:paraId="6FCCDC7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13 703</w:t>
            </w:r>
          </w:p>
        </w:tc>
        <w:tc>
          <w:tcPr>
            <w:tcW w:w="1361" w:type="dxa"/>
            <w:tcBorders>
              <w:top w:val="nil"/>
              <w:left w:val="single" w:sz="4" w:space="0" w:color="auto"/>
              <w:bottom w:val="single" w:sz="4" w:space="0" w:color="auto"/>
              <w:right w:val="single" w:sz="4" w:space="0" w:color="auto"/>
            </w:tcBorders>
          </w:tcPr>
          <w:p w14:paraId="2131E8B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14 260</w:t>
            </w:r>
          </w:p>
        </w:tc>
        <w:tc>
          <w:tcPr>
            <w:tcW w:w="1361" w:type="dxa"/>
            <w:tcBorders>
              <w:top w:val="nil"/>
              <w:left w:val="single" w:sz="4" w:space="0" w:color="auto"/>
              <w:bottom w:val="single" w:sz="4" w:space="0" w:color="auto"/>
              <w:right w:val="single" w:sz="4" w:space="0" w:color="auto"/>
            </w:tcBorders>
            <w:shd w:val="clear" w:color="auto" w:fill="auto"/>
            <w:noWrap/>
          </w:tcPr>
          <w:p w14:paraId="12BA871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15 016</w:t>
            </w:r>
          </w:p>
        </w:tc>
        <w:tc>
          <w:tcPr>
            <w:tcW w:w="1361" w:type="dxa"/>
            <w:tcBorders>
              <w:top w:val="nil"/>
              <w:left w:val="nil"/>
              <w:bottom w:val="single" w:sz="4" w:space="0" w:color="auto"/>
              <w:right w:val="single" w:sz="4" w:space="0" w:color="auto"/>
            </w:tcBorders>
            <w:shd w:val="clear" w:color="auto" w:fill="auto"/>
            <w:noWrap/>
          </w:tcPr>
          <w:p w14:paraId="18DD04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15 049</w:t>
            </w:r>
          </w:p>
        </w:tc>
        <w:tc>
          <w:tcPr>
            <w:tcW w:w="1361" w:type="dxa"/>
            <w:tcBorders>
              <w:top w:val="nil"/>
              <w:left w:val="nil"/>
              <w:bottom w:val="single" w:sz="4" w:space="0" w:color="auto"/>
              <w:right w:val="single" w:sz="4" w:space="0" w:color="auto"/>
            </w:tcBorders>
            <w:shd w:val="clear" w:color="auto" w:fill="auto"/>
            <w:noWrap/>
          </w:tcPr>
          <w:p w14:paraId="71F31A4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15 735</w:t>
            </w:r>
          </w:p>
        </w:tc>
      </w:tr>
      <w:tr w:rsidR="00E30354" w:rsidRPr="00197A35" w14:paraId="71ED7CD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B3D8EB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Grenade</w:t>
            </w:r>
          </w:p>
        </w:tc>
        <w:tc>
          <w:tcPr>
            <w:tcW w:w="1148" w:type="dxa"/>
            <w:tcBorders>
              <w:top w:val="nil"/>
              <w:left w:val="nil"/>
              <w:bottom w:val="single" w:sz="4" w:space="0" w:color="auto"/>
              <w:right w:val="single" w:sz="4" w:space="0" w:color="auto"/>
            </w:tcBorders>
            <w:shd w:val="clear" w:color="auto" w:fill="auto"/>
            <w:noWrap/>
          </w:tcPr>
          <w:p w14:paraId="7398A04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414A8F0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645EC0E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21B86A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509B6F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0BD1D1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210C7E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8D1C1A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1FE401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CA71B0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EDAE659"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Guatemala</w:t>
            </w:r>
          </w:p>
        </w:tc>
        <w:tc>
          <w:tcPr>
            <w:tcW w:w="1148" w:type="dxa"/>
            <w:tcBorders>
              <w:top w:val="nil"/>
              <w:left w:val="nil"/>
              <w:bottom w:val="single" w:sz="4" w:space="0" w:color="auto"/>
              <w:right w:val="single" w:sz="4" w:space="0" w:color="auto"/>
            </w:tcBorders>
            <w:shd w:val="clear" w:color="auto" w:fill="auto"/>
            <w:noWrap/>
          </w:tcPr>
          <w:p w14:paraId="6EC3BE9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0,046</w:t>
            </w:r>
          </w:p>
        </w:tc>
        <w:tc>
          <w:tcPr>
            <w:tcW w:w="1149" w:type="dxa"/>
            <w:tcBorders>
              <w:top w:val="nil"/>
              <w:left w:val="nil"/>
              <w:bottom w:val="single" w:sz="4" w:space="0" w:color="auto"/>
              <w:right w:val="single" w:sz="4" w:space="0" w:color="auto"/>
            </w:tcBorders>
            <w:shd w:val="clear" w:color="auto" w:fill="auto"/>
            <w:noWrap/>
          </w:tcPr>
          <w:p w14:paraId="6674AEE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0,047 %</w:t>
            </w:r>
          </w:p>
        </w:tc>
        <w:tc>
          <w:tcPr>
            <w:tcW w:w="1361" w:type="dxa"/>
            <w:tcBorders>
              <w:top w:val="nil"/>
              <w:left w:val="nil"/>
              <w:bottom w:val="single" w:sz="4" w:space="0" w:color="auto"/>
              <w:right w:val="single" w:sz="4" w:space="0" w:color="auto"/>
            </w:tcBorders>
          </w:tcPr>
          <w:p w14:paraId="2565D4C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2 007</w:t>
            </w:r>
          </w:p>
        </w:tc>
        <w:tc>
          <w:tcPr>
            <w:tcW w:w="1361" w:type="dxa"/>
            <w:tcBorders>
              <w:top w:val="nil"/>
              <w:left w:val="single" w:sz="4" w:space="0" w:color="auto"/>
              <w:bottom w:val="single" w:sz="4" w:space="0" w:color="auto"/>
              <w:right w:val="single" w:sz="4" w:space="0" w:color="auto"/>
            </w:tcBorders>
          </w:tcPr>
          <w:p w14:paraId="4EA033A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2 251</w:t>
            </w:r>
          </w:p>
        </w:tc>
        <w:tc>
          <w:tcPr>
            <w:tcW w:w="1361" w:type="dxa"/>
            <w:tcBorders>
              <w:top w:val="nil"/>
              <w:left w:val="single" w:sz="4" w:space="0" w:color="auto"/>
              <w:bottom w:val="single" w:sz="4" w:space="0" w:color="auto"/>
              <w:right w:val="single" w:sz="4" w:space="0" w:color="auto"/>
            </w:tcBorders>
          </w:tcPr>
          <w:p w14:paraId="72EB50D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2 251</w:t>
            </w:r>
          </w:p>
        </w:tc>
        <w:tc>
          <w:tcPr>
            <w:tcW w:w="1361" w:type="dxa"/>
            <w:tcBorders>
              <w:top w:val="nil"/>
              <w:left w:val="single" w:sz="4" w:space="0" w:color="auto"/>
              <w:bottom w:val="single" w:sz="4" w:space="0" w:color="auto"/>
              <w:right w:val="single" w:sz="4" w:space="0" w:color="auto"/>
            </w:tcBorders>
          </w:tcPr>
          <w:p w14:paraId="4888E52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2 343</w:t>
            </w:r>
          </w:p>
        </w:tc>
        <w:tc>
          <w:tcPr>
            <w:tcW w:w="1361" w:type="dxa"/>
            <w:tcBorders>
              <w:top w:val="nil"/>
              <w:left w:val="single" w:sz="4" w:space="0" w:color="auto"/>
              <w:bottom w:val="single" w:sz="4" w:space="0" w:color="auto"/>
              <w:right w:val="single" w:sz="4" w:space="0" w:color="auto"/>
            </w:tcBorders>
            <w:shd w:val="clear" w:color="auto" w:fill="auto"/>
            <w:noWrap/>
          </w:tcPr>
          <w:p w14:paraId="46CCDB7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2 467</w:t>
            </w:r>
          </w:p>
        </w:tc>
        <w:tc>
          <w:tcPr>
            <w:tcW w:w="1361" w:type="dxa"/>
            <w:tcBorders>
              <w:top w:val="nil"/>
              <w:left w:val="nil"/>
              <w:bottom w:val="single" w:sz="4" w:space="0" w:color="auto"/>
              <w:right w:val="single" w:sz="4" w:space="0" w:color="auto"/>
            </w:tcBorders>
            <w:shd w:val="clear" w:color="auto" w:fill="auto"/>
            <w:noWrap/>
          </w:tcPr>
          <w:p w14:paraId="3C0C68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2 472</w:t>
            </w:r>
          </w:p>
        </w:tc>
        <w:tc>
          <w:tcPr>
            <w:tcW w:w="1361" w:type="dxa"/>
            <w:tcBorders>
              <w:top w:val="nil"/>
              <w:left w:val="nil"/>
              <w:bottom w:val="single" w:sz="4" w:space="0" w:color="auto"/>
              <w:right w:val="single" w:sz="4" w:space="0" w:color="auto"/>
            </w:tcBorders>
            <w:shd w:val="clear" w:color="auto" w:fill="auto"/>
            <w:noWrap/>
          </w:tcPr>
          <w:p w14:paraId="4313E0E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2 585</w:t>
            </w:r>
          </w:p>
        </w:tc>
      </w:tr>
      <w:tr w:rsidR="00E30354" w:rsidRPr="00197A35" w14:paraId="57D32EA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1C424E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Guinée</w:t>
            </w:r>
          </w:p>
        </w:tc>
        <w:tc>
          <w:tcPr>
            <w:tcW w:w="1148" w:type="dxa"/>
            <w:tcBorders>
              <w:top w:val="nil"/>
              <w:left w:val="nil"/>
              <w:bottom w:val="single" w:sz="4" w:space="0" w:color="auto"/>
              <w:right w:val="single" w:sz="4" w:space="0" w:color="auto"/>
            </w:tcBorders>
            <w:shd w:val="clear" w:color="auto" w:fill="auto"/>
            <w:noWrap/>
          </w:tcPr>
          <w:p w14:paraId="3CC93BB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w:t>
            </w:r>
          </w:p>
        </w:tc>
        <w:tc>
          <w:tcPr>
            <w:tcW w:w="1149" w:type="dxa"/>
            <w:tcBorders>
              <w:top w:val="nil"/>
              <w:left w:val="nil"/>
              <w:bottom w:val="single" w:sz="4" w:space="0" w:color="auto"/>
              <w:right w:val="single" w:sz="4" w:space="0" w:color="auto"/>
            </w:tcBorders>
            <w:shd w:val="clear" w:color="auto" w:fill="auto"/>
            <w:noWrap/>
          </w:tcPr>
          <w:p w14:paraId="0F03B37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0,004 %</w:t>
            </w:r>
          </w:p>
        </w:tc>
        <w:tc>
          <w:tcPr>
            <w:tcW w:w="1361" w:type="dxa"/>
            <w:tcBorders>
              <w:top w:val="nil"/>
              <w:left w:val="nil"/>
              <w:bottom w:val="single" w:sz="4" w:space="0" w:color="auto"/>
              <w:right w:val="single" w:sz="4" w:space="0" w:color="auto"/>
            </w:tcBorders>
          </w:tcPr>
          <w:p w14:paraId="1C09B97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C1D227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4C0CC7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37177E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312B8D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04A89C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69406B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3ED3C6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BB21DD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Guinée équatoriale</w:t>
            </w:r>
          </w:p>
        </w:tc>
        <w:tc>
          <w:tcPr>
            <w:tcW w:w="1148" w:type="dxa"/>
            <w:tcBorders>
              <w:top w:val="nil"/>
              <w:left w:val="nil"/>
              <w:bottom w:val="single" w:sz="4" w:space="0" w:color="auto"/>
              <w:right w:val="single" w:sz="4" w:space="0" w:color="auto"/>
            </w:tcBorders>
            <w:shd w:val="clear" w:color="auto" w:fill="auto"/>
            <w:noWrap/>
          </w:tcPr>
          <w:p w14:paraId="5B2F215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0,008</w:t>
            </w:r>
          </w:p>
        </w:tc>
        <w:tc>
          <w:tcPr>
            <w:tcW w:w="1149" w:type="dxa"/>
            <w:tcBorders>
              <w:top w:val="nil"/>
              <w:left w:val="nil"/>
              <w:bottom w:val="single" w:sz="4" w:space="0" w:color="auto"/>
              <w:right w:val="single" w:sz="4" w:space="0" w:color="auto"/>
            </w:tcBorders>
            <w:shd w:val="clear" w:color="auto" w:fill="auto"/>
            <w:noWrap/>
          </w:tcPr>
          <w:p w14:paraId="3A1EB97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0,008 %</w:t>
            </w:r>
          </w:p>
        </w:tc>
        <w:tc>
          <w:tcPr>
            <w:tcW w:w="1361" w:type="dxa"/>
            <w:tcBorders>
              <w:top w:val="nil"/>
              <w:left w:val="nil"/>
              <w:bottom w:val="single" w:sz="4" w:space="0" w:color="auto"/>
              <w:right w:val="single" w:sz="4" w:space="0" w:color="auto"/>
            </w:tcBorders>
          </w:tcPr>
          <w:p w14:paraId="47BE8A5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3CDD93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B13C46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061F1E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8898F3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047430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8E4932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7692105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F33B02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Guinée-Bissau</w:t>
            </w:r>
          </w:p>
        </w:tc>
        <w:tc>
          <w:tcPr>
            <w:tcW w:w="1148" w:type="dxa"/>
            <w:tcBorders>
              <w:top w:val="nil"/>
              <w:left w:val="nil"/>
              <w:bottom w:val="single" w:sz="4" w:space="0" w:color="auto"/>
              <w:right w:val="single" w:sz="4" w:space="0" w:color="auto"/>
            </w:tcBorders>
            <w:shd w:val="clear" w:color="auto" w:fill="auto"/>
            <w:noWrap/>
          </w:tcPr>
          <w:p w14:paraId="1CF8EB5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1468F3B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1959C90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481274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9CD52B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4EB3AF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F4181D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F20430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3B8E0B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74F418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89D27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Honduras</w:t>
            </w:r>
          </w:p>
        </w:tc>
        <w:tc>
          <w:tcPr>
            <w:tcW w:w="1148" w:type="dxa"/>
            <w:tcBorders>
              <w:top w:val="nil"/>
              <w:left w:val="nil"/>
              <w:bottom w:val="single" w:sz="4" w:space="0" w:color="auto"/>
              <w:right w:val="single" w:sz="4" w:space="0" w:color="auto"/>
            </w:tcBorders>
            <w:shd w:val="clear" w:color="auto" w:fill="auto"/>
            <w:noWrap/>
          </w:tcPr>
          <w:p w14:paraId="2E5BF89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w:t>
            </w:r>
          </w:p>
        </w:tc>
        <w:tc>
          <w:tcPr>
            <w:tcW w:w="1149" w:type="dxa"/>
            <w:tcBorders>
              <w:top w:val="nil"/>
              <w:left w:val="nil"/>
              <w:bottom w:val="single" w:sz="4" w:space="0" w:color="auto"/>
              <w:right w:val="single" w:sz="4" w:space="0" w:color="auto"/>
            </w:tcBorders>
            <w:shd w:val="clear" w:color="auto" w:fill="auto"/>
            <w:noWrap/>
          </w:tcPr>
          <w:p w14:paraId="195DB9F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0,010 %</w:t>
            </w:r>
          </w:p>
        </w:tc>
        <w:tc>
          <w:tcPr>
            <w:tcW w:w="1361" w:type="dxa"/>
            <w:tcBorders>
              <w:top w:val="nil"/>
              <w:left w:val="nil"/>
              <w:bottom w:val="single" w:sz="4" w:space="0" w:color="auto"/>
              <w:right w:val="single" w:sz="4" w:space="0" w:color="auto"/>
            </w:tcBorders>
          </w:tcPr>
          <w:p w14:paraId="3BB4EAA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69B47B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E1BD82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D41313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90A7A1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1FA1C6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32115D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45EAFBA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690C36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Hongrie</w:t>
            </w:r>
          </w:p>
        </w:tc>
        <w:tc>
          <w:tcPr>
            <w:tcW w:w="1148" w:type="dxa"/>
            <w:tcBorders>
              <w:top w:val="nil"/>
              <w:left w:val="nil"/>
              <w:bottom w:val="single" w:sz="4" w:space="0" w:color="auto"/>
              <w:right w:val="single" w:sz="4" w:space="0" w:color="auto"/>
            </w:tcBorders>
            <w:shd w:val="clear" w:color="auto" w:fill="auto"/>
            <w:noWrap/>
          </w:tcPr>
          <w:p w14:paraId="7AA4786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0,223</w:t>
            </w:r>
          </w:p>
        </w:tc>
        <w:tc>
          <w:tcPr>
            <w:tcW w:w="1149" w:type="dxa"/>
            <w:tcBorders>
              <w:top w:val="nil"/>
              <w:left w:val="nil"/>
              <w:bottom w:val="single" w:sz="4" w:space="0" w:color="auto"/>
              <w:right w:val="single" w:sz="4" w:space="0" w:color="auto"/>
            </w:tcBorders>
            <w:shd w:val="clear" w:color="auto" w:fill="auto"/>
            <w:noWrap/>
          </w:tcPr>
          <w:p w14:paraId="12AC775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0,229 %</w:t>
            </w:r>
          </w:p>
        </w:tc>
        <w:tc>
          <w:tcPr>
            <w:tcW w:w="1361" w:type="dxa"/>
            <w:tcBorders>
              <w:top w:val="nil"/>
              <w:left w:val="nil"/>
              <w:bottom w:val="single" w:sz="4" w:space="0" w:color="auto"/>
              <w:right w:val="single" w:sz="4" w:space="0" w:color="auto"/>
            </w:tcBorders>
          </w:tcPr>
          <w:p w14:paraId="7D6B0FC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11 164</w:t>
            </w:r>
          </w:p>
        </w:tc>
        <w:tc>
          <w:tcPr>
            <w:tcW w:w="1361" w:type="dxa"/>
            <w:tcBorders>
              <w:top w:val="nil"/>
              <w:left w:val="single" w:sz="4" w:space="0" w:color="auto"/>
              <w:bottom w:val="single" w:sz="4" w:space="0" w:color="auto"/>
              <w:right w:val="single" w:sz="4" w:space="0" w:color="auto"/>
            </w:tcBorders>
          </w:tcPr>
          <w:p w14:paraId="0F48667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10 914</w:t>
            </w:r>
          </w:p>
        </w:tc>
        <w:tc>
          <w:tcPr>
            <w:tcW w:w="1361" w:type="dxa"/>
            <w:tcBorders>
              <w:top w:val="nil"/>
              <w:left w:val="single" w:sz="4" w:space="0" w:color="auto"/>
              <w:bottom w:val="single" w:sz="4" w:space="0" w:color="auto"/>
              <w:right w:val="single" w:sz="4" w:space="0" w:color="auto"/>
            </w:tcBorders>
          </w:tcPr>
          <w:p w14:paraId="678E8BF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10 914</w:t>
            </w:r>
          </w:p>
        </w:tc>
        <w:tc>
          <w:tcPr>
            <w:tcW w:w="1361" w:type="dxa"/>
            <w:tcBorders>
              <w:top w:val="nil"/>
              <w:left w:val="single" w:sz="4" w:space="0" w:color="auto"/>
              <w:bottom w:val="single" w:sz="4" w:space="0" w:color="auto"/>
              <w:right w:val="single" w:sz="4" w:space="0" w:color="auto"/>
            </w:tcBorders>
          </w:tcPr>
          <w:p w14:paraId="629C3BD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11 357</w:t>
            </w:r>
          </w:p>
        </w:tc>
        <w:tc>
          <w:tcPr>
            <w:tcW w:w="1361" w:type="dxa"/>
            <w:tcBorders>
              <w:top w:val="nil"/>
              <w:left w:val="single" w:sz="4" w:space="0" w:color="auto"/>
              <w:bottom w:val="single" w:sz="4" w:space="0" w:color="auto"/>
              <w:right w:val="single" w:sz="4" w:space="0" w:color="auto"/>
            </w:tcBorders>
            <w:shd w:val="clear" w:color="auto" w:fill="auto"/>
            <w:noWrap/>
          </w:tcPr>
          <w:p w14:paraId="1EAFF7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11 959</w:t>
            </w:r>
          </w:p>
        </w:tc>
        <w:tc>
          <w:tcPr>
            <w:tcW w:w="1361" w:type="dxa"/>
            <w:tcBorders>
              <w:top w:val="nil"/>
              <w:left w:val="nil"/>
              <w:bottom w:val="single" w:sz="4" w:space="0" w:color="auto"/>
              <w:right w:val="single" w:sz="4" w:space="0" w:color="auto"/>
            </w:tcBorders>
            <w:shd w:val="clear" w:color="auto" w:fill="auto"/>
            <w:noWrap/>
          </w:tcPr>
          <w:p w14:paraId="5FAC434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11 986</w:t>
            </w:r>
          </w:p>
        </w:tc>
        <w:tc>
          <w:tcPr>
            <w:tcW w:w="1361" w:type="dxa"/>
            <w:tcBorders>
              <w:top w:val="nil"/>
              <w:left w:val="nil"/>
              <w:bottom w:val="single" w:sz="4" w:space="0" w:color="auto"/>
              <w:right w:val="single" w:sz="4" w:space="0" w:color="auto"/>
            </w:tcBorders>
            <w:shd w:val="clear" w:color="auto" w:fill="auto"/>
            <w:noWrap/>
          </w:tcPr>
          <w:p w14:paraId="6E9E31D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12 532</w:t>
            </w:r>
          </w:p>
        </w:tc>
      </w:tr>
      <w:tr w:rsidR="00E30354" w:rsidRPr="00197A35" w14:paraId="16758B7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2C4AA3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Îles Marshall</w:t>
            </w:r>
          </w:p>
        </w:tc>
        <w:tc>
          <w:tcPr>
            <w:tcW w:w="1148" w:type="dxa"/>
            <w:tcBorders>
              <w:top w:val="nil"/>
              <w:left w:val="nil"/>
              <w:bottom w:val="single" w:sz="4" w:space="0" w:color="auto"/>
              <w:right w:val="single" w:sz="4" w:space="0" w:color="auto"/>
            </w:tcBorders>
            <w:shd w:val="clear" w:color="auto" w:fill="auto"/>
            <w:noWrap/>
          </w:tcPr>
          <w:p w14:paraId="2DC26EC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171F77C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2D42870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C41DAF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5796ED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E9E5B4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C2010C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5306A4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D6AD4E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F4A8BE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67411E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Inde</w:t>
            </w:r>
          </w:p>
        </w:tc>
        <w:tc>
          <w:tcPr>
            <w:tcW w:w="1148" w:type="dxa"/>
            <w:tcBorders>
              <w:top w:val="nil"/>
              <w:left w:val="nil"/>
              <w:bottom w:val="single" w:sz="4" w:space="0" w:color="auto"/>
              <w:right w:val="single" w:sz="4" w:space="0" w:color="auto"/>
            </w:tcBorders>
            <w:shd w:val="clear" w:color="auto" w:fill="auto"/>
            <w:noWrap/>
          </w:tcPr>
          <w:p w14:paraId="1DDF6AD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1,106</w:t>
            </w:r>
          </w:p>
        </w:tc>
        <w:tc>
          <w:tcPr>
            <w:tcW w:w="1149" w:type="dxa"/>
            <w:tcBorders>
              <w:top w:val="nil"/>
              <w:left w:val="nil"/>
              <w:bottom w:val="single" w:sz="4" w:space="0" w:color="auto"/>
              <w:right w:val="single" w:sz="4" w:space="0" w:color="auto"/>
            </w:tcBorders>
            <w:shd w:val="clear" w:color="auto" w:fill="auto"/>
            <w:noWrap/>
          </w:tcPr>
          <w:p w14:paraId="1F127C1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1,135 %</w:t>
            </w:r>
          </w:p>
        </w:tc>
        <w:tc>
          <w:tcPr>
            <w:tcW w:w="1361" w:type="dxa"/>
            <w:tcBorders>
              <w:top w:val="nil"/>
              <w:left w:val="nil"/>
              <w:bottom w:val="single" w:sz="4" w:space="0" w:color="auto"/>
              <w:right w:val="single" w:sz="4" w:space="0" w:color="auto"/>
            </w:tcBorders>
          </w:tcPr>
          <w:p w14:paraId="233065B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51 117</w:t>
            </w:r>
          </w:p>
        </w:tc>
        <w:tc>
          <w:tcPr>
            <w:tcW w:w="1361" w:type="dxa"/>
            <w:tcBorders>
              <w:top w:val="nil"/>
              <w:left w:val="single" w:sz="4" w:space="0" w:color="auto"/>
              <w:bottom w:val="single" w:sz="4" w:space="0" w:color="auto"/>
              <w:right w:val="single" w:sz="4" w:space="0" w:color="auto"/>
            </w:tcBorders>
          </w:tcPr>
          <w:p w14:paraId="12BAD6A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54 128</w:t>
            </w:r>
          </w:p>
        </w:tc>
        <w:tc>
          <w:tcPr>
            <w:tcW w:w="1361" w:type="dxa"/>
            <w:tcBorders>
              <w:top w:val="nil"/>
              <w:left w:val="single" w:sz="4" w:space="0" w:color="auto"/>
              <w:bottom w:val="single" w:sz="4" w:space="0" w:color="auto"/>
              <w:right w:val="single" w:sz="4" w:space="0" w:color="auto"/>
            </w:tcBorders>
          </w:tcPr>
          <w:p w14:paraId="24C98ED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54 128</w:t>
            </w:r>
          </w:p>
        </w:tc>
        <w:tc>
          <w:tcPr>
            <w:tcW w:w="1361" w:type="dxa"/>
            <w:tcBorders>
              <w:top w:val="nil"/>
              <w:left w:val="single" w:sz="4" w:space="0" w:color="auto"/>
              <w:bottom w:val="single" w:sz="4" w:space="0" w:color="auto"/>
              <w:right w:val="single" w:sz="4" w:space="0" w:color="auto"/>
            </w:tcBorders>
          </w:tcPr>
          <w:p w14:paraId="6379EDE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56 325</w:t>
            </w:r>
          </w:p>
        </w:tc>
        <w:tc>
          <w:tcPr>
            <w:tcW w:w="1361" w:type="dxa"/>
            <w:tcBorders>
              <w:top w:val="nil"/>
              <w:left w:val="single" w:sz="4" w:space="0" w:color="auto"/>
              <w:bottom w:val="single" w:sz="4" w:space="0" w:color="auto"/>
              <w:right w:val="single" w:sz="4" w:space="0" w:color="auto"/>
            </w:tcBorders>
            <w:shd w:val="clear" w:color="auto" w:fill="auto"/>
            <w:noWrap/>
          </w:tcPr>
          <w:p w14:paraId="57A987C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59 313</w:t>
            </w:r>
          </w:p>
        </w:tc>
        <w:tc>
          <w:tcPr>
            <w:tcW w:w="1361" w:type="dxa"/>
            <w:tcBorders>
              <w:top w:val="nil"/>
              <w:left w:val="nil"/>
              <w:bottom w:val="single" w:sz="4" w:space="0" w:color="auto"/>
              <w:right w:val="single" w:sz="4" w:space="0" w:color="auto"/>
            </w:tcBorders>
            <w:shd w:val="clear" w:color="auto" w:fill="auto"/>
            <w:noWrap/>
          </w:tcPr>
          <w:p w14:paraId="1DCB69C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59 445</w:t>
            </w:r>
          </w:p>
        </w:tc>
        <w:tc>
          <w:tcPr>
            <w:tcW w:w="1361" w:type="dxa"/>
            <w:tcBorders>
              <w:top w:val="nil"/>
              <w:left w:val="nil"/>
              <w:bottom w:val="single" w:sz="4" w:space="0" w:color="auto"/>
              <w:right w:val="single" w:sz="4" w:space="0" w:color="auto"/>
            </w:tcBorders>
            <w:shd w:val="clear" w:color="auto" w:fill="auto"/>
            <w:noWrap/>
          </w:tcPr>
          <w:p w14:paraId="1FA530B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62 154</w:t>
            </w:r>
          </w:p>
        </w:tc>
      </w:tr>
      <w:tr w:rsidR="00E30354" w:rsidRPr="00197A35" w14:paraId="048ED9A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9E642A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Indonésie</w:t>
            </w:r>
          </w:p>
        </w:tc>
        <w:tc>
          <w:tcPr>
            <w:tcW w:w="1148" w:type="dxa"/>
            <w:tcBorders>
              <w:top w:val="nil"/>
              <w:left w:val="nil"/>
              <w:bottom w:val="single" w:sz="4" w:space="0" w:color="auto"/>
              <w:right w:val="single" w:sz="4" w:space="0" w:color="auto"/>
            </w:tcBorders>
            <w:shd w:val="clear" w:color="auto" w:fill="auto"/>
            <w:noWrap/>
          </w:tcPr>
          <w:p w14:paraId="61981F2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0,579</w:t>
            </w:r>
          </w:p>
        </w:tc>
        <w:tc>
          <w:tcPr>
            <w:tcW w:w="1149" w:type="dxa"/>
            <w:tcBorders>
              <w:top w:val="nil"/>
              <w:left w:val="nil"/>
              <w:bottom w:val="single" w:sz="4" w:space="0" w:color="auto"/>
              <w:right w:val="single" w:sz="4" w:space="0" w:color="auto"/>
            </w:tcBorders>
            <w:shd w:val="clear" w:color="auto" w:fill="auto"/>
            <w:noWrap/>
          </w:tcPr>
          <w:p w14:paraId="23EF887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0,594 %</w:t>
            </w:r>
          </w:p>
        </w:tc>
        <w:tc>
          <w:tcPr>
            <w:tcW w:w="1361" w:type="dxa"/>
            <w:tcBorders>
              <w:top w:val="nil"/>
              <w:left w:val="nil"/>
              <w:bottom w:val="single" w:sz="4" w:space="0" w:color="auto"/>
              <w:right w:val="single" w:sz="4" w:space="0" w:color="auto"/>
            </w:tcBorders>
          </w:tcPr>
          <w:p w14:paraId="3751FAC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26 881</w:t>
            </w:r>
          </w:p>
        </w:tc>
        <w:tc>
          <w:tcPr>
            <w:tcW w:w="1361" w:type="dxa"/>
            <w:tcBorders>
              <w:top w:val="nil"/>
              <w:left w:val="single" w:sz="4" w:space="0" w:color="auto"/>
              <w:bottom w:val="single" w:sz="4" w:space="0" w:color="auto"/>
              <w:right w:val="single" w:sz="4" w:space="0" w:color="auto"/>
            </w:tcBorders>
          </w:tcPr>
          <w:p w14:paraId="5F0F09D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28 336</w:t>
            </w:r>
          </w:p>
        </w:tc>
        <w:tc>
          <w:tcPr>
            <w:tcW w:w="1361" w:type="dxa"/>
            <w:tcBorders>
              <w:top w:val="nil"/>
              <w:left w:val="single" w:sz="4" w:space="0" w:color="auto"/>
              <w:bottom w:val="single" w:sz="4" w:space="0" w:color="auto"/>
              <w:right w:val="single" w:sz="4" w:space="0" w:color="auto"/>
            </w:tcBorders>
          </w:tcPr>
          <w:p w14:paraId="5EFA9ED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28 336</w:t>
            </w:r>
          </w:p>
        </w:tc>
        <w:tc>
          <w:tcPr>
            <w:tcW w:w="1361" w:type="dxa"/>
            <w:tcBorders>
              <w:top w:val="nil"/>
              <w:left w:val="single" w:sz="4" w:space="0" w:color="auto"/>
              <w:bottom w:val="single" w:sz="4" w:space="0" w:color="auto"/>
              <w:right w:val="single" w:sz="4" w:space="0" w:color="auto"/>
            </w:tcBorders>
          </w:tcPr>
          <w:p w14:paraId="4FAC1DA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29 487</w:t>
            </w:r>
          </w:p>
        </w:tc>
        <w:tc>
          <w:tcPr>
            <w:tcW w:w="1361" w:type="dxa"/>
            <w:tcBorders>
              <w:top w:val="nil"/>
              <w:left w:val="single" w:sz="4" w:space="0" w:color="auto"/>
              <w:bottom w:val="single" w:sz="4" w:space="0" w:color="auto"/>
              <w:right w:val="single" w:sz="4" w:space="0" w:color="auto"/>
            </w:tcBorders>
            <w:shd w:val="clear" w:color="auto" w:fill="auto"/>
            <w:noWrap/>
          </w:tcPr>
          <w:p w14:paraId="18FA8C6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31 051</w:t>
            </w:r>
          </w:p>
        </w:tc>
        <w:tc>
          <w:tcPr>
            <w:tcW w:w="1361" w:type="dxa"/>
            <w:tcBorders>
              <w:top w:val="nil"/>
              <w:left w:val="nil"/>
              <w:bottom w:val="single" w:sz="4" w:space="0" w:color="auto"/>
              <w:right w:val="single" w:sz="4" w:space="0" w:color="auto"/>
            </w:tcBorders>
            <w:shd w:val="clear" w:color="auto" w:fill="auto"/>
            <w:noWrap/>
          </w:tcPr>
          <w:p w14:paraId="5EE9F5A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31 120</w:t>
            </w:r>
          </w:p>
        </w:tc>
        <w:tc>
          <w:tcPr>
            <w:tcW w:w="1361" w:type="dxa"/>
            <w:tcBorders>
              <w:top w:val="nil"/>
              <w:left w:val="nil"/>
              <w:bottom w:val="single" w:sz="4" w:space="0" w:color="auto"/>
              <w:right w:val="single" w:sz="4" w:space="0" w:color="auto"/>
            </w:tcBorders>
            <w:shd w:val="clear" w:color="auto" w:fill="auto"/>
            <w:noWrap/>
          </w:tcPr>
          <w:p w14:paraId="50811EF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32 538</w:t>
            </w:r>
          </w:p>
        </w:tc>
      </w:tr>
      <w:tr w:rsidR="00E30354" w:rsidRPr="00197A35" w14:paraId="2BF0A61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73FC9C8" w14:textId="01CD0791"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Iran (République islamique d</w:t>
            </w:r>
            <w:r w:rsidR="000041DB">
              <w:rPr>
                <w:rFonts w:asciiTheme="minorHAnsi" w:hAnsiTheme="minorHAnsi"/>
                <w:sz w:val="20"/>
              </w:rPr>
              <w:t>’</w:t>
            </w:r>
            <w:r w:rsidRPr="00197A35">
              <w:rPr>
                <w:rFonts w:asciiTheme="minorHAnsi" w:hAnsiTheme="minorHAnsi"/>
                <w:sz w:val="20"/>
              </w:rPr>
              <w:t>)</w:t>
            </w:r>
          </w:p>
        </w:tc>
        <w:tc>
          <w:tcPr>
            <w:tcW w:w="1148" w:type="dxa"/>
            <w:tcBorders>
              <w:top w:val="nil"/>
              <w:left w:val="nil"/>
              <w:bottom w:val="single" w:sz="4" w:space="0" w:color="auto"/>
              <w:right w:val="single" w:sz="4" w:space="0" w:color="auto"/>
            </w:tcBorders>
            <w:shd w:val="clear" w:color="auto" w:fill="auto"/>
            <w:noWrap/>
          </w:tcPr>
          <w:p w14:paraId="652CE4C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0,386</w:t>
            </w:r>
          </w:p>
        </w:tc>
        <w:tc>
          <w:tcPr>
            <w:tcW w:w="1149" w:type="dxa"/>
            <w:tcBorders>
              <w:top w:val="nil"/>
              <w:left w:val="nil"/>
              <w:bottom w:val="single" w:sz="4" w:space="0" w:color="auto"/>
              <w:right w:val="single" w:sz="4" w:space="0" w:color="auto"/>
            </w:tcBorders>
            <w:shd w:val="clear" w:color="auto" w:fill="auto"/>
            <w:noWrap/>
          </w:tcPr>
          <w:p w14:paraId="0650BDE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0,396 %</w:t>
            </w:r>
          </w:p>
        </w:tc>
        <w:tc>
          <w:tcPr>
            <w:tcW w:w="1361" w:type="dxa"/>
            <w:tcBorders>
              <w:top w:val="nil"/>
              <w:left w:val="nil"/>
              <w:bottom w:val="single" w:sz="4" w:space="0" w:color="auto"/>
              <w:right w:val="single" w:sz="4" w:space="0" w:color="auto"/>
            </w:tcBorders>
          </w:tcPr>
          <w:p w14:paraId="6292B93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18 165</w:t>
            </w:r>
          </w:p>
        </w:tc>
        <w:tc>
          <w:tcPr>
            <w:tcW w:w="1361" w:type="dxa"/>
            <w:tcBorders>
              <w:top w:val="nil"/>
              <w:left w:val="single" w:sz="4" w:space="0" w:color="auto"/>
              <w:bottom w:val="single" w:sz="4" w:space="0" w:color="auto"/>
              <w:right w:val="single" w:sz="4" w:space="0" w:color="auto"/>
            </w:tcBorders>
          </w:tcPr>
          <w:p w14:paraId="31D91CF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18 891</w:t>
            </w:r>
          </w:p>
        </w:tc>
        <w:tc>
          <w:tcPr>
            <w:tcW w:w="1361" w:type="dxa"/>
            <w:tcBorders>
              <w:top w:val="nil"/>
              <w:left w:val="single" w:sz="4" w:space="0" w:color="auto"/>
              <w:bottom w:val="single" w:sz="4" w:space="0" w:color="auto"/>
              <w:right w:val="single" w:sz="4" w:space="0" w:color="auto"/>
            </w:tcBorders>
          </w:tcPr>
          <w:p w14:paraId="71393EB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18 891</w:t>
            </w:r>
          </w:p>
        </w:tc>
        <w:tc>
          <w:tcPr>
            <w:tcW w:w="1361" w:type="dxa"/>
            <w:tcBorders>
              <w:top w:val="nil"/>
              <w:left w:val="single" w:sz="4" w:space="0" w:color="auto"/>
              <w:bottom w:val="single" w:sz="4" w:space="0" w:color="auto"/>
              <w:right w:val="single" w:sz="4" w:space="0" w:color="auto"/>
            </w:tcBorders>
          </w:tcPr>
          <w:p w14:paraId="3C26FC0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19 658</w:t>
            </w:r>
          </w:p>
        </w:tc>
        <w:tc>
          <w:tcPr>
            <w:tcW w:w="1361" w:type="dxa"/>
            <w:tcBorders>
              <w:top w:val="nil"/>
              <w:left w:val="single" w:sz="4" w:space="0" w:color="auto"/>
              <w:bottom w:val="single" w:sz="4" w:space="0" w:color="auto"/>
              <w:right w:val="single" w:sz="4" w:space="0" w:color="auto"/>
            </w:tcBorders>
            <w:shd w:val="clear" w:color="auto" w:fill="auto"/>
            <w:noWrap/>
          </w:tcPr>
          <w:p w14:paraId="3E9F1F1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20 700</w:t>
            </w:r>
          </w:p>
        </w:tc>
        <w:tc>
          <w:tcPr>
            <w:tcW w:w="1361" w:type="dxa"/>
            <w:tcBorders>
              <w:top w:val="nil"/>
              <w:left w:val="nil"/>
              <w:bottom w:val="single" w:sz="4" w:space="0" w:color="auto"/>
              <w:right w:val="single" w:sz="4" w:space="0" w:color="auto"/>
            </w:tcBorders>
            <w:shd w:val="clear" w:color="auto" w:fill="auto"/>
            <w:noWrap/>
          </w:tcPr>
          <w:p w14:paraId="79777B1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20 746</w:t>
            </w:r>
          </w:p>
        </w:tc>
        <w:tc>
          <w:tcPr>
            <w:tcW w:w="1361" w:type="dxa"/>
            <w:tcBorders>
              <w:top w:val="nil"/>
              <w:left w:val="nil"/>
              <w:bottom w:val="single" w:sz="4" w:space="0" w:color="auto"/>
              <w:right w:val="single" w:sz="4" w:space="0" w:color="auto"/>
            </w:tcBorders>
            <w:shd w:val="clear" w:color="auto" w:fill="auto"/>
            <w:noWrap/>
          </w:tcPr>
          <w:p w14:paraId="77B9BF6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21 692</w:t>
            </w:r>
          </w:p>
        </w:tc>
      </w:tr>
      <w:tr w:rsidR="00E30354" w:rsidRPr="00197A35" w14:paraId="493CA29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A217C5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Iraq</w:t>
            </w:r>
          </w:p>
        </w:tc>
        <w:tc>
          <w:tcPr>
            <w:tcW w:w="1148" w:type="dxa"/>
            <w:tcBorders>
              <w:top w:val="nil"/>
              <w:left w:val="nil"/>
              <w:bottom w:val="single" w:sz="4" w:space="0" w:color="auto"/>
              <w:right w:val="single" w:sz="4" w:space="0" w:color="auto"/>
            </w:tcBorders>
            <w:shd w:val="clear" w:color="auto" w:fill="auto"/>
            <w:noWrap/>
          </w:tcPr>
          <w:p w14:paraId="01AB7B8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0,131</w:t>
            </w:r>
          </w:p>
        </w:tc>
        <w:tc>
          <w:tcPr>
            <w:tcW w:w="1149" w:type="dxa"/>
            <w:tcBorders>
              <w:top w:val="nil"/>
              <w:left w:val="nil"/>
              <w:bottom w:val="single" w:sz="4" w:space="0" w:color="auto"/>
              <w:right w:val="single" w:sz="4" w:space="0" w:color="auto"/>
            </w:tcBorders>
            <w:shd w:val="clear" w:color="auto" w:fill="auto"/>
            <w:noWrap/>
          </w:tcPr>
          <w:p w14:paraId="2AAEE22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0,134 %</w:t>
            </w:r>
          </w:p>
        </w:tc>
        <w:tc>
          <w:tcPr>
            <w:tcW w:w="1361" w:type="dxa"/>
            <w:tcBorders>
              <w:top w:val="nil"/>
              <w:left w:val="nil"/>
              <w:bottom w:val="single" w:sz="4" w:space="0" w:color="auto"/>
              <w:right w:val="single" w:sz="4" w:space="0" w:color="auto"/>
            </w:tcBorders>
          </w:tcPr>
          <w:p w14:paraId="1226D28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6 267</w:t>
            </w:r>
          </w:p>
        </w:tc>
        <w:tc>
          <w:tcPr>
            <w:tcW w:w="1361" w:type="dxa"/>
            <w:tcBorders>
              <w:top w:val="nil"/>
              <w:left w:val="single" w:sz="4" w:space="0" w:color="auto"/>
              <w:bottom w:val="single" w:sz="4" w:space="0" w:color="auto"/>
              <w:right w:val="single" w:sz="4" w:space="0" w:color="auto"/>
            </w:tcBorders>
          </w:tcPr>
          <w:p w14:paraId="7667662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6 411</w:t>
            </w:r>
          </w:p>
        </w:tc>
        <w:tc>
          <w:tcPr>
            <w:tcW w:w="1361" w:type="dxa"/>
            <w:tcBorders>
              <w:top w:val="nil"/>
              <w:left w:val="single" w:sz="4" w:space="0" w:color="auto"/>
              <w:bottom w:val="single" w:sz="4" w:space="0" w:color="auto"/>
              <w:right w:val="single" w:sz="4" w:space="0" w:color="auto"/>
            </w:tcBorders>
          </w:tcPr>
          <w:p w14:paraId="77C6A93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6 411</w:t>
            </w:r>
          </w:p>
        </w:tc>
        <w:tc>
          <w:tcPr>
            <w:tcW w:w="1361" w:type="dxa"/>
            <w:tcBorders>
              <w:top w:val="nil"/>
              <w:left w:val="single" w:sz="4" w:space="0" w:color="auto"/>
              <w:bottom w:val="single" w:sz="4" w:space="0" w:color="auto"/>
              <w:right w:val="single" w:sz="4" w:space="0" w:color="auto"/>
            </w:tcBorders>
          </w:tcPr>
          <w:p w14:paraId="1B5705C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6 671</w:t>
            </w:r>
          </w:p>
        </w:tc>
        <w:tc>
          <w:tcPr>
            <w:tcW w:w="1361" w:type="dxa"/>
            <w:tcBorders>
              <w:top w:val="nil"/>
              <w:left w:val="single" w:sz="4" w:space="0" w:color="auto"/>
              <w:bottom w:val="single" w:sz="4" w:space="0" w:color="auto"/>
              <w:right w:val="single" w:sz="4" w:space="0" w:color="auto"/>
            </w:tcBorders>
            <w:shd w:val="clear" w:color="auto" w:fill="auto"/>
            <w:noWrap/>
          </w:tcPr>
          <w:p w14:paraId="7485E9A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7 025</w:t>
            </w:r>
          </w:p>
        </w:tc>
        <w:tc>
          <w:tcPr>
            <w:tcW w:w="1361" w:type="dxa"/>
            <w:tcBorders>
              <w:top w:val="nil"/>
              <w:left w:val="nil"/>
              <w:bottom w:val="single" w:sz="4" w:space="0" w:color="auto"/>
              <w:right w:val="single" w:sz="4" w:space="0" w:color="auto"/>
            </w:tcBorders>
            <w:shd w:val="clear" w:color="auto" w:fill="auto"/>
            <w:noWrap/>
          </w:tcPr>
          <w:p w14:paraId="506097C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7 041</w:t>
            </w:r>
          </w:p>
        </w:tc>
        <w:tc>
          <w:tcPr>
            <w:tcW w:w="1361" w:type="dxa"/>
            <w:tcBorders>
              <w:top w:val="nil"/>
              <w:left w:val="nil"/>
              <w:bottom w:val="single" w:sz="4" w:space="0" w:color="auto"/>
              <w:right w:val="single" w:sz="4" w:space="0" w:color="auto"/>
            </w:tcBorders>
            <w:shd w:val="clear" w:color="auto" w:fill="auto"/>
            <w:noWrap/>
          </w:tcPr>
          <w:p w14:paraId="24AAD86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7 362</w:t>
            </w:r>
          </w:p>
        </w:tc>
      </w:tr>
      <w:tr w:rsidR="00E30354" w:rsidRPr="00197A35" w14:paraId="647D0A2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637278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Irlande</w:t>
            </w:r>
          </w:p>
        </w:tc>
        <w:tc>
          <w:tcPr>
            <w:tcW w:w="1148" w:type="dxa"/>
            <w:tcBorders>
              <w:top w:val="nil"/>
              <w:left w:val="nil"/>
              <w:bottom w:val="single" w:sz="4" w:space="0" w:color="auto"/>
              <w:right w:val="single" w:sz="4" w:space="0" w:color="auto"/>
            </w:tcBorders>
            <w:shd w:val="clear" w:color="auto" w:fill="auto"/>
            <w:noWrap/>
          </w:tcPr>
          <w:p w14:paraId="7CF4D66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0,472</w:t>
            </w:r>
          </w:p>
        </w:tc>
        <w:tc>
          <w:tcPr>
            <w:tcW w:w="1149" w:type="dxa"/>
            <w:tcBorders>
              <w:top w:val="nil"/>
              <w:left w:val="nil"/>
              <w:bottom w:val="single" w:sz="4" w:space="0" w:color="auto"/>
              <w:right w:val="single" w:sz="4" w:space="0" w:color="auto"/>
            </w:tcBorders>
            <w:shd w:val="clear" w:color="auto" w:fill="auto"/>
            <w:noWrap/>
          </w:tcPr>
          <w:p w14:paraId="57D26EF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0,484 %</w:t>
            </w:r>
          </w:p>
        </w:tc>
        <w:tc>
          <w:tcPr>
            <w:tcW w:w="1361" w:type="dxa"/>
            <w:tcBorders>
              <w:top w:val="nil"/>
              <w:left w:val="nil"/>
              <w:bottom w:val="single" w:sz="4" w:space="0" w:color="auto"/>
              <w:right w:val="single" w:sz="4" w:space="0" w:color="auto"/>
            </w:tcBorders>
          </w:tcPr>
          <w:p w14:paraId="3EF78DB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21 495</w:t>
            </w:r>
          </w:p>
        </w:tc>
        <w:tc>
          <w:tcPr>
            <w:tcW w:w="1361" w:type="dxa"/>
            <w:tcBorders>
              <w:top w:val="nil"/>
              <w:left w:val="single" w:sz="4" w:space="0" w:color="auto"/>
              <w:bottom w:val="single" w:sz="4" w:space="0" w:color="auto"/>
              <w:right w:val="single" w:sz="4" w:space="0" w:color="auto"/>
            </w:tcBorders>
          </w:tcPr>
          <w:p w14:paraId="3A05523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23 100</w:t>
            </w:r>
          </w:p>
        </w:tc>
        <w:tc>
          <w:tcPr>
            <w:tcW w:w="1361" w:type="dxa"/>
            <w:tcBorders>
              <w:top w:val="nil"/>
              <w:left w:val="single" w:sz="4" w:space="0" w:color="auto"/>
              <w:bottom w:val="single" w:sz="4" w:space="0" w:color="auto"/>
              <w:right w:val="single" w:sz="4" w:space="0" w:color="auto"/>
            </w:tcBorders>
          </w:tcPr>
          <w:p w14:paraId="7930F26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23 100</w:t>
            </w:r>
          </w:p>
        </w:tc>
        <w:tc>
          <w:tcPr>
            <w:tcW w:w="1361" w:type="dxa"/>
            <w:tcBorders>
              <w:top w:val="nil"/>
              <w:left w:val="single" w:sz="4" w:space="0" w:color="auto"/>
              <w:bottom w:val="single" w:sz="4" w:space="0" w:color="auto"/>
              <w:right w:val="single" w:sz="4" w:space="0" w:color="auto"/>
            </w:tcBorders>
          </w:tcPr>
          <w:p w14:paraId="65D0707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24 038</w:t>
            </w:r>
          </w:p>
        </w:tc>
        <w:tc>
          <w:tcPr>
            <w:tcW w:w="1361" w:type="dxa"/>
            <w:tcBorders>
              <w:top w:val="nil"/>
              <w:left w:val="single" w:sz="4" w:space="0" w:color="auto"/>
              <w:bottom w:val="single" w:sz="4" w:space="0" w:color="auto"/>
              <w:right w:val="single" w:sz="4" w:space="0" w:color="auto"/>
            </w:tcBorders>
            <w:shd w:val="clear" w:color="auto" w:fill="auto"/>
            <w:noWrap/>
          </w:tcPr>
          <w:p w14:paraId="0877B2F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25 313</w:t>
            </w:r>
          </w:p>
        </w:tc>
        <w:tc>
          <w:tcPr>
            <w:tcW w:w="1361" w:type="dxa"/>
            <w:tcBorders>
              <w:top w:val="nil"/>
              <w:left w:val="nil"/>
              <w:bottom w:val="single" w:sz="4" w:space="0" w:color="auto"/>
              <w:right w:val="single" w:sz="4" w:space="0" w:color="auto"/>
            </w:tcBorders>
            <w:shd w:val="clear" w:color="auto" w:fill="auto"/>
            <w:noWrap/>
          </w:tcPr>
          <w:p w14:paraId="731A765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25 369</w:t>
            </w:r>
          </w:p>
        </w:tc>
        <w:tc>
          <w:tcPr>
            <w:tcW w:w="1361" w:type="dxa"/>
            <w:tcBorders>
              <w:top w:val="nil"/>
              <w:left w:val="nil"/>
              <w:bottom w:val="single" w:sz="4" w:space="0" w:color="auto"/>
              <w:right w:val="single" w:sz="4" w:space="0" w:color="auto"/>
            </w:tcBorders>
            <w:shd w:val="clear" w:color="auto" w:fill="auto"/>
            <w:noWrap/>
          </w:tcPr>
          <w:p w14:paraId="593BC18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26 525</w:t>
            </w:r>
          </w:p>
        </w:tc>
      </w:tr>
      <w:tr w:rsidR="00E30354" w:rsidRPr="00197A35" w14:paraId="2594890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BFA478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Islande</w:t>
            </w:r>
          </w:p>
        </w:tc>
        <w:tc>
          <w:tcPr>
            <w:tcW w:w="1148" w:type="dxa"/>
            <w:tcBorders>
              <w:top w:val="nil"/>
              <w:left w:val="nil"/>
              <w:bottom w:val="single" w:sz="4" w:space="0" w:color="auto"/>
              <w:right w:val="single" w:sz="4" w:space="0" w:color="auto"/>
            </w:tcBorders>
            <w:shd w:val="clear" w:color="auto" w:fill="auto"/>
            <w:noWrap/>
          </w:tcPr>
          <w:p w14:paraId="3B9751C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0,035</w:t>
            </w:r>
          </w:p>
        </w:tc>
        <w:tc>
          <w:tcPr>
            <w:tcW w:w="1149" w:type="dxa"/>
            <w:tcBorders>
              <w:top w:val="nil"/>
              <w:left w:val="nil"/>
              <w:bottom w:val="single" w:sz="4" w:space="0" w:color="auto"/>
              <w:right w:val="single" w:sz="4" w:space="0" w:color="auto"/>
            </w:tcBorders>
            <w:shd w:val="clear" w:color="auto" w:fill="auto"/>
            <w:noWrap/>
          </w:tcPr>
          <w:p w14:paraId="3728EE3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0,036 %</w:t>
            </w:r>
          </w:p>
        </w:tc>
        <w:tc>
          <w:tcPr>
            <w:tcW w:w="1361" w:type="dxa"/>
            <w:tcBorders>
              <w:top w:val="nil"/>
              <w:left w:val="nil"/>
              <w:bottom w:val="single" w:sz="4" w:space="0" w:color="auto"/>
              <w:right w:val="single" w:sz="4" w:space="0" w:color="auto"/>
            </w:tcBorders>
          </w:tcPr>
          <w:p w14:paraId="3846E92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1 763</w:t>
            </w:r>
          </w:p>
        </w:tc>
        <w:tc>
          <w:tcPr>
            <w:tcW w:w="1361" w:type="dxa"/>
            <w:tcBorders>
              <w:top w:val="nil"/>
              <w:left w:val="single" w:sz="4" w:space="0" w:color="auto"/>
              <w:bottom w:val="single" w:sz="4" w:space="0" w:color="auto"/>
              <w:right w:val="single" w:sz="4" w:space="0" w:color="auto"/>
            </w:tcBorders>
          </w:tcPr>
          <w:p w14:paraId="136A5F3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1 713</w:t>
            </w:r>
          </w:p>
        </w:tc>
        <w:tc>
          <w:tcPr>
            <w:tcW w:w="1361" w:type="dxa"/>
            <w:tcBorders>
              <w:top w:val="nil"/>
              <w:left w:val="single" w:sz="4" w:space="0" w:color="auto"/>
              <w:bottom w:val="single" w:sz="4" w:space="0" w:color="auto"/>
              <w:right w:val="single" w:sz="4" w:space="0" w:color="auto"/>
            </w:tcBorders>
          </w:tcPr>
          <w:p w14:paraId="72D3C51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1 713</w:t>
            </w:r>
          </w:p>
        </w:tc>
        <w:tc>
          <w:tcPr>
            <w:tcW w:w="1361" w:type="dxa"/>
            <w:tcBorders>
              <w:top w:val="nil"/>
              <w:left w:val="single" w:sz="4" w:space="0" w:color="auto"/>
              <w:bottom w:val="single" w:sz="4" w:space="0" w:color="auto"/>
              <w:right w:val="single" w:sz="4" w:space="0" w:color="auto"/>
            </w:tcBorders>
          </w:tcPr>
          <w:p w14:paraId="413C730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1 782</w:t>
            </w:r>
          </w:p>
        </w:tc>
        <w:tc>
          <w:tcPr>
            <w:tcW w:w="1361" w:type="dxa"/>
            <w:tcBorders>
              <w:top w:val="nil"/>
              <w:left w:val="single" w:sz="4" w:space="0" w:color="auto"/>
              <w:bottom w:val="single" w:sz="4" w:space="0" w:color="auto"/>
              <w:right w:val="single" w:sz="4" w:space="0" w:color="auto"/>
            </w:tcBorders>
            <w:shd w:val="clear" w:color="auto" w:fill="auto"/>
            <w:noWrap/>
          </w:tcPr>
          <w:p w14:paraId="4715703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1 877</w:t>
            </w:r>
          </w:p>
        </w:tc>
        <w:tc>
          <w:tcPr>
            <w:tcW w:w="1361" w:type="dxa"/>
            <w:tcBorders>
              <w:top w:val="nil"/>
              <w:left w:val="nil"/>
              <w:bottom w:val="single" w:sz="4" w:space="0" w:color="auto"/>
              <w:right w:val="single" w:sz="4" w:space="0" w:color="auto"/>
            </w:tcBorders>
            <w:shd w:val="clear" w:color="auto" w:fill="auto"/>
            <w:noWrap/>
          </w:tcPr>
          <w:p w14:paraId="1C7FC3C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1 881</w:t>
            </w:r>
          </w:p>
        </w:tc>
        <w:tc>
          <w:tcPr>
            <w:tcW w:w="1361" w:type="dxa"/>
            <w:tcBorders>
              <w:top w:val="nil"/>
              <w:left w:val="nil"/>
              <w:bottom w:val="single" w:sz="4" w:space="0" w:color="auto"/>
              <w:right w:val="single" w:sz="4" w:space="0" w:color="auto"/>
            </w:tcBorders>
            <w:shd w:val="clear" w:color="auto" w:fill="auto"/>
            <w:noWrap/>
          </w:tcPr>
          <w:p w14:paraId="6C87820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1 967</w:t>
            </w:r>
          </w:p>
        </w:tc>
      </w:tr>
      <w:tr w:rsidR="00E30354" w:rsidRPr="00197A35" w14:paraId="78242E9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E5ACC9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Israël</w:t>
            </w:r>
          </w:p>
        </w:tc>
        <w:tc>
          <w:tcPr>
            <w:tcW w:w="1148" w:type="dxa"/>
            <w:tcBorders>
              <w:top w:val="nil"/>
              <w:left w:val="nil"/>
              <w:bottom w:val="single" w:sz="4" w:space="0" w:color="auto"/>
              <w:right w:val="single" w:sz="4" w:space="0" w:color="auto"/>
            </w:tcBorders>
            <w:shd w:val="clear" w:color="auto" w:fill="auto"/>
            <w:noWrap/>
          </w:tcPr>
          <w:p w14:paraId="0C682D1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0,609</w:t>
            </w:r>
          </w:p>
        </w:tc>
        <w:tc>
          <w:tcPr>
            <w:tcW w:w="1149" w:type="dxa"/>
            <w:tcBorders>
              <w:top w:val="nil"/>
              <w:left w:val="nil"/>
              <w:bottom w:val="single" w:sz="4" w:space="0" w:color="auto"/>
              <w:right w:val="single" w:sz="4" w:space="0" w:color="auto"/>
            </w:tcBorders>
            <w:shd w:val="clear" w:color="auto" w:fill="auto"/>
            <w:noWrap/>
          </w:tcPr>
          <w:p w14:paraId="139618C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0,625 %</w:t>
            </w:r>
          </w:p>
        </w:tc>
        <w:tc>
          <w:tcPr>
            <w:tcW w:w="1361" w:type="dxa"/>
            <w:tcBorders>
              <w:top w:val="nil"/>
              <w:left w:val="nil"/>
              <w:bottom w:val="single" w:sz="4" w:space="0" w:color="auto"/>
              <w:right w:val="single" w:sz="4" w:space="0" w:color="auto"/>
            </w:tcBorders>
          </w:tcPr>
          <w:p w14:paraId="0041733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27 468</w:t>
            </w:r>
          </w:p>
        </w:tc>
        <w:tc>
          <w:tcPr>
            <w:tcW w:w="1361" w:type="dxa"/>
            <w:tcBorders>
              <w:top w:val="nil"/>
              <w:left w:val="single" w:sz="4" w:space="0" w:color="auto"/>
              <w:bottom w:val="single" w:sz="4" w:space="0" w:color="auto"/>
              <w:right w:val="single" w:sz="4" w:space="0" w:color="auto"/>
            </w:tcBorders>
          </w:tcPr>
          <w:p w14:paraId="69ED040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29 805</w:t>
            </w:r>
          </w:p>
        </w:tc>
        <w:tc>
          <w:tcPr>
            <w:tcW w:w="1361" w:type="dxa"/>
            <w:tcBorders>
              <w:top w:val="nil"/>
              <w:left w:val="single" w:sz="4" w:space="0" w:color="auto"/>
              <w:bottom w:val="single" w:sz="4" w:space="0" w:color="auto"/>
              <w:right w:val="single" w:sz="4" w:space="0" w:color="auto"/>
            </w:tcBorders>
          </w:tcPr>
          <w:p w14:paraId="44C0699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29 805</w:t>
            </w:r>
          </w:p>
        </w:tc>
        <w:tc>
          <w:tcPr>
            <w:tcW w:w="1361" w:type="dxa"/>
            <w:tcBorders>
              <w:top w:val="nil"/>
              <w:left w:val="single" w:sz="4" w:space="0" w:color="auto"/>
              <w:bottom w:val="single" w:sz="4" w:space="0" w:color="auto"/>
              <w:right w:val="single" w:sz="4" w:space="0" w:color="auto"/>
            </w:tcBorders>
          </w:tcPr>
          <w:p w14:paraId="249FC76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31 014</w:t>
            </w:r>
          </w:p>
        </w:tc>
        <w:tc>
          <w:tcPr>
            <w:tcW w:w="1361" w:type="dxa"/>
            <w:tcBorders>
              <w:top w:val="nil"/>
              <w:left w:val="single" w:sz="4" w:space="0" w:color="auto"/>
              <w:bottom w:val="single" w:sz="4" w:space="0" w:color="auto"/>
              <w:right w:val="single" w:sz="4" w:space="0" w:color="auto"/>
            </w:tcBorders>
            <w:shd w:val="clear" w:color="auto" w:fill="auto"/>
            <w:noWrap/>
          </w:tcPr>
          <w:p w14:paraId="20B1BCC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32 660</w:t>
            </w:r>
          </w:p>
        </w:tc>
        <w:tc>
          <w:tcPr>
            <w:tcW w:w="1361" w:type="dxa"/>
            <w:tcBorders>
              <w:top w:val="nil"/>
              <w:left w:val="nil"/>
              <w:bottom w:val="single" w:sz="4" w:space="0" w:color="auto"/>
              <w:right w:val="single" w:sz="4" w:space="0" w:color="auto"/>
            </w:tcBorders>
            <w:shd w:val="clear" w:color="auto" w:fill="auto"/>
            <w:noWrap/>
          </w:tcPr>
          <w:p w14:paraId="5DA493A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32 732</w:t>
            </w:r>
          </w:p>
        </w:tc>
        <w:tc>
          <w:tcPr>
            <w:tcW w:w="1361" w:type="dxa"/>
            <w:tcBorders>
              <w:top w:val="nil"/>
              <w:left w:val="nil"/>
              <w:bottom w:val="single" w:sz="4" w:space="0" w:color="auto"/>
              <w:right w:val="single" w:sz="4" w:space="0" w:color="auto"/>
            </w:tcBorders>
            <w:shd w:val="clear" w:color="auto" w:fill="auto"/>
            <w:noWrap/>
          </w:tcPr>
          <w:p w14:paraId="0DC2758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34 224</w:t>
            </w:r>
          </w:p>
        </w:tc>
      </w:tr>
      <w:tr w:rsidR="00E30354" w:rsidRPr="00197A35" w14:paraId="5667FF9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F1C093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Italie</w:t>
            </w:r>
          </w:p>
        </w:tc>
        <w:tc>
          <w:tcPr>
            <w:tcW w:w="1148" w:type="dxa"/>
            <w:tcBorders>
              <w:top w:val="nil"/>
              <w:left w:val="nil"/>
              <w:bottom w:val="single" w:sz="4" w:space="0" w:color="auto"/>
              <w:right w:val="single" w:sz="4" w:space="0" w:color="auto"/>
            </w:tcBorders>
            <w:shd w:val="clear" w:color="auto" w:fill="auto"/>
            <w:noWrap/>
          </w:tcPr>
          <w:p w14:paraId="119A127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2,813</w:t>
            </w:r>
          </w:p>
        </w:tc>
        <w:tc>
          <w:tcPr>
            <w:tcW w:w="1149" w:type="dxa"/>
            <w:tcBorders>
              <w:top w:val="nil"/>
              <w:left w:val="nil"/>
              <w:bottom w:val="single" w:sz="4" w:space="0" w:color="auto"/>
              <w:right w:val="single" w:sz="4" w:space="0" w:color="auto"/>
            </w:tcBorders>
            <w:shd w:val="clear" w:color="auto" w:fill="auto"/>
            <w:noWrap/>
          </w:tcPr>
          <w:p w14:paraId="5EC4364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2,887 %</w:t>
            </w:r>
          </w:p>
        </w:tc>
        <w:tc>
          <w:tcPr>
            <w:tcW w:w="1361" w:type="dxa"/>
            <w:tcBorders>
              <w:top w:val="nil"/>
              <w:left w:val="nil"/>
              <w:bottom w:val="single" w:sz="4" w:space="0" w:color="auto"/>
              <w:right w:val="single" w:sz="4" w:space="0" w:color="auto"/>
            </w:tcBorders>
          </w:tcPr>
          <w:p w14:paraId="2862243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156 142</w:t>
            </w:r>
          </w:p>
        </w:tc>
        <w:tc>
          <w:tcPr>
            <w:tcW w:w="1361" w:type="dxa"/>
            <w:tcBorders>
              <w:top w:val="nil"/>
              <w:left w:val="single" w:sz="4" w:space="0" w:color="auto"/>
              <w:bottom w:val="single" w:sz="4" w:space="0" w:color="auto"/>
              <w:right w:val="single" w:sz="4" w:space="0" w:color="auto"/>
            </w:tcBorders>
          </w:tcPr>
          <w:p w14:paraId="5814528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137 669</w:t>
            </w:r>
          </w:p>
        </w:tc>
        <w:tc>
          <w:tcPr>
            <w:tcW w:w="1361" w:type="dxa"/>
            <w:tcBorders>
              <w:top w:val="nil"/>
              <w:left w:val="single" w:sz="4" w:space="0" w:color="auto"/>
              <w:bottom w:val="single" w:sz="4" w:space="0" w:color="auto"/>
              <w:right w:val="single" w:sz="4" w:space="0" w:color="auto"/>
            </w:tcBorders>
          </w:tcPr>
          <w:p w14:paraId="1EB0061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137 669</w:t>
            </w:r>
          </w:p>
        </w:tc>
        <w:tc>
          <w:tcPr>
            <w:tcW w:w="1361" w:type="dxa"/>
            <w:tcBorders>
              <w:top w:val="nil"/>
              <w:left w:val="single" w:sz="4" w:space="0" w:color="auto"/>
              <w:bottom w:val="single" w:sz="4" w:space="0" w:color="auto"/>
              <w:right w:val="single" w:sz="4" w:space="0" w:color="auto"/>
            </w:tcBorders>
          </w:tcPr>
          <w:p w14:paraId="61E6D83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143 257</w:t>
            </w:r>
          </w:p>
        </w:tc>
        <w:tc>
          <w:tcPr>
            <w:tcW w:w="1361" w:type="dxa"/>
            <w:tcBorders>
              <w:top w:val="nil"/>
              <w:left w:val="single" w:sz="4" w:space="0" w:color="auto"/>
              <w:bottom w:val="single" w:sz="4" w:space="0" w:color="auto"/>
              <w:right w:val="single" w:sz="4" w:space="0" w:color="auto"/>
            </w:tcBorders>
            <w:shd w:val="clear" w:color="auto" w:fill="auto"/>
            <w:noWrap/>
          </w:tcPr>
          <w:p w14:paraId="70021F8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150 856</w:t>
            </w:r>
          </w:p>
        </w:tc>
        <w:tc>
          <w:tcPr>
            <w:tcW w:w="1361" w:type="dxa"/>
            <w:tcBorders>
              <w:top w:val="nil"/>
              <w:left w:val="nil"/>
              <w:bottom w:val="single" w:sz="4" w:space="0" w:color="auto"/>
              <w:right w:val="single" w:sz="4" w:space="0" w:color="auto"/>
            </w:tcBorders>
            <w:shd w:val="clear" w:color="auto" w:fill="auto"/>
            <w:noWrap/>
          </w:tcPr>
          <w:p w14:paraId="1C8084E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151 191</w:t>
            </w:r>
          </w:p>
        </w:tc>
        <w:tc>
          <w:tcPr>
            <w:tcW w:w="1361" w:type="dxa"/>
            <w:tcBorders>
              <w:top w:val="nil"/>
              <w:left w:val="nil"/>
              <w:bottom w:val="single" w:sz="4" w:space="0" w:color="auto"/>
              <w:right w:val="single" w:sz="4" w:space="0" w:color="auto"/>
            </w:tcBorders>
            <w:shd w:val="clear" w:color="auto" w:fill="auto"/>
            <w:noWrap/>
          </w:tcPr>
          <w:p w14:paraId="0977DD0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158 081</w:t>
            </w:r>
          </w:p>
        </w:tc>
      </w:tr>
      <w:tr w:rsidR="00E30354" w:rsidRPr="00197A35" w14:paraId="7FFBFBF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EC5CCE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Jamaïque</w:t>
            </w:r>
          </w:p>
        </w:tc>
        <w:tc>
          <w:tcPr>
            <w:tcW w:w="1148" w:type="dxa"/>
            <w:tcBorders>
              <w:top w:val="nil"/>
              <w:left w:val="nil"/>
              <w:bottom w:val="single" w:sz="4" w:space="0" w:color="auto"/>
              <w:right w:val="single" w:sz="4" w:space="0" w:color="auto"/>
            </w:tcBorders>
            <w:shd w:val="clear" w:color="auto" w:fill="auto"/>
            <w:noWrap/>
          </w:tcPr>
          <w:p w14:paraId="355198F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0,007</w:t>
            </w:r>
          </w:p>
        </w:tc>
        <w:tc>
          <w:tcPr>
            <w:tcW w:w="1149" w:type="dxa"/>
            <w:tcBorders>
              <w:top w:val="nil"/>
              <w:left w:val="nil"/>
              <w:bottom w:val="single" w:sz="4" w:space="0" w:color="auto"/>
              <w:right w:val="single" w:sz="4" w:space="0" w:color="auto"/>
            </w:tcBorders>
            <w:shd w:val="clear" w:color="auto" w:fill="auto"/>
            <w:noWrap/>
          </w:tcPr>
          <w:p w14:paraId="16665C0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0,007 %</w:t>
            </w:r>
          </w:p>
        </w:tc>
        <w:tc>
          <w:tcPr>
            <w:tcW w:w="1361" w:type="dxa"/>
            <w:tcBorders>
              <w:top w:val="nil"/>
              <w:left w:val="nil"/>
              <w:bottom w:val="single" w:sz="4" w:space="0" w:color="auto"/>
              <w:right w:val="single" w:sz="4" w:space="0" w:color="auto"/>
            </w:tcBorders>
          </w:tcPr>
          <w:p w14:paraId="6FE45A2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66317B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292362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E33579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2B53B1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DA9A4F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02AAB5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724E75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0FF6C3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Japon</w:t>
            </w:r>
          </w:p>
        </w:tc>
        <w:tc>
          <w:tcPr>
            <w:tcW w:w="1148" w:type="dxa"/>
            <w:tcBorders>
              <w:top w:val="nil"/>
              <w:left w:val="nil"/>
              <w:bottom w:val="single" w:sz="4" w:space="0" w:color="auto"/>
              <w:right w:val="single" w:sz="4" w:space="0" w:color="auto"/>
            </w:tcBorders>
            <w:shd w:val="clear" w:color="auto" w:fill="auto"/>
            <w:noWrap/>
          </w:tcPr>
          <w:p w14:paraId="61E71E2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6,930</w:t>
            </w:r>
          </w:p>
        </w:tc>
        <w:tc>
          <w:tcPr>
            <w:tcW w:w="1149" w:type="dxa"/>
            <w:tcBorders>
              <w:top w:val="nil"/>
              <w:left w:val="nil"/>
              <w:bottom w:val="single" w:sz="4" w:space="0" w:color="auto"/>
              <w:right w:val="single" w:sz="4" w:space="0" w:color="auto"/>
            </w:tcBorders>
            <w:shd w:val="clear" w:color="auto" w:fill="auto"/>
            <w:noWrap/>
          </w:tcPr>
          <w:p w14:paraId="7A7D4D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7,113 %</w:t>
            </w:r>
          </w:p>
        </w:tc>
        <w:tc>
          <w:tcPr>
            <w:tcW w:w="1361" w:type="dxa"/>
            <w:tcBorders>
              <w:top w:val="nil"/>
              <w:left w:val="nil"/>
              <w:bottom w:val="single" w:sz="4" w:space="0" w:color="auto"/>
              <w:right w:val="single" w:sz="4" w:space="0" w:color="auto"/>
            </w:tcBorders>
          </w:tcPr>
          <w:p w14:paraId="3415488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393 318</w:t>
            </w:r>
          </w:p>
        </w:tc>
        <w:tc>
          <w:tcPr>
            <w:tcW w:w="1361" w:type="dxa"/>
            <w:tcBorders>
              <w:top w:val="nil"/>
              <w:left w:val="single" w:sz="4" w:space="0" w:color="auto"/>
              <w:bottom w:val="single" w:sz="4" w:space="0" w:color="auto"/>
              <w:right w:val="single" w:sz="4" w:space="0" w:color="auto"/>
            </w:tcBorders>
          </w:tcPr>
          <w:p w14:paraId="2F8B69E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339 157</w:t>
            </w:r>
          </w:p>
        </w:tc>
        <w:tc>
          <w:tcPr>
            <w:tcW w:w="1361" w:type="dxa"/>
            <w:tcBorders>
              <w:top w:val="nil"/>
              <w:left w:val="single" w:sz="4" w:space="0" w:color="auto"/>
              <w:bottom w:val="single" w:sz="4" w:space="0" w:color="auto"/>
              <w:right w:val="single" w:sz="4" w:space="0" w:color="auto"/>
            </w:tcBorders>
          </w:tcPr>
          <w:p w14:paraId="1269E7F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339 157</w:t>
            </w:r>
          </w:p>
        </w:tc>
        <w:tc>
          <w:tcPr>
            <w:tcW w:w="1361" w:type="dxa"/>
            <w:tcBorders>
              <w:top w:val="nil"/>
              <w:left w:val="single" w:sz="4" w:space="0" w:color="auto"/>
              <w:bottom w:val="single" w:sz="4" w:space="0" w:color="auto"/>
              <w:right w:val="single" w:sz="4" w:space="0" w:color="auto"/>
            </w:tcBorders>
          </w:tcPr>
          <w:p w14:paraId="03F4683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352 923</w:t>
            </w:r>
          </w:p>
        </w:tc>
        <w:tc>
          <w:tcPr>
            <w:tcW w:w="1361" w:type="dxa"/>
            <w:tcBorders>
              <w:top w:val="nil"/>
              <w:left w:val="single" w:sz="4" w:space="0" w:color="auto"/>
              <w:bottom w:val="single" w:sz="4" w:space="0" w:color="auto"/>
              <w:right w:val="single" w:sz="4" w:space="0" w:color="auto"/>
            </w:tcBorders>
            <w:shd w:val="clear" w:color="auto" w:fill="auto"/>
            <w:noWrap/>
          </w:tcPr>
          <w:p w14:paraId="524EC10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371 643</w:t>
            </w:r>
          </w:p>
        </w:tc>
        <w:tc>
          <w:tcPr>
            <w:tcW w:w="1361" w:type="dxa"/>
            <w:tcBorders>
              <w:top w:val="nil"/>
              <w:left w:val="nil"/>
              <w:bottom w:val="single" w:sz="4" w:space="0" w:color="auto"/>
              <w:right w:val="single" w:sz="4" w:space="0" w:color="auto"/>
            </w:tcBorders>
            <w:shd w:val="clear" w:color="auto" w:fill="auto"/>
            <w:noWrap/>
          </w:tcPr>
          <w:p w14:paraId="324FE21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372 469</w:t>
            </w:r>
          </w:p>
        </w:tc>
        <w:tc>
          <w:tcPr>
            <w:tcW w:w="1361" w:type="dxa"/>
            <w:tcBorders>
              <w:top w:val="nil"/>
              <w:left w:val="nil"/>
              <w:bottom w:val="single" w:sz="4" w:space="0" w:color="auto"/>
              <w:right w:val="single" w:sz="4" w:space="0" w:color="auto"/>
            </w:tcBorders>
            <w:shd w:val="clear" w:color="auto" w:fill="auto"/>
            <w:noWrap/>
          </w:tcPr>
          <w:p w14:paraId="3DA251B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389 443</w:t>
            </w:r>
          </w:p>
        </w:tc>
      </w:tr>
      <w:tr w:rsidR="00E30354" w:rsidRPr="00197A35" w14:paraId="18EBBB4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DCCC27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Jordanie</w:t>
            </w:r>
          </w:p>
        </w:tc>
        <w:tc>
          <w:tcPr>
            <w:tcW w:w="1148" w:type="dxa"/>
            <w:tcBorders>
              <w:top w:val="nil"/>
              <w:left w:val="nil"/>
              <w:bottom w:val="single" w:sz="4" w:space="0" w:color="auto"/>
              <w:right w:val="single" w:sz="4" w:space="0" w:color="auto"/>
            </w:tcBorders>
            <w:shd w:val="clear" w:color="auto" w:fill="auto"/>
            <w:noWrap/>
          </w:tcPr>
          <w:p w14:paraId="334DF7D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0,021</w:t>
            </w:r>
          </w:p>
        </w:tc>
        <w:tc>
          <w:tcPr>
            <w:tcW w:w="1149" w:type="dxa"/>
            <w:tcBorders>
              <w:top w:val="nil"/>
              <w:left w:val="nil"/>
              <w:bottom w:val="single" w:sz="4" w:space="0" w:color="auto"/>
              <w:right w:val="single" w:sz="4" w:space="0" w:color="auto"/>
            </w:tcBorders>
            <w:shd w:val="clear" w:color="auto" w:fill="auto"/>
            <w:noWrap/>
          </w:tcPr>
          <w:p w14:paraId="512B045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0,022 %</w:t>
            </w:r>
          </w:p>
        </w:tc>
        <w:tc>
          <w:tcPr>
            <w:tcW w:w="1361" w:type="dxa"/>
            <w:tcBorders>
              <w:top w:val="nil"/>
              <w:left w:val="nil"/>
              <w:bottom w:val="single" w:sz="4" w:space="0" w:color="auto"/>
              <w:right w:val="single" w:sz="4" w:space="0" w:color="auto"/>
            </w:tcBorders>
          </w:tcPr>
          <w:p w14:paraId="7A52981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1 077</w:t>
            </w:r>
          </w:p>
        </w:tc>
        <w:tc>
          <w:tcPr>
            <w:tcW w:w="1361" w:type="dxa"/>
            <w:tcBorders>
              <w:top w:val="nil"/>
              <w:left w:val="single" w:sz="4" w:space="0" w:color="auto"/>
              <w:bottom w:val="single" w:sz="4" w:space="0" w:color="auto"/>
              <w:right w:val="single" w:sz="4" w:space="0" w:color="auto"/>
            </w:tcBorders>
          </w:tcPr>
          <w:p w14:paraId="4DA2327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1 028</w:t>
            </w:r>
          </w:p>
        </w:tc>
        <w:tc>
          <w:tcPr>
            <w:tcW w:w="1361" w:type="dxa"/>
            <w:tcBorders>
              <w:top w:val="nil"/>
              <w:left w:val="single" w:sz="4" w:space="0" w:color="auto"/>
              <w:bottom w:val="single" w:sz="4" w:space="0" w:color="auto"/>
              <w:right w:val="single" w:sz="4" w:space="0" w:color="auto"/>
            </w:tcBorders>
          </w:tcPr>
          <w:p w14:paraId="6277571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1 028</w:t>
            </w:r>
          </w:p>
        </w:tc>
        <w:tc>
          <w:tcPr>
            <w:tcW w:w="1361" w:type="dxa"/>
            <w:tcBorders>
              <w:top w:val="nil"/>
              <w:left w:val="single" w:sz="4" w:space="0" w:color="auto"/>
              <w:bottom w:val="single" w:sz="4" w:space="0" w:color="auto"/>
              <w:right w:val="single" w:sz="4" w:space="0" w:color="auto"/>
            </w:tcBorders>
          </w:tcPr>
          <w:p w14:paraId="17553FB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1 069</w:t>
            </w:r>
          </w:p>
        </w:tc>
        <w:tc>
          <w:tcPr>
            <w:tcW w:w="1361" w:type="dxa"/>
            <w:tcBorders>
              <w:top w:val="nil"/>
              <w:left w:val="single" w:sz="4" w:space="0" w:color="auto"/>
              <w:bottom w:val="single" w:sz="4" w:space="0" w:color="auto"/>
              <w:right w:val="single" w:sz="4" w:space="0" w:color="auto"/>
            </w:tcBorders>
            <w:shd w:val="clear" w:color="auto" w:fill="auto"/>
            <w:noWrap/>
          </w:tcPr>
          <w:p w14:paraId="3C7902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1 126</w:t>
            </w:r>
          </w:p>
        </w:tc>
        <w:tc>
          <w:tcPr>
            <w:tcW w:w="1361" w:type="dxa"/>
            <w:tcBorders>
              <w:top w:val="nil"/>
              <w:left w:val="nil"/>
              <w:bottom w:val="single" w:sz="4" w:space="0" w:color="auto"/>
              <w:right w:val="single" w:sz="4" w:space="0" w:color="auto"/>
            </w:tcBorders>
            <w:shd w:val="clear" w:color="auto" w:fill="auto"/>
            <w:noWrap/>
          </w:tcPr>
          <w:p w14:paraId="09527E0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1 129</w:t>
            </w:r>
          </w:p>
        </w:tc>
        <w:tc>
          <w:tcPr>
            <w:tcW w:w="1361" w:type="dxa"/>
            <w:tcBorders>
              <w:top w:val="nil"/>
              <w:left w:val="nil"/>
              <w:bottom w:val="single" w:sz="4" w:space="0" w:color="auto"/>
              <w:right w:val="single" w:sz="4" w:space="0" w:color="auto"/>
            </w:tcBorders>
            <w:shd w:val="clear" w:color="auto" w:fill="auto"/>
            <w:noWrap/>
          </w:tcPr>
          <w:p w14:paraId="3CB8CF0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1 180</w:t>
            </w:r>
          </w:p>
        </w:tc>
      </w:tr>
      <w:tr w:rsidR="00E30354" w:rsidRPr="00197A35" w14:paraId="773D532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67D5EC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Kazakhstan</w:t>
            </w:r>
          </w:p>
        </w:tc>
        <w:tc>
          <w:tcPr>
            <w:tcW w:w="1148" w:type="dxa"/>
            <w:tcBorders>
              <w:top w:val="nil"/>
              <w:left w:val="nil"/>
              <w:bottom w:val="single" w:sz="4" w:space="0" w:color="auto"/>
              <w:right w:val="single" w:sz="4" w:space="0" w:color="auto"/>
            </w:tcBorders>
            <w:shd w:val="clear" w:color="auto" w:fill="auto"/>
            <w:noWrap/>
          </w:tcPr>
          <w:p w14:paraId="32AAB28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0,131</w:t>
            </w:r>
          </w:p>
        </w:tc>
        <w:tc>
          <w:tcPr>
            <w:tcW w:w="1149" w:type="dxa"/>
            <w:tcBorders>
              <w:top w:val="nil"/>
              <w:left w:val="nil"/>
              <w:bottom w:val="single" w:sz="4" w:space="0" w:color="auto"/>
              <w:right w:val="single" w:sz="4" w:space="0" w:color="auto"/>
            </w:tcBorders>
            <w:shd w:val="clear" w:color="auto" w:fill="auto"/>
            <w:noWrap/>
          </w:tcPr>
          <w:p w14:paraId="599050B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0,134 %</w:t>
            </w:r>
          </w:p>
        </w:tc>
        <w:tc>
          <w:tcPr>
            <w:tcW w:w="1361" w:type="dxa"/>
            <w:tcBorders>
              <w:top w:val="nil"/>
              <w:left w:val="nil"/>
              <w:bottom w:val="single" w:sz="4" w:space="0" w:color="auto"/>
              <w:right w:val="single" w:sz="4" w:space="0" w:color="auto"/>
            </w:tcBorders>
          </w:tcPr>
          <w:p w14:paraId="10747A1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6 512</w:t>
            </w:r>
          </w:p>
        </w:tc>
        <w:tc>
          <w:tcPr>
            <w:tcW w:w="1361" w:type="dxa"/>
            <w:tcBorders>
              <w:top w:val="nil"/>
              <w:left w:val="single" w:sz="4" w:space="0" w:color="auto"/>
              <w:bottom w:val="single" w:sz="4" w:space="0" w:color="auto"/>
              <w:right w:val="single" w:sz="4" w:space="0" w:color="auto"/>
            </w:tcBorders>
          </w:tcPr>
          <w:p w14:paraId="5F7D358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6 411</w:t>
            </w:r>
          </w:p>
        </w:tc>
        <w:tc>
          <w:tcPr>
            <w:tcW w:w="1361" w:type="dxa"/>
            <w:tcBorders>
              <w:top w:val="nil"/>
              <w:left w:val="single" w:sz="4" w:space="0" w:color="auto"/>
              <w:bottom w:val="single" w:sz="4" w:space="0" w:color="auto"/>
              <w:right w:val="single" w:sz="4" w:space="0" w:color="auto"/>
            </w:tcBorders>
          </w:tcPr>
          <w:p w14:paraId="617C309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6 411</w:t>
            </w:r>
          </w:p>
        </w:tc>
        <w:tc>
          <w:tcPr>
            <w:tcW w:w="1361" w:type="dxa"/>
            <w:tcBorders>
              <w:top w:val="nil"/>
              <w:left w:val="single" w:sz="4" w:space="0" w:color="auto"/>
              <w:bottom w:val="single" w:sz="4" w:space="0" w:color="auto"/>
              <w:right w:val="single" w:sz="4" w:space="0" w:color="auto"/>
            </w:tcBorders>
          </w:tcPr>
          <w:p w14:paraId="7461374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6 671</w:t>
            </w:r>
          </w:p>
        </w:tc>
        <w:tc>
          <w:tcPr>
            <w:tcW w:w="1361" w:type="dxa"/>
            <w:tcBorders>
              <w:top w:val="nil"/>
              <w:left w:val="single" w:sz="4" w:space="0" w:color="auto"/>
              <w:bottom w:val="single" w:sz="4" w:space="0" w:color="auto"/>
              <w:right w:val="single" w:sz="4" w:space="0" w:color="auto"/>
            </w:tcBorders>
            <w:shd w:val="clear" w:color="auto" w:fill="auto"/>
            <w:noWrap/>
          </w:tcPr>
          <w:p w14:paraId="50923C2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7 025</w:t>
            </w:r>
          </w:p>
        </w:tc>
        <w:tc>
          <w:tcPr>
            <w:tcW w:w="1361" w:type="dxa"/>
            <w:tcBorders>
              <w:top w:val="nil"/>
              <w:left w:val="nil"/>
              <w:bottom w:val="single" w:sz="4" w:space="0" w:color="auto"/>
              <w:right w:val="single" w:sz="4" w:space="0" w:color="auto"/>
            </w:tcBorders>
            <w:shd w:val="clear" w:color="auto" w:fill="auto"/>
            <w:noWrap/>
          </w:tcPr>
          <w:p w14:paraId="151AF8E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7 041</w:t>
            </w:r>
          </w:p>
        </w:tc>
        <w:tc>
          <w:tcPr>
            <w:tcW w:w="1361" w:type="dxa"/>
            <w:tcBorders>
              <w:top w:val="nil"/>
              <w:left w:val="nil"/>
              <w:bottom w:val="single" w:sz="4" w:space="0" w:color="auto"/>
              <w:right w:val="single" w:sz="4" w:space="0" w:color="auto"/>
            </w:tcBorders>
            <w:shd w:val="clear" w:color="auto" w:fill="auto"/>
            <w:noWrap/>
          </w:tcPr>
          <w:p w14:paraId="46CB104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7 362</w:t>
            </w:r>
          </w:p>
        </w:tc>
      </w:tr>
      <w:tr w:rsidR="00E30354" w:rsidRPr="00197A35" w14:paraId="1816384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6AB0E2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Kenya</w:t>
            </w:r>
          </w:p>
        </w:tc>
        <w:tc>
          <w:tcPr>
            <w:tcW w:w="1148" w:type="dxa"/>
            <w:tcBorders>
              <w:top w:val="nil"/>
              <w:left w:val="nil"/>
              <w:bottom w:val="single" w:sz="4" w:space="0" w:color="auto"/>
              <w:right w:val="single" w:sz="4" w:space="0" w:color="auto"/>
            </w:tcBorders>
            <w:shd w:val="clear" w:color="auto" w:fill="auto"/>
            <w:noWrap/>
          </w:tcPr>
          <w:p w14:paraId="6B4BB17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0,037</w:t>
            </w:r>
          </w:p>
        </w:tc>
        <w:tc>
          <w:tcPr>
            <w:tcW w:w="1149" w:type="dxa"/>
            <w:tcBorders>
              <w:top w:val="nil"/>
              <w:left w:val="nil"/>
              <w:bottom w:val="single" w:sz="4" w:space="0" w:color="auto"/>
              <w:right w:val="single" w:sz="4" w:space="0" w:color="auto"/>
            </w:tcBorders>
            <w:shd w:val="clear" w:color="auto" w:fill="auto"/>
            <w:noWrap/>
          </w:tcPr>
          <w:p w14:paraId="51E4B36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0,038 %</w:t>
            </w:r>
          </w:p>
        </w:tc>
        <w:tc>
          <w:tcPr>
            <w:tcW w:w="1361" w:type="dxa"/>
            <w:tcBorders>
              <w:top w:val="nil"/>
              <w:left w:val="nil"/>
              <w:bottom w:val="single" w:sz="4" w:space="0" w:color="auto"/>
              <w:right w:val="single" w:sz="4" w:space="0" w:color="auto"/>
            </w:tcBorders>
          </w:tcPr>
          <w:p w14:paraId="4DC3F3E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1 469</w:t>
            </w:r>
          </w:p>
        </w:tc>
        <w:tc>
          <w:tcPr>
            <w:tcW w:w="1361" w:type="dxa"/>
            <w:tcBorders>
              <w:top w:val="nil"/>
              <w:left w:val="single" w:sz="4" w:space="0" w:color="auto"/>
              <w:bottom w:val="single" w:sz="4" w:space="0" w:color="auto"/>
              <w:right w:val="single" w:sz="4" w:space="0" w:color="auto"/>
            </w:tcBorders>
          </w:tcPr>
          <w:p w14:paraId="7170AB3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1 811</w:t>
            </w:r>
          </w:p>
        </w:tc>
        <w:tc>
          <w:tcPr>
            <w:tcW w:w="1361" w:type="dxa"/>
            <w:tcBorders>
              <w:top w:val="nil"/>
              <w:left w:val="single" w:sz="4" w:space="0" w:color="auto"/>
              <w:bottom w:val="single" w:sz="4" w:space="0" w:color="auto"/>
              <w:right w:val="single" w:sz="4" w:space="0" w:color="auto"/>
            </w:tcBorders>
          </w:tcPr>
          <w:p w14:paraId="0A64ABE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1 811</w:t>
            </w:r>
          </w:p>
        </w:tc>
        <w:tc>
          <w:tcPr>
            <w:tcW w:w="1361" w:type="dxa"/>
            <w:tcBorders>
              <w:top w:val="nil"/>
              <w:left w:val="single" w:sz="4" w:space="0" w:color="auto"/>
              <w:bottom w:val="single" w:sz="4" w:space="0" w:color="auto"/>
              <w:right w:val="single" w:sz="4" w:space="0" w:color="auto"/>
            </w:tcBorders>
          </w:tcPr>
          <w:p w14:paraId="532397C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1 884</w:t>
            </w:r>
          </w:p>
        </w:tc>
        <w:tc>
          <w:tcPr>
            <w:tcW w:w="1361" w:type="dxa"/>
            <w:tcBorders>
              <w:top w:val="nil"/>
              <w:left w:val="single" w:sz="4" w:space="0" w:color="auto"/>
              <w:bottom w:val="single" w:sz="4" w:space="0" w:color="auto"/>
              <w:right w:val="single" w:sz="4" w:space="0" w:color="auto"/>
            </w:tcBorders>
            <w:shd w:val="clear" w:color="auto" w:fill="auto"/>
            <w:noWrap/>
          </w:tcPr>
          <w:p w14:paraId="1783A05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1 984</w:t>
            </w:r>
          </w:p>
        </w:tc>
        <w:tc>
          <w:tcPr>
            <w:tcW w:w="1361" w:type="dxa"/>
            <w:tcBorders>
              <w:top w:val="nil"/>
              <w:left w:val="nil"/>
              <w:bottom w:val="single" w:sz="4" w:space="0" w:color="auto"/>
              <w:right w:val="single" w:sz="4" w:space="0" w:color="auto"/>
            </w:tcBorders>
            <w:shd w:val="clear" w:color="auto" w:fill="auto"/>
            <w:noWrap/>
          </w:tcPr>
          <w:p w14:paraId="2FAAEFA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1 989</w:t>
            </w:r>
          </w:p>
        </w:tc>
        <w:tc>
          <w:tcPr>
            <w:tcW w:w="1361" w:type="dxa"/>
            <w:tcBorders>
              <w:top w:val="nil"/>
              <w:left w:val="nil"/>
              <w:bottom w:val="single" w:sz="4" w:space="0" w:color="auto"/>
              <w:right w:val="single" w:sz="4" w:space="0" w:color="auto"/>
            </w:tcBorders>
            <w:shd w:val="clear" w:color="auto" w:fill="auto"/>
            <w:noWrap/>
          </w:tcPr>
          <w:p w14:paraId="4BB9203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2 079</w:t>
            </w:r>
          </w:p>
        </w:tc>
      </w:tr>
      <w:tr w:rsidR="00E30354" w:rsidRPr="00197A35" w14:paraId="7B40CC9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778A74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Kirghizistan</w:t>
            </w:r>
          </w:p>
        </w:tc>
        <w:tc>
          <w:tcPr>
            <w:tcW w:w="1148" w:type="dxa"/>
            <w:tcBorders>
              <w:top w:val="nil"/>
              <w:left w:val="nil"/>
              <w:bottom w:val="single" w:sz="4" w:space="0" w:color="auto"/>
              <w:right w:val="single" w:sz="4" w:space="0" w:color="auto"/>
            </w:tcBorders>
            <w:shd w:val="clear" w:color="auto" w:fill="auto"/>
            <w:noWrap/>
          </w:tcPr>
          <w:p w14:paraId="5AB6E3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w:t>
            </w:r>
          </w:p>
        </w:tc>
        <w:tc>
          <w:tcPr>
            <w:tcW w:w="1149" w:type="dxa"/>
            <w:tcBorders>
              <w:top w:val="nil"/>
              <w:left w:val="nil"/>
              <w:bottom w:val="single" w:sz="4" w:space="0" w:color="auto"/>
              <w:right w:val="single" w:sz="4" w:space="0" w:color="auto"/>
            </w:tcBorders>
            <w:shd w:val="clear" w:color="auto" w:fill="auto"/>
            <w:noWrap/>
          </w:tcPr>
          <w:p w14:paraId="353CDE3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0,003 %</w:t>
            </w:r>
          </w:p>
        </w:tc>
        <w:tc>
          <w:tcPr>
            <w:tcW w:w="1361" w:type="dxa"/>
            <w:tcBorders>
              <w:top w:val="nil"/>
              <w:left w:val="nil"/>
              <w:bottom w:val="single" w:sz="4" w:space="0" w:color="auto"/>
              <w:right w:val="single" w:sz="4" w:space="0" w:color="auto"/>
            </w:tcBorders>
          </w:tcPr>
          <w:p w14:paraId="7B26D59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BDD501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455247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165D5D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AC920F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102CD1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381F28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2675C9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FF5067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Kiribati</w:t>
            </w:r>
          </w:p>
        </w:tc>
        <w:tc>
          <w:tcPr>
            <w:tcW w:w="1148" w:type="dxa"/>
            <w:tcBorders>
              <w:top w:val="nil"/>
              <w:left w:val="nil"/>
              <w:bottom w:val="single" w:sz="4" w:space="0" w:color="auto"/>
              <w:right w:val="single" w:sz="4" w:space="0" w:color="auto"/>
            </w:tcBorders>
            <w:shd w:val="clear" w:color="auto" w:fill="auto"/>
            <w:noWrap/>
          </w:tcPr>
          <w:p w14:paraId="7605956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4F42C8E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5022DA7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42464D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33E7DB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F6A23A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5E7C59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7951E8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EC122F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ACEA94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257ADE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Koweït</w:t>
            </w:r>
          </w:p>
        </w:tc>
        <w:tc>
          <w:tcPr>
            <w:tcW w:w="1148" w:type="dxa"/>
            <w:tcBorders>
              <w:top w:val="nil"/>
              <w:left w:val="nil"/>
              <w:bottom w:val="single" w:sz="4" w:space="0" w:color="auto"/>
              <w:right w:val="single" w:sz="4" w:space="0" w:color="auto"/>
            </w:tcBorders>
            <w:shd w:val="clear" w:color="auto" w:fill="auto"/>
            <w:noWrap/>
          </w:tcPr>
          <w:p w14:paraId="08B72E5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0,222</w:t>
            </w:r>
          </w:p>
        </w:tc>
        <w:tc>
          <w:tcPr>
            <w:tcW w:w="1149" w:type="dxa"/>
            <w:tcBorders>
              <w:top w:val="nil"/>
              <w:left w:val="nil"/>
              <w:bottom w:val="single" w:sz="4" w:space="0" w:color="auto"/>
              <w:right w:val="single" w:sz="4" w:space="0" w:color="auto"/>
            </w:tcBorders>
            <w:shd w:val="clear" w:color="auto" w:fill="auto"/>
            <w:noWrap/>
          </w:tcPr>
          <w:p w14:paraId="767AA68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0,228 %</w:t>
            </w:r>
          </w:p>
        </w:tc>
        <w:tc>
          <w:tcPr>
            <w:tcW w:w="1361" w:type="dxa"/>
            <w:tcBorders>
              <w:top w:val="nil"/>
              <w:left w:val="nil"/>
              <w:bottom w:val="single" w:sz="4" w:space="0" w:color="auto"/>
              <w:right w:val="single" w:sz="4" w:space="0" w:color="auto"/>
            </w:tcBorders>
          </w:tcPr>
          <w:p w14:paraId="5A52CBA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11 457</w:t>
            </w:r>
          </w:p>
        </w:tc>
        <w:tc>
          <w:tcPr>
            <w:tcW w:w="1361" w:type="dxa"/>
            <w:tcBorders>
              <w:top w:val="nil"/>
              <w:left w:val="single" w:sz="4" w:space="0" w:color="auto"/>
              <w:bottom w:val="single" w:sz="4" w:space="0" w:color="auto"/>
              <w:right w:val="single" w:sz="4" w:space="0" w:color="auto"/>
            </w:tcBorders>
          </w:tcPr>
          <w:p w14:paraId="355C8ED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10 865</w:t>
            </w:r>
          </w:p>
        </w:tc>
        <w:tc>
          <w:tcPr>
            <w:tcW w:w="1361" w:type="dxa"/>
            <w:tcBorders>
              <w:top w:val="nil"/>
              <w:left w:val="single" w:sz="4" w:space="0" w:color="auto"/>
              <w:bottom w:val="single" w:sz="4" w:space="0" w:color="auto"/>
              <w:right w:val="single" w:sz="4" w:space="0" w:color="auto"/>
            </w:tcBorders>
          </w:tcPr>
          <w:p w14:paraId="3AE032D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10 865</w:t>
            </w:r>
          </w:p>
        </w:tc>
        <w:tc>
          <w:tcPr>
            <w:tcW w:w="1361" w:type="dxa"/>
            <w:tcBorders>
              <w:top w:val="nil"/>
              <w:left w:val="single" w:sz="4" w:space="0" w:color="auto"/>
              <w:bottom w:val="single" w:sz="4" w:space="0" w:color="auto"/>
              <w:right w:val="single" w:sz="4" w:space="0" w:color="auto"/>
            </w:tcBorders>
          </w:tcPr>
          <w:p w14:paraId="460AEAB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11 306</w:t>
            </w:r>
          </w:p>
        </w:tc>
        <w:tc>
          <w:tcPr>
            <w:tcW w:w="1361" w:type="dxa"/>
            <w:tcBorders>
              <w:top w:val="nil"/>
              <w:left w:val="single" w:sz="4" w:space="0" w:color="auto"/>
              <w:bottom w:val="single" w:sz="4" w:space="0" w:color="auto"/>
              <w:right w:val="single" w:sz="4" w:space="0" w:color="auto"/>
            </w:tcBorders>
            <w:shd w:val="clear" w:color="auto" w:fill="auto"/>
            <w:noWrap/>
          </w:tcPr>
          <w:p w14:paraId="2BDB90C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11 905</w:t>
            </w:r>
          </w:p>
        </w:tc>
        <w:tc>
          <w:tcPr>
            <w:tcW w:w="1361" w:type="dxa"/>
            <w:tcBorders>
              <w:top w:val="nil"/>
              <w:left w:val="nil"/>
              <w:bottom w:val="single" w:sz="4" w:space="0" w:color="auto"/>
              <w:right w:val="single" w:sz="4" w:space="0" w:color="auto"/>
            </w:tcBorders>
            <w:shd w:val="clear" w:color="auto" w:fill="auto"/>
            <w:noWrap/>
          </w:tcPr>
          <w:p w14:paraId="214DE66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11 932</w:t>
            </w:r>
          </w:p>
        </w:tc>
        <w:tc>
          <w:tcPr>
            <w:tcW w:w="1361" w:type="dxa"/>
            <w:tcBorders>
              <w:top w:val="nil"/>
              <w:left w:val="nil"/>
              <w:bottom w:val="single" w:sz="4" w:space="0" w:color="auto"/>
              <w:right w:val="single" w:sz="4" w:space="0" w:color="auto"/>
            </w:tcBorders>
            <w:shd w:val="clear" w:color="auto" w:fill="auto"/>
            <w:noWrap/>
          </w:tcPr>
          <w:p w14:paraId="448CDB8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12 476</w:t>
            </w:r>
          </w:p>
        </w:tc>
      </w:tr>
      <w:tr w:rsidR="00E30354" w:rsidRPr="00197A35" w14:paraId="51A4BAC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540DD7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Lesotho</w:t>
            </w:r>
          </w:p>
        </w:tc>
        <w:tc>
          <w:tcPr>
            <w:tcW w:w="1148" w:type="dxa"/>
            <w:tcBorders>
              <w:top w:val="nil"/>
              <w:left w:val="nil"/>
              <w:bottom w:val="single" w:sz="4" w:space="0" w:color="auto"/>
              <w:right w:val="single" w:sz="4" w:space="0" w:color="auto"/>
            </w:tcBorders>
            <w:shd w:val="clear" w:color="auto" w:fill="auto"/>
            <w:noWrap/>
          </w:tcPr>
          <w:p w14:paraId="747CDB9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75014D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4E016EB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800D6B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33A16D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68A8F8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CB0A64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FE6C34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2DE9FC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5AC6E5C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79F7A6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Lettonie</w:t>
            </w:r>
          </w:p>
        </w:tc>
        <w:tc>
          <w:tcPr>
            <w:tcW w:w="1148" w:type="dxa"/>
            <w:tcBorders>
              <w:top w:val="nil"/>
              <w:left w:val="nil"/>
              <w:bottom w:val="single" w:sz="4" w:space="0" w:color="auto"/>
              <w:right w:val="single" w:sz="4" w:space="0" w:color="auto"/>
            </w:tcBorders>
            <w:shd w:val="clear" w:color="auto" w:fill="auto"/>
            <w:noWrap/>
          </w:tcPr>
          <w:p w14:paraId="7C27AE2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0,050</w:t>
            </w:r>
          </w:p>
        </w:tc>
        <w:tc>
          <w:tcPr>
            <w:tcW w:w="1149" w:type="dxa"/>
            <w:tcBorders>
              <w:top w:val="nil"/>
              <w:left w:val="nil"/>
              <w:bottom w:val="single" w:sz="4" w:space="0" w:color="auto"/>
              <w:right w:val="single" w:sz="4" w:space="0" w:color="auto"/>
            </w:tcBorders>
            <w:shd w:val="clear" w:color="auto" w:fill="auto"/>
            <w:noWrap/>
          </w:tcPr>
          <w:p w14:paraId="1950641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0,051 %</w:t>
            </w:r>
          </w:p>
        </w:tc>
        <w:tc>
          <w:tcPr>
            <w:tcW w:w="1361" w:type="dxa"/>
            <w:tcBorders>
              <w:top w:val="nil"/>
              <w:left w:val="nil"/>
              <w:bottom w:val="single" w:sz="4" w:space="0" w:color="auto"/>
              <w:right w:val="single" w:sz="4" w:space="0" w:color="auto"/>
            </w:tcBorders>
          </w:tcPr>
          <w:p w14:paraId="3C1B6A4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2 448</w:t>
            </w:r>
          </w:p>
        </w:tc>
        <w:tc>
          <w:tcPr>
            <w:tcW w:w="1361" w:type="dxa"/>
            <w:tcBorders>
              <w:top w:val="nil"/>
              <w:left w:val="single" w:sz="4" w:space="0" w:color="auto"/>
              <w:bottom w:val="single" w:sz="4" w:space="0" w:color="auto"/>
              <w:right w:val="single" w:sz="4" w:space="0" w:color="auto"/>
            </w:tcBorders>
          </w:tcPr>
          <w:p w14:paraId="02C986B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2 447</w:t>
            </w:r>
          </w:p>
        </w:tc>
        <w:tc>
          <w:tcPr>
            <w:tcW w:w="1361" w:type="dxa"/>
            <w:tcBorders>
              <w:top w:val="nil"/>
              <w:left w:val="single" w:sz="4" w:space="0" w:color="auto"/>
              <w:bottom w:val="single" w:sz="4" w:space="0" w:color="auto"/>
              <w:right w:val="single" w:sz="4" w:space="0" w:color="auto"/>
            </w:tcBorders>
          </w:tcPr>
          <w:p w14:paraId="0842725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2 447</w:t>
            </w:r>
          </w:p>
        </w:tc>
        <w:tc>
          <w:tcPr>
            <w:tcW w:w="1361" w:type="dxa"/>
            <w:tcBorders>
              <w:top w:val="nil"/>
              <w:left w:val="single" w:sz="4" w:space="0" w:color="auto"/>
              <w:bottom w:val="single" w:sz="4" w:space="0" w:color="auto"/>
              <w:right w:val="single" w:sz="4" w:space="0" w:color="auto"/>
            </w:tcBorders>
          </w:tcPr>
          <w:p w14:paraId="7829A5E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2 546</w:t>
            </w:r>
          </w:p>
        </w:tc>
        <w:tc>
          <w:tcPr>
            <w:tcW w:w="1361" w:type="dxa"/>
            <w:tcBorders>
              <w:top w:val="nil"/>
              <w:left w:val="single" w:sz="4" w:space="0" w:color="auto"/>
              <w:bottom w:val="single" w:sz="4" w:space="0" w:color="auto"/>
              <w:right w:val="single" w:sz="4" w:space="0" w:color="auto"/>
            </w:tcBorders>
            <w:shd w:val="clear" w:color="auto" w:fill="auto"/>
            <w:noWrap/>
          </w:tcPr>
          <w:p w14:paraId="70CFBE5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2 681</w:t>
            </w:r>
          </w:p>
        </w:tc>
        <w:tc>
          <w:tcPr>
            <w:tcW w:w="1361" w:type="dxa"/>
            <w:tcBorders>
              <w:top w:val="nil"/>
              <w:left w:val="nil"/>
              <w:bottom w:val="single" w:sz="4" w:space="0" w:color="auto"/>
              <w:right w:val="single" w:sz="4" w:space="0" w:color="auto"/>
            </w:tcBorders>
            <w:shd w:val="clear" w:color="auto" w:fill="auto"/>
            <w:noWrap/>
          </w:tcPr>
          <w:p w14:paraId="6CC622B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2 687</w:t>
            </w:r>
          </w:p>
        </w:tc>
        <w:tc>
          <w:tcPr>
            <w:tcW w:w="1361" w:type="dxa"/>
            <w:tcBorders>
              <w:top w:val="nil"/>
              <w:left w:val="nil"/>
              <w:bottom w:val="single" w:sz="4" w:space="0" w:color="auto"/>
              <w:right w:val="single" w:sz="4" w:space="0" w:color="auto"/>
            </w:tcBorders>
            <w:shd w:val="clear" w:color="auto" w:fill="auto"/>
            <w:noWrap/>
          </w:tcPr>
          <w:p w14:paraId="082DA95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2 810</w:t>
            </w:r>
          </w:p>
        </w:tc>
      </w:tr>
      <w:tr w:rsidR="00E30354" w:rsidRPr="00197A35" w14:paraId="05CCB01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B6A7F8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Liban</w:t>
            </w:r>
          </w:p>
        </w:tc>
        <w:tc>
          <w:tcPr>
            <w:tcW w:w="1148" w:type="dxa"/>
            <w:tcBorders>
              <w:top w:val="nil"/>
              <w:left w:val="nil"/>
              <w:bottom w:val="single" w:sz="4" w:space="0" w:color="auto"/>
              <w:right w:val="single" w:sz="4" w:space="0" w:color="auto"/>
            </w:tcBorders>
            <w:shd w:val="clear" w:color="auto" w:fill="auto"/>
            <w:noWrap/>
          </w:tcPr>
          <w:p w14:paraId="5FAA3AC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0,022</w:t>
            </w:r>
          </w:p>
        </w:tc>
        <w:tc>
          <w:tcPr>
            <w:tcW w:w="1149" w:type="dxa"/>
            <w:tcBorders>
              <w:top w:val="nil"/>
              <w:left w:val="nil"/>
              <w:bottom w:val="single" w:sz="4" w:space="0" w:color="auto"/>
              <w:right w:val="single" w:sz="4" w:space="0" w:color="auto"/>
            </w:tcBorders>
            <w:shd w:val="clear" w:color="auto" w:fill="auto"/>
            <w:noWrap/>
          </w:tcPr>
          <w:p w14:paraId="209D9FA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0,023 %</w:t>
            </w:r>
          </w:p>
        </w:tc>
        <w:tc>
          <w:tcPr>
            <w:tcW w:w="1361" w:type="dxa"/>
            <w:tcBorders>
              <w:top w:val="nil"/>
              <w:left w:val="nil"/>
              <w:bottom w:val="single" w:sz="4" w:space="0" w:color="auto"/>
              <w:right w:val="single" w:sz="4" w:space="0" w:color="auto"/>
            </w:tcBorders>
          </w:tcPr>
          <w:p w14:paraId="5A0204A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1 763</w:t>
            </w:r>
          </w:p>
        </w:tc>
        <w:tc>
          <w:tcPr>
            <w:tcW w:w="1361" w:type="dxa"/>
            <w:tcBorders>
              <w:top w:val="nil"/>
              <w:left w:val="single" w:sz="4" w:space="0" w:color="auto"/>
              <w:bottom w:val="single" w:sz="4" w:space="0" w:color="auto"/>
              <w:right w:val="single" w:sz="4" w:space="0" w:color="auto"/>
            </w:tcBorders>
          </w:tcPr>
          <w:p w14:paraId="1A79961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1 077</w:t>
            </w:r>
          </w:p>
        </w:tc>
        <w:tc>
          <w:tcPr>
            <w:tcW w:w="1361" w:type="dxa"/>
            <w:tcBorders>
              <w:top w:val="nil"/>
              <w:left w:val="single" w:sz="4" w:space="0" w:color="auto"/>
              <w:bottom w:val="single" w:sz="4" w:space="0" w:color="auto"/>
              <w:right w:val="single" w:sz="4" w:space="0" w:color="auto"/>
            </w:tcBorders>
          </w:tcPr>
          <w:p w14:paraId="457EFFB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1 077</w:t>
            </w:r>
          </w:p>
        </w:tc>
        <w:tc>
          <w:tcPr>
            <w:tcW w:w="1361" w:type="dxa"/>
            <w:tcBorders>
              <w:top w:val="nil"/>
              <w:left w:val="single" w:sz="4" w:space="0" w:color="auto"/>
              <w:bottom w:val="single" w:sz="4" w:space="0" w:color="auto"/>
              <w:right w:val="single" w:sz="4" w:space="0" w:color="auto"/>
            </w:tcBorders>
          </w:tcPr>
          <w:p w14:paraId="3425CF4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1 120</w:t>
            </w:r>
          </w:p>
        </w:tc>
        <w:tc>
          <w:tcPr>
            <w:tcW w:w="1361" w:type="dxa"/>
            <w:tcBorders>
              <w:top w:val="nil"/>
              <w:left w:val="single" w:sz="4" w:space="0" w:color="auto"/>
              <w:bottom w:val="single" w:sz="4" w:space="0" w:color="auto"/>
              <w:right w:val="single" w:sz="4" w:space="0" w:color="auto"/>
            </w:tcBorders>
            <w:shd w:val="clear" w:color="auto" w:fill="auto"/>
            <w:noWrap/>
          </w:tcPr>
          <w:p w14:paraId="298D939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1 180</w:t>
            </w:r>
          </w:p>
        </w:tc>
        <w:tc>
          <w:tcPr>
            <w:tcW w:w="1361" w:type="dxa"/>
            <w:tcBorders>
              <w:top w:val="nil"/>
              <w:left w:val="nil"/>
              <w:bottom w:val="single" w:sz="4" w:space="0" w:color="auto"/>
              <w:right w:val="single" w:sz="4" w:space="0" w:color="auto"/>
            </w:tcBorders>
            <w:shd w:val="clear" w:color="auto" w:fill="auto"/>
            <w:noWrap/>
          </w:tcPr>
          <w:p w14:paraId="3762BAB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1 182</w:t>
            </w:r>
          </w:p>
        </w:tc>
        <w:tc>
          <w:tcPr>
            <w:tcW w:w="1361" w:type="dxa"/>
            <w:tcBorders>
              <w:top w:val="nil"/>
              <w:left w:val="nil"/>
              <w:bottom w:val="single" w:sz="4" w:space="0" w:color="auto"/>
              <w:right w:val="single" w:sz="4" w:space="0" w:color="auto"/>
            </w:tcBorders>
            <w:shd w:val="clear" w:color="auto" w:fill="auto"/>
            <w:noWrap/>
          </w:tcPr>
          <w:p w14:paraId="61A1587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1 236</w:t>
            </w:r>
          </w:p>
        </w:tc>
      </w:tr>
      <w:tr w:rsidR="00E30354" w:rsidRPr="00197A35" w14:paraId="690E350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88C45C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Libéria</w:t>
            </w:r>
          </w:p>
        </w:tc>
        <w:tc>
          <w:tcPr>
            <w:tcW w:w="1148" w:type="dxa"/>
            <w:tcBorders>
              <w:top w:val="nil"/>
              <w:left w:val="nil"/>
              <w:bottom w:val="single" w:sz="4" w:space="0" w:color="auto"/>
              <w:right w:val="single" w:sz="4" w:space="0" w:color="auto"/>
            </w:tcBorders>
            <w:shd w:val="clear" w:color="auto" w:fill="auto"/>
            <w:noWrap/>
          </w:tcPr>
          <w:p w14:paraId="585E0B4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2AE3AC2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7B4F928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6B540C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281DB6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ACA7CC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5216B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E28063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0827D5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0CEB8A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115855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Liechtenstein</w:t>
            </w:r>
          </w:p>
        </w:tc>
        <w:tc>
          <w:tcPr>
            <w:tcW w:w="1148" w:type="dxa"/>
            <w:tcBorders>
              <w:top w:val="nil"/>
              <w:left w:val="nil"/>
              <w:bottom w:val="single" w:sz="4" w:space="0" w:color="auto"/>
              <w:right w:val="single" w:sz="4" w:space="0" w:color="auto"/>
            </w:tcBorders>
            <w:shd w:val="clear" w:color="auto" w:fill="auto"/>
            <w:noWrap/>
          </w:tcPr>
          <w:p w14:paraId="11A94A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0,009</w:t>
            </w:r>
          </w:p>
        </w:tc>
        <w:tc>
          <w:tcPr>
            <w:tcW w:w="1149" w:type="dxa"/>
            <w:tcBorders>
              <w:top w:val="nil"/>
              <w:left w:val="nil"/>
              <w:bottom w:val="single" w:sz="4" w:space="0" w:color="auto"/>
              <w:right w:val="single" w:sz="4" w:space="0" w:color="auto"/>
            </w:tcBorders>
            <w:shd w:val="clear" w:color="auto" w:fill="auto"/>
            <w:noWrap/>
          </w:tcPr>
          <w:p w14:paraId="268C85B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0,009 %</w:t>
            </w:r>
          </w:p>
        </w:tc>
        <w:tc>
          <w:tcPr>
            <w:tcW w:w="1361" w:type="dxa"/>
            <w:tcBorders>
              <w:top w:val="nil"/>
              <w:left w:val="nil"/>
              <w:bottom w:val="single" w:sz="4" w:space="0" w:color="auto"/>
              <w:right w:val="single" w:sz="4" w:space="0" w:color="auto"/>
            </w:tcBorders>
          </w:tcPr>
          <w:p w14:paraId="77F26EC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A90DC6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2651F7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C75A26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7E31DE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EFF2FB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ED7330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548CD05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58E3E8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Lituanie</w:t>
            </w:r>
          </w:p>
        </w:tc>
        <w:tc>
          <w:tcPr>
            <w:tcW w:w="1148" w:type="dxa"/>
            <w:tcBorders>
              <w:top w:val="nil"/>
              <w:left w:val="nil"/>
              <w:bottom w:val="single" w:sz="4" w:space="0" w:color="auto"/>
              <w:right w:val="single" w:sz="4" w:space="0" w:color="auto"/>
            </w:tcBorders>
            <w:shd w:val="clear" w:color="auto" w:fill="auto"/>
            <w:noWrap/>
          </w:tcPr>
          <w:p w14:paraId="0D01777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0,081</w:t>
            </w:r>
          </w:p>
        </w:tc>
        <w:tc>
          <w:tcPr>
            <w:tcW w:w="1149" w:type="dxa"/>
            <w:tcBorders>
              <w:top w:val="nil"/>
              <w:left w:val="nil"/>
              <w:bottom w:val="single" w:sz="4" w:space="0" w:color="auto"/>
              <w:right w:val="single" w:sz="4" w:space="0" w:color="auto"/>
            </w:tcBorders>
            <w:shd w:val="clear" w:color="auto" w:fill="auto"/>
            <w:noWrap/>
          </w:tcPr>
          <w:p w14:paraId="0C500A7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0,083 %</w:t>
            </w:r>
          </w:p>
        </w:tc>
        <w:tc>
          <w:tcPr>
            <w:tcW w:w="1361" w:type="dxa"/>
            <w:tcBorders>
              <w:top w:val="nil"/>
              <w:left w:val="nil"/>
              <w:bottom w:val="single" w:sz="4" w:space="0" w:color="auto"/>
              <w:right w:val="single" w:sz="4" w:space="0" w:color="auto"/>
            </w:tcBorders>
          </w:tcPr>
          <w:p w14:paraId="75AD982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3 770</w:t>
            </w:r>
          </w:p>
        </w:tc>
        <w:tc>
          <w:tcPr>
            <w:tcW w:w="1361" w:type="dxa"/>
            <w:tcBorders>
              <w:top w:val="nil"/>
              <w:left w:val="single" w:sz="4" w:space="0" w:color="auto"/>
              <w:bottom w:val="single" w:sz="4" w:space="0" w:color="auto"/>
              <w:right w:val="single" w:sz="4" w:space="0" w:color="auto"/>
            </w:tcBorders>
          </w:tcPr>
          <w:p w14:paraId="1FB4205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3 964</w:t>
            </w:r>
          </w:p>
        </w:tc>
        <w:tc>
          <w:tcPr>
            <w:tcW w:w="1361" w:type="dxa"/>
            <w:tcBorders>
              <w:top w:val="nil"/>
              <w:left w:val="single" w:sz="4" w:space="0" w:color="auto"/>
              <w:bottom w:val="single" w:sz="4" w:space="0" w:color="auto"/>
              <w:right w:val="single" w:sz="4" w:space="0" w:color="auto"/>
            </w:tcBorders>
          </w:tcPr>
          <w:p w14:paraId="5C48D8E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3 964</w:t>
            </w:r>
          </w:p>
        </w:tc>
        <w:tc>
          <w:tcPr>
            <w:tcW w:w="1361" w:type="dxa"/>
            <w:tcBorders>
              <w:top w:val="nil"/>
              <w:left w:val="single" w:sz="4" w:space="0" w:color="auto"/>
              <w:bottom w:val="single" w:sz="4" w:space="0" w:color="auto"/>
              <w:right w:val="single" w:sz="4" w:space="0" w:color="auto"/>
            </w:tcBorders>
          </w:tcPr>
          <w:p w14:paraId="71B6246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4 125</w:t>
            </w:r>
          </w:p>
        </w:tc>
        <w:tc>
          <w:tcPr>
            <w:tcW w:w="1361" w:type="dxa"/>
            <w:tcBorders>
              <w:top w:val="nil"/>
              <w:left w:val="single" w:sz="4" w:space="0" w:color="auto"/>
              <w:bottom w:val="single" w:sz="4" w:space="0" w:color="auto"/>
              <w:right w:val="single" w:sz="4" w:space="0" w:color="auto"/>
            </w:tcBorders>
            <w:shd w:val="clear" w:color="auto" w:fill="auto"/>
            <w:noWrap/>
          </w:tcPr>
          <w:p w14:paraId="73A07C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4 344</w:t>
            </w:r>
          </w:p>
        </w:tc>
        <w:tc>
          <w:tcPr>
            <w:tcW w:w="1361" w:type="dxa"/>
            <w:tcBorders>
              <w:top w:val="nil"/>
              <w:left w:val="nil"/>
              <w:bottom w:val="single" w:sz="4" w:space="0" w:color="auto"/>
              <w:right w:val="single" w:sz="4" w:space="0" w:color="auto"/>
            </w:tcBorders>
            <w:shd w:val="clear" w:color="auto" w:fill="auto"/>
            <w:noWrap/>
          </w:tcPr>
          <w:p w14:paraId="6ECACF6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4 354</w:t>
            </w:r>
          </w:p>
        </w:tc>
        <w:tc>
          <w:tcPr>
            <w:tcW w:w="1361" w:type="dxa"/>
            <w:tcBorders>
              <w:top w:val="nil"/>
              <w:left w:val="nil"/>
              <w:bottom w:val="single" w:sz="4" w:space="0" w:color="auto"/>
              <w:right w:val="single" w:sz="4" w:space="0" w:color="auto"/>
            </w:tcBorders>
            <w:shd w:val="clear" w:color="auto" w:fill="auto"/>
            <w:noWrap/>
          </w:tcPr>
          <w:p w14:paraId="758398E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4 552</w:t>
            </w:r>
          </w:p>
        </w:tc>
      </w:tr>
      <w:tr w:rsidR="00E30354" w:rsidRPr="00197A35" w14:paraId="45A3B46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920B8E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Luxembourg</w:t>
            </w:r>
          </w:p>
        </w:tc>
        <w:tc>
          <w:tcPr>
            <w:tcW w:w="1148" w:type="dxa"/>
            <w:tcBorders>
              <w:top w:val="nil"/>
              <w:left w:val="nil"/>
              <w:bottom w:val="single" w:sz="4" w:space="0" w:color="auto"/>
              <w:right w:val="single" w:sz="4" w:space="0" w:color="auto"/>
            </w:tcBorders>
            <w:shd w:val="clear" w:color="auto" w:fill="auto"/>
            <w:noWrap/>
          </w:tcPr>
          <w:p w14:paraId="3761301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0,073</w:t>
            </w:r>
          </w:p>
        </w:tc>
        <w:tc>
          <w:tcPr>
            <w:tcW w:w="1149" w:type="dxa"/>
            <w:tcBorders>
              <w:top w:val="nil"/>
              <w:left w:val="nil"/>
              <w:bottom w:val="single" w:sz="4" w:space="0" w:color="auto"/>
              <w:right w:val="single" w:sz="4" w:space="0" w:color="auto"/>
            </w:tcBorders>
            <w:shd w:val="clear" w:color="auto" w:fill="auto"/>
            <w:noWrap/>
          </w:tcPr>
          <w:p w14:paraId="267F67A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0,075 %</w:t>
            </w:r>
          </w:p>
        </w:tc>
        <w:tc>
          <w:tcPr>
            <w:tcW w:w="1361" w:type="dxa"/>
            <w:tcBorders>
              <w:top w:val="nil"/>
              <w:left w:val="nil"/>
              <w:bottom w:val="single" w:sz="4" w:space="0" w:color="auto"/>
              <w:right w:val="single" w:sz="4" w:space="0" w:color="auto"/>
            </w:tcBorders>
          </w:tcPr>
          <w:p w14:paraId="00B773F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3 329</w:t>
            </w:r>
          </w:p>
        </w:tc>
        <w:tc>
          <w:tcPr>
            <w:tcW w:w="1361" w:type="dxa"/>
            <w:tcBorders>
              <w:top w:val="nil"/>
              <w:left w:val="single" w:sz="4" w:space="0" w:color="auto"/>
              <w:bottom w:val="single" w:sz="4" w:space="0" w:color="auto"/>
              <w:right w:val="single" w:sz="4" w:space="0" w:color="auto"/>
            </w:tcBorders>
          </w:tcPr>
          <w:p w14:paraId="18E79FF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3 573</w:t>
            </w:r>
          </w:p>
        </w:tc>
        <w:tc>
          <w:tcPr>
            <w:tcW w:w="1361" w:type="dxa"/>
            <w:tcBorders>
              <w:top w:val="nil"/>
              <w:left w:val="single" w:sz="4" w:space="0" w:color="auto"/>
              <w:bottom w:val="single" w:sz="4" w:space="0" w:color="auto"/>
              <w:right w:val="single" w:sz="4" w:space="0" w:color="auto"/>
            </w:tcBorders>
          </w:tcPr>
          <w:p w14:paraId="08F0C88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3 573</w:t>
            </w:r>
          </w:p>
        </w:tc>
        <w:tc>
          <w:tcPr>
            <w:tcW w:w="1361" w:type="dxa"/>
            <w:tcBorders>
              <w:top w:val="nil"/>
              <w:left w:val="single" w:sz="4" w:space="0" w:color="auto"/>
              <w:bottom w:val="single" w:sz="4" w:space="0" w:color="auto"/>
              <w:right w:val="single" w:sz="4" w:space="0" w:color="auto"/>
            </w:tcBorders>
          </w:tcPr>
          <w:p w14:paraId="1848F94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3 718</w:t>
            </w:r>
          </w:p>
        </w:tc>
        <w:tc>
          <w:tcPr>
            <w:tcW w:w="1361" w:type="dxa"/>
            <w:tcBorders>
              <w:top w:val="nil"/>
              <w:left w:val="single" w:sz="4" w:space="0" w:color="auto"/>
              <w:bottom w:val="single" w:sz="4" w:space="0" w:color="auto"/>
              <w:right w:val="single" w:sz="4" w:space="0" w:color="auto"/>
            </w:tcBorders>
            <w:shd w:val="clear" w:color="auto" w:fill="auto"/>
            <w:noWrap/>
          </w:tcPr>
          <w:p w14:paraId="42901D6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3 915</w:t>
            </w:r>
          </w:p>
        </w:tc>
        <w:tc>
          <w:tcPr>
            <w:tcW w:w="1361" w:type="dxa"/>
            <w:tcBorders>
              <w:top w:val="nil"/>
              <w:left w:val="nil"/>
              <w:bottom w:val="single" w:sz="4" w:space="0" w:color="auto"/>
              <w:right w:val="single" w:sz="4" w:space="0" w:color="auto"/>
            </w:tcBorders>
            <w:shd w:val="clear" w:color="auto" w:fill="auto"/>
            <w:noWrap/>
          </w:tcPr>
          <w:p w14:paraId="2DC3E8B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3 924</w:t>
            </w:r>
          </w:p>
        </w:tc>
        <w:tc>
          <w:tcPr>
            <w:tcW w:w="1361" w:type="dxa"/>
            <w:tcBorders>
              <w:top w:val="nil"/>
              <w:left w:val="nil"/>
              <w:bottom w:val="single" w:sz="4" w:space="0" w:color="auto"/>
              <w:right w:val="single" w:sz="4" w:space="0" w:color="auto"/>
            </w:tcBorders>
            <w:shd w:val="clear" w:color="auto" w:fill="auto"/>
            <w:noWrap/>
          </w:tcPr>
          <w:p w14:paraId="4FC4A2B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4 102</w:t>
            </w:r>
          </w:p>
        </w:tc>
      </w:tr>
      <w:tr w:rsidR="00E30354" w:rsidRPr="00197A35" w14:paraId="6CAD201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44BBBE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Lybie</w:t>
            </w:r>
          </w:p>
        </w:tc>
        <w:tc>
          <w:tcPr>
            <w:tcW w:w="1148" w:type="dxa"/>
            <w:tcBorders>
              <w:top w:val="nil"/>
              <w:left w:val="nil"/>
              <w:bottom w:val="single" w:sz="4" w:space="0" w:color="auto"/>
              <w:right w:val="single" w:sz="4" w:space="0" w:color="auto"/>
            </w:tcBorders>
            <w:shd w:val="clear" w:color="auto" w:fill="auto"/>
            <w:noWrap/>
          </w:tcPr>
          <w:p w14:paraId="5874CF3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0,040</w:t>
            </w:r>
          </w:p>
        </w:tc>
        <w:tc>
          <w:tcPr>
            <w:tcW w:w="1149" w:type="dxa"/>
            <w:tcBorders>
              <w:top w:val="nil"/>
              <w:left w:val="nil"/>
              <w:bottom w:val="single" w:sz="4" w:space="0" w:color="auto"/>
              <w:right w:val="single" w:sz="4" w:space="0" w:color="auto"/>
            </w:tcBorders>
            <w:shd w:val="clear" w:color="auto" w:fill="auto"/>
            <w:noWrap/>
          </w:tcPr>
          <w:p w14:paraId="143DFDD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0,041 %</w:t>
            </w:r>
          </w:p>
        </w:tc>
        <w:tc>
          <w:tcPr>
            <w:tcW w:w="1361" w:type="dxa"/>
            <w:tcBorders>
              <w:top w:val="nil"/>
              <w:left w:val="nil"/>
              <w:bottom w:val="single" w:sz="4" w:space="0" w:color="auto"/>
              <w:right w:val="single" w:sz="4" w:space="0" w:color="auto"/>
            </w:tcBorders>
          </w:tcPr>
          <w:p w14:paraId="294110C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02D880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1 958</w:t>
            </w:r>
          </w:p>
        </w:tc>
        <w:tc>
          <w:tcPr>
            <w:tcW w:w="1361" w:type="dxa"/>
            <w:tcBorders>
              <w:top w:val="nil"/>
              <w:left w:val="single" w:sz="4" w:space="0" w:color="auto"/>
              <w:bottom w:val="single" w:sz="4" w:space="0" w:color="auto"/>
              <w:right w:val="single" w:sz="4" w:space="0" w:color="auto"/>
            </w:tcBorders>
          </w:tcPr>
          <w:p w14:paraId="2DC9017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1 958</w:t>
            </w:r>
          </w:p>
        </w:tc>
        <w:tc>
          <w:tcPr>
            <w:tcW w:w="1361" w:type="dxa"/>
            <w:tcBorders>
              <w:top w:val="nil"/>
              <w:left w:val="single" w:sz="4" w:space="0" w:color="auto"/>
              <w:bottom w:val="single" w:sz="4" w:space="0" w:color="auto"/>
              <w:right w:val="single" w:sz="4" w:space="0" w:color="auto"/>
            </w:tcBorders>
          </w:tcPr>
          <w:p w14:paraId="1349E23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2 037</w:t>
            </w:r>
          </w:p>
        </w:tc>
        <w:tc>
          <w:tcPr>
            <w:tcW w:w="1361" w:type="dxa"/>
            <w:tcBorders>
              <w:top w:val="nil"/>
              <w:left w:val="single" w:sz="4" w:space="0" w:color="auto"/>
              <w:bottom w:val="single" w:sz="4" w:space="0" w:color="auto"/>
              <w:right w:val="single" w:sz="4" w:space="0" w:color="auto"/>
            </w:tcBorders>
            <w:shd w:val="clear" w:color="auto" w:fill="auto"/>
            <w:noWrap/>
          </w:tcPr>
          <w:p w14:paraId="1477088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2 145</w:t>
            </w:r>
          </w:p>
        </w:tc>
        <w:tc>
          <w:tcPr>
            <w:tcW w:w="1361" w:type="dxa"/>
            <w:tcBorders>
              <w:top w:val="nil"/>
              <w:left w:val="nil"/>
              <w:bottom w:val="single" w:sz="4" w:space="0" w:color="auto"/>
              <w:right w:val="single" w:sz="4" w:space="0" w:color="auto"/>
            </w:tcBorders>
            <w:shd w:val="clear" w:color="auto" w:fill="auto"/>
            <w:noWrap/>
          </w:tcPr>
          <w:p w14:paraId="358E182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2 150</w:t>
            </w:r>
          </w:p>
        </w:tc>
        <w:tc>
          <w:tcPr>
            <w:tcW w:w="1361" w:type="dxa"/>
            <w:tcBorders>
              <w:top w:val="nil"/>
              <w:left w:val="nil"/>
              <w:bottom w:val="single" w:sz="4" w:space="0" w:color="auto"/>
              <w:right w:val="single" w:sz="4" w:space="0" w:color="auto"/>
            </w:tcBorders>
            <w:shd w:val="clear" w:color="auto" w:fill="auto"/>
            <w:noWrap/>
          </w:tcPr>
          <w:p w14:paraId="2740669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2 248</w:t>
            </w:r>
          </w:p>
        </w:tc>
      </w:tr>
      <w:tr w:rsidR="00E30354" w:rsidRPr="00197A35" w14:paraId="76D0ADC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8B640F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Macédoine du Nord</w:t>
            </w:r>
          </w:p>
        </w:tc>
        <w:tc>
          <w:tcPr>
            <w:tcW w:w="1148" w:type="dxa"/>
            <w:tcBorders>
              <w:top w:val="nil"/>
              <w:left w:val="nil"/>
              <w:bottom w:val="single" w:sz="4" w:space="0" w:color="auto"/>
              <w:right w:val="single" w:sz="4" w:space="0" w:color="auto"/>
            </w:tcBorders>
            <w:shd w:val="clear" w:color="auto" w:fill="auto"/>
            <w:noWrap/>
          </w:tcPr>
          <w:p w14:paraId="12E73FB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0,008</w:t>
            </w:r>
          </w:p>
        </w:tc>
        <w:tc>
          <w:tcPr>
            <w:tcW w:w="1149" w:type="dxa"/>
            <w:tcBorders>
              <w:top w:val="nil"/>
              <w:left w:val="nil"/>
              <w:bottom w:val="single" w:sz="4" w:space="0" w:color="auto"/>
              <w:right w:val="single" w:sz="4" w:space="0" w:color="auto"/>
            </w:tcBorders>
            <w:shd w:val="clear" w:color="auto" w:fill="auto"/>
            <w:noWrap/>
          </w:tcPr>
          <w:p w14:paraId="4C8500B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0,008 %</w:t>
            </w:r>
          </w:p>
        </w:tc>
        <w:tc>
          <w:tcPr>
            <w:tcW w:w="1361" w:type="dxa"/>
            <w:tcBorders>
              <w:top w:val="nil"/>
              <w:left w:val="nil"/>
              <w:bottom w:val="single" w:sz="4" w:space="0" w:color="auto"/>
              <w:right w:val="single" w:sz="4" w:space="0" w:color="auto"/>
            </w:tcBorders>
          </w:tcPr>
          <w:p w14:paraId="257A2CA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B0FBBE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5A8D12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86CBA8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E3BD1F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7F1AD5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D92E10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40BB60F1"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EA68C8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Madagascar</w:t>
            </w:r>
          </w:p>
        </w:tc>
        <w:tc>
          <w:tcPr>
            <w:tcW w:w="1148" w:type="dxa"/>
            <w:tcBorders>
              <w:top w:val="nil"/>
              <w:left w:val="nil"/>
              <w:bottom w:val="single" w:sz="4" w:space="0" w:color="auto"/>
              <w:right w:val="single" w:sz="4" w:space="0" w:color="auto"/>
            </w:tcBorders>
            <w:shd w:val="clear" w:color="auto" w:fill="auto"/>
            <w:noWrap/>
          </w:tcPr>
          <w:p w14:paraId="1669A83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w:t>
            </w:r>
          </w:p>
        </w:tc>
        <w:tc>
          <w:tcPr>
            <w:tcW w:w="1149" w:type="dxa"/>
            <w:tcBorders>
              <w:top w:val="nil"/>
              <w:left w:val="nil"/>
              <w:bottom w:val="single" w:sz="4" w:space="0" w:color="auto"/>
              <w:right w:val="single" w:sz="4" w:space="0" w:color="auto"/>
            </w:tcBorders>
            <w:shd w:val="clear" w:color="auto" w:fill="auto"/>
            <w:noWrap/>
          </w:tcPr>
          <w:p w14:paraId="6E669D3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0,004 %</w:t>
            </w:r>
          </w:p>
        </w:tc>
        <w:tc>
          <w:tcPr>
            <w:tcW w:w="1361" w:type="dxa"/>
            <w:tcBorders>
              <w:top w:val="nil"/>
              <w:left w:val="nil"/>
              <w:bottom w:val="single" w:sz="4" w:space="0" w:color="auto"/>
              <w:right w:val="single" w:sz="4" w:space="0" w:color="auto"/>
            </w:tcBorders>
          </w:tcPr>
          <w:p w14:paraId="71AA4E6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D8D9B6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C8FB93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0C1B4B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423FD29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57E9E1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58454F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30873C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F82CAA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Malaisie</w:t>
            </w:r>
          </w:p>
        </w:tc>
        <w:tc>
          <w:tcPr>
            <w:tcW w:w="1148" w:type="dxa"/>
            <w:tcBorders>
              <w:top w:val="nil"/>
              <w:left w:val="nil"/>
              <w:bottom w:val="single" w:sz="4" w:space="0" w:color="auto"/>
              <w:right w:val="single" w:sz="4" w:space="0" w:color="auto"/>
            </w:tcBorders>
            <w:shd w:val="clear" w:color="auto" w:fill="auto"/>
            <w:noWrap/>
          </w:tcPr>
          <w:p w14:paraId="07A53EF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0,336</w:t>
            </w:r>
          </w:p>
        </w:tc>
        <w:tc>
          <w:tcPr>
            <w:tcW w:w="1149" w:type="dxa"/>
            <w:tcBorders>
              <w:top w:val="nil"/>
              <w:left w:val="nil"/>
              <w:bottom w:val="single" w:sz="4" w:space="0" w:color="auto"/>
              <w:right w:val="single" w:sz="4" w:space="0" w:color="auto"/>
            </w:tcBorders>
            <w:shd w:val="clear" w:color="auto" w:fill="auto"/>
            <w:noWrap/>
          </w:tcPr>
          <w:p w14:paraId="696E2CF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0,335 %</w:t>
            </w:r>
          </w:p>
        </w:tc>
        <w:tc>
          <w:tcPr>
            <w:tcW w:w="1361" w:type="dxa"/>
            <w:tcBorders>
              <w:top w:val="nil"/>
              <w:left w:val="nil"/>
              <w:bottom w:val="single" w:sz="4" w:space="0" w:color="auto"/>
              <w:right w:val="single" w:sz="4" w:space="0" w:color="auto"/>
            </w:tcBorders>
          </w:tcPr>
          <w:p w14:paraId="42C04E1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17 039</w:t>
            </w:r>
          </w:p>
        </w:tc>
        <w:tc>
          <w:tcPr>
            <w:tcW w:w="1361" w:type="dxa"/>
            <w:tcBorders>
              <w:top w:val="nil"/>
              <w:left w:val="single" w:sz="4" w:space="0" w:color="auto"/>
              <w:bottom w:val="single" w:sz="4" w:space="0" w:color="auto"/>
              <w:right w:val="single" w:sz="4" w:space="0" w:color="auto"/>
            </w:tcBorders>
          </w:tcPr>
          <w:p w14:paraId="66805E9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15 955</w:t>
            </w:r>
          </w:p>
        </w:tc>
        <w:tc>
          <w:tcPr>
            <w:tcW w:w="1361" w:type="dxa"/>
            <w:tcBorders>
              <w:top w:val="nil"/>
              <w:left w:val="single" w:sz="4" w:space="0" w:color="auto"/>
              <w:bottom w:val="single" w:sz="4" w:space="0" w:color="auto"/>
              <w:right w:val="single" w:sz="4" w:space="0" w:color="auto"/>
            </w:tcBorders>
          </w:tcPr>
          <w:p w14:paraId="65BA5E7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15 955</w:t>
            </w:r>
          </w:p>
        </w:tc>
        <w:tc>
          <w:tcPr>
            <w:tcW w:w="1361" w:type="dxa"/>
            <w:tcBorders>
              <w:top w:val="nil"/>
              <w:left w:val="single" w:sz="4" w:space="0" w:color="auto"/>
              <w:bottom w:val="single" w:sz="4" w:space="0" w:color="auto"/>
              <w:right w:val="single" w:sz="4" w:space="0" w:color="auto"/>
            </w:tcBorders>
          </w:tcPr>
          <w:p w14:paraId="39C7B6C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16 602</w:t>
            </w:r>
          </w:p>
        </w:tc>
        <w:tc>
          <w:tcPr>
            <w:tcW w:w="1361" w:type="dxa"/>
            <w:tcBorders>
              <w:top w:val="nil"/>
              <w:left w:val="single" w:sz="4" w:space="0" w:color="auto"/>
              <w:bottom w:val="single" w:sz="4" w:space="0" w:color="auto"/>
              <w:right w:val="single" w:sz="4" w:space="0" w:color="auto"/>
            </w:tcBorders>
            <w:shd w:val="clear" w:color="auto" w:fill="auto"/>
            <w:noWrap/>
          </w:tcPr>
          <w:p w14:paraId="3DBADFA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17 483</w:t>
            </w:r>
          </w:p>
        </w:tc>
        <w:tc>
          <w:tcPr>
            <w:tcW w:w="1361" w:type="dxa"/>
            <w:tcBorders>
              <w:top w:val="nil"/>
              <w:left w:val="nil"/>
              <w:bottom w:val="single" w:sz="4" w:space="0" w:color="auto"/>
              <w:right w:val="single" w:sz="4" w:space="0" w:color="auto"/>
            </w:tcBorders>
            <w:shd w:val="clear" w:color="auto" w:fill="auto"/>
            <w:noWrap/>
          </w:tcPr>
          <w:p w14:paraId="452400A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17 522</w:t>
            </w:r>
          </w:p>
        </w:tc>
        <w:tc>
          <w:tcPr>
            <w:tcW w:w="1361" w:type="dxa"/>
            <w:tcBorders>
              <w:top w:val="nil"/>
              <w:left w:val="nil"/>
              <w:bottom w:val="single" w:sz="4" w:space="0" w:color="auto"/>
              <w:right w:val="single" w:sz="4" w:space="0" w:color="auto"/>
            </w:tcBorders>
            <w:shd w:val="clear" w:color="auto" w:fill="auto"/>
            <w:noWrap/>
          </w:tcPr>
          <w:p w14:paraId="113B17B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18 320</w:t>
            </w:r>
          </w:p>
        </w:tc>
      </w:tr>
      <w:tr w:rsidR="00E30354" w:rsidRPr="00197A35" w14:paraId="640B64B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64FA0D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Malawi</w:t>
            </w:r>
          </w:p>
        </w:tc>
        <w:tc>
          <w:tcPr>
            <w:tcW w:w="1148" w:type="dxa"/>
            <w:tcBorders>
              <w:top w:val="nil"/>
              <w:left w:val="nil"/>
              <w:bottom w:val="single" w:sz="4" w:space="0" w:color="auto"/>
              <w:right w:val="single" w:sz="4" w:space="0" w:color="auto"/>
            </w:tcBorders>
            <w:shd w:val="clear" w:color="auto" w:fill="auto"/>
            <w:noWrap/>
          </w:tcPr>
          <w:p w14:paraId="07DB48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w:t>
            </w:r>
          </w:p>
        </w:tc>
        <w:tc>
          <w:tcPr>
            <w:tcW w:w="1149" w:type="dxa"/>
            <w:tcBorders>
              <w:top w:val="nil"/>
              <w:left w:val="nil"/>
              <w:bottom w:val="single" w:sz="4" w:space="0" w:color="auto"/>
              <w:right w:val="single" w:sz="4" w:space="0" w:color="auto"/>
            </w:tcBorders>
            <w:shd w:val="clear" w:color="auto" w:fill="auto"/>
            <w:noWrap/>
          </w:tcPr>
          <w:p w14:paraId="026EC24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0,003 %</w:t>
            </w:r>
          </w:p>
        </w:tc>
        <w:tc>
          <w:tcPr>
            <w:tcW w:w="1361" w:type="dxa"/>
            <w:tcBorders>
              <w:top w:val="nil"/>
              <w:left w:val="nil"/>
              <w:bottom w:val="single" w:sz="4" w:space="0" w:color="auto"/>
              <w:right w:val="single" w:sz="4" w:space="0" w:color="auto"/>
            </w:tcBorders>
          </w:tcPr>
          <w:p w14:paraId="6E1FABC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00ED66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44412C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291ECB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333ACD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07B2F1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0CB586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766BF88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42300F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Mali</w:t>
            </w:r>
          </w:p>
        </w:tc>
        <w:tc>
          <w:tcPr>
            <w:tcW w:w="1148" w:type="dxa"/>
            <w:tcBorders>
              <w:top w:val="nil"/>
              <w:left w:val="nil"/>
              <w:bottom w:val="single" w:sz="4" w:space="0" w:color="auto"/>
              <w:right w:val="single" w:sz="4" w:space="0" w:color="auto"/>
            </w:tcBorders>
            <w:shd w:val="clear" w:color="auto" w:fill="auto"/>
            <w:noWrap/>
          </w:tcPr>
          <w:p w14:paraId="6DE9662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0,005</w:t>
            </w:r>
          </w:p>
        </w:tc>
        <w:tc>
          <w:tcPr>
            <w:tcW w:w="1149" w:type="dxa"/>
            <w:tcBorders>
              <w:top w:val="nil"/>
              <w:left w:val="nil"/>
              <w:bottom w:val="single" w:sz="4" w:space="0" w:color="auto"/>
              <w:right w:val="single" w:sz="4" w:space="0" w:color="auto"/>
            </w:tcBorders>
            <w:shd w:val="clear" w:color="auto" w:fill="auto"/>
            <w:noWrap/>
          </w:tcPr>
          <w:p w14:paraId="2E012FF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0,005 %</w:t>
            </w:r>
          </w:p>
        </w:tc>
        <w:tc>
          <w:tcPr>
            <w:tcW w:w="1361" w:type="dxa"/>
            <w:tcBorders>
              <w:top w:val="nil"/>
              <w:left w:val="nil"/>
              <w:bottom w:val="single" w:sz="4" w:space="0" w:color="auto"/>
              <w:right w:val="single" w:sz="4" w:space="0" w:color="auto"/>
            </w:tcBorders>
          </w:tcPr>
          <w:p w14:paraId="7E995D4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C9BA0F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97B047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F670FD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FD67C7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271121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6D076D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7E8C6B4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72B79B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Malte</w:t>
            </w:r>
          </w:p>
        </w:tc>
        <w:tc>
          <w:tcPr>
            <w:tcW w:w="1148" w:type="dxa"/>
            <w:tcBorders>
              <w:top w:val="nil"/>
              <w:left w:val="nil"/>
              <w:bottom w:val="single" w:sz="4" w:space="0" w:color="auto"/>
              <w:right w:val="single" w:sz="4" w:space="0" w:color="auto"/>
            </w:tcBorders>
            <w:shd w:val="clear" w:color="auto" w:fill="auto"/>
            <w:noWrap/>
          </w:tcPr>
          <w:p w14:paraId="49E92D6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0,020</w:t>
            </w:r>
          </w:p>
        </w:tc>
        <w:tc>
          <w:tcPr>
            <w:tcW w:w="1149" w:type="dxa"/>
            <w:tcBorders>
              <w:top w:val="nil"/>
              <w:left w:val="nil"/>
              <w:bottom w:val="single" w:sz="4" w:space="0" w:color="auto"/>
              <w:right w:val="single" w:sz="4" w:space="0" w:color="auto"/>
            </w:tcBorders>
            <w:shd w:val="clear" w:color="auto" w:fill="auto"/>
            <w:noWrap/>
          </w:tcPr>
          <w:p w14:paraId="117EE28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0,021 %</w:t>
            </w:r>
          </w:p>
        </w:tc>
        <w:tc>
          <w:tcPr>
            <w:tcW w:w="1361" w:type="dxa"/>
            <w:tcBorders>
              <w:top w:val="nil"/>
              <w:left w:val="nil"/>
              <w:bottom w:val="single" w:sz="4" w:space="0" w:color="auto"/>
              <w:right w:val="single" w:sz="4" w:space="0" w:color="auto"/>
            </w:tcBorders>
          </w:tcPr>
          <w:p w14:paraId="4BC4BA9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5372E7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0FF400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B477B5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1 019</w:t>
            </w:r>
          </w:p>
        </w:tc>
        <w:tc>
          <w:tcPr>
            <w:tcW w:w="1361" w:type="dxa"/>
            <w:tcBorders>
              <w:top w:val="nil"/>
              <w:left w:val="single" w:sz="4" w:space="0" w:color="auto"/>
              <w:bottom w:val="single" w:sz="4" w:space="0" w:color="auto"/>
              <w:right w:val="single" w:sz="4" w:space="0" w:color="auto"/>
            </w:tcBorders>
            <w:shd w:val="clear" w:color="auto" w:fill="auto"/>
            <w:noWrap/>
          </w:tcPr>
          <w:p w14:paraId="2052D68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1 073</w:t>
            </w:r>
          </w:p>
        </w:tc>
        <w:tc>
          <w:tcPr>
            <w:tcW w:w="1361" w:type="dxa"/>
            <w:tcBorders>
              <w:top w:val="nil"/>
              <w:left w:val="nil"/>
              <w:bottom w:val="single" w:sz="4" w:space="0" w:color="auto"/>
              <w:right w:val="single" w:sz="4" w:space="0" w:color="auto"/>
            </w:tcBorders>
            <w:shd w:val="clear" w:color="auto" w:fill="auto"/>
            <w:noWrap/>
          </w:tcPr>
          <w:p w14:paraId="24FCB57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1 075</w:t>
            </w:r>
          </w:p>
        </w:tc>
        <w:tc>
          <w:tcPr>
            <w:tcW w:w="1361" w:type="dxa"/>
            <w:tcBorders>
              <w:top w:val="nil"/>
              <w:left w:val="nil"/>
              <w:bottom w:val="single" w:sz="4" w:space="0" w:color="auto"/>
              <w:right w:val="single" w:sz="4" w:space="0" w:color="auto"/>
            </w:tcBorders>
            <w:shd w:val="clear" w:color="auto" w:fill="auto"/>
            <w:noWrap/>
          </w:tcPr>
          <w:p w14:paraId="0DC94C9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1 124</w:t>
            </w:r>
          </w:p>
        </w:tc>
      </w:tr>
      <w:tr w:rsidR="00E30354" w:rsidRPr="00197A35" w14:paraId="6B20C28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BFCCA5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Maroc</w:t>
            </w:r>
          </w:p>
        </w:tc>
        <w:tc>
          <w:tcPr>
            <w:tcW w:w="1148" w:type="dxa"/>
            <w:tcBorders>
              <w:top w:val="nil"/>
              <w:left w:val="nil"/>
              <w:bottom w:val="single" w:sz="4" w:space="0" w:color="auto"/>
              <w:right w:val="single" w:sz="4" w:space="0" w:color="auto"/>
            </w:tcBorders>
            <w:shd w:val="clear" w:color="auto" w:fill="auto"/>
            <w:noWrap/>
          </w:tcPr>
          <w:p w14:paraId="5BEAC74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0,059</w:t>
            </w:r>
          </w:p>
        </w:tc>
        <w:tc>
          <w:tcPr>
            <w:tcW w:w="1149" w:type="dxa"/>
            <w:tcBorders>
              <w:top w:val="nil"/>
              <w:left w:val="nil"/>
              <w:bottom w:val="single" w:sz="4" w:space="0" w:color="auto"/>
              <w:right w:val="single" w:sz="4" w:space="0" w:color="auto"/>
            </w:tcBorders>
            <w:shd w:val="clear" w:color="auto" w:fill="auto"/>
            <w:noWrap/>
          </w:tcPr>
          <w:p w14:paraId="58EB51F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0,061 %</w:t>
            </w:r>
          </w:p>
        </w:tc>
        <w:tc>
          <w:tcPr>
            <w:tcW w:w="1361" w:type="dxa"/>
            <w:tcBorders>
              <w:top w:val="nil"/>
              <w:left w:val="nil"/>
              <w:bottom w:val="single" w:sz="4" w:space="0" w:color="auto"/>
              <w:right w:val="single" w:sz="4" w:space="0" w:color="auto"/>
            </w:tcBorders>
          </w:tcPr>
          <w:p w14:paraId="56B38D6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2 693</w:t>
            </w:r>
          </w:p>
        </w:tc>
        <w:tc>
          <w:tcPr>
            <w:tcW w:w="1361" w:type="dxa"/>
            <w:tcBorders>
              <w:top w:val="nil"/>
              <w:left w:val="single" w:sz="4" w:space="0" w:color="auto"/>
              <w:bottom w:val="single" w:sz="4" w:space="0" w:color="auto"/>
              <w:right w:val="single" w:sz="4" w:space="0" w:color="auto"/>
            </w:tcBorders>
          </w:tcPr>
          <w:p w14:paraId="41437B4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2 887</w:t>
            </w:r>
          </w:p>
        </w:tc>
        <w:tc>
          <w:tcPr>
            <w:tcW w:w="1361" w:type="dxa"/>
            <w:tcBorders>
              <w:top w:val="nil"/>
              <w:left w:val="single" w:sz="4" w:space="0" w:color="auto"/>
              <w:bottom w:val="single" w:sz="4" w:space="0" w:color="auto"/>
              <w:right w:val="single" w:sz="4" w:space="0" w:color="auto"/>
            </w:tcBorders>
          </w:tcPr>
          <w:p w14:paraId="54DC759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2 887</w:t>
            </w:r>
          </w:p>
        </w:tc>
        <w:tc>
          <w:tcPr>
            <w:tcW w:w="1361" w:type="dxa"/>
            <w:tcBorders>
              <w:top w:val="nil"/>
              <w:left w:val="single" w:sz="4" w:space="0" w:color="auto"/>
              <w:bottom w:val="single" w:sz="4" w:space="0" w:color="auto"/>
              <w:right w:val="single" w:sz="4" w:space="0" w:color="auto"/>
            </w:tcBorders>
          </w:tcPr>
          <w:p w14:paraId="2897B07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3 005</w:t>
            </w:r>
          </w:p>
        </w:tc>
        <w:tc>
          <w:tcPr>
            <w:tcW w:w="1361" w:type="dxa"/>
            <w:tcBorders>
              <w:top w:val="nil"/>
              <w:left w:val="single" w:sz="4" w:space="0" w:color="auto"/>
              <w:bottom w:val="single" w:sz="4" w:space="0" w:color="auto"/>
              <w:right w:val="single" w:sz="4" w:space="0" w:color="auto"/>
            </w:tcBorders>
            <w:shd w:val="clear" w:color="auto" w:fill="auto"/>
            <w:noWrap/>
          </w:tcPr>
          <w:p w14:paraId="5E59AF2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3 164</w:t>
            </w:r>
          </w:p>
        </w:tc>
        <w:tc>
          <w:tcPr>
            <w:tcW w:w="1361" w:type="dxa"/>
            <w:tcBorders>
              <w:top w:val="nil"/>
              <w:left w:val="nil"/>
              <w:bottom w:val="single" w:sz="4" w:space="0" w:color="auto"/>
              <w:right w:val="single" w:sz="4" w:space="0" w:color="auto"/>
            </w:tcBorders>
            <w:shd w:val="clear" w:color="auto" w:fill="auto"/>
            <w:noWrap/>
          </w:tcPr>
          <w:p w14:paraId="31A24B6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3 171</w:t>
            </w:r>
          </w:p>
        </w:tc>
        <w:tc>
          <w:tcPr>
            <w:tcW w:w="1361" w:type="dxa"/>
            <w:tcBorders>
              <w:top w:val="nil"/>
              <w:left w:val="nil"/>
              <w:bottom w:val="single" w:sz="4" w:space="0" w:color="auto"/>
              <w:right w:val="single" w:sz="4" w:space="0" w:color="auto"/>
            </w:tcBorders>
            <w:shd w:val="clear" w:color="auto" w:fill="auto"/>
            <w:noWrap/>
          </w:tcPr>
          <w:p w14:paraId="3A33AA8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3 316</w:t>
            </w:r>
          </w:p>
        </w:tc>
      </w:tr>
      <w:tr w:rsidR="00E30354" w:rsidRPr="00197A35" w14:paraId="341010C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2D44AB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Maurice</w:t>
            </w:r>
          </w:p>
        </w:tc>
        <w:tc>
          <w:tcPr>
            <w:tcW w:w="1148" w:type="dxa"/>
            <w:tcBorders>
              <w:top w:val="nil"/>
              <w:left w:val="nil"/>
              <w:bottom w:val="single" w:sz="4" w:space="0" w:color="auto"/>
              <w:right w:val="single" w:sz="4" w:space="0" w:color="auto"/>
            </w:tcBorders>
            <w:shd w:val="clear" w:color="auto" w:fill="auto"/>
            <w:noWrap/>
          </w:tcPr>
          <w:p w14:paraId="0543A1B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w:t>
            </w:r>
          </w:p>
        </w:tc>
        <w:tc>
          <w:tcPr>
            <w:tcW w:w="1149" w:type="dxa"/>
            <w:tcBorders>
              <w:top w:val="nil"/>
              <w:left w:val="nil"/>
              <w:bottom w:val="single" w:sz="4" w:space="0" w:color="auto"/>
              <w:right w:val="single" w:sz="4" w:space="0" w:color="auto"/>
            </w:tcBorders>
            <w:shd w:val="clear" w:color="auto" w:fill="auto"/>
            <w:noWrap/>
          </w:tcPr>
          <w:p w14:paraId="0E9F51F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0,010 %</w:t>
            </w:r>
          </w:p>
        </w:tc>
        <w:tc>
          <w:tcPr>
            <w:tcW w:w="1361" w:type="dxa"/>
            <w:tcBorders>
              <w:top w:val="nil"/>
              <w:left w:val="nil"/>
              <w:bottom w:val="single" w:sz="4" w:space="0" w:color="auto"/>
              <w:right w:val="single" w:sz="4" w:space="0" w:color="auto"/>
            </w:tcBorders>
          </w:tcPr>
          <w:p w14:paraId="1117D62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A7E9DA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674196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EFFE55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A0E927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C1611A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5AF60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387F7F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760389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Mauritanie</w:t>
            </w:r>
          </w:p>
        </w:tc>
        <w:tc>
          <w:tcPr>
            <w:tcW w:w="1148" w:type="dxa"/>
            <w:tcBorders>
              <w:top w:val="nil"/>
              <w:left w:val="nil"/>
              <w:bottom w:val="single" w:sz="4" w:space="0" w:color="auto"/>
              <w:right w:val="single" w:sz="4" w:space="0" w:color="auto"/>
            </w:tcBorders>
            <w:shd w:val="clear" w:color="auto" w:fill="auto"/>
            <w:noWrap/>
          </w:tcPr>
          <w:p w14:paraId="71690A8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w:t>
            </w:r>
          </w:p>
        </w:tc>
        <w:tc>
          <w:tcPr>
            <w:tcW w:w="1149" w:type="dxa"/>
            <w:tcBorders>
              <w:top w:val="nil"/>
              <w:left w:val="nil"/>
              <w:bottom w:val="single" w:sz="4" w:space="0" w:color="auto"/>
              <w:right w:val="single" w:sz="4" w:space="0" w:color="auto"/>
            </w:tcBorders>
            <w:shd w:val="clear" w:color="auto" w:fill="auto"/>
            <w:noWrap/>
          </w:tcPr>
          <w:p w14:paraId="65C66E1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0,003 %</w:t>
            </w:r>
          </w:p>
        </w:tc>
        <w:tc>
          <w:tcPr>
            <w:tcW w:w="1361" w:type="dxa"/>
            <w:tcBorders>
              <w:top w:val="nil"/>
              <w:left w:val="nil"/>
              <w:bottom w:val="single" w:sz="4" w:space="0" w:color="auto"/>
              <w:right w:val="single" w:sz="4" w:space="0" w:color="auto"/>
            </w:tcBorders>
          </w:tcPr>
          <w:p w14:paraId="0879F19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93554F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E0A5DC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EBC7C6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FFD3E7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152BDF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E4E791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521C3E9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418B2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Mexique</w:t>
            </w:r>
          </w:p>
        </w:tc>
        <w:tc>
          <w:tcPr>
            <w:tcW w:w="1148" w:type="dxa"/>
            <w:tcBorders>
              <w:top w:val="nil"/>
              <w:left w:val="nil"/>
              <w:bottom w:val="single" w:sz="4" w:space="0" w:color="auto"/>
              <w:right w:val="single" w:sz="4" w:space="0" w:color="auto"/>
            </w:tcBorders>
            <w:shd w:val="clear" w:color="auto" w:fill="auto"/>
            <w:noWrap/>
          </w:tcPr>
          <w:p w14:paraId="578587F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1,137</w:t>
            </w:r>
          </w:p>
        </w:tc>
        <w:tc>
          <w:tcPr>
            <w:tcW w:w="1149" w:type="dxa"/>
            <w:tcBorders>
              <w:top w:val="nil"/>
              <w:left w:val="nil"/>
              <w:bottom w:val="single" w:sz="4" w:space="0" w:color="auto"/>
              <w:right w:val="single" w:sz="4" w:space="0" w:color="auto"/>
            </w:tcBorders>
            <w:shd w:val="clear" w:color="auto" w:fill="auto"/>
            <w:noWrap/>
          </w:tcPr>
          <w:p w14:paraId="38BD7B7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1,167 %</w:t>
            </w:r>
          </w:p>
        </w:tc>
        <w:tc>
          <w:tcPr>
            <w:tcW w:w="1361" w:type="dxa"/>
            <w:tcBorders>
              <w:top w:val="nil"/>
              <w:left w:val="nil"/>
              <w:bottom w:val="single" w:sz="4" w:space="0" w:color="auto"/>
              <w:right w:val="single" w:sz="4" w:space="0" w:color="auto"/>
            </w:tcBorders>
          </w:tcPr>
          <w:p w14:paraId="5836B70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59 784</w:t>
            </w:r>
          </w:p>
        </w:tc>
        <w:tc>
          <w:tcPr>
            <w:tcW w:w="1361" w:type="dxa"/>
            <w:tcBorders>
              <w:top w:val="nil"/>
              <w:left w:val="single" w:sz="4" w:space="0" w:color="auto"/>
              <w:bottom w:val="single" w:sz="4" w:space="0" w:color="auto"/>
              <w:right w:val="single" w:sz="4" w:space="0" w:color="auto"/>
            </w:tcBorders>
          </w:tcPr>
          <w:p w14:paraId="4617B0B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55 645</w:t>
            </w:r>
          </w:p>
        </w:tc>
        <w:tc>
          <w:tcPr>
            <w:tcW w:w="1361" w:type="dxa"/>
            <w:tcBorders>
              <w:top w:val="nil"/>
              <w:left w:val="single" w:sz="4" w:space="0" w:color="auto"/>
              <w:bottom w:val="single" w:sz="4" w:space="0" w:color="auto"/>
              <w:right w:val="single" w:sz="4" w:space="0" w:color="auto"/>
            </w:tcBorders>
          </w:tcPr>
          <w:p w14:paraId="15E2AF3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55 645</w:t>
            </w:r>
          </w:p>
        </w:tc>
        <w:tc>
          <w:tcPr>
            <w:tcW w:w="1361" w:type="dxa"/>
            <w:tcBorders>
              <w:top w:val="nil"/>
              <w:left w:val="single" w:sz="4" w:space="0" w:color="auto"/>
              <w:bottom w:val="single" w:sz="4" w:space="0" w:color="auto"/>
              <w:right w:val="single" w:sz="4" w:space="0" w:color="auto"/>
            </w:tcBorders>
          </w:tcPr>
          <w:p w14:paraId="346902A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57 904</w:t>
            </w:r>
          </w:p>
        </w:tc>
        <w:tc>
          <w:tcPr>
            <w:tcW w:w="1361" w:type="dxa"/>
            <w:tcBorders>
              <w:top w:val="nil"/>
              <w:left w:val="single" w:sz="4" w:space="0" w:color="auto"/>
              <w:bottom w:val="single" w:sz="4" w:space="0" w:color="auto"/>
              <w:right w:val="single" w:sz="4" w:space="0" w:color="auto"/>
            </w:tcBorders>
            <w:shd w:val="clear" w:color="auto" w:fill="auto"/>
            <w:noWrap/>
          </w:tcPr>
          <w:p w14:paraId="3B96F46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60 975</w:t>
            </w:r>
          </w:p>
        </w:tc>
        <w:tc>
          <w:tcPr>
            <w:tcW w:w="1361" w:type="dxa"/>
            <w:tcBorders>
              <w:top w:val="nil"/>
              <w:left w:val="nil"/>
              <w:bottom w:val="single" w:sz="4" w:space="0" w:color="auto"/>
              <w:right w:val="single" w:sz="4" w:space="0" w:color="auto"/>
            </w:tcBorders>
            <w:shd w:val="clear" w:color="auto" w:fill="auto"/>
            <w:noWrap/>
          </w:tcPr>
          <w:p w14:paraId="292A7D9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61 111</w:t>
            </w:r>
          </w:p>
        </w:tc>
        <w:tc>
          <w:tcPr>
            <w:tcW w:w="1361" w:type="dxa"/>
            <w:tcBorders>
              <w:top w:val="nil"/>
              <w:left w:val="nil"/>
              <w:bottom w:val="single" w:sz="4" w:space="0" w:color="auto"/>
              <w:right w:val="single" w:sz="4" w:space="0" w:color="auto"/>
            </w:tcBorders>
            <w:shd w:val="clear" w:color="auto" w:fill="auto"/>
            <w:noWrap/>
          </w:tcPr>
          <w:p w14:paraId="5E21CF5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63 896</w:t>
            </w:r>
          </w:p>
        </w:tc>
      </w:tr>
      <w:tr w:rsidR="00E30354" w:rsidRPr="00197A35" w14:paraId="28F9A9E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09A9FC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Monaco</w:t>
            </w:r>
          </w:p>
        </w:tc>
        <w:tc>
          <w:tcPr>
            <w:tcW w:w="1148" w:type="dxa"/>
            <w:tcBorders>
              <w:top w:val="nil"/>
              <w:left w:val="nil"/>
              <w:bottom w:val="single" w:sz="4" w:space="0" w:color="auto"/>
              <w:right w:val="single" w:sz="4" w:space="0" w:color="auto"/>
            </w:tcBorders>
            <w:shd w:val="clear" w:color="auto" w:fill="auto"/>
            <w:noWrap/>
          </w:tcPr>
          <w:p w14:paraId="66F00BC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0,011</w:t>
            </w:r>
          </w:p>
        </w:tc>
        <w:tc>
          <w:tcPr>
            <w:tcW w:w="1149" w:type="dxa"/>
            <w:tcBorders>
              <w:top w:val="nil"/>
              <w:left w:val="nil"/>
              <w:bottom w:val="single" w:sz="4" w:space="0" w:color="auto"/>
              <w:right w:val="single" w:sz="4" w:space="0" w:color="auto"/>
            </w:tcBorders>
            <w:shd w:val="clear" w:color="auto" w:fill="auto"/>
            <w:noWrap/>
          </w:tcPr>
          <w:p w14:paraId="2200A88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0,011 %</w:t>
            </w:r>
          </w:p>
        </w:tc>
        <w:tc>
          <w:tcPr>
            <w:tcW w:w="1361" w:type="dxa"/>
            <w:tcBorders>
              <w:top w:val="nil"/>
              <w:left w:val="nil"/>
              <w:bottom w:val="single" w:sz="4" w:space="0" w:color="auto"/>
              <w:right w:val="single" w:sz="4" w:space="0" w:color="auto"/>
            </w:tcBorders>
          </w:tcPr>
          <w:p w14:paraId="0E4D6D8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B708A6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77A2C2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4FD418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2C835C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5C3192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8A910E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2D71DD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CF71FA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Mongolie</w:t>
            </w:r>
          </w:p>
        </w:tc>
        <w:tc>
          <w:tcPr>
            <w:tcW w:w="1148" w:type="dxa"/>
            <w:tcBorders>
              <w:top w:val="nil"/>
              <w:left w:val="nil"/>
              <w:bottom w:val="single" w:sz="4" w:space="0" w:color="auto"/>
              <w:right w:val="single" w:sz="4" w:space="0" w:color="auto"/>
            </w:tcBorders>
            <w:shd w:val="clear" w:color="auto" w:fill="auto"/>
            <w:noWrap/>
          </w:tcPr>
          <w:p w14:paraId="7F85969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w:t>
            </w:r>
          </w:p>
        </w:tc>
        <w:tc>
          <w:tcPr>
            <w:tcW w:w="1149" w:type="dxa"/>
            <w:tcBorders>
              <w:top w:val="nil"/>
              <w:left w:val="nil"/>
              <w:bottom w:val="single" w:sz="4" w:space="0" w:color="auto"/>
              <w:right w:val="single" w:sz="4" w:space="0" w:color="auto"/>
            </w:tcBorders>
            <w:shd w:val="clear" w:color="auto" w:fill="auto"/>
            <w:noWrap/>
          </w:tcPr>
          <w:p w14:paraId="42EE172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0,004 %</w:t>
            </w:r>
          </w:p>
        </w:tc>
        <w:tc>
          <w:tcPr>
            <w:tcW w:w="1361" w:type="dxa"/>
            <w:tcBorders>
              <w:top w:val="nil"/>
              <w:left w:val="nil"/>
              <w:bottom w:val="single" w:sz="4" w:space="0" w:color="auto"/>
              <w:right w:val="single" w:sz="4" w:space="0" w:color="auto"/>
            </w:tcBorders>
          </w:tcPr>
          <w:p w14:paraId="42FB5BA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FF90F9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0D88EA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EE5018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27914C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A1EE39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E0F0F9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4069EAC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1A02A6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Monténégro</w:t>
            </w:r>
          </w:p>
        </w:tc>
        <w:tc>
          <w:tcPr>
            <w:tcW w:w="1148" w:type="dxa"/>
            <w:tcBorders>
              <w:top w:val="nil"/>
              <w:left w:val="nil"/>
              <w:bottom w:val="single" w:sz="4" w:space="0" w:color="auto"/>
              <w:right w:val="single" w:sz="4" w:space="0" w:color="auto"/>
            </w:tcBorders>
            <w:shd w:val="clear" w:color="auto" w:fill="auto"/>
            <w:noWrap/>
          </w:tcPr>
          <w:p w14:paraId="488789D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w:t>
            </w:r>
          </w:p>
        </w:tc>
        <w:tc>
          <w:tcPr>
            <w:tcW w:w="1149" w:type="dxa"/>
            <w:tcBorders>
              <w:top w:val="nil"/>
              <w:left w:val="nil"/>
              <w:bottom w:val="single" w:sz="4" w:space="0" w:color="auto"/>
              <w:right w:val="single" w:sz="4" w:space="0" w:color="auto"/>
            </w:tcBorders>
            <w:shd w:val="clear" w:color="auto" w:fill="auto"/>
            <w:noWrap/>
          </w:tcPr>
          <w:p w14:paraId="12BFAE1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w:t>
            </w:r>
          </w:p>
        </w:tc>
        <w:tc>
          <w:tcPr>
            <w:tcW w:w="1361" w:type="dxa"/>
            <w:tcBorders>
              <w:top w:val="nil"/>
              <w:left w:val="nil"/>
              <w:bottom w:val="single" w:sz="4" w:space="0" w:color="auto"/>
              <w:right w:val="single" w:sz="4" w:space="0" w:color="auto"/>
            </w:tcBorders>
          </w:tcPr>
          <w:p w14:paraId="5E873A1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4CB8C7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FD8BFD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943A82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3973B0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BC091B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5A25A2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55DB535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A61A9B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Mozambique</w:t>
            </w:r>
          </w:p>
        </w:tc>
        <w:tc>
          <w:tcPr>
            <w:tcW w:w="1148" w:type="dxa"/>
            <w:tcBorders>
              <w:top w:val="nil"/>
              <w:left w:val="nil"/>
              <w:bottom w:val="single" w:sz="4" w:space="0" w:color="auto"/>
              <w:right w:val="single" w:sz="4" w:space="0" w:color="auto"/>
            </w:tcBorders>
            <w:shd w:val="clear" w:color="auto" w:fill="auto"/>
            <w:noWrap/>
          </w:tcPr>
          <w:p w14:paraId="4FB9ADB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w:t>
            </w:r>
          </w:p>
        </w:tc>
        <w:tc>
          <w:tcPr>
            <w:tcW w:w="1149" w:type="dxa"/>
            <w:tcBorders>
              <w:top w:val="nil"/>
              <w:left w:val="nil"/>
              <w:bottom w:val="single" w:sz="4" w:space="0" w:color="auto"/>
              <w:right w:val="single" w:sz="4" w:space="0" w:color="auto"/>
            </w:tcBorders>
            <w:shd w:val="clear" w:color="auto" w:fill="auto"/>
            <w:noWrap/>
          </w:tcPr>
          <w:p w14:paraId="214B5C6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0,002 %</w:t>
            </w:r>
          </w:p>
        </w:tc>
        <w:tc>
          <w:tcPr>
            <w:tcW w:w="1361" w:type="dxa"/>
            <w:tcBorders>
              <w:top w:val="nil"/>
              <w:left w:val="nil"/>
              <w:bottom w:val="single" w:sz="4" w:space="0" w:color="auto"/>
              <w:right w:val="single" w:sz="4" w:space="0" w:color="auto"/>
            </w:tcBorders>
          </w:tcPr>
          <w:p w14:paraId="63253B2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65B2F8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33BC25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69A303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43937F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225451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AD76F7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4BFFFF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A18EBC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Myanmar</w:t>
            </w:r>
          </w:p>
        </w:tc>
        <w:tc>
          <w:tcPr>
            <w:tcW w:w="1148" w:type="dxa"/>
            <w:tcBorders>
              <w:top w:val="nil"/>
              <w:left w:val="nil"/>
              <w:bottom w:val="single" w:sz="4" w:space="0" w:color="auto"/>
              <w:right w:val="single" w:sz="4" w:space="0" w:color="auto"/>
            </w:tcBorders>
            <w:shd w:val="clear" w:color="auto" w:fill="auto"/>
            <w:noWrap/>
          </w:tcPr>
          <w:p w14:paraId="091ADDF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w:t>
            </w:r>
          </w:p>
        </w:tc>
        <w:tc>
          <w:tcPr>
            <w:tcW w:w="1149" w:type="dxa"/>
            <w:tcBorders>
              <w:top w:val="nil"/>
              <w:left w:val="nil"/>
              <w:bottom w:val="single" w:sz="4" w:space="0" w:color="auto"/>
              <w:right w:val="single" w:sz="4" w:space="0" w:color="auto"/>
            </w:tcBorders>
            <w:shd w:val="clear" w:color="auto" w:fill="auto"/>
            <w:noWrap/>
          </w:tcPr>
          <w:p w14:paraId="66C2BD1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0,010 %</w:t>
            </w:r>
          </w:p>
        </w:tc>
        <w:tc>
          <w:tcPr>
            <w:tcW w:w="1361" w:type="dxa"/>
            <w:tcBorders>
              <w:top w:val="nil"/>
              <w:left w:val="nil"/>
              <w:bottom w:val="single" w:sz="4" w:space="0" w:color="auto"/>
              <w:right w:val="single" w:sz="4" w:space="0" w:color="auto"/>
            </w:tcBorders>
          </w:tcPr>
          <w:p w14:paraId="57DD5CE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2419DD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A5173D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1D4AE3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72BF13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BD162E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ACB4FC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60E695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4CBD15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Namibie</w:t>
            </w:r>
          </w:p>
        </w:tc>
        <w:tc>
          <w:tcPr>
            <w:tcW w:w="1148" w:type="dxa"/>
            <w:tcBorders>
              <w:top w:val="nil"/>
              <w:left w:val="nil"/>
              <w:bottom w:val="single" w:sz="4" w:space="0" w:color="auto"/>
              <w:right w:val="single" w:sz="4" w:space="0" w:color="auto"/>
            </w:tcBorders>
            <w:shd w:val="clear" w:color="auto" w:fill="auto"/>
            <w:noWrap/>
          </w:tcPr>
          <w:p w14:paraId="3A2AE74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0,007</w:t>
            </w:r>
          </w:p>
        </w:tc>
        <w:tc>
          <w:tcPr>
            <w:tcW w:w="1149" w:type="dxa"/>
            <w:tcBorders>
              <w:top w:val="nil"/>
              <w:left w:val="nil"/>
              <w:bottom w:val="single" w:sz="4" w:space="0" w:color="auto"/>
              <w:right w:val="single" w:sz="4" w:space="0" w:color="auto"/>
            </w:tcBorders>
            <w:shd w:val="clear" w:color="auto" w:fill="auto"/>
            <w:noWrap/>
          </w:tcPr>
          <w:p w14:paraId="1AF82FA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0,007 %</w:t>
            </w:r>
          </w:p>
        </w:tc>
        <w:tc>
          <w:tcPr>
            <w:tcW w:w="1361" w:type="dxa"/>
            <w:tcBorders>
              <w:top w:val="nil"/>
              <w:left w:val="nil"/>
              <w:bottom w:val="single" w:sz="4" w:space="0" w:color="auto"/>
              <w:right w:val="single" w:sz="4" w:space="0" w:color="auto"/>
            </w:tcBorders>
          </w:tcPr>
          <w:p w14:paraId="3E48890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FBDEBA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406F15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9645D0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A50F27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E737A4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F27D47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44321BB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1EC0A8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Népal</w:t>
            </w:r>
          </w:p>
        </w:tc>
        <w:tc>
          <w:tcPr>
            <w:tcW w:w="1148" w:type="dxa"/>
            <w:tcBorders>
              <w:top w:val="nil"/>
              <w:left w:val="nil"/>
              <w:bottom w:val="single" w:sz="4" w:space="0" w:color="auto"/>
              <w:right w:val="single" w:sz="4" w:space="0" w:color="auto"/>
            </w:tcBorders>
            <w:shd w:val="clear" w:color="auto" w:fill="auto"/>
            <w:noWrap/>
          </w:tcPr>
          <w:p w14:paraId="675D4B7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w:t>
            </w:r>
          </w:p>
        </w:tc>
        <w:tc>
          <w:tcPr>
            <w:tcW w:w="1149" w:type="dxa"/>
            <w:tcBorders>
              <w:top w:val="nil"/>
              <w:left w:val="nil"/>
              <w:bottom w:val="single" w:sz="4" w:space="0" w:color="auto"/>
              <w:right w:val="single" w:sz="4" w:space="0" w:color="auto"/>
            </w:tcBorders>
            <w:shd w:val="clear" w:color="auto" w:fill="auto"/>
            <w:noWrap/>
          </w:tcPr>
          <w:p w14:paraId="0124ED5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0,010 %</w:t>
            </w:r>
          </w:p>
        </w:tc>
        <w:tc>
          <w:tcPr>
            <w:tcW w:w="1361" w:type="dxa"/>
            <w:tcBorders>
              <w:top w:val="nil"/>
              <w:left w:val="nil"/>
              <w:bottom w:val="single" w:sz="4" w:space="0" w:color="auto"/>
              <w:right w:val="single" w:sz="4" w:space="0" w:color="auto"/>
            </w:tcBorders>
          </w:tcPr>
          <w:p w14:paraId="00B13B8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A44A01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5BEDB6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5F4A4D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564FC8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E38812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8BF768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BEAD2A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15D0D3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Nicaragua</w:t>
            </w:r>
          </w:p>
        </w:tc>
        <w:tc>
          <w:tcPr>
            <w:tcW w:w="1148" w:type="dxa"/>
            <w:tcBorders>
              <w:top w:val="nil"/>
              <w:left w:val="nil"/>
              <w:bottom w:val="single" w:sz="4" w:space="0" w:color="auto"/>
              <w:right w:val="single" w:sz="4" w:space="0" w:color="auto"/>
            </w:tcBorders>
            <w:shd w:val="clear" w:color="auto" w:fill="auto"/>
            <w:noWrap/>
          </w:tcPr>
          <w:p w14:paraId="79D0245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w:t>
            </w:r>
          </w:p>
        </w:tc>
        <w:tc>
          <w:tcPr>
            <w:tcW w:w="1149" w:type="dxa"/>
            <w:tcBorders>
              <w:top w:val="nil"/>
              <w:left w:val="nil"/>
              <w:bottom w:val="single" w:sz="4" w:space="0" w:color="auto"/>
              <w:right w:val="single" w:sz="4" w:space="0" w:color="auto"/>
            </w:tcBorders>
            <w:shd w:val="clear" w:color="auto" w:fill="auto"/>
            <w:noWrap/>
          </w:tcPr>
          <w:p w14:paraId="410EC3A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0,004 %</w:t>
            </w:r>
          </w:p>
        </w:tc>
        <w:tc>
          <w:tcPr>
            <w:tcW w:w="1361" w:type="dxa"/>
            <w:tcBorders>
              <w:top w:val="nil"/>
              <w:left w:val="nil"/>
              <w:bottom w:val="single" w:sz="4" w:space="0" w:color="auto"/>
              <w:right w:val="single" w:sz="4" w:space="0" w:color="auto"/>
            </w:tcBorders>
          </w:tcPr>
          <w:p w14:paraId="6E755B7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7422CE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0C2A4D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63B9C8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7F0FCF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325C80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B7894A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3748AAE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A9F6B2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Niger</w:t>
            </w:r>
          </w:p>
        </w:tc>
        <w:tc>
          <w:tcPr>
            <w:tcW w:w="1148" w:type="dxa"/>
            <w:tcBorders>
              <w:top w:val="nil"/>
              <w:left w:val="nil"/>
              <w:bottom w:val="single" w:sz="4" w:space="0" w:color="auto"/>
              <w:right w:val="single" w:sz="4" w:space="0" w:color="auto"/>
            </w:tcBorders>
            <w:shd w:val="clear" w:color="auto" w:fill="auto"/>
            <w:noWrap/>
          </w:tcPr>
          <w:p w14:paraId="70DE193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w:t>
            </w:r>
          </w:p>
        </w:tc>
        <w:tc>
          <w:tcPr>
            <w:tcW w:w="1149" w:type="dxa"/>
            <w:tcBorders>
              <w:top w:val="nil"/>
              <w:left w:val="nil"/>
              <w:bottom w:val="single" w:sz="4" w:space="0" w:color="auto"/>
              <w:right w:val="single" w:sz="4" w:space="0" w:color="auto"/>
            </w:tcBorders>
            <w:shd w:val="clear" w:color="auto" w:fill="auto"/>
            <w:noWrap/>
          </w:tcPr>
          <w:p w14:paraId="13797A3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0,004 %</w:t>
            </w:r>
          </w:p>
        </w:tc>
        <w:tc>
          <w:tcPr>
            <w:tcW w:w="1361" w:type="dxa"/>
            <w:tcBorders>
              <w:top w:val="nil"/>
              <w:left w:val="nil"/>
              <w:bottom w:val="single" w:sz="4" w:space="0" w:color="auto"/>
              <w:right w:val="single" w:sz="4" w:space="0" w:color="auto"/>
            </w:tcBorders>
          </w:tcPr>
          <w:p w14:paraId="36517A5A"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ECF8C4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B45B23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BD214B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57251B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DB5455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E31605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6B1B7B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9D1A24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Nigéria</w:t>
            </w:r>
          </w:p>
        </w:tc>
        <w:tc>
          <w:tcPr>
            <w:tcW w:w="1148" w:type="dxa"/>
            <w:tcBorders>
              <w:top w:val="nil"/>
              <w:left w:val="nil"/>
              <w:bottom w:val="single" w:sz="4" w:space="0" w:color="auto"/>
              <w:right w:val="single" w:sz="4" w:space="0" w:color="auto"/>
            </w:tcBorders>
            <w:shd w:val="clear" w:color="auto" w:fill="auto"/>
            <w:noWrap/>
          </w:tcPr>
          <w:p w14:paraId="7A4B84B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0,150</w:t>
            </w:r>
          </w:p>
        </w:tc>
        <w:tc>
          <w:tcPr>
            <w:tcW w:w="1149" w:type="dxa"/>
            <w:tcBorders>
              <w:top w:val="nil"/>
              <w:left w:val="nil"/>
              <w:bottom w:val="single" w:sz="4" w:space="0" w:color="auto"/>
              <w:right w:val="single" w:sz="4" w:space="0" w:color="auto"/>
            </w:tcBorders>
            <w:shd w:val="clear" w:color="auto" w:fill="auto"/>
            <w:noWrap/>
          </w:tcPr>
          <w:p w14:paraId="3E3025B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0,154 %</w:t>
            </w:r>
          </w:p>
        </w:tc>
        <w:tc>
          <w:tcPr>
            <w:tcW w:w="1361" w:type="dxa"/>
            <w:tcBorders>
              <w:top w:val="nil"/>
              <w:left w:val="nil"/>
              <w:bottom w:val="single" w:sz="4" w:space="0" w:color="auto"/>
              <w:right w:val="single" w:sz="4" w:space="0" w:color="auto"/>
            </w:tcBorders>
          </w:tcPr>
          <w:p w14:paraId="5824D73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8 911</w:t>
            </w:r>
          </w:p>
        </w:tc>
        <w:tc>
          <w:tcPr>
            <w:tcW w:w="1361" w:type="dxa"/>
            <w:tcBorders>
              <w:top w:val="nil"/>
              <w:left w:val="single" w:sz="4" w:space="0" w:color="auto"/>
              <w:bottom w:val="single" w:sz="4" w:space="0" w:color="auto"/>
              <w:right w:val="single" w:sz="4" w:space="0" w:color="auto"/>
            </w:tcBorders>
          </w:tcPr>
          <w:p w14:paraId="1860659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7 341</w:t>
            </w:r>
          </w:p>
        </w:tc>
        <w:tc>
          <w:tcPr>
            <w:tcW w:w="1361" w:type="dxa"/>
            <w:tcBorders>
              <w:top w:val="nil"/>
              <w:left w:val="single" w:sz="4" w:space="0" w:color="auto"/>
              <w:bottom w:val="single" w:sz="4" w:space="0" w:color="auto"/>
              <w:right w:val="single" w:sz="4" w:space="0" w:color="auto"/>
            </w:tcBorders>
          </w:tcPr>
          <w:p w14:paraId="4526362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7 341</w:t>
            </w:r>
          </w:p>
        </w:tc>
        <w:tc>
          <w:tcPr>
            <w:tcW w:w="1361" w:type="dxa"/>
            <w:tcBorders>
              <w:top w:val="nil"/>
              <w:left w:val="single" w:sz="4" w:space="0" w:color="auto"/>
              <w:bottom w:val="single" w:sz="4" w:space="0" w:color="auto"/>
              <w:right w:val="single" w:sz="4" w:space="0" w:color="auto"/>
            </w:tcBorders>
          </w:tcPr>
          <w:p w14:paraId="65F98B3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7 639</w:t>
            </w:r>
          </w:p>
        </w:tc>
        <w:tc>
          <w:tcPr>
            <w:tcW w:w="1361" w:type="dxa"/>
            <w:tcBorders>
              <w:top w:val="nil"/>
              <w:left w:val="single" w:sz="4" w:space="0" w:color="auto"/>
              <w:bottom w:val="single" w:sz="4" w:space="0" w:color="auto"/>
              <w:right w:val="single" w:sz="4" w:space="0" w:color="auto"/>
            </w:tcBorders>
            <w:shd w:val="clear" w:color="auto" w:fill="auto"/>
            <w:noWrap/>
          </w:tcPr>
          <w:p w14:paraId="315F2E5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8 044</w:t>
            </w:r>
          </w:p>
        </w:tc>
        <w:tc>
          <w:tcPr>
            <w:tcW w:w="1361" w:type="dxa"/>
            <w:tcBorders>
              <w:top w:val="nil"/>
              <w:left w:val="nil"/>
              <w:bottom w:val="single" w:sz="4" w:space="0" w:color="auto"/>
              <w:right w:val="single" w:sz="4" w:space="0" w:color="auto"/>
            </w:tcBorders>
            <w:shd w:val="clear" w:color="auto" w:fill="auto"/>
            <w:noWrap/>
          </w:tcPr>
          <w:p w14:paraId="2B81027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8 062</w:t>
            </w:r>
          </w:p>
        </w:tc>
        <w:tc>
          <w:tcPr>
            <w:tcW w:w="1361" w:type="dxa"/>
            <w:tcBorders>
              <w:top w:val="nil"/>
              <w:left w:val="nil"/>
              <w:bottom w:val="single" w:sz="4" w:space="0" w:color="auto"/>
              <w:right w:val="single" w:sz="4" w:space="0" w:color="auto"/>
            </w:tcBorders>
            <w:shd w:val="clear" w:color="auto" w:fill="auto"/>
            <w:noWrap/>
          </w:tcPr>
          <w:p w14:paraId="0F4860A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8 430</w:t>
            </w:r>
          </w:p>
        </w:tc>
      </w:tr>
      <w:tr w:rsidR="00E30354" w:rsidRPr="00197A35" w14:paraId="27638E5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AE1024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Norvège</w:t>
            </w:r>
          </w:p>
        </w:tc>
        <w:tc>
          <w:tcPr>
            <w:tcW w:w="1148" w:type="dxa"/>
            <w:tcBorders>
              <w:top w:val="nil"/>
              <w:left w:val="nil"/>
              <w:bottom w:val="single" w:sz="4" w:space="0" w:color="auto"/>
              <w:right w:val="single" w:sz="4" w:space="0" w:color="auto"/>
            </w:tcBorders>
            <w:shd w:val="clear" w:color="auto" w:fill="auto"/>
            <w:noWrap/>
          </w:tcPr>
          <w:p w14:paraId="3520423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0,653</w:t>
            </w:r>
          </w:p>
        </w:tc>
        <w:tc>
          <w:tcPr>
            <w:tcW w:w="1149" w:type="dxa"/>
            <w:tcBorders>
              <w:top w:val="nil"/>
              <w:left w:val="nil"/>
              <w:bottom w:val="single" w:sz="4" w:space="0" w:color="auto"/>
              <w:right w:val="single" w:sz="4" w:space="0" w:color="auto"/>
            </w:tcBorders>
            <w:shd w:val="clear" w:color="auto" w:fill="auto"/>
            <w:noWrap/>
          </w:tcPr>
          <w:p w14:paraId="319A1B1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0,670 %</w:t>
            </w:r>
          </w:p>
        </w:tc>
        <w:tc>
          <w:tcPr>
            <w:tcW w:w="1361" w:type="dxa"/>
            <w:tcBorders>
              <w:top w:val="nil"/>
              <w:left w:val="nil"/>
              <w:bottom w:val="single" w:sz="4" w:space="0" w:color="auto"/>
              <w:right w:val="single" w:sz="4" w:space="0" w:color="auto"/>
            </w:tcBorders>
          </w:tcPr>
          <w:p w14:paraId="000D2D2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33 246</w:t>
            </w:r>
          </w:p>
        </w:tc>
        <w:tc>
          <w:tcPr>
            <w:tcW w:w="1361" w:type="dxa"/>
            <w:tcBorders>
              <w:top w:val="nil"/>
              <w:left w:val="single" w:sz="4" w:space="0" w:color="auto"/>
              <w:bottom w:val="single" w:sz="4" w:space="0" w:color="auto"/>
              <w:right w:val="single" w:sz="4" w:space="0" w:color="auto"/>
            </w:tcBorders>
          </w:tcPr>
          <w:p w14:paraId="1489D9B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31 958</w:t>
            </w:r>
          </w:p>
        </w:tc>
        <w:tc>
          <w:tcPr>
            <w:tcW w:w="1361" w:type="dxa"/>
            <w:tcBorders>
              <w:top w:val="nil"/>
              <w:left w:val="single" w:sz="4" w:space="0" w:color="auto"/>
              <w:bottom w:val="single" w:sz="4" w:space="0" w:color="auto"/>
              <w:right w:val="single" w:sz="4" w:space="0" w:color="auto"/>
            </w:tcBorders>
          </w:tcPr>
          <w:p w14:paraId="0771B28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31 958</w:t>
            </w:r>
          </w:p>
        </w:tc>
        <w:tc>
          <w:tcPr>
            <w:tcW w:w="1361" w:type="dxa"/>
            <w:tcBorders>
              <w:top w:val="nil"/>
              <w:left w:val="single" w:sz="4" w:space="0" w:color="auto"/>
              <w:bottom w:val="single" w:sz="4" w:space="0" w:color="auto"/>
              <w:right w:val="single" w:sz="4" w:space="0" w:color="auto"/>
            </w:tcBorders>
          </w:tcPr>
          <w:p w14:paraId="2FD98D0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33 255</w:t>
            </w:r>
          </w:p>
        </w:tc>
        <w:tc>
          <w:tcPr>
            <w:tcW w:w="1361" w:type="dxa"/>
            <w:tcBorders>
              <w:top w:val="nil"/>
              <w:left w:val="single" w:sz="4" w:space="0" w:color="auto"/>
              <w:bottom w:val="single" w:sz="4" w:space="0" w:color="auto"/>
              <w:right w:val="single" w:sz="4" w:space="0" w:color="auto"/>
            </w:tcBorders>
            <w:shd w:val="clear" w:color="auto" w:fill="auto"/>
            <w:noWrap/>
          </w:tcPr>
          <w:p w14:paraId="4804BDA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35 019</w:t>
            </w:r>
          </w:p>
        </w:tc>
        <w:tc>
          <w:tcPr>
            <w:tcW w:w="1361" w:type="dxa"/>
            <w:tcBorders>
              <w:top w:val="nil"/>
              <w:left w:val="nil"/>
              <w:bottom w:val="single" w:sz="4" w:space="0" w:color="auto"/>
              <w:right w:val="single" w:sz="4" w:space="0" w:color="auto"/>
            </w:tcBorders>
            <w:shd w:val="clear" w:color="auto" w:fill="auto"/>
            <w:noWrap/>
          </w:tcPr>
          <w:p w14:paraId="78EC6B1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35 097</w:t>
            </w:r>
          </w:p>
        </w:tc>
        <w:tc>
          <w:tcPr>
            <w:tcW w:w="1361" w:type="dxa"/>
            <w:tcBorders>
              <w:top w:val="nil"/>
              <w:left w:val="nil"/>
              <w:bottom w:val="single" w:sz="4" w:space="0" w:color="auto"/>
              <w:right w:val="single" w:sz="4" w:space="0" w:color="auto"/>
            </w:tcBorders>
            <w:shd w:val="clear" w:color="auto" w:fill="auto"/>
            <w:noWrap/>
          </w:tcPr>
          <w:p w14:paraId="20D5066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36 696</w:t>
            </w:r>
          </w:p>
        </w:tc>
      </w:tr>
      <w:tr w:rsidR="00E30354" w:rsidRPr="00197A35" w14:paraId="4659327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15848D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Nouvelle-Zélande</w:t>
            </w:r>
          </w:p>
        </w:tc>
        <w:tc>
          <w:tcPr>
            <w:tcW w:w="1148" w:type="dxa"/>
            <w:tcBorders>
              <w:top w:val="nil"/>
              <w:left w:val="nil"/>
              <w:bottom w:val="single" w:sz="4" w:space="0" w:color="auto"/>
              <w:right w:val="single" w:sz="4" w:space="0" w:color="auto"/>
            </w:tcBorders>
            <w:shd w:val="clear" w:color="auto" w:fill="auto"/>
            <w:noWrap/>
          </w:tcPr>
          <w:p w14:paraId="22EE500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0,302</w:t>
            </w:r>
          </w:p>
        </w:tc>
        <w:tc>
          <w:tcPr>
            <w:tcW w:w="1149" w:type="dxa"/>
            <w:tcBorders>
              <w:top w:val="nil"/>
              <w:left w:val="nil"/>
              <w:bottom w:val="single" w:sz="4" w:space="0" w:color="auto"/>
              <w:right w:val="single" w:sz="4" w:space="0" w:color="auto"/>
            </w:tcBorders>
            <w:shd w:val="clear" w:color="auto" w:fill="auto"/>
            <w:noWrap/>
          </w:tcPr>
          <w:p w14:paraId="2B809E5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0,310 %</w:t>
            </w:r>
          </w:p>
        </w:tc>
        <w:tc>
          <w:tcPr>
            <w:tcW w:w="1361" w:type="dxa"/>
            <w:tcBorders>
              <w:top w:val="nil"/>
              <w:left w:val="nil"/>
              <w:bottom w:val="single" w:sz="4" w:space="0" w:color="auto"/>
              <w:right w:val="single" w:sz="4" w:space="0" w:color="auto"/>
            </w:tcBorders>
          </w:tcPr>
          <w:p w14:paraId="0047573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15 130</w:t>
            </w:r>
          </w:p>
        </w:tc>
        <w:tc>
          <w:tcPr>
            <w:tcW w:w="1361" w:type="dxa"/>
            <w:tcBorders>
              <w:top w:val="nil"/>
              <w:left w:val="single" w:sz="4" w:space="0" w:color="auto"/>
              <w:bottom w:val="single" w:sz="4" w:space="0" w:color="auto"/>
              <w:right w:val="single" w:sz="4" w:space="0" w:color="auto"/>
            </w:tcBorders>
          </w:tcPr>
          <w:p w14:paraId="4BEA544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14 780</w:t>
            </w:r>
          </w:p>
        </w:tc>
        <w:tc>
          <w:tcPr>
            <w:tcW w:w="1361" w:type="dxa"/>
            <w:tcBorders>
              <w:top w:val="nil"/>
              <w:left w:val="single" w:sz="4" w:space="0" w:color="auto"/>
              <w:bottom w:val="single" w:sz="4" w:space="0" w:color="auto"/>
              <w:right w:val="single" w:sz="4" w:space="0" w:color="auto"/>
            </w:tcBorders>
          </w:tcPr>
          <w:p w14:paraId="77B07D4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14 780</w:t>
            </w:r>
          </w:p>
        </w:tc>
        <w:tc>
          <w:tcPr>
            <w:tcW w:w="1361" w:type="dxa"/>
            <w:tcBorders>
              <w:top w:val="nil"/>
              <w:left w:val="single" w:sz="4" w:space="0" w:color="auto"/>
              <w:bottom w:val="single" w:sz="4" w:space="0" w:color="auto"/>
              <w:right w:val="single" w:sz="4" w:space="0" w:color="auto"/>
            </w:tcBorders>
          </w:tcPr>
          <w:p w14:paraId="48C26E8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15 380</w:t>
            </w:r>
          </w:p>
        </w:tc>
        <w:tc>
          <w:tcPr>
            <w:tcW w:w="1361" w:type="dxa"/>
            <w:tcBorders>
              <w:top w:val="nil"/>
              <w:left w:val="single" w:sz="4" w:space="0" w:color="auto"/>
              <w:bottom w:val="single" w:sz="4" w:space="0" w:color="auto"/>
              <w:right w:val="single" w:sz="4" w:space="0" w:color="auto"/>
            </w:tcBorders>
            <w:shd w:val="clear" w:color="auto" w:fill="auto"/>
            <w:noWrap/>
          </w:tcPr>
          <w:p w14:paraId="6616D5D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16 196</w:t>
            </w:r>
          </w:p>
        </w:tc>
        <w:tc>
          <w:tcPr>
            <w:tcW w:w="1361" w:type="dxa"/>
            <w:tcBorders>
              <w:top w:val="nil"/>
              <w:left w:val="nil"/>
              <w:bottom w:val="single" w:sz="4" w:space="0" w:color="auto"/>
              <w:right w:val="single" w:sz="4" w:space="0" w:color="auto"/>
            </w:tcBorders>
            <w:shd w:val="clear" w:color="auto" w:fill="auto"/>
            <w:noWrap/>
          </w:tcPr>
          <w:p w14:paraId="15162D5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16 232</w:t>
            </w:r>
          </w:p>
        </w:tc>
        <w:tc>
          <w:tcPr>
            <w:tcW w:w="1361" w:type="dxa"/>
            <w:tcBorders>
              <w:top w:val="nil"/>
              <w:left w:val="nil"/>
              <w:bottom w:val="single" w:sz="4" w:space="0" w:color="auto"/>
              <w:right w:val="single" w:sz="4" w:space="0" w:color="auto"/>
            </w:tcBorders>
            <w:shd w:val="clear" w:color="auto" w:fill="auto"/>
            <w:noWrap/>
          </w:tcPr>
          <w:p w14:paraId="0ED617B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16 971</w:t>
            </w:r>
          </w:p>
        </w:tc>
      </w:tr>
      <w:tr w:rsidR="00E30354" w:rsidRPr="00197A35" w14:paraId="36F6F1F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6F17DF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Oman</w:t>
            </w:r>
          </w:p>
        </w:tc>
        <w:tc>
          <w:tcPr>
            <w:tcW w:w="1148" w:type="dxa"/>
            <w:tcBorders>
              <w:top w:val="nil"/>
              <w:left w:val="nil"/>
              <w:bottom w:val="single" w:sz="4" w:space="0" w:color="auto"/>
              <w:right w:val="single" w:sz="4" w:space="0" w:color="auto"/>
            </w:tcBorders>
            <w:shd w:val="clear" w:color="auto" w:fill="auto"/>
            <w:noWrap/>
          </w:tcPr>
          <w:p w14:paraId="5979F67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0,115</w:t>
            </w:r>
          </w:p>
        </w:tc>
        <w:tc>
          <w:tcPr>
            <w:tcW w:w="1149" w:type="dxa"/>
            <w:tcBorders>
              <w:top w:val="nil"/>
              <w:left w:val="nil"/>
              <w:bottom w:val="single" w:sz="4" w:space="0" w:color="auto"/>
              <w:right w:val="single" w:sz="4" w:space="0" w:color="auto"/>
            </w:tcBorders>
            <w:shd w:val="clear" w:color="auto" w:fill="auto"/>
            <w:noWrap/>
          </w:tcPr>
          <w:p w14:paraId="36F14AF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0,118 %</w:t>
            </w:r>
          </w:p>
        </w:tc>
        <w:tc>
          <w:tcPr>
            <w:tcW w:w="1361" w:type="dxa"/>
            <w:tcBorders>
              <w:top w:val="nil"/>
              <w:left w:val="nil"/>
              <w:bottom w:val="single" w:sz="4" w:space="0" w:color="auto"/>
              <w:right w:val="single" w:sz="4" w:space="0" w:color="auto"/>
            </w:tcBorders>
          </w:tcPr>
          <w:p w14:paraId="61D5926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5 435</w:t>
            </w:r>
          </w:p>
        </w:tc>
        <w:tc>
          <w:tcPr>
            <w:tcW w:w="1361" w:type="dxa"/>
            <w:tcBorders>
              <w:top w:val="nil"/>
              <w:left w:val="single" w:sz="4" w:space="0" w:color="auto"/>
              <w:bottom w:val="single" w:sz="4" w:space="0" w:color="auto"/>
              <w:right w:val="single" w:sz="4" w:space="0" w:color="auto"/>
            </w:tcBorders>
          </w:tcPr>
          <w:p w14:paraId="595DC3B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5 628</w:t>
            </w:r>
          </w:p>
        </w:tc>
        <w:tc>
          <w:tcPr>
            <w:tcW w:w="1361" w:type="dxa"/>
            <w:tcBorders>
              <w:top w:val="nil"/>
              <w:left w:val="single" w:sz="4" w:space="0" w:color="auto"/>
              <w:bottom w:val="single" w:sz="4" w:space="0" w:color="auto"/>
              <w:right w:val="single" w:sz="4" w:space="0" w:color="auto"/>
            </w:tcBorders>
          </w:tcPr>
          <w:p w14:paraId="7D29546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5 628</w:t>
            </w:r>
          </w:p>
        </w:tc>
        <w:tc>
          <w:tcPr>
            <w:tcW w:w="1361" w:type="dxa"/>
            <w:tcBorders>
              <w:top w:val="nil"/>
              <w:left w:val="single" w:sz="4" w:space="0" w:color="auto"/>
              <w:bottom w:val="single" w:sz="4" w:space="0" w:color="auto"/>
              <w:right w:val="single" w:sz="4" w:space="0" w:color="auto"/>
            </w:tcBorders>
          </w:tcPr>
          <w:p w14:paraId="35991F2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5 857</w:t>
            </w:r>
          </w:p>
        </w:tc>
        <w:tc>
          <w:tcPr>
            <w:tcW w:w="1361" w:type="dxa"/>
            <w:tcBorders>
              <w:top w:val="nil"/>
              <w:left w:val="single" w:sz="4" w:space="0" w:color="auto"/>
              <w:bottom w:val="single" w:sz="4" w:space="0" w:color="auto"/>
              <w:right w:val="single" w:sz="4" w:space="0" w:color="auto"/>
            </w:tcBorders>
            <w:shd w:val="clear" w:color="auto" w:fill="auto"/>
            <w:noWrap/>
          </w:tcPr>
          <w:p w14:paraId="4E4E277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6 167</w:t>
            </w:r>
          </w:p>
        </w:tc>
        <w:tc>
          <w:tcPr>
            <w:tcW w:w="1361" w:type="dxa"/>
            <w:tcBorders>
              <w:top w:val="nil"/>
              <w:left w:val="nil"/>
              <w:bottom w:val="single" w:sz="4" w:space="0" w:color="auto"/>
              <w:right w:val="single" w:sz="4" w:space="0" w:color="auto"/>
            </w:tcBorders>
            <w:shd w:val="clear" w:color="auto" w:fill="auto"/>
            <w:noWrap/>
          </w:tcPr>
          <w:p w14:paraId="274CCE7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6 181</w:t>
            </w:r>
          </w:p>
        </w:tc>
        <w:tc>
          <w:tcPr>
            <w:tcW w:w="1361" w:type="dxa"/>
            <w:tcBorders>
              <w:top w:val="nil"/>
              <w:left w:val="nil"/>
              <w:bottom w:val="single" w:sz="4" w:space="0" w:color="auto"/>
              <w:right w:val="single" w:sz="4" w:space="0" w:color="auto"/>
            </w:tcBorders>
            <w:shd w:val="clear" w:color="auto" w:fill="auto"/>
            <w:noWrap/>
          </w:tcPr>
          <w:p w14:paraId="48992A4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6 463</w:t>
            </w:r>
          </w:p>
        </w:tc>
      </w:tr>
      <w:tr w:rsidR="00E30354" w:rsidRPr="00197A35" w14:paraId="5F613BD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AACFE8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Ouganda</w:t>
            </w:r>
          </w:p>
        </w:tc>
        <w:tc>
          <w:tcPr>
            <w:tcW w:w="1148" w:type="dxa"/>
            <w:tcBorders>
              <w:top w:val="nil"/>
              <w:left w:val="nil"/>
              <w:bottom w:val="single" w:sz="4" w:space="0" w:color="auto"/>
              <w:right w:val="single" w:sz="4" w:space="0" w:color="auto"/>
            </w:tcBorders>
            <w:shd w:val="clear" w:color="auto" w:fill="auto"/>
            <w:noWrap/>
          </w:tcPr>
          <w:p w14:paraId="19AD2F3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w:t>
            </w:r>
          </w:p>
        </w:tc>
        <w:tc>
          <w:tcPr>
            <w:tcW w:w="1149" w:type="dxa"/>
            <w:tcBorders>
              <w:top w:val="nil"/>
              <w:left w:val="nil"/>
              <w:bottom w:val="single" w:sz="4" w:space="0" w:color="auto"/>
              <w:right w:val="single" w:sz="4" w:space="0" w:color="auto"/>
            </w:tcBorders>
            <w:shd w:val="clear" w:color="auto" w:fill="auto"/>
            <w:noWrap/>
          </w:tcPr>
          <w:p w14:paraId="23F88D2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0,010 %</w:t>
            </w:r>
          </w:p>
        </w:tc>
        <w:tc>
          <w:tcPr>
            <w:tcW w:w="1361" w:type="dxa"/>
            <w:tcBorders>
              <w:top w:val="nil"/>
              <w:left w:val="nil"/>
              <w:bottom w:val="single" w:sz="4" w:space="0" w:color="auto"/>
              <w:right w:val="single" w:sz="4" w:space="0" w:color="auto"/>
            </w:tcBorders>
          </w:tcPr>
          <w:p w14:paraId="114C9C1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30BEBC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B61F71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850B1C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AC0EE4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68191C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3C2486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095990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04264F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Ouzbékistan</w:t>
            </w:r>
          </w:p>
        </w:tc>
        <w:tc>
          <w:tcPr>
            <w:tcW w:w="1148" w:type="dxa"/>
            <w:tcBorders>
              <w:top w:val="nil"/>
              <w:left w:val="nil"/>
              <w:bottom w:val="single" w:sz="4" w:space="0" w:color="auto"/>
              <w:right w:val="single" w:sz="4" w:space="0" w:color="auto"/>
            </w:tcBorders>
            <w:shd w:val="clear" w:color="auto" w:fill="auto"/>
            <w:noWrap/>
          </w:tcPr>
          <w:p w14:paraId="7E27AC0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0,024</w:t>
            </w:r>
          </w:p>
        </w:tc>
        <w:tc>
          <w:tcPr>
            <w:tcW w:w="1149" w:type="dxa"/>
            <w:tcBorders>
              <w:top w:val="nil"/>
              <w:left w:val="nil"/>
              <w:bottom w:val="single" w:sz="4" w:space="0" w:color="auto"/>
              <w:right w:val="single" w:sz="4" w:space="0" w:color="auto"/>
            </w:tcBorders>
            <w:shd w:val="clear" w:color="auto" w:fill="auto"/>
            <w:noWrap/>
          </w:tcPr>
          <w:p w14:paraId="5300262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0,025 %</w:t>
            </w:r>
          </w:p>
        </w:tc>
        <w:tc>
          <w:tcPr>
            <w:tcW w:w="1361" w:type="dxa"/>
            <w:tcBorders>
              <w:top w:val="nil"/>
              <w:left w:val="nil"/>
              <w:bottom w:val="single" w:sz="4" w:space="0" w:color="auto"/>
              <w:right w:val="single" w:sz="4" w:space="0" w:color="auto"/>
            </w:tcBorders>
          </w:tcPr>
          <w:p w14:paraId="47C5295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1 322</w:t>
            </w:r>
          </w:p>
        </w:tc>
        <w:tc>
          <w:tcPr>
            <w:tcW w:w="1361" w:type="dxa"/>
            <w:tcBorders>
              <w:top w:val="nil"/>
              <w:left w:val="single" w:sz="4" w:space="0" w:color="auto"/>
              <w:bottom w:val="single" w:sz="4" w:space="0" w:color="auto"/>
              <w:right w:val="single" w:sz="4" w:space="0" w:color="auto"/>
            </w:tcBorders>
          </w:tcPr>
          <w:p w14:paraId="71CFFA1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1 175</w:t>
            </w:r>
          </w:p>
        </w:tc>
        <w:tc>
          <w:tcPr>
            <w:tcW w:w="1361" w:type="dxa"/>
            <w:tcBorders>
              <w:top w:val="nil"/>
              <w:left w:val="single" w:sz="4" w:space="0" w:color="auto"/>
              <w:bottom w:val="single" w:sz="4" w:space="0" w:color="auto"/>
              <w:right w:val="single" w:sz="4" w:space="0" w:color="auto"/>
            </w:tcBorders>
          </w:tcPr>
          <w:p w14:paraId="52BB595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1 175</w:t>
            </w:r>
          </w:p>
        </w:tc>
        <w:tc>
          <w:tcPr>
            <w:tcW w:w="1361" w:type="dxa"/>
            <w:tcBorders>
              <w:top w:val="nil"/>
              <w:left w:val="single" w:sz="4" w:space="0" w:color="auto"/>
              <w:bottom w:val="single" w:sz="4" w:space="0" w:color="auto"/>
              <w:right w:val="single" w:sz="4" w:space="0" w:color="auto"/>
            </w:tcBorders>
          </w:tcPr>
          <w:p w14:paraId="785F55F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1 222</w:t>
            </w:r>
          </w:p>
        </w:tc>
        <w:tc>
          <w:tcPr>
            <w:tcW w:w="1361" w:type="dxa"/>
            <w:tcBorders>
              <w:top w:val="nil"/>
              <w:left w:val="single" w:sz="4" w:space="0" w:color="auto"/>
              <w:bottom w:val="single" w:sz="4" w:space="0" w:color="auto"/>
              <w:right w:val="single" w:sz="4" w:space="0" w:color="auto"/>
            </w:tcBorders>
            <w:shd w:val="clear" w:color="auto" w:fill="auto"/>
            <w:noWrap/>
          </w:tcPr>
          <w:p w14:paraId="7C71CC2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1 287</w:t>
            </w:r>
          </w:p>
        </w:tc>
        <w:tc>
          <w:tcPr>
            <w:tcW w:w="1361" w:type="dxa"/>
            <w:tcBorders>
              <w:top w:val="nil"/>
              <w:left w:val="nil"/>
              <w:bottom w:val="single" w:sz="4" w:space="0" w:color="auto"/>
              <w:right w:val="single" w:sz="4" w:space="0" w:color="auto"/>
            </w:tcBorders>
            <w:shd w:val="clear" w:color="auto" w:fill="auto"/>
            <w:noWrap/>
          </w:tcPr>
          <w:p w14:paraId="34B1014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1 290</w:t>
            </w:r>
          </w:p>
        </w:tc>
        <w:tc>
          <w:tcPr>
            <w:tcW w:w="1361" w:type="dxa"/>
            <w:tcBorders>
              <w:top w:val="nil"/>
              <w:left w:val="nil"/>
              <w:bottom w:val="single" w:sz="4" w:space="0" w:color="auto"/>
              <w:right w:val="single" w:sz="4" w:space="0" w:color="auto"/>
            </w:tcBorders>
            <w:shd w:val="clear" w:color="auto" w:fill="auto"/>
            <w:noWrap/>
          </w:tcPr>
          <w:p w14:paraId="058BD5C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1 349</w:t>
            </w:r>
          </w:p>
        </w:tc>
      </w:tr>
      <w:tr w:rsidR="00E30354" w:rsidRPr="00197A35" w14:paraId="25B3EA9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61C519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Pakistan</w:t>
            </w:r>
          </w:p>
        </w:tc>
        <w:tc>
          <w:tcPr>
            <w:tcW w:w="1148" w:type="dxa"/>
            <w:tcBorders>
              <w:top w:val="nil"/>
              <w:left w:val="nil"/>
              <w:bottom w:val="single" w:sz="4" w:space="0" w:color="auto"/>
              <w:right w:val="single" w:sz="4" w:space="0" w:color="auto"/>
            </w:tcBorders>
            <w:shd w:val="clear" w:color="auto" w:fill="auto"/>
            <w:noWrap/>
          </w:tcPr>
          <w:p w14:paraId="6772386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0,123</w:t>
            </w:r>
          </w:p>
        </w:tc>
        <w:tc>
          <w:tcPr>
            <w:tcW w:w="1149" w:type="dxa"/>
            <w:tcBorders>
              <w:top w:val="nil"/>
              <w:left w:val="nil"/>
              <w:bottom w:val="single" w:sz="4" w:space="0" w:color="auto"/>
              <w:right w:val="single" w:sz="4" w:space="0" w:color="auto"/>
            </w:tcBorders>
            <w:shd w:val="clear" w:color="auto" w:fill="auto"/>
            <w:noWrap/>
          </w:tcPr>
          <w:p w14:paraId="23EBF7D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0,126 %</w:t>
            </w:r>
          </w:p>
        </w:tc>
        <w:tc>
          <w:tcPr>
            <w:tcW w:w="1361" w:type="dxa"/>
            <w:tcBorders>
              <w:top w:val="nil"/>
              <w:left w:val="nil"/>
              <w:bottom w:val="single" w:sz="4" w:space="0" w:color="auto"/>
              <w:right w:val="single" w:sz="4" w:space="0" w:color="auto"/>
            </w:tcBorders>
          </w:tcPr>
          <w:p w14:paraId="2E8F635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5 582</w:t>
            </w:r>
          </w:p>
        </w:tc>
        <w:tc>
          <w:tcPr>
            <w:tcW w:w="1361" w:type="dxa"/>
            <w:tcBorders>
              <w:top w:val="nil"/>
              <w:left w:val="single" w:sz="4" w:space="0" w:color="auto"/>
              <w:bottom w:val="single" w:sz="4" w:space="0" w:color="auto"/>
              <w:right w:val="single" w:sz="4" w:space="0" w:color="auto"/>
            </w:tcBorders>
          </w:tcPr>
          <w:p w14:paraId="4DE407C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6 020</w:t>
            </w:r>
          </w:p>
        </w:tc>
        <w:tc>
          <w:tcPr>
            <w:tcW w:w="1361" w:type="dxa"/>
            <w:tcBorders>
              <w:top w:val="nil"/>
              <w:left w:val="single" w:sz="4" w:space="0" w:color="auto"/>
              <w:bottom w:val="single" w:sz="4" w:space="0" w:color="auto"/>
              <w:right w:val="single" w:sz="4" w:space="0" w:color="auto"/>
            </w:tcBorders>
          </w:tcPr>
          <w:p w14:paraId="400C50F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6 020</w:t>
            </w:r>
          </w:p>
        </w:tc>
        <w:tc>
          <w:tcPr>
            <w:tcW w:w="1361" w:type="dxa"/>
            <w:tcBorders>
              <w:top w:val="nil"/>
              <w:left w:val="single" w:sz="4" w:space="0" w:color="auto"/>
              <w:bottom w:val="single" w:sz="4" w:space="0" w:color="auto"/>
              <w:right w:val="single" w:sz="4" w:space="0" w:color="auto"/>
            </w:tcBorders>
          </w:tcPr>
          <w:p w14:paraId="3389DEA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6 264</w:t>
            </w:r>
          </w:p>
        </w:tc>
        <w:tc>
          <w:tcPr>
            <w:tcW w:w="1361" w:type="dxa"/>
            <w:tcBorders>
              <w:top w:val="nil"/>
              <w:left w:val="single" w:sz="4" w:space="0" w:color="auto"/>
              <w:bottom w:val="single" w:sz="4" w:space="0" w:color="auto"/>
              <w:right w:val="single" w:sz="4" w:space="0" w:color="auto"/>
            </w:tcBorders>
            <w:shd w:val="clear" w:color="auto" w:fill="auto"/>
            <w:noWrap/>
          </w:tcPr>
          <w:p w14:paraId="4B2E9F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6 596</w:t>
            </w:r>
          </w:p>
        </w:tc>
        <w:tc>
          <w:tcPr>
            <w:tcW w:w="1361" w:type="dxa"/>
            <w:tcBorders>
              <w:top w:val="nil"/>
              <w:left w:val="nil"/>
              <w:bottom w:val="single" w:sz="4" w:space="0" w:color="auto"/>
              <w:right w:val="single" w:sz="4" w:space="0" w:color="auto"/>
            </w:tcBorders>
            <w:shd w:val="clear" w:color="auto" w:fill="auto"/>
            <w:noWrap/>
          </w:tcPr>
          <w:p w14:paraId="56A429D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6 611</w:t>
            </w:r>
          </w:p>
        </w:tc>
        <w:tc>
          <w:tcPr>
            <w:tcW w:w="1361" w:type="dxa"/>
            <w:tcBorders>
              <w:top w:val="nil"/>
              <w:left w:val="nil"/>
              <w:bottom w:val="single" w:sz="4" w:space="0" w:color="auto"/>
              <w:right w:val="single" w:sz="4" w:space="0" w:color="auto"/>
            </w:tcBorders>
            <w:shd w:val="clear" w:color="auto" w:fill="auto"/>
            <w:noWrap/>
          </w:tcPr>
          <w:p w14:paraId="72E7123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6 912</w:t>
            </w:r>
          </w:p>
        </w:tc>
      </w:tr>
      <w:tr w:rsidR="00E30354" w:rsidRPr="00197A35" w14:paraId="2B04394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23C0F8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Palaos</w:t>
            </w:r>
          </w:p>
        </w:tc>
        <w:tc>
          <w:tcPr>
            <w:tcW w:w="1148" w:type="dxa"/>
            <w:tcBorders>
              <w:top w:val="nil"/>
              <w:left w:val="nil"/>
              <w:bottom w:val="single" w:sz="4" w:space="0" w:color="auto"/>
              <w:right w:val="single" w:sz="4" w:space="0" w:color="auto"/>
            </w:tcBorders>
            <w:shd w:val="clear" w:color="auto" w:fill="auto"/>
            <w:noWrap/>
          </w:tcPr>
          <w:p w14:paraId="552D8CD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4F81985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39BDDF8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4341D8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E5E5AD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4D0329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2328D9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86E006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F11DAD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4FE3B2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1618D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Panama</w:t>
            </w:r>
          </w:p>
        </w:tc>
        <w:tc>
          <w:tcPr>
            <w:tcW w:w="1148" w:type="dxa"/>
            <w:tcBorders>
              <w:top w:val="nil"/>
              <w:left w:val="nil"/>
              <w:bottom w:val="single" w:sz="4" w:space="0" w:color="auto"/>
              <w:right w:val="single" w:sz="4" w:space="0" w:color="auto"/>
            </w:tcBorders>
            <w:shd w:val="clear" w:color="auto" w:fill="auto"/>
            <w:noWrap/>
          </w:tcPr>
          <w:p w14:paraId="56C46F0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0,086</w:t>
            </w:r>
          </w:p>
        </w:tc>
        <w:tc>
          <w:tcPr>
            <w:tcW w:w="1149" w:type="dxa"/>
            <w:tcBorders>
              <w:top w:val="nil"/>
              <w:left w:val="nil"/>
              <w:bottom w:val="single" w:sz="4" w:space="0" w:color="auto"/>
              <w:right w:val="single" w:sz="4" w:space="0" w:color="auto"/>
            </w:tcBorders>
            <w:shd w:val="clear" w:color="auto" w:fill="auto"/>
            <w:noWrap/>
          </w:tcPr>
          <w:p w14:paraId="48E39DA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0,088 %</w:t>
            </w:r>
          </w:p>
        </w:tc>
        <w:tc>
          <w:tcPr>
            <w:tcW w:w="1361" w:type="dxa"/>
            <w:tcBorders>
              <w:top w:val="nil"/>
              <w:left w:val="nil"/>
              <w:bottom w:val="single" w:sz="4" w:space="0" w:color="auto"/>
              <w:right w:val="single" w:sz="4" w:space="0" w:color="auto"/>
            </w:tcBorders>
          </w:tcPr>
          <w:p w14:paraId="5F25030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4 407</w:t>
            </w:r>
          </w:p>
        </w:tc>
        <w:tc>
          <w:tcPr>
            <w:tcW w:w="1361" w:type="dxa"/>
            <w:tcBorders>
              <w:top w:val="nil"/>
              <w:left w:val="single" w:sz="4" w:space="0" w:color="auto"/>
              <w:bottom w:val="single" w:sz="4" w:space="0" w:color="auto"/>
              <w:right w:val="single" w:sz="4" w:space="0" w:color="auto"/>
            </w:tcBorders>
          </w:tcPr>
          <w:p w14:paraId="29F16C0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4 209</w:t>
            </w:r>
          </w:p>
        </w:tc>
        <w:tc>
          <w:tcPr>
            <w:tcW w:w="1361" w:type="dxa"/>
            <w:tcBorders>
              <w:top w:val="nil"/>
              <w:left w:val="single" w:sz="4" w:space="0" w:color="auto"/>
              <w:bottom w:val="single" w:sz="4" w:space="0" w:color="auto"/>
              <w:right w:val="single" w:sz="4" w:space="0" w:color="auto"/>
            </w:tcBorders>
          </w:tcPr>
          <w:p w14:paraId="2DC9E52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4 209</w:t>
            </w:r>
          </w:p>
        </w:tc>
        <w:tc>
          <w:tcPr>
            <w:tcW w:w="1361" w:type="dxa"/>
            <w:tcBorders>
              <w:top w:val="nil"/>
              <w:left w:val="single" w:sz="4" w:space="0" w:color="auto"/>
              <w:bottom w:val="single" w:sz="4" w:space="0" w:color="auto"/>
              <w:right w:val="single" w:sz="4" w:space="0" w:color="auto"/>
            </w:tcBorders>
          </w:tcPr>
          <w:p w14:paraId="356964E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4 380</w:t>
            </w:r>
          </w:p>
        </w:tc>
        <w:tc>
          <w:tcPr>
            <w:tcW w:w="1361" w:type="dxa"/>
            <w:tcBorders>
              <w:top w:val="nil"/>
              <w:left w:val="single" w:sz="4" w:space="0" w:color="auto"/>
              <w:bottom w:val="single" w:sz="4" w:space="0" w:color="auto"/>
              <w:right w:val="single" w:sz="4" w:space="0" w:color="auto"/>
            </w:tcBorders>
            <w:shd w:val="clear" w:color="auto" w:fill="auto"/>
            <w:noWrap/>
          </w:tcPr>
          <w:p w14:paraId="2751F52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4 612</w:t>
            </w:r>
          </w:p>
        </w:tc>
        <w:tc>
          <w:tcPr>
            <w:tcW w:w="1361" w:type="dxa"/>
            <w:tcBorders>
              <w:top w:val="nil"/>
              <w:left w:val="nil"/>
              <w:bottom w:val="single" w:sz="4" w:space="0" w:color="auto"/>
              <w:right w:val="single" w:sz="4" w:space="0" w:color="auto"/>
            </w:tcBorders>
            <w:shd w:val="clear" w:color="auto" w:fill="auto"/>
            <w:noWrap/>
          </w:tcPr>
          <w:p w14:paraId="0E3681D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4 622</w:t>
            </w:r>
          </w:p>
        </w:tc>
        <w:tc>
          <w:tcPr>
            <w:tcW w:w="1361" w:type="dxa"/>
            <w:tcBorders>
              <w:top w:val="nil"/>
              <w:left w:val="nil"/>
              <w:bottom w:val="single" w:sz="4" w:space="0" w:color="auto"/>
              <w:right w:val="single" w:sz="4" w:space="0" w:color="auto"/>
            </w:tcBorders>
            <w:shd w:val="clear" w:color="auto" w:fill="auto"/>
            <w:noWrap/>
          </w:tcPr>
          <w:p w14:paraId="5C207A3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4 833</w:t>
            </w:r>
          </w:p>
        </w:tc>
      </w:tr>
      <w:tr w:rsidR="00E30354" w:rsidRPr="00197A35" w14:paraId="5A90953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830C5A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Papouasie-Nouvelle-Guinée</w:t>
            </w:r>
          </w:p>
        </w:tc>
        <w:tc>
          <w:tcPr>
            <w:tcW w:w="1148" w:type="dxa"/>
            <w:tcBorders>
              <w:top w:val="nil"/>
              <w:left w:val="nil"/>
              <w:bottom w:val="single" w:sz="4" w:space="0" w:color="auto"/>
              <w:right w:val="single" w:sz="4" w:space="0" w:color="auto"/>
            </w:tcBorders>
            <w:shd w:val="clear" w:color="auto" w:fill="auto"/>
            <w:noWrap/>
          </w:tcPr>
          <w:p w14:paraId="521A5F4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0,009</w:t>
            </w:r>
          </w:p>
        </w:tc>
        <w:tc>
          <w:tcPr>
            <w:tcW w:w="1149" w:type="dxa"/>
            <w:tcBorders>
              <w:top w:val="nil"/>
              <w:left w:val="nil"/>
              <w:bottom w:val="single" w:sz="4" w:space="0" w:color="auto"/>
              <w:right w:val="single" w:sz="4" w:space="0" w:color="auto"/>
            </w:tcBorders>
            <w:shd w:val="clear" w:color="auto" w:fill="auto"/>
            <w:noWrap/>
          </w:tcPr>
          <w:p w14:paraId="58C5B33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0,009 %</w:t>
            </w:r>
          </w:p>
        </w:tc>
        <w:tc>
          <w:tcPr>
            <w:tcW w:w="1361" w:type="dxa"/>
            <w:tcBorders>
              <w:top w:val="nil"/>
              <w:left w:val="nil"/>
              <w:bottom w:val="single" w:sz="4" w:space="0" w:color="auto"/>
              <w:right w:val="single" w:sz="4" w:space="0" w:color="auto"/>
            </w:tcBorders>
          </w:tcPr>
          <w:p w14:paraId="3379BE1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07F5D0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1202D4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A76F4C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09988A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D1B588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D1F732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8D146A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7B99C8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Paraguay</w:t>
            </w:r>
          </w:p>
        </w:tc>
        <w:tc>
          <w:tcPr>
            <w:tcW w:w="1148" w:type="dxa"/>
            <w:tcBorders>
              <w:top w:val="nil"/>
              <w:left w:val="nil"/>
              <w:bottom w:val="single" w:sz="4" w:space="0" w:color="auto"/>
              <w:right w:val="single" w:sz="4" w:space="0" w:color="auto"/>
            </w:tcBorders>
            <w:shd w:val="clear" w:color="auto" w:fill="auto"/>
            <w:noWrap/>
          </w:tcPr>
          <w:p w14:paraId="26B795D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0,023</w:t>
            </w:r>
          </w:p>
        </w:tc>
        <w:tc>
          <w:tcPr>
            <w:tcW w:w="1149" w:type="dxa"/>
            <w:tcBorders>
              <w:top w:val="nil"/>
              <w:left w:val="nil"/>
              <w:bottom w:val="single" w:sz="4" w:space="0" w:color="auto"/>
              <w:right w:val="single" w:sz="4" w:space="0" w:color="auto"/>
            </w:tcBorders>
            <w:shd w:val="clear" w:color="auto" w:fill="auto"/>
            <w:noWrap/>
          </w:tcPr>
          <w:p w14:paraId="6BFBC04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0,024 %</w:t>
            </w:r>
          </w:p>
        </w:tc>
        <w:tc>
          <w:tcPr>
            <w:tcW w:w="1361" w:type="dxa"/>
            <w:tcBorders>
              <w:top w:val="nil"/>
              <w:left w:val="nil"/>
              <w:bottom w:val="single" w:sz="4" w:space="0" w:color="auto"/>
              <w:right w:val="single" w:sz="4" w:space="0" w:color="auto"/>
            </w:tcBorders>
          </w:tcPr>
          <w:p w14:paraId="340D457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1 273</w:t>
            </w:r>
          </w:p>
        </w:tc>
        <w:tc>
          <w:tcPr>
            <w:tcW w:w="1361" w:type="dxa"/>
            <w:tcBorders>
              <w:top w:val="nil"/>
              <w:left w:val="single" w:sz="4" w:space="0" w:color="auto"/>
              <w:bottom w:val="single" w:sz="4" w:space="0" w:color="auto"/>
              <w:right w:val="single" w:sz="4" w:space="0" w:color="auto"/>
            </w:tcBorders>
          </w:tcPr>
          <w:p w14:paraId="7C2E5A2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1 126</w:t>
            </w:r>
          </w:p>
        </w:tc>
        <w:tc>
          <w:tcPr>
            <w:tcW w:w="1361" w:type="dxa"/>
            <w:tcBorders>
              <w:top w:val="nil"/>
              <w:left w:val="single" w:sz="4" w:space="0" w:color="auto"/>
              <w:bottom w:val="single" w:sz="4" w:space="0" w:color="auto"/>
              <w:right w:val="single" w:sz="4" w:space="0" w:color="auto"/>
            </w:tcBorders>
          </w:tcPr>
          <w:p w14:paraId="1945F41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1 126</w:t>
            </w:r>
          </w:p>
        </w:tc>
        <w:tc>
          <w:tcPr>
            <w:tcW w:w="1361" w:type="dxa"/>
            <w:tcBorders>
              <w:top w:val="nil"/>
              <w:left w:val="single" w:sz="4" w:space="0" w:color="auto"/>
              <w:bottom w:val="single" w:sz="4" w:space="0" w:color="auto"/>
              <w:right w:val="single" w:sz="4" w:space="0" w:color="auto"/>
            </w:tcBorders>
          </w:tcPr>
          <w:p w14:paraId="2BB219D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1 171</w:t>
            </w:r>
          </w:p>
        </w:tc>
        <w:tc>
          <w:tcPr>
            <w:tcW w:w="1361" w:type="dxa"/>
            <w:tcBorders>
              <w:top w:val="nil"/>
              <w:left w:val="single" w:sz="4" w:space="0" w:color="auto"/>
              <w:bottom w:val="single" w:sz="4" w:space="0" w:color="auto"/>
              <w:right w:val="single" w:sz="4" w:space="0" w:color="auto"/>
            </w:tcBorders>
            <w:shd w:val="clear" w:color="auto" w:fill="auto"/>
            <w:noWrap/>
          </w:tcPr>
          <w:p w14:paraId="6A96B7E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1 233</w:t>
            </w:r>
          </w:p>
        </w:tc>
        <w:tc>
          <w:tcPr>
            <w:tcW w:w="1361" w:type="dxa"/>
            <w:tcBorders>
              <w:top w:val="nil"/>
              <w:left w:val="nil"/>
              <w:bottom w:val="single" w:sz="4" w:space="0" w:color="auto"/>
              <w:right w:val="single" w:sz="4" w:space="0" w:color="auto"/>
            </w:tcBorders>
            <w:shd w:val="clear" w:color="auto" w:fill="auto"/>
            <w:noWrap/>
          </w:tcPr>
          <w:p w14:paraId="331B095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1 236</w:t>
            </w:r>
          </w:p>
        </w:tc>
        <w:tc>
          <w:tcPr>
            <w:tcW w:w="1361" w:type="dxa"/>
            <w:tcBorders>
              <w:top w:val="nil"/>
              <w:left w:val="nil"/>
              <w:bottom w:val="single" w:sz="4" w:space="0" w:color="auto"/>
              <w:right w:val="single" w:sz="4" w:space="0" w:color="auto"/>
            </w:tcBorders>
            <w:shd w:val="clear" w:color="auto" w:fill="auto"/>
            <w:noWrap/>
          </w:tcPr>
          <w:p w14:paraId="2F422D5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1 293</w:t>
            </w:r>
          </w:p>
        </w:tc>
      </w:tr>
      <w:tr w:rsidR="00E30354" w:rsidRPr="00197A35" w14:paraId="2415C55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F915B4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Pays-Bas (Royaume des)</w:t>
            </w:r>
          </w:p>
        </w:tc>
        <w:tc>
          <w:tcPr>
            <w:tcW w:w="1148" w:type="dxa"/>
            <w:tcBorders>
              <w:top w:val="nil"/>
              <w:left w:val="nil"/>
              <w:bottom w:val="single" w:sz="4" w:space="0" w:color="auto"/>
              <w:right w:val="single" w:sz="4" w:space="0" w:color="auto"/>
            </w:tcBorders>
            <w:shd w:val="clear" w:color="auto" w:fill="auto"/>
            <w:noWrap/>
          </w:tcPr>
          <w:p w14:paraId="7667730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1,298</w:t>
            </w:r>
          </w:p>
        </w:tc>
        <w:tc>
          <w:tcPr>
            <w:tcW w:w="1149" w:type="dxa"/>
            <w:tcBorders>
              <w:top w:val="nil"/>
              <w:left w:val="nil"/>
              <w:bottom w:val="single" w:sz="4" w:space="0" w:color="auto"/>
              <w:right w:val="single" w:sz="4" w:space="0" w:color="auto"/>
            </w:tcBorders>
            <w:shd w:val="clear" w:color="auto" w:fill="auto"/>
            <w:noWrap/>
          </w:tcPr>
          <w:p w14:paraId="79B3E0C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1,332 %</w:t>
            </w:r>
          </w:p>
        </w:tc>
        <w:tc>
          <w:tcPr>
            <w:tcW w:w="1361" w:type="dxa"/>
            <w:tcBorders>
              <w:top w:val="nil"/>
              <w:left w:val="nil"/>
              <w:bottom w:val="single" w:sz="4" w:space="0" w:color="auto"/>
              <w:right w:val="single" w:sz="4" w:space="0" w:color="auto"/>
            </w:tcBorders>
          </w:tcPr>
          <w:p w14:paraId="04C21B7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67 422</w:t>
            </w:r>
          </w:p>
        </w:tc>
        <w:tc>
          <w:tcPr>
            <w:tcW w:w="1361" w:type="dxa"/>
            <w:tcBorders>
              <w:top w:val="nil"/>
              <w:left w:val="single" w:sz="4" w:space="0" w:color="auto"/>
              <w:bottom w:val="single" w:sz="4" w:space="0" w:color="auto"/>
              <w:right w:val="single" w:sz="4" w:space="0" w:color="auto"/>
            </w:tcBorders>
          </w:tcPr>
          <w:p w14:paraId="25A4657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63 525</w:t>
            </w:r>
          </w:p>
        </w:tc>
        <w:tc>
          <w:tcPr>
            <w:tcW w:w="1361" w:type="dxa"/>
            <w:tcBorders>
              <w:top w:val="nil"/>
              <w:left w:val="single" w:sz="4" w:space="0" w:color="auto"/>
              <w:bottom w:val="single" w:sz="4" w:space="0" w:color="auto"/>
              <w:right w:val="single" w:sz="4" w:space="0" w:color="auto"/>
            </w:tcBorders>
          </w:tcPr>
          <w:p w14:paraId="2ED674A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63 525</w:t>
            </w:r>
          </w:p>
        </w:tc>
        <w:tc>
          <w:tcPr>
            <w:tcW w:w="1361" w:type="dxa"/>
            <w:tcBorders>
              <w:top w:val="nil"/>
              <w:left w:val="single" w:sz="4" w:space="0" w:color="auto"/>
              <w:bottom w:val="single" w:sz="4" w:space="0" w:color="auto"/>
              <w:right w:val="single" w:sz="4" w:space="0" w:color="auto"/>
            </w:tcBorders>
          </w:tcPr>
          <w:p w14:paraId="744526D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66 103</w:t>
            </w:r>
          </w:p>
        </w:tc>
        <w:tc>
          <w:tcPr>
            <w:tcW w:w="1361" w:type="dxa"/>
            <w:tcBorders>
              <w:top w:val="nil"/>
              <w:left w:val="single" w:sz="4" w:space="0" w:color="auto"/>
              <w:bottom w:val="single" w:sz="4" w:space="0" w:color="auto"/>
              <w:right w:val="single" w:sz="4" w:space="0" w:color="auto"/>
            </w:tcBorders>
            <w:shd w:val="clear" w:color="auto" w:fill="auto"/>
            <w:noWrap/>
          </w:tcPr>
          <w:p w14:paraId="1BF0FF7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69 609</w:t>
            </w:r>
          </w:p>
        </w:tc>
        <w:tc>
          <w:tcPr>
            <w:tcW w:w="1361" w:type="dxa"/>
            <w:tcBorders>
              <w:top w:val="nil"/>
              <w:left w:val="nil"/>
              <w:bottom w:val="single" w:sz="4" w:space="0" w:color="auto"/>
              <w:right w:val="single" w:sz="4" w:space="0" w:color="auto"/>
            </w:tcBorders>
            <w:shd w:val="clear" w:color="auto" w:fill="auto"/>
            <w:noWrap/>
          </w:tcPr>
          <w:p w14:paraId="0784885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69 764</w:t>
            </w:r>
          </w:p>
        </w:tc>
        <w:tc>
          <w:tcPr>
            <w:tcW w:w="1361" w:type="dxa"/>
            <w:tcBorders>
              <w:top w:val="nil"/>
              <w:left w:val="nil"/>
              <w:bottom w:val="single" w:sz="4" w:space="0" w:color="auto"/>
              <w:right w:val="single" w:sz="4" w:space="0" w:color="auto"/>
            </w:tcBorders>
            <w:shd w:val="clear" w:color="auto" w:fill="auto"/>
            <w:noWrap/>
          </w:tcPr>
          <w:p w14:paraId="02702A5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72 943</w:t>
            </w:r>
          </w:p>
        </w:tc>
      </w:tr>
      <w:tr w:rsidR="00E30354" w:rsidRPr="00197A35" w14:paraId="3B86EF6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240841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Pérou</w:t>
            </w:r>
          </w:p>
        </w:tc>
        <w:tc>
          <w:tcPr>
            <w:tcW w:w="1148" w:type="dxa"/>
            <w:tcBorders>
              <w:top w:val="nil"/>
              <w:left w:val="nil"/>
              <w:bottom w:val="single" w:sz="4" w:space="0" w:color="auto"/>
              <w:right w:val="single" w:sz="4" w:space="0" w:color="auto"/>
            </w:tcBorders>
            <w:shd w:val="clear" w:color="auto" w:fill="auto"/>
            <w:noWrap/>
          </w:tcPr>
          <w:p w14:paraId="3018E71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0,145</w:t>
            </w:r>
          </w:p>
        </w:tc>
        <w:tc>
          <w:tcPr>
            <w:tcW w:w="1149" w:type="dxa"/>
            <w:tcBorders>
              <w:top w:val="nil"/>
              <w:left w:val="nil"/>
              <w:bottom w:val="single" w:sz="4" w:space="0" w:color="auto"/>
              <w:right w:val="single" w:sz="4" w:space="0" w:color="auto"/>
            </w:tcBorders>
            <w:shd w:val="clear" w:color="auto" w:fill="auto"/>
            <w:noWrap/>
          </w:tcPr>
          <w:p w14:paraId="46650FF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0,149 %</w:t>
            </w:r>
          </w:p>
        </w:tc>
        <w:tc>
          <w:tcPr>
            <w:tcW w:w="1361" w:type="dxa"/>
            <w:tcBorders>
              <w:top w:val="nil"/>
              <w:left w:val="nil"/>
              <w:bottom w:val="single" w:sz="4" w:space="0" w:color="auto"/>
              <w:right w:val="single" w:sz="4" w:space="0" w:color="auto"/>
            </w:tcBorders>
          </w:tcPr>
          <w:p w14:paraId="2E22C86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7 981</w:t>
            </w:r>
          </w:p>
        </w:tc>
        <w:tc>
          <w:tcPr>
            <w:tcW w:w="1361" w:type="dxa"/>
            <w:tcBorders>
              <w:top w:val="nil"/>
              <w:left w:val="single" w:sz="4" w:space="0" w:color="auto"/>
              <w:bottom w:val="single" w:sz="4" w:space="0" w:color="auto"/>
              <w:right w:val="single" w:sz="4" w:space="0" w:color="auto"/>
            </w:tcBorders>
          </w:tcPr>
          <w:p w14:paraId="076E13E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7 096</w:t>
            </w:r>
          </w:p>
        </w:tc>
        <w:tc>
          <w:tcPr>
            <w:tcW w:w="1361" w:type="dxa"/>
            <w:tcBorders>
              <w:top w:val="nil"/>
              <w:left w:val="single" w:sz="4" w:space="0" w:color="auto"/>
              <w:bottom w:val="single" w:sz="4" w:space="0" w:color="auto"/>
              <w:right w:val="single" w:sz="4" w:space="0" w:color="auto"/>
            </w:tcBorders>
          </w:tcPr>
          <w:p w14:paraId="24FF00A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7 096</w:t>
            </w:r>
          </w:p>
        </w:tc>
        <w:tc>
          <w:tcPr>
            <w:tcW w:w="1361" w:type="dxa"/>
            <w:tcBorders>
              <w:top w:val="nil"/>
              <w:left w:val="single" w:sz="4" w:space="0" w:color="auto"/>
              <w:bottom w:val="single" w:sz="4" w:space="0" w:color="auto"/>
              <w:right w:val="single" w:sz="4" w:space="0" w:color="auto"/>
            </w:tcBorders>
          </w:tcPr>
          <w:p w14:paraId="65C9D2A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7 384</w:t>
            </w:r>
          </w:p>
        </w:tc>
        <w:tc>
          <w:tcPr>
            <w:tcW w:w="1361" w:type="dxa"/>
            <w:tcBorders>
              <w:top w:val="nil"/>
              <w:left w:val="single" w:sz="4" w:space="0" w:color="auto"/>
              <w:bottom w:val="single" w:sz="4" w:space="0" w:color="auto"/>
              <w:right w:val="single" w:sz="4" w:space="0" w:color="auto"/>
            </w:tcBorders>
            <w:shd w:val="clear" w:color="auto" w:fill="auto"/>
            <w:noWrap/>
          </w:tcPr>
          <w:p w14:paraId="0AA40AE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7 776</w:t>
            </w:r>
          </w:p>
        </w:tc>
        <w:tc>
          <w:tcPr>
            <w:tcW w:w="1361" w:type="dxa"/>
            <w:tcBorders>
              <w:top w:val="nil"/>
              <w:left w:val="nil"/>
              <w:bottom w:val="single" w:sz="4" w:space="0" w:color="auto"/>
              <w:right w:val="single" w:sz="4" w:space="0" w:color="auto"/>
            </w:tcBorders>
            <w:shd w:val="clear" w:color="auto" w:fill="auto"/>
            <w:noWrap/>
          </w:tcPr>
          <w:p w14:paraId="5243AB9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7 793</w:t>
            </w:r>
          </w:p>
        </w:tc>
        <w:tc>
          <w:tcPr>
            <w:tcW w:w="1361" w:type="dxa"/>
            <w:tcBorders>
              <w:top w:val="nil"/>
              <w:left w:val="nil"/>
              <w:bottom w:val="single" w:sz="4" w:space="0" w:color="auto"/>
              <w:right w:val="single" w:sz="4" w:space="0" w:color="auto"/>
            </w:tcBorders>
            <w:shd w:val="clear" w:color="auto" w:fill="auto"/>
            <w:noWrap/>
          </w:tcPr>
          <w:p w14:paraId="0919BD7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8 149</w:t>
            </w:r>
          </w:p>
        </w:tc>
      </w:tr>
      <w:tr w:rsidR="00E30354" w:rsidRPr="00197A35" w14:paraId="59C068D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29BF6F9"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Philippines</w:t>
            </w:r>
          </w:p>
        </w:tc>
        <w:tc>
          <w:tcPr>
            <w:tcW w:w="1148" w:type="dxa"/>
            <w:tcBorders>
              <w:top w:val="nil"/>
              <w:left w:val="nil"/>
              <w:bottom w:val="single" w:sz="4" w:space="0" w:color="auto"/>
              <w:right w:val="single" w:sz="4" w:space="0" w:color="auto"/>
            </w:tcBorders>
            <w:shd w:val="clear" w:color="auto" w:fill="auto"/>
            <w:noWrap/>
          </w:tcPr>
          <w:p w14:paraId="745E882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0,198</w:t>
            </w:r>
          </w:p>
        </w:tc>
        <w:tc>
          <w:tcPr>
            <w:tcW w:w="1149" w:type="dxa"/>
            <w:tcBorders>
              <w:top w:val="nil"/>
              <w:left w:val="nil"/>
              <w:bottom w:val="single" w:sz="4" w:space="0" w:color="auto"/>
              <w:right w:val="single" w:sz="4" w:space="0" w:color="auto"/>
            </w:tcBorders>
            <w:shd w:val="clear" w:color="auto" w:fill="auto"/>
            <w:noWrap/>
          </w:tcPr>
          <w:p w14:paraId="6999DD8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0,203 %</w:t>
            </w:r>
          </w:p>
        </w:tc>
        <w:tc>
          <w:tcPr>
            <w:tcW w:w="1361" w:type="dxa"/>
            <w:tcBorders>
              <w:top w:val="nil"/>
              <w:left w:val="nil"/>
              <w:bottom w:val="single" w:sz="4" w:space="0" w:color="auto"/>
              <w:right w:val="single" w:sz="4" w:space="0" w:color="auto"/>
            </w:tcBorders>
          </w:tcPr>
          <w:p w14:paraId="4ED4D8C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10 380</w:t>
            </w:r>
          </w:p>
        </w:tc>
        <w:tc>
          <w:tcPr>
            <w:tcW w:w="1361" w:type="dxa"/>
            <w:tcBorders>
              <w:top w:val="nil"/>
              <w:left w:val="single" w:sz="4" w:space="0" w:color="auto"/>
              <w:bottom w:val="single" w:sz="4" w:space="0" w:color="auto"/>
              <w:right w:val="single" w:sz="4" w:space="0" w:color="auto"/>
            </w:tcBorders>
          </w:tcPr>
          <w:p w14:paraId="568CA4A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9 690</w:t>
            </w:r>
          </w:p>
        </w:tc>
        <w:tc>
          <w:tcPr>
            <w:tcW w:w="1361" w:type="dxa"/>
            <w:tcBorders>
              <w:top w:val="nil"/>
              <w:left w:val="single" w:sz="4" w:space="0" w:color="auto"/>
              <w:bottom w:val="single" w:sz="4" w:space="0" w:color="auto"/>
              <w:right w:val="single" w:sz="4" w:space="0" w:color="auto"/>
            </w:tcBorders>
          </w:tcPr>
          <w:p w14:paraId="6C967A0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9 690</w:t>
            </w:r>
          </w:p>
        </w:tc>
        <w:tc>
          <w:tcPr>
            <w:tcW w:w="1361" w:type="dxa"/>
            <w:tcBorders>
              <w:top w:val="nil"/>
              <w:left w:val="single" w:sz="4" w:space="0" w:color="auto"/>
              <w:bottom w:val="single" w:sz="4" w:space="0" w:color="auto"/>
              <w:right w:val="single" w:sz="4" w:space="0" w:color="auto"/>
            </w:tcBorders>
          </w:tcPr>
          <w:p w14:paraId="63D36D8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10 084</w:t>
            </w:r>
          </w:p>
        </w:tc>
        <w:tc>
          <w:tcPr>
            <w:tcW w:w="1361" w:type="dxa"/>
            <w:tcBorders>
              <w:top w:val="nil"/>
              <w:left w:val="single" w:sz="4" w:space="0" w:color="auto"/>
              <w:bottom w:val="single" w:sz="4" w:space="0" w:color="auto"/>
              <w:right w:val="single" w:sz="4" w:space="0" w:color="auto"/>
            </w:tcBorders>
            <w:shd w:val="clear" w:color="auto" w:fill="auto"/>
            <w:noWrap/>
          </w:tcPr>
          <w:p w14:paraId="411E975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10 618</w:t>
            </w:r>
          </w:p>
        </w:tc>
        <w:tc>
          <w:tcPr>
            <w:tcW w:w="1361" w:type="dxa"/>
            <w:tcBorders>
              <w:top w:val="nil"/>
              <w:left w:val="nil"/>
              <w:bottom w:val="single" w:sz="4" w:space="0" w:color="auto"/>
              <w:right w:val="single" w:sz="4" w:space="0" w:color="auto"/>
            </w:tcBorders>
            <w:shd w:val="clear" w:color="auto" w:fill="auto"/>
            <w:noWrap/>
          </w:tcPr>
          <w:p w14:paraId="4DA175C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10 642</w:t>
            </w:r>
          </w:p>
        </w:tc>
        <w:tc>
          <w:tcPr>
            <w:tcW w:w="1361" w:type="dxa"/>
            <w:tcBorders>
              <w:top w:val="nil"/>
              <w:left w:val="nil"/>
              <w:bottom w:val="single" w:sz="4" w:space="0" w:color="auto"/>
              <w:right w:val="single" w:sz="4" w:space="0" w:color="auto"/>
            </w:tcBorders>
            <w:shd w:val="clear" w:color="auto" w:fill="auto"/>
            <w:noWrap/>
          </w:tcPr>
          <w:p w14:paraId="4630D0A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11 127</w:t>
            </w:r>
          </w:p>
        </w:tc>
      </w:tr>
      <w:tr w:rsidR="00E30354" w:rsidRPr="00197A35" w14:paraId="397510A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582A3F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Pologne</w:t>
            </w:r>
          </w:p>
        </w:tc>
        <w:tc>
          <w:tcPr>
            <w:tcW w:w="1148" w:type="dxa"/>
            <w:tcBorders>
              <w:top w:val="nil"/>
              <w:left w:val="nil"/>
              <w:bottom w:val="single" w:sz="4" w:space="0" w:color="auto"/>
              <w:right w:val="single" w:sz="4" w:space="0" w:color="auto"/>
            </w:tcBorders>
            <w:shd w:val="clear" w:color="auto" w:fill="auto"/>
            <w:noWrap/>
          </w:tcPr>
          <w:p w14:paraId="3FDA47B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0,831</w:t>
            </w:r>
          </w:p>
        </w:tc>
        <w:tc>
          <w:tcPr>
            <w:tcW w:w="1149" w:type="dxa"/>
            <w:tcBorders>
              <w:top w:val="nil"/>
              <w:left w:val="nil"/>
              <w:bottom w:val="single" w:sz="4" w:space="0" w:color="auto"/>
              <w:right w:val="single" w:sz="4" w:space="0" w:color="auto"/>
            </w:tcBorders>
            <w:shd w:val="clear" w:color="auto" w:fill="auto"/>
            <w:noWrap/>
          </w:tcPr>
          <w:p w14:paraId="33FD849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0,853 %</w:t>
            </w:r>
          </w:p>
        </w:tc>
        <w:tc>
          <w:tcPr>
            <w:tcW w:w="1361" w:type="dxa"/>
            <w:tcBorders>
              <w:top w:val="nil"/>
              <w:left w:val="nil"/>
              <w:bottom w:val="single" w:sz="4" w:space="0" w:color="auto"/>
              <w:right w:val="single" w:sz="4" w:space="0" w:color="auto"/>
            </w:tcBorders>
          </w:tcPr>
          <w:p w14:paraId="1FD4FB5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40 982</w:t>
            </w:r>
          </w:p>
        </w:tc>
        <w:tc>
          <w:tcPr>
            <w:tcW w:w="1361" w:type="dxa"/>
            <w:tcBorders>
              <w:top w:val="nil"/>
              <w:left w:val="single" w:sz="4" w:space="0" w:color="auto"/>
              <w:bottom w:val="single" w:sz="4" w:space="0" w:color="auto"/>
              <w:right w:val="single" w:sz="4" w:space="0" w:color="auto"/>
            </w:tcBorders>
          </w:tcPr>
          <w:p w14:paraId="48BAE19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40 669</w:t>
            </w:r>
          </w:p>
        </w:tc>
        <w:tc>
          <w:tcPr>
            <w:tcW w:w="1361" w:type="dxa"/>
            <w:tcBorders>
              <w:top w:val="nil"/>
              <w:left w:val="single" w:sz="4" w:space="0" w:color="auto"/>
              <w:bottom w:val="single" w:sz="4" w:space="0" w:color="auto"/>
              <w:right w:val="single" w:sz="4" w:space="0" w:color="auto"/>
            </w:tcBorders>
          </w:tcPr>
          <w:p w14:paraId="446D456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40 669</w:t>
            </w:r>
          </w:p>
        </w:tc>
        <w:tc>
          <w:tcPr>
            <w:tcW w:w="1361" w:type="dxa"/>
            <w:tcBorders>
              <w:top w:val="nil"/>
              <w:left w:val="single" w:sz="4" w:space="0" w:color="auto"/>
              <w:bottom w:val="single" w:sz="4" w:space="0" w:color="auto"/>
              <w:right w:val="single" w:sz="4" w:space="0" w:color="auto"/>
            </w:tcBorders>
          </w:tcPr>
          <w:p w14:paraId="2F0C81A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42 320</w:t>
            </w:r>
          </w:p>
        </w:tc>
        <w:tc>
          <w:tcPr>
            <w:tcW w:w="1361" w:type="dxa"/>
            <w:tcBorders>
              <w:top w:val="nil"/>
              <w:left w:val="single" w:sz="4" w:space="0" w:color="auto"/>
              <w:bottom w:val="single" w:sz="4" w:space="0" w:color="auto"/>
              <w:right w:val="single" w:sz="4" w:space="0" w:color="auto"/>
            </w:tcBorders>
            <w:shd w:val="clear" w:color="auto" w:fill="auto"/>
            <w:noWrap/>
          </w:tcPr>
          <w:p w14:paraId="0DD763A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44 565</w:t>
            </w:r>
          </w:p>
        </w:tc>
        <w:tc>
          <w:tcPr>
            <w:tcW w:w="1361" w:type="dxa"/>
            <w:tcBorders>
              <w:top w:val="nil"/>
              <w:left w:val="nil"/>
              <w:bottom w:val="single" w:sz="4" w:space="0" w:color="auto"/>
              <w:right w:val="single" w:sz="4" w:space="0" w:color="auto"/>
            </w:tcBorders>
            <w:shd w:val="clear" w:color="auto" w:fill="auto"/>
            <w:noWrap/>
          </w:tcPr>
          <w:p w14:paraId="1B15B72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44 664</w:t>
            </w:r>
          </w:p>
        </w:tc>
        <w:tc>
          <w:tcPr>
            <w:tcW w:w="1361" w:type="dxa"/>
            <w:tcBorders>
              <w:top w:val="nil"/>
              <w:left w:val="nil"/>
              <w:bottom w:val="single" w:sz="4" w:space="0" w:color="auto"/>
              <w:right w:val="single" w:sz="4" w:space="0" w:color="auto"/>
            </w:tcBorders>
            <w:shd w:val="clear" w:color="auto" w:fill="auto"/>
            <w:noWrap/>
          </w:tcPr>
          <w:p w14:paraId="2B21598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46 699</w:t>
            </w:r>
          </w:p>
        </w:tc>
      </w:tr>
      <w:tr w:rsidR="00E30354" w:rsidRPr="00197A35" w14:paraId="4F5E1B6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B0D74E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Portugal</w:t>
            </w:r>
          </w:p>
        </w:tc>
        <w:tc>
          <w:tcPr>
            <w:tcW w:w="1148" w:type="dxa"/>
            <w:tcBorders>
              <w:top w:val="nil"/>
              <w:left w:val="nil"/>
              <w:bottom w:val="single" w:sz="4" w:space="0" w:color="auto"/>
              <w:right w:val="single" w:sz="4" w:space="0" w:color="auto"/>
            </w:tcBorders>
            <w:shd w:val="clear" w:color="auto" w:fill="auto"/>
            <w:noWrap/>
          </w:tcPr>
          <w:p w14:paraId="2E4A49F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0,328</w:t>
            </w:r>
          </w:p>
        </w:tc>
        <w:tc>
          <w:tcPr>
            <w:tcW w:w="1149" w:type="dxa"/>
            <w:tcBorders>
              <w:top w:val="nil"/>
              <w:left w:val="nil"/>
              <w:bottom w:val="single" w:sz="4" w:space="0" w:color="auto"/>
              <w:right w:val="single" w:sz="4" w:space="0" w:color="auto"/>
            </w:tcBorders>
            <w:shd w:val="clear" w:color="auto" w:fill="auto"/>
            <w:noWrap/>
          </w:tcPr>
          <w:p w14:paraId="7303405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0,337 %</w:t>
            </w:r>
          </w:p>
        </w:tc>
        <w:tc>
          <w:tcPr>
            <w:tcW w:w="1361" w:type="dxa"/>
            <w:tcBorders>
              <w:top w:val="nil"/>
              <w:left w:val="nil"/>
              <w:bottom w:val="single" w:sz="4" w:space="0" w:color="auto"/>
              <w:right w:val="single" w:sz="4" w:space="0" w:color="auto"/>
            </w:tcBorders>
          </w:tcPr>
          <w:p w14:paraId="5EC9619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17 284</w:t>
            </w:r>
          </w:p>
        </w:tc>
        <w:tc>
          <w:tcPr>
            <w:tcW w:w="1361" w:type="dxa"/>
            <w:tcBorders>
              <w:top w:val="nil"/>
              <w:left w:val="single" w:sz="4" w:space="0" w:color="auto"/>
              <w:bottom w:val="single" w:sz="4" w:space="0" w:color="auto"/>
              <w:right w:val="single" w:sz="4" w:space="0" w:color="auto"/>
            </w:tcBorders>
          </w:tcPr>
          <w:p w14:paraId="6EB1B90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16 052</w:t>
            </w:r>
          </w:p>
        </w:tc>
        <w:tc>
          <w:tcPr>
            <w:tcW w:w="1361" w:type="dxa"/>
            <w:tcBorders>
              <w:top w:val="nil"/>
              <w:left w:val="single" w:sz="4" w:space="0" w:color="auto"/>
              <w:bottom w:val="single" w:sz="4" w:space="0" w:color="auto"/>
              <w:right w:val="single" w:sz="4" w:space="0" w:color="auto"/>
            </w:tcBorders>
          </w:tcPr>
          <w:p w14:paraId="3314B70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16 052</w:t>
            </w:r>
          </w:p>
        </w:tc>
        <w:tc>
          <w:tcPr>
            <w:tcW w:w="1361" w:type="dxa"/>
            <w:tcBorders>
              <w:top w:val="nil"/>
              <w:left w:val="single" w:sz="4" w:space="0" w:color="auto"/>
              <w:bottom w:val="single" w:sz="4" w:space="0" w:color="auto"/>
              <w:right w:val="single" w:sz="4" w:space="0" w:color="auto"/>
            </w:tcBorders>
          </w:tcPr>
          <w:p w14:paraId="3CBDA3A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16 704</w:t>
            </w:r>
          </w:p>
        </w:tc>
        <w:tc>
          <w:tcPr>
            <w:tcW w:w="1361" w:type="dxa"/>
            <w:tcBorders>
              <w:top w:val="nil"/>
              <w:left w:val="single" w:sz="4" w:space="0" w:color="auto"/>
              <w:bottom w:val="single" w:sz="4" w:space="0" w:color="auto"/>
              <w:right w:val="single" w:sz="4" w:space="0" w:color="auto"/>
            </w:tcBorders>
            <w:shd w:val="clear" w:color="auto" w:fill="auto"/>
            <w:noWrap/>
          </w:tcPr>
          <w:p w14:paraId="523C85B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17 590</w:t>
            </w:r>
          </w:p>
        </w:tc>
        <w:tc>
          <w:tcPr>
            <w:tcW w:w="1361" w:type="dxa"/>
            <w:tcBorders>
              <w:top w:val="nil"/>
              <w:left w:val="nil"/>
              <w:bottom w:val="single" w:sz="4" w:space="0" w:color="auto"/>
              <w:right w:val="single" w:sz="4" w:space="0" w:color="auto"/>
            </w:tcBorders>
            <w:shd w:val="clear" w:color="auto" w:fill="auto"/>
            <w:noWrap/>
          </w:tcPr>
          <w:p w14:paraId="76E309A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17 629</w:t>
            </w:r>
          </w:p>
        </w:tc>
        <w:tc>
          <w:tcPr>
            <w:tcW w:w="1361" w:type="dxa"/>
            <w:tcBorders>
              <w:top w:val="nil"/>
              <w:left w:val="nil"/>
              <w:bottom w:val="single" w:sz="4" w:space="0" w:color="auto"/>
              <w:right w:val="single" w:sz="4" w:space="0" w:color="auto"/>
            </w:tcBorders>
            <w:shd w:val="clear" w:color="auto" w:fill="auto"/>
            <w:noWrap/>
          </w:tcPr>
          <w:p w14:paraId="7EF6711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18 433</w:t>
            </w:r>
          </w:p>
        </w:tc>
      </w:tr>
      <w:tr w:rsidR="00E30354" w:rsidRPr="00197A35" w14:paraId="6EA74D2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84E55B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 arabe syrienne</w:t>
            </w:r>
          </w:p>
        </w:tc>
        <w:tc>
          <w:tcPr>
            <w:tcW w:w="1148" w:type="dxa"/>
            <w:tcBorders>
              <w:top w:val="nil"/>
              <w:left w:val="nil"/>
              <w:bottom w:val="single" w:sz="4" w:space="0" w:color="auto"/>
              <w:right w:val="single" w:sz="4" w:space="0" w:color="auto"/>
            </w:tcBorders>
            <w:shd w:val="clear" w:color="auto" w:fill="auto"/>
            <w:noWrap/>
          </w:tcPr>
          <w:p w14:paraId="203A839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0,006</w:t>
            </w:r>
          </w:p>
        </w:tc>
        <w:tc>
          <w:tcPr>
            <w:tcW w:w="1149" w:type="dxa"/>
            <w:tcBorders>
              <w:top w:val="nil"/>
              <w:left w:val="nil"/>
              <w:bottom w:val="single" w:sz="4" w:space="0" w:color="auto"/>
              <w:right w:val="single" w:sz="4" w:space="0" w:color="auto"/>
            </w:tcBorders>
            <w:shd w:val="clear" w:color="auto" w:fill="auto"/>
            <w:noWrap/>
          </w:tcPr>
          <w:p w14:paraId="7FD7810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0,006 %</w:t>
            </w:r>
          </w:p>
        </w:tc>
        <w:tc>
          <w:tcPr>
            <w:tcW w:w="1361" w:type="dxa"/>
            <w:tcBorders>
              <w:top w:val="nil"/>
              <w:left w:val="nil"/>
              <w:bottom w:val="single" w:sz="4" w:space="0" w:color="auto"/>
              <w:right w:val="single" w:sz="4" w:space="0" w:color="auto"/>
            </w:tcBorders>
          </w:tcPr>
          <w:p w14:paraId="097E2B2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84A852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DE3316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FEA855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30A6DD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224A80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34EBCA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78872D9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23476A6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 centrafricaine</w:t>
            </w:r>
          </w:p>
        </w:tc>
        <w:tc>
          <w:tcPr>
            <w:tcW w:w="1148" w:type="dxa"/>
            <w:tcBorders>
              <w:top w:val="nil"/>
              <w:left w:val="nil"/>
              <w:bottom w:val="single" w:sz="4" w:space="0" w:color="auto"/>
              <w:right w:val="single" w:sz="4" w:space="0" w:color="auto"/>
            </w:tcBorders>
            <w:shd w:val="clear" w:color="auto" w:fill="auto"/>
            <w:noWrap/>
          </w:tcPr>
          <w:p w14:paraId="05CA6CF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w:t>
            </w:r>
          </w:p>
        </w:tc>
        <w:tc>
          <w:tcPr>
            <w:tcW w:w="1149" w:type="dxa"/>
            <w:tcBorders>
              <w:top w:val="nil"/>
              <w:left w:val="nil"/>
              <w:bottom w:val="single" w:sz="4" w:space="0" w:color="auto"/>
              <w:right w:val="single" w:sz="4" w:space="0" w:color="auto"/>
            </w:tcBorders>
            <w:shd w:val="clear" w:color="auto" w:fill="auto"/>
            <w:noWrap/>
          </w:tcPr>
          <w:p w14:paraId="41C29D9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0,001 %</w:t>
            </w:r>
          </w:p>
        </w:tc>
        <w:tc>
          <w:tcPr>
            <w:tcW w:w="1361" w:type="dxa"/>
            <w:tcBorders>
              <w:top w:val="nil"/>
              <w:left w:val="nil"/>
              <w:bottom w:val="single" w:sz="4" w:space="0" w:color="auto"/>
              <w:right w:val="single" w:sz="4" w:space="0" w:color="auto"/>
            </w:tcBorders>
          </w:tcPr>
          <w:p w14:paraId="62237DB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69BD97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23F24BE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2155993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BE34F0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0A5AE7E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5C7E68C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584180B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4EC6DF0"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 de Corée</w:t>
            </w:r>
          </w:p>
        </w:tc>
        <w:tc>
          <w:tcPr>
            <w:tcW w:w="1148" w:type="dxa"/>
            <w:tcBorders>
              <w:top w:val="nil"/>
              <w:left w:val="nil"/>
              <w:bottom w:val="single" w:sz="4" w:space="0" w:color="auto"/>
              <w:right w:val="single" w:sz="4" w:space="0" w:color="auto"/>
            </w:tcBorders>
            <w:shd w:val="clear" w:color="auto" w:fill="auto"/>
            <w:noWrap/>
          </w:tcPr>
          <w:p w14:paraId="2D42950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2,349</w:t>
            </w:r>
          </w:p>
        </w:tc>
        <w:tc>
          <w:tcPr>
            <w:tcW w:w="1149" w:type="dxa"/>
            <w:tcBorders>
              <w:top w:val="nil"/>
              <w:left w:val="nil"/>
              <w:bottom w:val="single" w:sz="4" w:space="0" w:color="auto"/>
              <w:right w:val="single" w:sz="4" w:space="0" w:color="auto"/>
            </w:tcBorders>
            <w:shd w:val="clear" w:color="auto" w:fill="auto"/>
            <w:noWrap/>
          </w:tcPr>
          <w:p w14:paraId="6E5C560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2,411%</w:t>
            </w:r>
          </w:p>
        </w:tc>
        <w:tc>
          <w:tcPr>
            <w:tcW w:w="1361" w:type="dxa"/>
            <w:tcBorders>
              <w:top w:val="nil"/>
              <w:left w:val="nil"/>
              <w:bottom w:val="single" w:sz="4" w:space="0" w:color="auto"/>
              <w:right w:val="single" w:sz="4" w:space="0" w:color="auto"/>
            </w:tcBorders>
          </w:tcPr>
          <w:p w14:paraId="675E447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126 030</w:t>
            </w:r>
          </w:p>
        </w:tc>
        <w:tc>
          <w:tcPr>
            <w:tcW w:w="1361" w:type="dxa"/>
            <w:tcBorders>
              <w:top w:val="nil"/>
              <w:left w:val="single" w:sz="4" w:space="0" w:color="auto"/>
              <w:bottom w:val="single" w:sz="4" w:space="0" w:color="auto"/>
              <w:right w:val="single" w:sz="4" w:space="0" w:color="auto"/>
            </w:tcBorders>
          </w:tcPr>
          <w:p w14:paraId="2676040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114 961</w:t>
            </w:r>
          </w:p>
        </w:tc>
        <w:tc>
          <w:tcPr>
            <w:tcW w:w="1361" w:type="dxa"/>
            <w:tcBorders>
              <w:top w:val="nil"/>
              <w:left w:val="single" w:sz="4" w:space="0" w:color="auto"/>
              <w:bottom w:val="single" w:sz="4" w:space="0" w:color="auto"/>
              <w:right w:val="single" w:sz="4" w:space="0" w:color="auto"/>
            </w:tcBorders>
          </w:tcPr>
          <w:p w14:paraId="1884E56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114 961</w:t>
            </w:r>
          </w:p>
        </w:tc>
        <w:tc>
          <w:tcPr>
            <w:tcW w:w="1361" w:type="dxa"/>
            <w:tcBorders>
              <w:top w:val="nil"/>
              <w:left w:val="single" w:sz="4" w:space="0" w:color="auto"/>
              <w:bottom w:val="single" w:sz="4" w:space="0" w:color="auto"/>
              <w:right w:val="single" w:sz="4" w:space="0" w:color="auto"/>
            </w:tcBorders>
          </w:tcPr>
          <w:p w14:paraId="3D621D2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119 627</w:t>
            </w:r>
          </w:p>
        </w:tc>
        <w:tc>
          <w:tcPr>
            <w:tcW w:w="1361" w:type="dxa"/>
            <w:tcBorders>
              <w:top w:val="nil"/>
              <w:left w:val="single" w:sz="4" w:space="0" w:color="auto"/>
              <w:bottom w:val="single" w:sz="4" w:space="0" w:color="auto"/>
              <w:right w:val="single" w:sz="4" w:space="0" w:color="auto"/>
            </w:tcBorders>
            <w:shd w:val="clear" w:color="auto" w:fill="auto"/>
            <w:noWrap/>
          </w:tcPr>
          <w:p w14:paraId="78052E7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125 973</w:t>
            </w:r>
          </w:p>
        </w:tc>
        <w:tc>
          <w:tcPr>
            <w:tcW w:w="1361" w:type="dxa"/>
            <w:tcBorders>
              <w:top w:val="nil"/>
              <w:left w:val="nil"/>
              <w:bottom w:val="single" w:sz="4" w:space="0" w:color="auto"/>
              <w:right w:val="single" w:sz="4" w:space="0" w:color="auto"/>
            </w:tcBorders>
            <w:shd w:val="clear" w:color="auto" w:fill="auto"/>
            <w:noWrap/>
          </w:tcPr>
          <w:p w14:paraId="79D582F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126 253</w:t>
            </w:r>
          </w:p>
        </w:tc>
        <w:tc>
          <w:tcPr>
            <w:tcW w:w="1361" w:type="dxa"/>
            <w:tcBorders>
              <w:top w:val="nil"/>
              <w:left w:val="nil"/>
              <w:bottom w:val="single" w:sz="4" w:space="0" w:color="auto"/>
              <w:right w:val="single" w:sz="4" w:space="0" w:color="auto"/>
            </w:tcBorders>
            <w:shd w:val="clear" w:color="auto" w:fill="auto"/>
            <w:noWrap/>
          </w:tcPr>
          <w:p w14:paraId="0F0F47C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132 006</w:t>
            </w:r>
          </w:p>
        </w:tc>
      </w:tr>
      <w:tr w:rsidR="00E30354" w:rsidRPr="00197A35" w14:paraId="2BA1737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3F4147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 xml:space="preserve">République de Moldova </w:t>
            </w:r>
          </w:p>
        </w:tc>
        <w:tc>
          <w:tcPr>
            <w:tcW w:w="1148" w:type="dxa"/>
            <w:tcBorders>
              <w:top w:val="nil"/>
              <w:left w:val="nil"/>
              <w:bottom w:val="single" w:sz="4" w:space="0" w:color="auto"/>
              <w:right w:val="single" w:sz="4" w:space="0" w:color="auto"/>
            </w:tcBorders>
            <w:shd w:val="clear" w:color="auto" w:fill="auto"/>
            <w:noWrap/>
          </w:tcPr>
          <w:p w14:paraId="25C2229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0,006</w:t>
            </w:r>
          </w:p>
        </w:tc>
        <w:tc>
          <w:tcPr>
            <w:tcW w:w="1149" w:type="dxa"/>
            <w:tcBorders>
              <w:top w:val="nil"/>
              <w:left w:val="nil"/>
              <w:bottom w:val="single" w:sz="4" w:space="0" w:color="auto"/>
              <w:right w:val="single" w:sz="4" w:space="0" w:color="auto"/>
            </w:tcBorders>
            <w:shd w:val="clear" w:color="auto" w:fill="auto"/>
            <w:noWrap/>
          </w:tcPr>
          <w:p w14:paraId="23B5393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0,006 %</w:t>
            </w:r>
          </w:p>
        </w:tc>
        <w:tc>
          <w:tcPr>
            <w:tcW w:w="1361" w:type="dxa"/>
            <w:tcBorders>
              <w:top w:val="nil"/>
              <w:left w:val="nil"/>
              <w:bottom w:val="single" w:sz="4" w:space="0" w:color="auto"/>
              <w:right w:val="single" w:sz="4" w:space="0" w:color="auto"/>
            </w:tcBorders>
          </w:tcPr>
          <w:p w14:paraId="7A60EEA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3B1AB8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20D5E7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5EEA72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F8FFA9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18D0E6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B6F65C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35C28C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BD872B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 démocratique du Congo</w:t>
            </w:r>
          </w:p>
        </w:tc>
        <w:tc>
          <w:tcPr>
            <w:tcW w:w="1148" w:type="dxa"/>
            <w:tcBorders>
              <w:top w:val="nil"/>
              <w:left w:val="nil"/>
              <w:bottom w:val="single" w:sz="4" w:space="0" w:color="auto"/>
              <w:right w:val="single" w:sz="4" w:space="0" w:color="auto"/>
            </w:tcBorders>
            <w:shd w:val="clear" w:color="auto" w:fill="auto"/>
            <w:noWrap/>
          </w:tcPr>
          <w:p w14:paraId="69B62E1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w:t>
            </w:r>
          </w:p>
        </w:tc>
        <w:tc>
          <w:tcPr>
            <w:tcW w:w="1149" w:type="dxa"/>
            <w:tcBorders>
              <w:top w:val="nil"/>
              <w:left w:val="nil"/>
              <w:bottom w:val="single" w:sz="4" w:space="0" w:color="auto"/>
              <w:right w:val="single" w:sz="4" w:space="0" w:color="auto"/>
            </w:tcBorders>
            <w:shd w:val="clear" w:color="auto" w:fill="auto"/>
            <w:noWrap/>
          </w:tcPr>
          <w:p w14:paraId="0D14527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0,010 %</w:t>
            </w:r>
          </w:p>
        </w:tc>
        <w:tc>
          <w:tcPr>
            <w:tcW w:w="1361" w:type="dxa"/>
            <w:tcBorders>
              <w:top w:val="nil"/>
              <w:left w:val="nil"/>
              <w:bottom w:val="single" w:sz="4" w:space="0" w:color="auto"/>
              <w:right w:val="single" w:sz="4" w:space="0" w:color="auto"/>
            </w:tcBorders>
          </w:tcPr>
          <w:p w14:paraId="5FACC56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21E956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A57649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5BAE793" w14:textId="77777777" w:rsidR="00E30354" w:rsidRPr="00197A35" w:rsidRDefault="00E30354" w:rsidP="008E28D4">
            <w:pPr>
              <w:ind w:left="0" w:firstLine="0"/>
              <w:jc w:val="right"/>
              <w:rPr>
                <w:rFonts w:asciiTheme="minorHAnsi" w:hAnsiTheme="minorHAnsi" w:cstheme="minorHAnsi"/>
                <w:b/>
                <w:bCs/>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E52C06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7AC0CA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E6D54D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6DA547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1951303"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 démocratique populaire lao</w:t>
            </w:r>
          </w:p>
        </w:tc>
        <w:tc>
          <w:tcPr>
            <w:tcW w:w="1148" w:type="dxa"/>
            <w:tcBorders>
              <w:top w:val="nil"/>
              <w:left w:val="nil"/>
              <w:bottom w:val="single" w:sz="4" w:space="0" w:color="auto"/>
              <w:right w:val="single" w:sz="4" w:space="0" w:color="auto"/>
            </w:tcBorders>
            <w:shd w:val="clear" w:color="auto" w:fill="auto"/>
            <w:noWrap/>
          </w:tcPr>
          <w:p w14:paraId="5F07472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0,006</w:t>
            </w:r>
          </w:p>
        </w:tc>
        <w:tc>
          <w:tcPr>
            <w:tcW w:w="1149" w:type="dxa"/>
            <w:tcBorders>
              <w:top w:val="nil"/>
              <w:left w:val="nil"/>
              <w:bottom w:val="single" w:sz="4" w:space="0" w:color="auto"/>
              <w:right w:val="single" w:sz="4" w:space="0" w:color="auto"/>
            </w:tcBorders>
            <w:shd w:val="clear" w:color="auto" w:fill="auto"/>
            <w:noWrap/>
          </w:tcPr>
          <w:p w14:paraId="3542C1E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0,006 %</w:t>
            </w:r>
          </w:p>
        </w:tc>
        <w:tc>
          <w:tcPr>
            <w:tcW w:w="1361" w:type="dxa"/>
            <w:tcBorders>
              <w:top w:val="nil"/>
              <w:left w:val="nil"/>
              <w:bottom w:val="single" w:sz="4" w:space="0" w:color="auto"/>
              <w:right w:val="single" w:sz="4" w:space="0" w:color="auto"/>
            </w:tcBorders>
          </w:tcPr>
          <w:p w14:paraId="5D1556A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6A9B35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752ABD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996FB4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033623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E4A7B2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A63EF2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861D86F"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0E6C33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 dominicaine</w:t>
            </w:r>
          </w:p>
        </w:tc>
        <w:tc>
          <w:tcPr>
            <w:tcW w:w="1148" w:type="dxa"/>
            <w:tcBorders>
              <w:top w:val="nil"/>
              <w:left w:val="nil"/>
              <w:bottom w:val="single" w:sz="4" w:space="0" w:color="auto"/>
              <w:right w:val="single" w:sz="4" w:space="0" w:color="auto"/>
            </w:tcBorders>
            <w:shd w:val="clear" w:color="auto" w:fill="auto"/>
            <w:noWrap/>
          </w:tcPr>
          <w:p w14:paraId="2FDB6C4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0,069</w:t>
            </w:r>
          </w:p>
        </w:tc>
        <w:tc>
          <w:tcPr>
            <w:tcW w:w="1149" w:type="dxa"/>
            <w:tcBorders>
              <w:top w:val="nil"/>
              <w:left w:val="nil"/>
              <w:bottom w:val="single" w:sz="4" w:space="0" w:color="auto"/>
              <w:right w:val="single" w:sz="4" w:space="0" w:color="auto"/>
            </w:tcBorders>
            <w:shd w:val="clear" w:color="auto" w:fill="auto"/>
            <w:noWrap/>
          </w:tcPr>
          <w:p w14:paraId="0FD6614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0,071 %</w:t>
            </w:r>
          </w:p>
        </w:tc>
        <w:tc>
          <w:tcPr>
            <w:tcW w:w="1361" w:type="dxa"/>
            <w:tcBorders>
              <w:top w:val="nil"/>
              <w:left w:val="nil"/>
              <w:bottom w:val="single" w:sz="4" w:space="0" w:color="auto"/>
              <w:right w:val="single" w:sz="4" w:space="0" w:color="auto"/>
            </w:tcBorders>
          </w:tcPr>
          <w:p w14:paraId="2E5D97B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3 281</w:t>
            </w:r>
          </w:p>
        </w:tc>
        <w:tc>
          <w:tcPr>
            <w:tcW w:w="1361" w:type="dxa"/>
            <w:tcBorders>
              <w:top w:val="nil"/>
              <w:left w:val="single" w:sz="4" w:space="0" w:color="auto"/>
              <w:bottom w:val="single" w:sz="4" w:space="0" w:color="auto"/>
              <w:right w:val="single" w:sz="4" w:space="0" w:color="auto"/>
            </w:tcBorders>
          </w:tcPr>
          <w:p w14:paraId="579270A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3 377</w:t>
            </w:r>
          </w:p>
        </w:tc>
        <w:tc>
          <w:tcPr>
            <w:tcW w:w="1361" w:type="dxa"/>
            <w:tcBorders>
              <w:top w:val="nil"/>
              <w:left w:val="single" w:sz="4" w:space="0" w:color="auto"/>
              <w:bottom w:val="single" w:sz="4" w:space="0" w:color="auto"/>
              <w:right w:val="single" w:sz="4" w:space="0" w:color="auto"/>
            </w:tcBorders>
          </w:tcPr>
          <w:p w14:paraId="27F7BF9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3 377</w:t>
            </w:r>
          </w:p>
        </w:tc>
        <w:tc>
          <w:tcPr>
            <w:tcW w:w="1361" w:type="dxa"/>
            <w:tcBorders>
              <w:top w:val="nil"/>
              <w:left w:val="single" w:sz="4" w:space="0" w:color="auto"/>
              <w:bottom w:val="single" w:sz="4" w:space="0" w:color="auto"/>
              <w:right w:val="single" w:sz="4" w:space="0" w:color="auto"/>
            </w:tcBorders>
          </w:tcPr>
          <w:p w14:paraId="667D158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3 514</w:t>
            </w:r>
          </w:p>
        </w:tc>
        <w:tc>
          <w:tcPr>
            <w:tcW w:w="1361" w:type="dxa"/>
            <w:tcBorders>
              <w:top w:val="nil"/>
              <w:left w:val="single" w:sz="4" w:space="0" w:color="auto"/>
              <w:bottom w:val="single" w:sz="4" w:space="0" w:color="auto"/>
              <w:right w:val="single" w:sz="4" w:space="0" w:color="auto"/>
            </w:tcBorders>
            <w:shd w:val="clear" w:color="auto" w:fill="auto"/>
            <w:noWrap/>
          </w:tcPr>
          <w:p w14:paraId="67B100C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3 700</w:t>
            </w:r>
          </w:p>
        </w:tc>
        <w:tc>
          <w:tcPr>
            <w:tcW w:w="1361" w:type="dxa"/>
            <w:tcBorders>
              <w:top w:val="nil"/>
              <w:left w:val="nil"/>
              <w:bottom w:val="single" w:sz="4" w:space="0" w:color="auto"/>
              <w:right w:val="single" w:sz="4" w:space="0" w:color="auto"/>
            </w:tcBorders>
            <w:shd w:val="clear" w:color="auto" w:fill="auto"/>
            <w:noWrap/>
          </w:tcPr>
          <w:p w14:paraId="0C7735A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3 709</w:t>
            </w:r>
          </w:p>
        </w:tc>
        <w:tc>
          <w:tcPr>
            <w:tcW w:w="1361" w:type="dxa"/>
            <w:tcBorders>
              <w:top w:val="nil"/>
              <w:left w:val="nil"/>
              <w:bottom w:val="single" w:sz="4" w:space="0" w:color="auto"/>
              <w:right w:val="single" w:sz="4" w:space="0" w:color="auto"/>
            </w:tcBorders>
            <w:shd w:val="clear" w:color="auto" w:fill="auto"/>
            <w:noWrap/>
          </w:tcPr>
          <w:p w14:paraId="5452D27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3 878</w:t>
            </w:r>
          </w:p>
        </w:tc>
      </w:tr>
      <w:tr w:rsidR="00E30354" w:rsidRPr="00197A35" w14:paraId="12FE0FA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CB8D7B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 populaire démocratique de Corée</w:t>
            </w:r>
          </w:p>
        </w:tc>
        <w:tc>
          <w:tcPr>
            <w:tcW w:w="1148" w:type="dxa"/>
            <w:tcBorders>
              <w:top w:val="nil"/>
              <w:left w:val="nil"/>
              <w:bottom w:val="single" w:sz="4" w:space="0" w:color="auto"/>
              <w:right w:val="single" w:sz="4" w:space="0" w:color="auto"/>
            </w:tcBorders>
            <w:shd w:val="clear" w:color="auto" w:fill="auto"/>
            <w:noWrap/>
          </w:tcPr>
          <w:p w14:paraId="4A37721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0,005</w:t>
            </w:r>
          </w:p>
        </w:tc>
        <w:tc>
          <w:tcPr>
            <w:tcW w:w="1149" w:type="dxa"/>
            <w:tcBorders>
              <w:top w:val="nil"/>
              <w:left w:val="nil"/>
              <w:bottom w:val="single" w:sz="4" w:space="0" w:color="auto"/>
              <w:right w:val="single" w:sz="4" w:space="0" w:color="auto"/>
            </w:tcBorders>
            <w:shd w:val="clear" w:color="auto" w:fill="auto"/>
            <w:noWrap/>
          </w:tcPr>
          <w:p w14:paraId="4C20156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0,005 %</w:t>
            </w:r>
          </w:p>
        </w:tc>
        <w:tc>
          <w:tcPr>
            <w:tcW w:w="1361" w:type="dxa"/>
            <w:tcBorders>
              <w:top w:val="nil"/>
              <w:left w:val="nil"/>
              <w:bottom w:val="single" w:sz="4" w:space="0" w:color="auto"/>
              <w:right w:val="single" w:sz="4" w:space="0" w:color="auto"/>
            </w:tcBorders>
          </w:tcPr>
          <w:p w14:paraId="05E1C36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110DAC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EA5877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F49C5A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7C307C1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B14A7A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270F89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3643F24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7AC309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République-Unie de Tanzanie</w:t>
            </w:r>
          </w:p>
        </w:tc>
        <w:tc>
          <w:tcPr>
            <w:tcW w:w="1148" w:type="dxa"/>
            <w:tcBorders>
              <w:top w:val="nil"/>
              <w:left w:val="nil"/>
              <w:bottom w:val="single" w:sz="4" w:space="0" w:color="auto"/>
              <w:right w:val="single" w:sz="4" w:space="0" w:color="auto"/>
            </w:tcBorders>
            <w:shd w:val="clear" w:color="auto" w:fill="auto"/>
            <w:noWrap/>
          </w:tcPr>
          <w:p w14:paraId="63D2164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w:t>
            </w:r>
          </w:p>
        </w:tc>
        <w:tc>
          <w:tcPr>
            <w:tcW w:w="1149" w:type="dxa"/>
            <w:tcBorders>
              <w:top w:val="nil"/>
              <w:left w:val="nil"/>
              <w:bottom w:val="single" w:sz="4" w:space="0" w:color="auto"/>
              <w:right w:val="single" w:sz="4" w:space="0" w:color="auto"/>
            </w:tcBorders>
            <w:shd w:val="clear" w:color="auto" w:fill="auto"/>
            <w:noWrap/>
          </w:tcPr>
          <w:p w14:paraId="0DACBB4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0,010 %</w:t>
            </w:r>
          </w:p>
        </w:tc>
        <w:tc>
          <w:tcPr>
            <w:tcW w:w="1361" w:type="dxa"/>
            <w:tcBorders>
              <w:top w:val="nil"/>
              <w:left w:val="nil"/>
              <w:bottom w:val="single" w:sz="4" w:space="0" w:color="auto"/>
              <w:right w:val="single" w:sz="4" w:space="0" w:color="auto"/>
            </w:tcBorders>
          </w:tcPr>
          <w:p w14:paraId="3699F38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B1F6BB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F74FD4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624D7B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E757D2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C4EEE9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B235A1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06FE54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7B28A66"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Roumanie</w:t>
            </w:r>
          </w:p>
        </w:tc>
        <w:tc>
          <w:tcPr>
            <w:tcW w:w="1148" w:type="dxa"/>
            <w:tcBorders>
              <w:top w:val="nil"/>
              <w:left w:val="nil"/>
              <w:bottom w:val="single" w:sz="4" w:space="0" w:color="auto"/>
              <w:right w:val="single" w:sz="4" w:space="0" w:color="auto"/>
            </w:tcBorders>
            <w:shd w:val="clear" w:color="auto" w:fill="auto"/>
            <w:noWrap/>
          </w:tcPr>
          <w:p w14:paraId="4774478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0,358</w:t>
            </w:r>
          </w:p>
        </w:tc>
        <w:tc>
          <w:tcPr>
            <w:tcW w:w="1149" w:type="dxa"/>
            <w:tcBorders>
              <w:top w:val="nil"/>
              <w:left w:val="nil"/>
              <w:bottom w:val="single" w:sz="4" w:space="0" w:color="auto"/>
              <w:right w:val="single" w:sz="4" w:space="0" w:color="auto"/>
            </w:tcBorders>
            <w:shd w:val="clear" w:color="auto" w:fill="auto"/>
            <w:noWrap/>
          </w:tcPr>
          <w:p w14:paraId="52E8725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0,367 %</w:t>
            </w:r>
          </w:p>
        </w:tc>
        <w:tc>
          <w:tcPr>
            <w:tcW w:w="1361" w:type="dxa"/>
            <w:tcBorders>
              <w:top w:val="nil"/>
              <w:left w:val="nil"/>
              <w:bottom w:val="single" w:sz="4" w:space="0" w:color="auto"/>
              <w:right w:val="single" w:sz="4" w:space="0" w:color="auto"/>
            </w:tcBorders>
          </w:tcPr>
          <w:p w14:paraId="3A772FD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15 276</w:t>
            </w:r>
          </w:p>
        </w:tc>
        <w:tc>
          <w:tcPr>
            <w:tcW w:w="1361" w:type="dxa"/>
            <w:tcBorders>
              <w:top w:val="nil"/>
              <w:left w:val="single" w:sz="4" w:space="0" w:color="auto"/>
              <w:bottom w:val="single" w:sz="4" w:space="0" w:color="auto"/>
              <w:right w:val="single" w:sz="4" w:space="0" w:color="auto"/>
            </w:tcBorders>
          </w:tcPr>
          <w:p w14:paraId="0973732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17 521</w:t>
            </w:r>
          </w:p>
        </w:tc>
        <w:tc>
          <w:tcPr>
            <w:tcW w:w="1361" w:type="dxa"/>
            <w:tcBorders>
              <w:top w:val="nil"/>
              <w:left w:val="single" w:sz="4" w:space="0" w:color="auto"/>
              <w:bottom w:val="single" w:sz="4" w:space="0" w:color="auto"/>
              <w:right w:val="single" w:sz="4" w:space="0" w:color="auto"/>
            </w:tcBorders>
          </w:tcPr>
          <w:p w14:paraId="2D16229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17 521</w:t>
            </w:r>
          </w:p>
        </w:tc>
        <w:tc>
          <w:tcPr>
            <w:tcW w:w="1361" w:type="dxa"/>
            <w:tcBorders>
              <w:top w:val="nil"/>
              <w:left w:val="single" w:sz="4" w:space="0" w:color="auto"/>
              <w:bottom w:val="single" w:sz="4" w:space="0" w:color="auto"/>
              <w:right w:val="single" w:sz="4" w:space="0" w:color="auto"/>
            </w:tcBorders>
          </w:tcPr>
          <w:p w14:paraId="45390EB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18 232</w:t>
            </w:r>
          </w:p>
        </w:tc>
        <w:tc>
          <w:tcPr>
            <w:tcW w:w="1361" w:type="dxa"/>
            <w:tcBorders>
              <w:top w:val="nil"/>
              <w:left w:val="single" w:sz="4" w:space="0" w:color="auto"/>
              <w:bottom w:val="single" w:sz="4" w:space="0" w:color="auto"/>
              <w:right w:val="single" w:sz="4" w:space="0" w:color="auto"/>
            </w:tcBorders>
            <w:shd w:val="clear" w:color="auto" w:fill="auto"/>
            <w:noWrap/>
          </w:tcPr>
          <w:p w14:paraId="38F7180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19 199</w:t>
            </w:r>
          </w:p>
        </w:tc>
        <w:tc>
          <w:tcPr>
            <w:tcW w:w="1361" w:type="dxa"/>
            <w:tcBorders>
              <w:top w:val="nil"/>
              <w:left w:val="nil"/>
              <w:bottom w:val="single" w:sz="4" w:space="0" w:color="auto"/>
              <w:right w:val="single" w:sz="4" w:space="0" w:color="auto"/>
            </w:tcBorders>
            <w:shd w:val="clear" w:color="auto" w:fill="auto"/>
            <w:noWrap/>
          </w:tcPr>
          <w:p w14:paraId="7A61237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19 242</w:t>
            </w:r>
          </w:p>
        </w:tc>
        <w:tc>
          <w:tcPr>
            <w:tcW w:w="1361" w:type="dxa"/>
            <w:tcBorders>
              <w:top w:val="nil"/>
              <w:left w:val="nil"/>
              <w:bottom w:val="single" w:sz="4" w:space="0" w:color="auto"/>
              <w:right w:val="single" w:sz="4" w:space="0" w:color="auto"/>
            </w:tcBorders>
            <w:shd w:val="clear" w:color="auto" w:fill="auto"/>
            <w:noWrap/>
          </w:tcPr>
          <w:p w14:paraId="7B9BBB5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20 118</w:t>
            </w:r>
          </w:p>
        </w:tc>
      </w:tr>
      <w:tr w:rsidR="00E30354" w:rsidRPr="00197A35" w14:paraId="29CDD82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FBBD6C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Royaume-Uni</w:t>
            </w:r>
          </w:p>
        </w:tc>
        <w:tc>
          <w:tcPr>
            <w:tcW w:w="1148" w:type="dxa"/>
            <w:tcBorders>
              <w:top w:val="nil"/>
              <w:left w:val="nil"/>
              <w:bottom w:val="single" w:sz="4" w:space="0" w:color="auto"/>
              <w:right w:val="single" w:sz="4" w:space="0" w:color="auto"/>
            </w:tcBorders>
            <w:shd w:val="clear" w:color="auto" w:fill="auto"/>
            <w:noWrap/>
          </w:tcPr>
          <w:p w14:paraId="642C093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3,991</w:t>
            </w:r>
          </w:p>
        </w:tc>
        <w:tc>
          <w:tcPr>
            <w:tcW w:w="1149" w:type="dxa"/>
            <w:tcBorders>
              <w:top w:val="nil"/>
              <w:left w:val="nil"/>
              <w:bottom w:val="single" w:sz="4" w:space="0" w:color="auto"/>
              <w:right w:val="single" w:sz="4" w:space="0" w:color="auto"/>
            </w:tcBorders>
            <w:shd w:val="clear" w:color="auto" w:fill="auto"/>
            <w:noWrap/>
          </w:tcPr>
          <w:p w14:paraId="0869F99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4,097%</w:t>
            </w:r>
          </w:p>
        </w:tc>
        <w:tc>
          <w:tcPr>
            <w:tcW w:w="1361" w:type="dxa"/>
            <w:tcBorders>
              <w:top w:val="nil"/>
              <w:left w:val="nil"/>
              <w:bottom w:val="single" w:sz="4" w:space="0" w:color="auto"/>
              <w:right w:val="single" w:sz="4" w:space="0" w:color="auto"/>
            </w:tcBorders>
          </w:tcPr>
          <w:p w14:paraId="6499E13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214 212</w:t>
            </w:r>
          </w:p>
        </w:tc>
        <w:tc>
          <w:tcPr>
            <w:tcW w:w="1361" w:type="dxa"/>
            <w:tcBorders>
              <w:top w:val="nil"/>
              <w:left w:val="single" w:sz="4" w:space="0" w:color="auto"/>
              <w:bottom w:val="single" w:sz="4" w:space="0" w:color="auto"/>
              <w:right w:val="single" w:sz="4" w:space="0" w:color="auto"/>
            </w:tcBorders>
          </w:tcPr>
          <w:p w14:paraId="7E60D08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195 321</w:t>
            </w:r>
          </w:p>
        </w:tc>
        <w:tc>
          <w:tcPr>
            <w:tcW w:w="1361" w:type="dxa"/>
            <w:tcBorders>
              <w:top w:val="nil"/>
              <w:left w:val="single" w:sz="4" w:space="0" w:color="auto"/>
              <w:bottom w:val="single" w:sz="4" w:space="0" w:color="auto"/>
              <w:right w:val="single" w:sz="4" w:space="0" w:color="auto"/>
            </w:tcBorders>
          </w:tcPr>
          <w:p w14:paraId="632C4F3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195 321</w:t>
            </w:r>
          </w:p>
        </w:tc>
        <w:tc>
          <w:tcPr>
            <w:tcW w:w="1361" w:type="dxa"/>
            <w:tcBorders>
              <w:top w:val="nil"/>
              <w:left w:val="single" w:sz="4" w:space="0" w:color="auto"/>
              <w:bottom w:val="single" w:sz="4" w:space="0" w:color="auto"/>
              <w:right w:val="single" w:sz="4" w:space="0" w:color="auto"/>
            </w:tcBorders>
          </w:tcPr>
          <w:p w14:paraId="35E8B79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203 249</w:t>
            </w:r>
          </w:p>
        </w:tc>
        <w:tc>
          <w:tcPr>
            <w:tcW w:w="1361" w:type="dxa"/>
            <w:tcBorders>
              <w:top w:val="nil"/>
              <w:left w:val="single" w:sz="4" w:space="0" w:color="auto"/>
              <w:bottom w:val="single" w:sz="4" w:space="0" w:color="auto"/>
              <w:right w:val="single" w:sz="4" w:space="0" w:color="auto"/>
            </w:tcBorders>
            <w:shd w:val="clear" w:color="auto" w:fill="auto"/>
            <w:noWrap/>
          </w:tcPr>
          <w:p w14:paraId="3BD8134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214 030</w:t>
            </w:r>
          </w:p>
        </w:tc>
        <w:tc>
          <w:tcPr>
            <w:tcW w:w="1361" w:type="dxa"/>
            <w:tcBorders>
              <w:top w:val="nil"/>
              <w:left w:val="nil"/>
              <w:bottom w:val="single" w:sz="4" w:space="0" w:color="auto"/>
              <w:right w:val="single" w:sz="4" w:space="0" w:color="auto"/>
            </w:tcBorders>
            <w:shd w:val="clear" w:color="auto" w:fill="auto"/>
            <w:noWrap/>
          </w:tcPr>
          <w:p w14:paraId="6B68EC4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214 506</w:t>
            </w:r>
          </w:p>
        </w:tc>
        <w:tc>
          <w:tcPr>
            <w:tcW w:w="1361" w:type="dxa"/>
            <w:tcBorders>
              <w:top w:val="nil"/>
              <w:left w:val="nil"/>
              <w:bottom w:val="single" w:sz="4" w:space="0" w:color="auto"/>
              <w:right w:val="single" w:sz="4" w:space="0" w:color="auto"/>
            </w:tcBorders>
            <w:shd w:val="clear" w:color="auto" w:fill="auto"/>
            <w:noWrap/>
          </w:tcPr>
          <w:p w14:paraId="333C427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224 281</w:t>
            </w:r>
          </w:p>
        </w:tc>
      </w:tr>
      <w:tr w:rsidR="00E30354" w:rsidRPr="00197A35" w14:paraId="574858B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8EAD1C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Rwanda</w:t>
            </w:r>
          </w:p>
        </w:tc>
        <w:tc>
          <w:tcPr>
            <w:tcW w:w="1148" w:type="dxa"/>
            <w:tcBorders>
              <w:top w:val="nil"/>
              <w:left w:val="nil"/>
              <w:bottom w:val="single" w:sz="4" w:space="0" w:color="auto"/>
              <w:right w:val="single" w:sz="4" w:space="0" w:color="auto"/>
            </w:tcBorders>
            <w:shd w:val="clear" w:color="auto" w:fill="auto"/>
            <w:noWrap/>
          </w:tcPr>
          <w:p w14:paraId="437E5ED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w:t>
            </w:r>
          </w:p>
        </w:tc>
        <w:tc>
          <w:tcPr>
            <w:tcW w:w="1149" w:type="dxa"/>
            <w:tcBorders>
              <w:top w:val="nil"/>
              <w:left w:val="nil"/>
              <w:bottom w:val="single" w:sz="4" w:space="0" w:color="auto"/>
              <w:right w:val="single" w:sz="4" w:space="0" w:color="auto"/>
            </w:tcBorders>
            <w:shd w:val="clear" w:color="auto" w:fill="auto"/>
            <w:noWrap/>
          </w:tcPr>
          <w:p w14:paraId="620923A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0,003 %</w:t>
            </w:r>
          </w:p>
        </w:tc>
        <w:tc>
          <w:tcPr>
            <w:tcW w:w="1361" w:type="dxa"/>
            <w:tcBorders>
              <w:top w:val="nil"/>
              <w:left w:val="nil"/>
              <w:bottom w:val="single" w:sz="4" w:space="0" w:color="auto"/>
              <w:right w:val="single" w:sz="4" w:space="0" w:color="auto"/>
            </w:tcBorders>
          </w:tcPr>
          <w:p w14:paraId="13A913A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8630B8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ABD7C6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2595C4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935A46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9F0B50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25D7B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D62067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D7FDD7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Sainte-Lucie</w:t>
            </w:r>
          </w:p>
        </w:tc>
        <w:tc>
          <w:tcPr>
            <w:tcW w:w="1148" w:type="dxa"/>
            <w:tcBorders>
              <w:top w:val="nil"/>
              <w:left w:val="nil"/>
              <w:bottom w:val="single" w:sz="4" w:space="0" w:color="auto"/>
              <w:right w:val="single" w:sz="4" w:space="0" w:color="auto"/>
            </w:tcBorders>
            <w:shd w:val="clear" w:color="auto" w:fill="auto"/>
            <w:noWrap/>
          </w:tcPr>
          <w:p w14:paraId="7D5EFFA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w:t>
            </w:r>
          </w:p>
        </w:tc>
        <w:tc>
          <w:tcPr>
            <w:tcW w:w="1149" w:type="dxa"/>
            <w:tcBorders>
              <w:top w:val="nil"/>
              <w:left w:val="nil"/>
              <w:bottom w:val="single" w:sz="4" w:space="0" w:color="auto"/>
              <w:right w:val="single" w:sz="4" w:space="0" w:color="auto"/>
            </w:tcBorders>
            <w:shd w:val="clear" w:color="auto" w:fill="auto"/>
            <w:noWrap/>
          </w:tcPr>
          <w:p w14:paraId="4083A8E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0,002 %</w:t>
            </w:r>
          </w:p>
        </w:tc>
        <w:tc>
          <w:tcPr>
            <w:tcW w:w="1361" w:type="dxa"/>
            <w:tcBorders>
              <w:top w:val="nil"/>
              <w:left w:val="nil"/>
              <w:bottom w:val="single" w:sz="4" w:space="0" w:color="auto"/>
              <w:right w:val="single" w:sz="4" w:space="0" w:color="auto"/>
            </w:tcBorders>
          </w:tcPr>
          <w:p w14:paraId="15F4698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C8173A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D3EA11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6B5C30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607795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7C71FB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D18041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3FB243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49F568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Samoa</w:t>
            </w:r>
          </w:p>
        </w:tc>
        <w:tc>
          <w:tcPr>
            <w:tcW w:w="1148" w:type="dxa"/>
            <w:tcBorders>
              <w:top w:val="nil"/>
              <w:left w:val="nil"/>
              <w:bottom w:val="single" w:sz="4" w:space="0" w:color="auto"/>
              <w:right w:val="single" w:sz="4" w:space="0" w:color="auto"/>
            </w:tcBorders>
            <w:shd w:val="clear" w:color="auto" w:fill="auto"/>
            <w:noWrap/>
          </w:tcPr>
          <w:p w14:paraId="6FC75B9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4E10EAC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7A0B75C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4B2814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F1651F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652598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04154E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562F8F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00F6B7F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5EBB34C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4AA1EE4"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Sao Tomé-et-Principe</w:t>
            </w:r>
          </w:p>
        </w:tc>
        <w:tc>
          <w:tcPr>
            <w:tcW w:w="1148" w:type="dxa"/>
            <w:tcBorders>
              <w:top w:val="nil"/>
              <w:left w:val="nil"/>
              <w:bottom w:val="single" w:sz="4" w:space="0" w:color="auto"/>
              <w:right w:val="single" w:sz="4" w:space="0" w:color="auto"/>
            </w:tcBorders>
            <w:shd w:val="clear" w:color="auto" w:fill="auto"/>
            <w:noWrap/>
          </w:tcPr>
          <w:p w14:paraId="2D6FD0E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35AF103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180DF6B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ABDCB4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E2B461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D2DCE0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144E5C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B303FA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50728F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06D4ADE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EE517E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Sénégal</w:t>
            </w:r>
          </w:p>
        </w:tc>
        <w:tc>
          <w:tcPr>
            <w:tcW w:w="1148" w:type="dxa"/>
            <w:tcBorders>
              <w:top w:val="nil"/>
              <w:left w:val="nil"/>
              <w:bottom w:val="single" w:sz="4" w:space="0" w:color="auto"/>
              <w:right w:val="single" w:sz="4" w:space="0" w:color="auto"/>
            </w:tcBorders>
            <w:shd w:val="clear" w:color="auto" w:fill="auto"/>
            <w:noWrap/>
          </w:tcPr>
          <w:p w14:paraId="45D2CFA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0,007</w:t>
            </w:r>
          </w:p>
        </w:tc>
        <w:tc>
          <w:tcPr>
            <w:tcW w:w="1149" w:type="dxa"/>
            <w:tcBorders>
              <w:top w:val="nil"/>
              <w:left w:val="nil"/>
              <w:bottom w:val="single" w:sz="4" w:space="0" w:color="auto"/>
              <w:right w:val="single" w:sz="4" w:space="0" w:color="auto"/>
            </w:tcBorders>
            <w:shd w:val="clear" w:color="auto" w:fill="auto"/>
            <w:noWrap/>
          </w:tcPr>
          <w:p w14:paraId="4376537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0,007 %</w:t>
            </w:r>
          </w:p>
        </w:tc>
        <w:tc>
          <w:tcPr>
            <w:tcW w:w="1361" w:type="dxa"/>
            <w:tcBorders>
              <w:top w:val="nil"/>
              <w:left w:val="nil"/>
              <w:bottom w:val="single" w:sz="4" w:space="0" w:color="auto"/>
              <w:right w:val="single" w:sz="4" w:space="0" w:color="auto"/>
            </w:tcBorders>
          </w:tcPr>
          <w:p w14:paraId="2D6C4BA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EA0111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DBBEEF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DCAD37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291E76D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0C2A37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60632B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69096026"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820A12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Serbie</w:t>
            </w:r>
          </w:p>
        </w:tc>
        <w:tc>
          <w:tcPr>
            <w:tcW w:w="1148" w:type="dxa"/>
            <w:tcBorders>
              <w:top w:val="nil"/>
              <w:left w:val="nil"/>
              <w:bottom w:val="single" w:sz="4" w:space="0" w:color="auto"/>
              <w:right w:val="single" w:sz="4" w:space="0" w:color="auto"/>
            </w:tcBorders>
            <w:shd w:val="clear" w:color="auto" w:fill="auto"/>
            <w:noWrap/>
          </w:tcPr>
          <w:p w14:paraId="06D3496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0,040</w:t>
            </w:r>
          </w:p>
        </w:tc>
        <w:tc>
          <w:tcPr>
            <w:tcW w:w="1149" w:type="dxa"/>
            <w:tcBorders>
              <w:top w:val="nil"/>
              <w:left w:val="nil"/>
              <w:bottom w:val="single" w:sz="4" w:space="0" w:color="auto"/>
              <w:right w:val="single" w:sz="4" w:space="0" w:color="auto"/>
            </w:tcBorders>
            <w:shd w:val="clear" w:color="auto" w:fill="auto"/>
            <w:noWrap/>
          </w:tcPr>
          <w:p w14:paraId="72B303D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0,041 %</w:t>
            </w:r>
          </w:p>
        </w:tc>
        <w:tc>
          <w:tcPr>
            <w:tcW w:w="1361" w:type="dxa"/>
            <w:tcBorders>
              <w:top w:val="nil"/>
              <w:left w:val="nil"/>
              <w:bottom w:val="single" w:sz="4" w:space="0" w:color="auto"/>
              <w:right w:val="single" w:sz="4" w:space="0" w:color="auto"/>
            </w:tcBorders>
          </w:tcPr>
          <w:p w14:paraId="58A888F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1 567</w:t>
            </w:r>
          </w:p>
        </w:tc>
        <w:tc>
          <w:tcPr>
            <w:tcW w:w="1361" w:type="dxa"/>
            <w:tcBorders>
              <w:top w:val="nil"/>
              <w:left w:val="single" w:sz="4" w:space="0" w:color="auto"/>
              <w:bottom w:val="single" w:sz="4" w:space="0" w:color="auto"/>
              <w:right w:val="single" w:sz="4" w:space="0" w:color="auto"/>
            </w:tcBorders>
          </w:tcPr>
          <w:p w14:paraId="549AFE1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1 958</w:t>
            </w:r>
          </w:p>
        </w:tc>
        <w:tc>
          <w:tcPr>
            <w:tcW w:w="1361" w:type="dxa"/>
            <w:tcBorders>
              <w:top w:val="nil"/>
              <w:left w:val="single" w:sz="4" w:space="0" w:color="auto"/>
              <w:bottom w:val="single" w:sz="4" w:space="0" w:color="auto"/>
              <w:right w:val="single" w:sz="4" w:space="0" w:color="auto"/>
            </w:tcBorders>
          </w:tcPr>
          <w:p w14:paraId="59127F1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1 958</w:t>
            </w:r>
          </w:p>
        </w:tc>
        <w:tc>
          <w:tcPr>
            <w:tcW w:w="1361" w:type="dxa"/>
            <w:tcBorders>
              <w:top w:val="nil"/>
              <w:left w:val="single" w:sz="4" w:space="0" w:color="auto"/>
              <w:bottom w:val="single" w:sz="4" w:space="0" w:color="auto"/>
              <w:right w:val="single" w:sz="4" w:space="0" w:color="auto"/>
            </w:tcBorders>
          </w:tcPr>
          <w:p w14:paraId="35A25AD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2 037</w:t>
            </w:r>
          </w:p>
        </w:tc>
        <w:tc>
          <w:tcPr>
            <w:tcW w:w="1361" w:type="dxa"/>
            <w:tcBorders>
              <w:top w:val="nil"/>
              <w:left w:val="single" w:sz="4" w:space="0" w:color="auto"/>
              <w:bottom w:val="single" w:sz="4" w:space="0" w:color="auto"/>
              <w:right w:val="single" w:sz="4" w:space="0" w:color="auto"/>
            </w:tcBorders>
            <w:shd w:val="clear" w:color="auto" w:fill="auto"/>
            <w:noWrap/>
          </w:tcPr>
          <w:p w14:paraId="3082C60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2 145</w:t>
            </w:r>
          </w:p>
        </w:tc>
        <w:tc>
          <w:tcPr>
            <w:tcW w:w="1361" w:type="dxa"/>
            <w:tcBorders>
              <w:top w:val="nil"/>
              <w:left w:val="nil"/>
              <w:bottom w:val="single" w:sz="4" w:space="0" w:color="auto"/>
              <w:right w:val="single" w:sz="4" w:space="0" w:color="auto"/>
            </w:tcBorders>
            <w:shd w:val="clear" w:color="auto" w:fill="auto"/>
            <w:noWrap/>
          </w:tcPr>
          <w:p w14:paraId="23F342E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2 150</w:t>
            </w:r>
          </w:p>
        </w:tc>
        <w:tc>
          <w:tcPr>
            <w:tcW w:w="1361" w:type="dxa"/>
            <w:tcBorders>
              <w:top w:val="nil"/>
              <w:left w:val="nil"/>
              <w:bottom w:val="single" w:sz="4" w:space="0" w:color="auto"/>
              <w:right w:val="single" w:sz="4" w:space="0" w:color="auto"/>
            </w:tcBorders>
            <w:shd w:val="clear" w:color="auto" w:fill="auto"/>
            <w:noWrap/>
          </w:tcPr>
          <w:p w14:paraId="4659406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2 248</w:t>
            </w:r>
          </w:p>
        </w:tc>
      </w:tr>
      <w:tr w:rsidR="00E30354" w:rsidRPr="00197A35" w14:paraId="657671D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7BA87B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Seychelles</w:t>
            </w:r>
          </w:p>
        </w:tc>
        <w:tc>
          <w:tcPr>
            <w:tcW w:w="1148" w:type="dxa"/>
            <w:tcBorders>
              <w:top w:val="nil"/>
              <w:left w:val="nil"/>
              <w:bottom w:val="single" w:sz="4" w:space="0" w:color="auto"/>
              <w:right w:val="single" w:sz="4" w:space="0" w:color="auto"/>
            </w:tcBorders>
            <w:shd w:val="clear" w:color="auto" w:fill="auto"/>
            <w:noWrap/>
          </w:tcPr>
          <w:p w14:paraId="39F65A1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w:t>
            </w:r>
          </w:p>
        </w:tc>
        <w:tc>
          <w:tcPr>
            <w:tcW w:w="1149" w:type="dxa"/>
            <w:tcBorders>
              <w:top w:val="nil"/>
              <w:left w:val="nil"/>
              <w:bottom w:val="single" w:sz="4" w:space="0" w:color="auto"/>
              <w:right w:val="single" w:sz="4" w:space="0" w:color="auto"/>
            </w:tcBorders>
            <w:shd w:val="clear" w:color="auto" w:fill="auto"/>
            <w:noWrap/>
          </w:tcPr>
          <w:p w14:paraId="3AEBFF6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0,002 %</w:t>
            </w:r>
          </w:p>
        </w:tc>
        <w:tc>
          <w:tcPr>
            <w:tcW w:w="1361" w:type="dxa"/>
            <w:tcBorders>
              <w:top w:val="nil"/>
              <w:left w:val="nil"/>
              <w:bottom w:val="single" w:sz="4" w:space="0" w:color="auto"/>
              <w:right w:val="single" w:sz="4" w:space="0" w:color="auto"/>
            </w:tcBorders>
          </w:tcPr>
          <w:p w14:paraId="0AB2B9D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5910EC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8F0CAA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89C154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6E93B1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C8D4D6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3DE628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46C74C4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BF92F2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Sierra Leone</w:t>
            </w:r>
          </w:p>
        </w:tc>
        <w:tc>
          <w:tcPr>
            <w:tcW w:w="1148" w:type="dxa"/>
            <w:tcBorders>
              <w:top w:val="nil"/>
              <w:left w:val="nil"/>
              <w:bottom w:val="single" w:sz="4" w:space="0" w:color="auto"/>
              <w:right w:val="single" w:sz="4" w:space="0" w:color="auto"/>
            </w:tcBorders>
            <w:shd w:val="clear" w:color="auto" w:fill="auto"/>
            <w:noWrap/>
          </w:tcPr>
          <w:p w14:paraId="7193996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4671E0C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19C85D8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6B9B35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D22685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C090FD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02B0B2B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FC4348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520CF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0565D8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6C5595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Slovaquie</w:t>
            </w:r>
          </w:p>
        </w:tc>
        <w:tc>
          <w:tcPr>
            <w:tcW w:w="1148" w:type="dxa"/>
            <w:tcBorders>
              <w:top w:val="nil"/>
              <w:left w:val="nil"/>
              <w:bottom w:val="single" w:sz="4" w:space="0" w:color="auto"/>
              <w:right w:val="single" w:sz="4" w:space="0" w:color="auto"/>
            </w:tcBorders>
            <w:shd w:val="clear" w:color="auto" w:fill="auto"/>
            <w:noWrap/>
          </w:tcPr>
          <w:p w14:paraId="3C02396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0,149</w:t>
            </w:r>
          </w:p>
        </w:tc>
        <w:tc>
          <w:tcPr>
            <w:tcW w:w="1149" w:type="dxa"/>
            <w:tcBorders>
              <w:top w:val="nil"/>
              <w:left w:val="nil"/>
              <w:bottom w:val="single" w:sz="4" w:space="0" w:color="auto"/>
              <w:right w:val="single" w:sz="4" w:space="0" w:color="auto"/>
            </w:tcBorders>
            <w:shd w:val="clear" w:color="auto" w:fill="auto"/>
            <w:noWrap/>
          </w:tcPr>
          <w:p w14:paraId="3C5FE3A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0,153 %</w:t>
            </w:r>
          </w:p>
        </w:tc>
        <w:tc>
          <w:tcPr>
            <w:tcW w:w="1361" w:type="dxa"/>
            <w:tcBorders>
              <w:top w:val="nil"/>
              <w:left w:val="nil"/>
              <w:bottom w:val="single" w:sz="4" w:space="0" w:color="auto"/>
              <w:right w:val="single" w:sz="4" w:space="0" w:color="auto"/>
            </w:tcBorders>
          </w:tcPr>
          <w:p w14:paraId="45AC637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7 589</w:t>
            </w:r>
          </w:p>
        </w:tc>
        <w:tc>
          <w:tcPr>
            <w:tcW w:w="1361" w:type="dxa"/>
            <w:tcBorders>
              <w:top w:val="nil"/>
              <w:left w:val="single" w:sz="4" w:space="0" w:color="auto"/>
              <w:bottom w:val="single" w:sz="4" w:space="0" w:color="auto"/>
              <w:right w:val="single" w:sz="4" w:space="0" w:color="auto"/>
            </w:tcBorders>
          </w:tcPr>
          <w:p w14:paraId="0170AD1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7 292</w:t>
            </w:r>
          </w:p>
        </w:tc>
        <w:tc>
          <w:tcPr>
            <w:tcW w:w="1361" w:type="dxa"/>
            <w:tcBorders>
              <w:top w:val="nil"/>
              <w:left w:val="single" w:sz="4" w:space="0" w:color="auto"/>
              <w:bottom w:val="single" w:sz="4" w:space="0" w:color="auto"/>
              <w:right w:val="single" w:sz="4" w:space="0" w:color="auto"/>
            </w:tcBorders>
          </w:tcPr>
          <w:p w14:paraId="5AAE060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7 292</w:t>
            </w:r>
          </w:p>
        </w:tc>
        <w:tc>
          <w:tcPr>
            <w:tcW w:w="1361" w:type="dxa"/>
            <w:tcBorders>
              <w:top w:val="nil"/>
              <w:left w:val="single" w:sz="4" w:space="0" w:color="auto"/>
              <w:bottom w:val="single" w:sz="4" w:space="0" w:color="auto"/>
              <w:right w:val="single" w:sz="4" w:space="0" w:color="auto"/>
            </w:tcBorders>
          </w:tcPr>
          <w:p w14:paraId="612B1CB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7 588</w:t>
            </w:r>
          </w:p>
        </w:tc>
        <w:tc>
          <w:tcPr>
            <w:tcW w:w="1361" w:type="dxa"/>
            <w:tcBorders>
              <w:top w:val="nil"/>
              <w:left w:val="single" w:sz="4" w:space="0" w:color="auto"/>
              <w:bottom w:val="single" w:sz="4" w:space="0" w:color="auto"/>
              <w:right w:val="single" w:sz="4" w:space="0" w:color="auto"/>
            </w:tcBorders>
            <w:shd w:val="clear" w:color="auto" w:fill="auto"/>
            <w:noWrap/>
          </w:tcPr>
          <w:p w14:paraId="4DFA087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7 991</w:t>
            </w:r>
          </w:p>
        </w:tc>
        <w:tc>
          <w:tcPr>
            <w:tcW w:w="1361" w:type="dxa"/>
            <w:tcBorders>
              <w:top w:val="nil"/>
              <w:left w:val="nil"/>
              <w:bottom w:val="single" w:sz="4" w:space="0" w:color="auto"/>
              <w:right w:val="single" w:sz="4" w:space="0" w:color="auto"/>
            </w:tcBorders>
            <w:shd w:val="clear" w:color="auto" w:fill="auto"/>
            <w:noWrap/>
          </w:tcPr>
          <w:p w14:paraId="0C24024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8 008</w:t>
            </w:r>
          </w:p>
        </w:tc>
        <w:tc>
          <w:tcPr>
            <w:tcW w:w="1361" w:type="dxa"/>
            <w:tcBorders>
              <w:top w:val="nil"/>
              <w:left w:val="nil"/>
              <w:bottom w:val="single" w:sz="4" w:space="0" w:color="auto"/>
              <w:right w:val="single" w:sz="4" w:space="0" w:color="auto"/>
            </w:tcBorders>
            <w:shd w:val="clear" w:color="auto" w:fill="auto"/>
            <w:noWrap/>
          </w:tcPr>
          <w:p w14:paraId="5C78C62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8 373</w:t>
            </w:r>
          </w:p>
        </w:tc>
      </w:tr>
      <w:tr w:rsidR="00E30354" w:rsidRPr="00197A35" w14:paraId="6B24335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C4F911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Slovénie</w:t>
            </w:r>
          </w:p>
        </w:tc>
        <w:tc>
          <w:tcPr>
            <w:tcW w:w="1148" w:type="dxa"/>
            <w:tcBorders>
              <w:top w:val="nil"/>
              <w:left w:val="nil"/>
              <w:bottom w:val="single" w:sz="4" w:space="0" w:color="auto"/>
              <w:right w:val="single" w:sz="4" w:space="0" w:color="auto"/>
            </w:tcBorders>
            <w:shd w:val="clear" w:color="auto" w:fill="auto"/>
            <w:noWrap/>
          </w:tcPr>
          <w:p w14:paraId="037EC36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0,077</w:t>
            </w:r>
          </w:p>
        </w:tc>
        <w:tc>
          <w:tcPr>
            <w:tcW w:w="1149" w:type="dxa"/>
            <w:tcBorders>
              <w:top w:val="nil"/>
              <w:left w:val="nil"/>
              <w:bottom w:val="single" w:sz="4" w:space="0" w:color="auto"/>
              <w:right w:val="single" w:sz="4" w:space="0" w:color="auto"/>
            </w:tcBorders>
            <w:shd w:val="clear" w:color="auto" w:fill="auto"/>
            <w:noWrap/>
          </w:tcPr>
          <w:p w14:paraId="311C07C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0,079 %</w:t>
            </w:r>
          </w:p>
        </w:tc>
        <w:tc>
          <w:tcPr>
            <w:tcW w:w="1361" w:type="dxa"/>
            <w:tcBorders>
              <w:top w:val="nil"/>
              <w:left w:val="nil"/>
              <w:bottom w:val="single" w:sz="4" w:space="0" w:color="auto"/>
              <w:right w:val="single" w:sz="4" w:space="0" w:color="auto"/>
            </w:tcBorders>
          </w:tcPr>
          <w:p w14:paraId="1B63860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3 868</w:t>
            </w:r>
          </w:p>
        </w:tc>
        <w:tc>
          <w:tcPr>
            <w:tcW w:w="1361" w:type="dxa"/>
            <w:tcBorders>
              <w:top w:val="nil"/>
              <w:left w:val="single" w:sz="4" w:space="0" w:color="auto"/>
              <w:bottom w:val="single" w:sz="4" w:space="0" w:color="auto"/>
              <w:right w:val="single" w:sz="4" w:space="0" w:color="auto"/>
            </w:tcBorders>
          </w:tcPr>
          <w:p w14:paraId="5419BCD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3 768</w:t>
            </w:r>
          </w:p>
        </w:tc>
        <w:tc>
          <w:tcPr>
            <w:tcW w:w="1361" w:type="dxa"/>
            <w:tcBorders>
              <w:top w:val="nil"/>
              <w:left w:val="single" w:sz="4" w:space="0" w:color="auto"/>
              <w:bottom w:val="single" w:sz="4" w:space="0" w:color="auto"/>
              <w:right w:val="single" w:sz="4" w:space="0" w:color="auto"/>
            </w:tcBorders>
          </w:tcPr>
          <w:p w14:paraId="7A6E7F6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3 768</w:t>
            </w:r>
          </w:p>
        </w:tc>
        <w:tc>
          <w:tcPr>
            <w:tcW w:w="1361" w:type="dxa"/>
            <w:tcBorders>
              <w:top w:val="nil"/>
              <w:left w:val="single" w:sz="4" w:space="0" w:color="auto"/>
              <w:bottom w:val="single" w:sz="4" w:space="0" w:color="auto"/>
              <w:right w:val="single" w:sz="4" w:space="0" w:color="auto"/>
            </w:tcBorders>
          </w:tcPr>
          <w:p w14:paraId="7C1BC4C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3 921</w:t>
            </w:r>
          </w:p>
        </w:tc>
        <w:tc>
          <w:tcPr>
            <w:tcW w:w="1361" w:type="dxa"/>
            <w:tcBorders>
              <w:top w:val="nil"/>
              <w:left w:val="single" w:sz="4" w:space="0" w:color="auto"/>
              <w:bottom w:val="single" w:sz="4" w:space="0" w:color="auto"/>
              <w:right w:val="single" w:sz="4" w:space="0" w:color="auto"/>
            </w:tcBorders>
            <w:shd w:val="clear" w:color="auto" w:fill="auto"/>
            <w:noWrap/>
          </w:tcPr>
          <w:p w14:paraId="5058DF1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4 129</w:t>
            </w:r>
          </w:p>
        </w:tc>
        <w:tc>
          <w:tcPr>
            <w:tcW w:w="1361" w:type="dxa"/>
            <w:tcBorders>
              <w:top w:val="nil"/>
              <w:left w:val="nil"/>
              <w:bottom w:val="single" w:sz="4" w:space="0" w:color="auto"/>
              <w:right w:val="single" w:sz="4" w:space="0" w:color="auto"/>
            </w:tcBorders>
            <w:shd w:val="clear" w:color="auto" w:fill="auto"/>
            <w:noWrap/>
          </w:tcPr>
          <w:p w14:paraId="7C730BE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4 139</w:t>
            </w:r>
          </w:p>
        </w:tc>
        <w:tc>
          <w:tcPr>
            <w:tcW w:w="1361" w:type="dxa"/>
            <w:tcBorders>
              <w:top w:val="nil"/>
              <w:left w:val="nil"/>
              <w:bottom w:val="single" w:sz="4" w:space="0" w:color="auto"/>
              <w:right w:val="single" w:sz="4" w:space="0" w:color="auto"/>
            </w:tcBorders>
            <w:shd w:val="clear" w:color="auto" w:fill="auto"/>
            <w:noWrap/>
          </w:tcPr>
          <w:p w14:paraId="649CB6F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4 327</w:t>
            </w:r>
          </w:p>
        </w:tc>
      </w:tr>
      <w:tr w:rsidR="00E30354" w:rsidRPr="00197A35" w14:paraId="316BA9D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6D1817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Soudan</w:t>
            </w:r>
          </w:p>
        </w:tc>
        <w:tc>
          <w:tcPr>
            <w:tcW w:w="1148" w:type="dxa"/>
            <w:tcBorders>
              <w:top w:val="nil"/>
              <w:left w:val="nil"/>
              <w:bottom w:val="single" w:sz="4" w:space="0" w:color="auto"/>
              <w:right w:val="single" w:sz="4" w:space="0" w:color="auto"/>
            </w:tcBorders>
            <w:shd w:val="clear" w:color="auto" w:fill="auto"/>
            <w:noWrap/>
          </w:tcPr>
          <w:p w14:paraId="0E619B5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0,008</w:t>
            </w:r>
          </w:p>
        </w:tc>
        <w:tc>
          <w:tcPr>
            <w:tcW w:w="1149" w:type="dxa"/>
            <w:tcBorders>
              <w:top w:val="nil"/>
              <w:left w:val="nil"/>
              <w:bottom w:val="single" w:sz="4" w:space="0" w:color="auto"/>
              <w:right w:val="single" w:sz="4" w:space="0" w:color="auto"/>
            </w:tcBorders>
            <w:shd w:val="clear" w:color="auto" w:fill="auto"/>
            <w:noWrap/>
          </w:tcPr>
          <w:p w14:paraId="51900C0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0,008 %</w:t>
            </w:r>
          </w:p>
        </w:tc>
        <w:tc>
          <w:tcPr>
            <w:tcW w:w="1361" w:type="dxa"/>
            <w:tcBorders>
              <w:top w:val="nil"/>
              <w:left w:val="nil"/>
              <w:bottom w:val="single" w:sz="4" w:space="0" w:color="auto"/>
              <w:right w:val="single" w:sz="4" w:space="0" w:color="auto"/>
            </w:tcBorders>
          </w:tcPr>
          <w:p w14:paraId="1E2B2D3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97225F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B275B2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FE0F31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13D9650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604E06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5421D81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490180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A5EB15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Soudan du Sud</w:t>
            </w:r>
          </w:p>
        </w:tc>
        <w:tc>
          <w:tcPr>
            <w:tcW w:w="1148" w:type="dxa"/>
            <w:tcBorders>
              <w:top w:val="nil"/>
              <w:left w:val="nil"/>
              <w:bottom w:val="single" w:sz="4" w:space="0" w:color="auto"/>
              <w:right w:val="single" w:sz="4" w:space="0" w:color="auto"/>
            </w:tcBorders>
            <w:shd w:val="clear" w:color="auto" w:fill="auto"/>
            <w:noWrap/>
          </w:tcPr>
          <w:p w14:paraId="6DC6E89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0,005</w:t>
            </w:r>
          </w:p>
        </w:tc>
        <w:tc>
          <w:tcPr>
            <w:tcW w:w="1149" w:type="dxa"/>
            <w:tcBorders>
              <w:top w:val="nil"/>
              <w:left w:val="nil"/>
              <w:bottom w:val="single" w:sz="4" w:space="0" w:color="auto"/>
              <w:right w:val="single" w:sz="4" w:space="0" w:color="auto"/>
            </w:tcBorders>
            <w:shd w:val="clear" w:color="auto" w:fill="auto"/>
            <w:noWrap/>
          </w:tcPr>
          <w:p w14:paraId="02D6D93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0,005 %</w:t>
            </w:r>
          </w:p>
        </w:tc>
        <w:tc>
          <w:tcPr>
            <w:tcW w:w="1361" w:type="dxa"/>
            <w:tcBorders>
              <w:top w:val="nil"/>
              <w:left w:val="nil"/>
              <w:bottom w:val="single" w:sz="4" w:space="0" w:color="auto"/>
              <w:right w:val="single" w:sz="4" w:space="0" w:color="auto"/>
            </w:tcBorders>
          </w:tcPr>
          <w:p w14:paraId="075777A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195503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833B1C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2370AD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4A87A4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E67E64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2F9647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ECE005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6F776F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Sri Lanka</w:t>
            </w:r>
          </w:p>
        </w:tc>
        <w:tc>
          <w:tcPr>
            <w:tcW w:w="1148" w:type="dxa"/>
            <w:tcBorders>
              <w:top w:val="nil"/>
              <w:left w:val="nil"/>
              <w:bottom w:val="single" w:sz="4" w:space="0" w:color="auto"/>
              <w:right w:val="single" w:sz="4" w:space="0" w:color="auto"/>
            </w:tcBorders>
            <w:shd w:val="clear" w:color="auto" w:fill="auto"/>
            <w:noWrap/>
          </w:tcPr>
          <w:p w14:paraId="0E9D116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0,038</w:t>
            </w:r>
          </w:p>
        </w:tc>
        <w:tc>
          <w:tcPr>
            <w:tcW w:w="1149" w:type="dxa"/>
            <w:tcBorders>
              <w:top w:val="nil"/>
              <w:left w:val="nil"/>
              <w:bottom w:val="single" w:sz="4" w:space="0" w:color="auto"/>
              <w:right w:val="single" w:sz="4" w:space="0" w:color="auto"/>
            </w:tcBorders>
            <w:shd w:val="clear" w:color="auto" w:fill="auto"/>
            <w:noWrap/>
          </w:tcPr>
          <w:p w14:paraId="3AB113C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0,039 %</w:t>
            </w:r>
          </w:p>
        </w:tc>
        <w:tc>
          <w:tcPr>
            <w:tcW w:w="1361" w:type="dxa"/>
            <w:tcBorders>
              <w:top w:val="nil"/>
              <w:left w:val="nil"/>
              <w:bottom w:val="single" w:sz="4" w:space="0" w:color="auto"/>
              <w:right w:val="single" w:sz="4" w:space="0" w:color="auto"/>
            </w:tcBorders>
          </w:tcPr>
          <w:p w14:paraId="36517D9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2 203</w:t>
            </w:r>
          </w:p>
        </w:tc>
        <w:tc>
          <w:tcPr>
            <w:tcW w:w="1361" w:type="dxa"/>
            <w:tcBorders>
              <w:top w:val="nil"/>
              <w:left w:val="single" w:sz="4" w:space="0" w:color="auto"/>
              <w:bottom w:val="single" w:sz="4" w:space="0" w:color="auto"/>
              <w:right w:val="single" w:sz="4" w:space="0" w:color="auto"/>
            </w:tcBorders>
          </w:tcPr>
          <w:p w14:paraId="6F4B9C5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1 860</w:t>
            </w:r>
          </w:p>
        </w:tc>
        <w:tc>
          <w:tcPr>
            <w:tcW w:w="1361" w:type="dxa"/>
            <w:tcBorders>
              <w:top w:val="nil"/>
              <w:left w:val="single" w:sz="4" w:space="0" w:color="auto"/>
              <w:bottom w:val="single" w:sz="4" w:space="0" w:color="auto"/>
              <w:right w:val="single" w:sz="4" w:space="0" w:color="auto"/>
            </w:tcBorders>
          </w:tcPr>
          <w:p w14:paraId="42BA707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1 860</w:t>
            </w:r>
          </w:p>
        </w:tc>
        <w:tc>
          <w:tcPr>
            <w:tcW w:w="1361" w:type="dxa"/>
            <w:tcBorders>
              <w:top w:val="nil"/>
              <w:left w:val="single" w:sz="4" w:space="0" w:color="auto"/>
              <w:bottom w:val="single" w:sz="4" w:space="0" w:color="auto"/>
              <w:right w:val="single" w:sz="4" w:space="0" w:color="auto"/>
            </w:tcBorders>
          </w:tcPr>
          <w:p w14:paraId="0578F5E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1 935</w:t>
            </w:r>
          </w:p>
        </w:tc>
        <w:tc>
          <w:tcPr>
            <w:tcW w:w="1361" w:type="dxa"/>
            <w:tcBorders>
              <w:top w:val="nil"/>
              <w:left w:val="single" w:sz="4" w:space="0" w:color="auto"/>
              <w:bottom w:val="single" w:sz="4" w:space="0" w:color="auto"/>
              <w:right w:val="single" w:sz="4" w:space="0" w:color="auto"/>
            </w:tcBorders>
            <w:shd w:val="clear" w:color="auto" w:fill="auto"/>
            <w:noWrap/>
          </w:tcPr>
          <w:p w14:paraId="0C7D3CC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2 038</w:t>
            </w:r>
          </w:p>
        </w:tc>
        <w:tc>
          <w:tcPr>
            <w:tcW w:w="1361" w:type="dxa"/>
            <w:tcBorders>
              <w:top w:val="nil"/>
              <w:left w:val="nil"/>
              <w:bottom w:val="single" w:sz="4" w:space="0" w:color="auto"/>
              <w:right w:val="single" w:sz="4" w:space="0" w:color="auto"/>
            </w:tcBorders>
            <w:shd w:val="clear" w:color="auto" w:fill="auto"/>
            <w:noWrap/>
          </w:tcPr>
          <w:p w14:paraId="3B91BD8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2 042</w:t>
            </w:r>
          </w:p>
        </w:tc>
        <w:tc>
          <w:tcPr>
            <w:tcW w:w="1361" w:type="dxa"/>
            <w:tcBorders>
              <w:top w:val="nil"/>
              <w:left w:val="nil"/>
              <w:bottom w:val="single" w:sz="4" w:space="0" w:color="auto"/>
              <w:right w:val="single" w:sz="4" w:space="0" w:color="auto"/>
            </w:tcBorders>
            <w:shd w:val="clear" w:color="auto" w:fill="auto"/>
            <w:noWrap/>
          </w:tcPr>
          <w:p w14:paraId="61204A4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2 135</w:t>
            </w:r>
          </w:p>
        </w:tc>
      </w:tr>
      <w:tr w:rsidR="00E30354" w:rsidRPr="00197A35" w14:paraId="1EC9BC7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FEF400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Suède</w:t>
            </w:r>
          </w:p>
        </w:tc>
        <w:tc>
          <w:tcPr>
            <w:tcW w:w="1148" w:type="dxa"/>
            <w:tcBorders>
              <w:top w:val="nil"/>
              <w:left w:val="nil"/>
              <w:bottom w:val="single" w:sz="4" w:space="0" w:color="auto"/>
              <w:right w:val="single" w:sz="4" w:space="0" w:color="auto"/>
            </w:tcBorders>
            <w:shd w:val="clear" w:color="auto" w:fill="auto"/>
            <w:noWrap/>
          </w:tcPr>
          <w:p w14:paraId="0878182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0,822</w:t>
            </w:r>
          </w:p>
        </w:tc>
        <w:tc>
          <w:tcPr>
            <w:tcW w:w="1149" w:type="dxa"/>
            <w:tcBorders>
              <w:top w:val="nil"/>
              <w:left w:val="nil"/>
              <w:bottom w:val="single" w:sz="4" w:space="0" w:color="auto"/>
              <w:right w:val="single" w:sz="4" w:space="0" w:color="auto"/>
            </w:tcBorders>
            <w:shd w:val="clear" w:color="auto" w:fill="auto"/>
            <w:noWrap/>
          </w:tcPr>
          <w:p w14:paraId="024327D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0,844 %</w:t>
            </w:r>
          </w:p>
        </w:tc>
        <w:tc>
          <w:tcPr>
            <w:tcW w:w="1361" w:type="dxa"/>
            <w:tcBorders>
              <w:top w:val="nil"/>
              <w:left w:val="nil"/>
              <w:bottom w:val="single" w:sz="4" w:space="0" w:color="auto"/>
              <w:right w:val="single" w:sz="4" w:space="0" w:color="auto"/>
            </w:tcBorders>
          </w:tcPr>
          <w:p w14:paraId="655C7297"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42 647</w:t>
            </w:r>
          </w:p>
        </w:tc>
        <w:tc>
          <w:tcPr>
            <w:tcW w:w="1361" w:type="dxa"/>
            <w:tcBorders>
              <w:top w:val="nil"/>
              <w:left w:val="single" w:sz="4" w:space="0" w:color="auto"/>
              <w:bottom w:val="single" w:sz="4" w:space="0" w:color="auto"/>
              <w:right w:val="single" w:sz="4" w:space="0" w:color="auto"/>
            </w:tcBorders>
          </w:tcPr>
          <w:p w14:paraId="26A504F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40 229</w:t>
            </w:r>
          </w:p>
        </w:tc>
        <w:tc>
          <w:tcPr>
            <w:tcW w:w="1361" w:type="dxa"/>
            <w:tcBorders>
              <w:top w:val="nil"/>
              <w:left w:val="single" w:sz="4" w:space="0" w:color="auto"/>
              <w:bottom w:val="single" w:sz="4" w:space="0" w:color="auto"/>
              <w:right w:val="single" w:sz="4" w:space="0" w:color="auto"/>
            </w:tcBorders>
          </w:tcPr>
          <w:p w14:paraId="23BD519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40 229</w:t>
            </w:r>
          </w:p>
        </w:tc>
        <w:tc>
          <w:tcPr>
            <w:tcW w:w="1361" w:type="dxa"/>
            <w:tcBorders>
              <w:top w:val="nil"/>
              <w:left w:val="single" w:sz="4" w:space="0" w:color="auto"/>
              <w:bottom w:val="single" w:sz="4" w:space="0" w:color="auto"/>
              <w:right w:val="single" w:sz="4" w:space="0" w:color="auto"/>
            </w:tcBorders>
          </w:tcPr>
          <w:p w14:paraId="30F045C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41 862</w:t>
            </w:r>
          </w:p>
        </w:tc>
        <w:tc>
          <w:tcPr>
            <w:tcW w:w="1361" w:type="dxa"/>
            <w:tcBorders>
              <w:top w:val="nil"/>
              <w:left w:val="single" w:sz="4" w:space="0" w:color="auto"/>
              <w:bottom w:val="single" w:sz="4" w:space="0" w:color="auto"/>
              <w:right w:val="single" w:sz="4" w:space="0" w:color="auto"/>
            </w:tcBorders>
            <w:shd w:val="clear" w:color="auto" w:fill="auto"/>
            <w:noWrap/>
          </w:tcPr>
          <w:p w14:paraId="0CB2C6E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44 082</w:t>
            </w:r>
          </w:p>
        </w:tc>
        <w:tc>
          <w:tcPr>
            <w:tcW w:w="1361" w:type="dxa"/>
            <w:tcBorders>
              <w:top w:val="nil"/>
              <w:left w:val="nil"/>
              <w:bottom w:val="single" w:sz="4" w:space="0" w:color="auto"/>
              <w:right w:val="single" w:sz="4" w:space="0" w:color="auto"/>
            </w:tcBorders>
            <w:shd w:val="clear" w:color="auto" w:fill="auto"/>
            <w:noWrap/>
          </w:tcPr>
          <w:p w14:paraId="4185684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44 180</w:t>
            </w:r>
          </w:p>
        </w:tc>
        <w:tc>
          <w:tcPr>
            <w:tcW w:w="1361" w:type="dxa"/>
            <w:tcBorders>
              <w:top w:val="nil"/>
              <w:left w:val="nil"/>
              <w:bottom w:val="single" w:sz="4" w:space="0" w:color="auto"/>
              <w:right w:val="single" w:sz="4" w:space="0" w:color="auto"/>
            </w:tcBorders>
            <w:shd w:val="clear" w:color="auto" w:fill="auto"/>
            <w:noWrap/>
          </w:tcPr>
          <w:p w14:paraId="35FF50C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46 194</w:t>
            </w:r>
          </w:p>
        </w:tc>
      </w:tr>
      <w:tr w:rsidR="00E30354" w:rsidRPr="00197A35" w14:paraId="758B9BBE"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C506F49"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Suisse</w:t>
            </w:r>
          </w:p>
        </w:tc>
        <w:tc>
          <w:tcPr>
            <w:tcW w:w="1148" w:type="dxa"/>
            <w:tcBorders>
              <w:top w:val="nil"/>
              <w:left w:val="nil"/>
              <w:bottom w:val="single" w:sz="4" w:space="0" w:color="auto"/>
              <w:right w:val="single" w:sz="4" w:space="0" w:color="auto"/>
            </w:tcBorders>
            <w:shd w:val="clear" w:color="auto" w:fill="auto"/>
            <w:noWrap/>
          </w:tcPr>
          <w:p w14:paraId="74CA0AA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1,029</w:t>
            </w:r>
          </w:p>
        </w:tc>
        <w:tc>
          <w:tcPr>
            <w:tcW w:w="1149" w:type="dxa"/>
            <w:tcBorders>
              <w:top w:val="nil"/>
              <w:left w:val="nil"/>
              <w:bottom w:val="single" w:sz="4" w:space="0" w:color="auto"/>
              <w:right w:val="single" w:sz="4" w:space="0" w:color="auto"/>
            </w:tcBorders>
            <w:shd w:val="clear" w:color="auto" w:fill="auto"/>
            <w:noWrap/>
          </w:tcPr>
          <w:p w14:paraId="0606846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1,056 %</w:t>
            </w:r>
          </w:p>
        </w:tc>
        <w:tc>
          <w:tcPr>
            <w:tcW w:w="1361" w:type="dxa"/>
            <w:tcBorders>
              <w:top w:val="nil"/>
              <w:left w:val="nil"/>
              <w:bottom w:val="single" w:sz="4" w:space="0" w:color="auto"/>
              <w:right w:val="single" w:sz="4" w:space="0" w:color="auto"/>
            </w:tcBorders>
          </w:tcPr>
          <w:p w14:paraId="43131D7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55 524</w:t>
            </w:r>
          </w:p>
        </w:tc>
        <w:tc>
          <w:tcPr>
            <w:tcW w:w="1361" w:type="dxa"/>
            <w:tcBorders>
              <w:top w:val="nil"/>
              <w:left w:val="single" w:sz="4" w:space="0" w:color="auto"/>
              <w:bottom w:val="single" w:sz="4" w:space="0" w:color="auto"/>
              <w:right w:val="single" w:sz="4" w:space="0" w:color="auto"/>
            </w:tcBorders>
          </w:tcPr>
          <w:p w14:paraId="4F5D5BB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50 360</w:t>
            </w:r>
          </w:p>
        </w:tc>
        <w:tc>
          <w:tcPr>
            <w:tcW w:w="1361" w:type="dxa"/>
            <w:tcBorders>
              <w:top w:val="nil"/>
              <w:left w:val="single" w:sz="4" w:space="0" w:color="auto"/>
              <w:bottom w:val="single" w:sz="4" w:space="0" w:color="auto"/>
              <w:right w:val="single" w:sz="4" w:space="0" w:color="auto"/>
            </w:tcBorders>
          </w:tcPr>
          <w:p w14:paraId="4B93F88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50 360</w:t>
            </w:r>
          </w:p>
        </w:tc>
        <w:tc>
          <w:tcPr>
            <w:tcW w:w="1361" w:type="dxa"/>
            <w:tcBorders>
              <w:top w:val="nil"/>
              <w:left w:val="single" w:sz="4" w:space="0" w:color="auto"/>
              <w:bottom w:val="single" w:sz="4" w:space="0" w:color="auto"/>
              <w:right w:val="single" w:sz="4" w:space="0" w:color="auto"/>
            </w:tcBorders>
          </w:tcPr>
          <w:p w14:paraId="06B35C9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52 404</w:t>
            </w:r>
          </w:p>
        </w:tc>
        <w:tc>
          <w:tcPr>
            <w:tcW w:w="1361" w:type="dxa"/>
            <w:tcBorders>
              <w:top w:val="nil"/>
              <w:left w:val="single" w:sz="4" w:space="0" w:color="auto"/>
              <w:bottom w:val="single" w:sz="4" w:space="0" w:color="auto"/>
              <w:right w:val="single" w:sz="4" w:space="0" w:color="auto"/>
            </w:tcBorders>
            <w:shd w:val="clear" w:color="auto" w:fill="auto"/>
            <w:noWrap/>
          </w:tcPr>
          <w:p w14:paraId="29F2FF9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55 183</w:t>
            </w:r>
          </w:p>
        </w:tc>
        <w:tc>
          <w:tcPr>
            <w:tcW w:w="1361" w:type="dxa"/>
            <w:tcBorders>
              <w:top w:val="nil"/>
              <w:left w:val="nil"/>
              <w:bottom w:val="single" w:sz="4" w:space="0" w:color="auto"/>
              <w:right w:val="single" w:sz="4" w:space="0" w:color="auto"/>
            </w:tcBorders>
            <w:shd w:val="clear" w:color="auto" w:fill="auto"/>
            <w:noWrap/>
          </w:tcPr>
          <w:p w14:paraId="6A451B2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55 306</w:t>
            </w:r>
          </w:p>
        </w:tc>
        <w:tc>
          <w:tcPr>
            <w:tcW w:w="1361" w:type="dxa"/>
            <w:tcBorders>
              <w:top w:val="nil"/>
              <w:left w:val="nil"/>
              <w:bottom w:val="single" w:sz="4" w:space="0" w:color="auto"/>
              <w:right w:val="single" w:sz="4" w:space="0" w:color="auto"/>
            </w:tcBorders>
            <w:shd w:val="clear" w:color="auto" w:fill="auto"/>
            <w:noWrap/>
          </w:tcPr>
          <w:p w14:paraId="783071D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57 826</w:t>
            </w:r>
          </w:p>
        </w:tc>
      </w:tr>
      <w:tr w:rsidR="00E30354" w:rsidRPr="00197A35" w14:paraId="05BAFC4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7E2BE0A"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Suriname</w:t>
            </w:r>
          </w:p>
        </w:tc>
        <w:tc>
          <w:tcPr>
            <w:tcW w:w="1148" w:type="dxa"/>
            <w:tcBorders>
              <w:top w:val="nil"/>
              <w:left w:val="nil"/>
              <w:bottom w:val="single" w:sz="4" w:space="0" w:color="auto"/>
              <w:right w:val="single" w:sz="4" w:space="0" w:color="auto"/>
            </w:tcBorders>
            <w:shd w:val="clear" w:color="auto" w:fill="auto"/>
            <w:noWrap/>
          </w:tcPr>
          <w:p w14:paraId="20A13C6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w:t>
            </w:r>
          </w:p>
        </w:tc>
        <w:tc>
          <w:tcPr>
            <w:tcW w:w="1149" w:type="dxa"/>
            <w:tcBorders>
              <w:top w:val="nil"/>
              <w:left w:val="nil"/>
              <w:bottom w:val="single" w:sz="4" w:space="0" w:color="auto"/>
              <w:right w:val="single" w:sz="4" w:space="0" w:color="auto"/>
            </w:tcBorders>
            <w:shd w:val="clear" w:color="auto" w:fill="auto"/>
            <w:noWrap/>
          </w:tcPr>
          <w:p w14:paraId="6497332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0,002 %</w:t>
            </w:r>
          </w:p>
        </w:tc>
        <w:tc>
          <w:tcPr>
            <w:tcW w:w="1361" w:type="dxa"/>
            <w:tcBorders>
              <w:top w:val="nil"/>
              <w:left w:val="nil"/>
              <w:bottom w:val="single" w:sz="4" w:space="0" w:color="auto"/>
              <w:right w:val="single" w:sz="4" w:space="0" w:color="auto"/>
            </w:tcBorders>
          </w:tcPr>
          <w:p w14:paraId="1792430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123021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71336C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729E3C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7D1562C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387B395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A52CE2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47985D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16C979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Tadjikistan</w:t>
            </w:r>
          </w:p>
        </w:tc>
        <w:tc>
          <w:tcPr>
            <w:tcW w:w="1148" w:type="dxa"/>
            <w:tcBorders>
              <w:top w:val="nil"/>
              <w:left w:val="nil"/>
              <w:bottom w:val="single" w:sz="4" w:space="0" w:color="auto"/>
              <w:right w:val="single" w:sz="4" w:space="0" w:color="auto"/>
            </w:tcBorders>
            <w:shd w:val="clear" w:color="auto" w:fill="auto"/>
            <w:noWrap/>
          </w:tcPr>
          <w:p w14:paraId="6E00625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w:t>
            </w:r>
          </w:p>
        </w:tc>
        <w:tc>
          <w:tcPr>
            <w:tcW w:w="1149" w:type="dxa"/>
            <w:tcBorders>
              <w:top w:val="nil"/>
              <w:left w:val="nil"/>
              <w:bottom w:val="single" w:sz="4" w:space="0" w:color="auto"/>
              <w:right w:val="single" w:sz="4" w:space="0" w:color="auto"/>
            </w:tcBorders>
            <w:shd w:val="clear" w:color="auto" w:fill="auto"/>
            <w:noWrap/>
          </w:tcPr>
          <w:p w14:paraId="1FCA297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0,003 %</w:t>
            </w:r>
          </w:p>
        </w:tc>
        <w:tc>
          <w:tcPr>
            <w:tcW w:w="1361" w:type="dxa"/>
            <w:tcBorders>
              <w:top w:val="nil"/>
              <w:left w:val="nil"/>
              <w:bottom w:val="single" w:sz="4" w:space="0" w:color="auto"/>
              <w:right w:val="single" w:sz="4" w:space="0" w:color="auto"/>
            </w:tcBorders>
          </w:tcPr>
          <w:p w14:paraId="29A6273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63BCA3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EC97A4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32647E3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449B8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B288DE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DD94D5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13B3580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65110EA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Tchad</w:t>
            </w:r>
          </w:p>
        </w:tc>
        <w:tc>
          <w:tcPr>
            <w:tcW w:w="1148" w:type="dxa"/>
            <w:tcBorders>
              <w:top w:val="nil"/>
              <w:left w:val="nil"/>
              <w:bottom w:val="single" w:sz="4" w:space="0" w:color="auto"/>
              <w:right w:val="single" w:sz="4" w:space="0" w:color="auto"/>
            </w:tcBorders>
            <w:shd w:val="clear" w:color="auto" w:fill="auto"/>
            <w:noWrap/>
          </w:tcPr>
          <w:p w14:paraId="5A6D072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w:t>
            </w:r>
          </w:p>
        </w:tc>
        <w:tc>
          <w:tcPr>
            <w:tcW w:w="1149" w:type="dxa"/>
            <w:tcBorders>
              <w:top w:val="nil"/>
              <w:left w:val="nil"/>
              <w:bottom w:val="single" w:sz="4" w:space="0" w:color="auto"/>
              <w:right w:val="single" w:sz="4" w:space="0" w:color="auto"/>
            </w:tcBorders>
            <w:shd w:val="clear" w:color="auto" w:fill="auto"/>
            <w:noWrap/>
          </w:tcPr>
          <w:p w14:paraId="23B8F44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0,005 %</w:t>
            </w:r>
          </w:p>
        </w:tc>
        <w:tc>
          <w:tcPr>
            <w:tcW w:w="1361" w:type="dxa"/>
            <w:tcBorders>
              <w:top w:val="nil"/>
              <w:left w:val="nil"/>
              <w:bottom w:val="single" w:sz="4" w:space="0" w:color="auto"/>
              <w:right w:val="single" w:sz="4" w:space="0" w:color="auto"/>
            </w:tcBorders>
          </w:tcPr>
          <w:p w14:paraId="09804B1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9CCAE02"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5C3C4C9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1053B3E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76292D0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24B0973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25A7068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r>
      <w:tr w:rsidR="00E30354" w:rsidRPr="00197A35" w14:paraId="51A5DC9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2456B6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Tchéquie</w:t>
            </w:r>
          </w:p>
        </w:tc>
        <w:tc>
          <w:tcPr>
            <w:tcW w:w="1148" w:type="dxa"/>
            <w:tcBorders>
              <w:top w:val="nil"/>
              <w:left w:val="nil"/>
              <w:bottom w:val="single" w:sz="4" w:space="0" w:color="auto"/>
              <w:right w:val="single" w:sz="4" w:space="0" w:color="auto"/>
            </w:tcBorders>
            <w:shd w:val="clear" w:color="auto" w:fill="auto"/>
            <w:noWrap/>
          </w:tcPr>
          <w:p w14:paraId="1C35F3E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0,344</w:t>
            </w:r>
          </w:p>
        </w:tc>
        <w:tc>
          <w:tcPr>
            <w:tcW w:w="1149" w:type="dxa"/>
            <w:tcBorders>
              <w:top w:val="nil"/>
              <w:left w:val="nil"/>
              <w:bottom w:val="single" w:sz="4" w:space="0" w:color="auto"/>
              <w:right w:val="single" w:sz="4" w:space="0" w:color="auto"/>
            </w:tcBorders>
            <w:shd w:val="clear" w:color="auto" w:fill="auto"/>
            <w:noWrap/>
          </w:tcPr>
          <w:p w14:paraId="5CD9F80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0,353 %</w:t>
            </w:r>
          </w:p>
        </w:tc>
        <w:tc>
          <w:tcPr>
            <w:tcW w:w="1361" w:type="dxa"/>
            <w:tcBorders>
              <w:top w:val="nil"/>
              <w:left w:val="nil"/>
              <w:bottom w:val="single" w:sz="4" w:space="0" w:color="auto"/>
              <w:right w:val="single" w:sz="4" w:space="0" w:color="auto"/>
            </w:tcBorders>
          </w:tcPr>
          <w:p w14:paraId="310DC11F"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16 647</w:t>
            </w:r>
          </w:p>
        </w:tc>
        <w:tc>
          <w:tcPr>
            <w:tcW w:w="1361" w:type="dxa"/>
            <w:tcBorders>
              <w:top w:val="nil"/>
              <w:left w:val="single" w:sz="4" w:space="0" w:color="auto"/>
              <w:bottom w:val="single" w:sz="4" w:space="0" w:color="auto"/>
              <w:right w:val="single" w:sz="4" w:space="0" w:color="auto"/>
            </w:tcBorders>
          </w:tcPr>
          <w:p w14:paraId="77B6972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16 835</w:t>
            </w:r>
          </w:p>
        </w:tc>
        <w:tc>
          <w:tcPr>
            <w:tcW w:w="1361" w:type="dxa"/>
            <w:tcBorders>
              <w:top w:val="nil"/>
              <w:left w:val="single" w:sz="4" w:space="0" w:color="auto"/>
              <w:bottom w:val="single" w:sz="4" w:space="0" w:color="auto"/>
              <w:right w:val="single" w:sz="4" w:space="0" w:color="auto"/>
            </w:tcBorders>
          </w:tcPr>
          <w:p w14:paraId="32D1ABA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16 835</w:t>
            </w:r>
          </w:p>
        </w:tc>
        <w:tc>
          <w:tcPr>
            <w:tcW w:w="1361" w:type="dxa"/>
            <w:tcBorders>
              <w:top w:val="nil"/>
              <w:left w:val="single" w:sz="4" w:space="0" w:color="auto"/>
              <w:bottom w:val="single" w:sz="4" w:space="0" w:color="auto"/>
              <w:right w:val="single" w:sz="4" w:space="0" w:color="auto"/>
            </w:tcBorders>
          </w:tcPr>
          <w:p w14:paraId="30B3028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17 519</w:t>
            </w:r>
          </w:p>
        </w:tc>
        <w:tc>
          <w:tcPr>
            <w:tcW w:w="1361" w:type="dxa"/>
            <w:tcBorders>
              <w:top w:val="nil"/>
              <w:left w:val="single" w:sz="4" w:space="0" w:color="auto"/>
              <w:bottom w:val="single" w:sz="4" w:space="0" w:color="auto"/>
              <w:right w:val="single" w:sz="4" w:space="0" w:color="auto"/>
            </w:tcBorders>
            <w:shd w:val="clear" w:color="auto" w:fill="auto"/>
            <w:noWrap/>
          </w:tcPr>
          <w:p w14:paraId="5E73EAB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18 448</w:t>
            </w:r>
          </w:p>
        </w:tc>
        <w:tc>
          <w:tcPr>
            <w:tcW w:w="1361" w:type="dxa"/>
            <w:tcBorders>
              <w:top w:val="nil"/>
              <w:left w:val="nil"/>
              <w:bottom w:val="single" w:sz="4" w:space="0" w:color="auto"/>
              <w:right w:val="single" w:sz="4" w:space="0" w:color="auto"/>
            </w:tcBorders>
            <w:shd w:val="clear" w:color="auto" w:fill="auto"/>
            <w:noWrap/>
          </w:tcPr>
          <w:p w14:paraId="2000AF9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18 489</w:t>
            </w:r>
          </w:p>
        </w:tc>
        <w:tc>
          <w:tcPr>
            <w:tcW w:w="1361" w:type="dxa"/>
            <w:tcBorders>
              <w:top w:val="nil"/>
              <w:left w:val="nil"/>
              <w:bottom w:val="single" w:sz="4" w:space="0" w:color="auto"/>
              <w:right w:val="single" w:sz="4" w:space="0" w:color="auto"/>
            </w:tcBorders>
            <w:shd w:val="clear" w:color="auto" w:fill="auto"/>
            <w:noWrap/>
          </w:tcPr>
          <w:p w14:paraId="555C514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19 332</w:t>
            </w:r>
          </w:p>
        </w:tc>
      </w:tr>
      <w:tr w:rsidR="00E30354" w:rsidRPr="00197A35" w14:paraId="61FA59B9"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630C6C9D"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Thaïlande</w:t>
            </w:r>
          </w:p>
        </w:tc>
        <w:tc>
          <w:tcPr>
            <w:tcW w:w="1148" w:type="dxa"/>
            <w:tcBorders>
              <w:top w:val="nil"/>
              <w:left w:val="nil"/>
              <w:bottom w:val="single" w:sz="4" w:space="0" w:color="auto"/>
              <w:right w:val="single" w:sz="4" w:space="0" w:color="auto"/>
            </w:tcBorders>
            <w:shd w:val="clear" w:color="auto" w:fill="auto"/>
            <w:noWrap/>
          </w:tcPr>
          <w:p w14:paraId="6EAFA21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0,341</w:t>
            </w:r>
          </w:p>
        </w:tc>
        <w:tc>
          <w:tcPr>
            <w:tcW w:w="1149" w:type="dxa"/>
            <w:tcBorders>
              <w:top w:val="nil"/>
              <w:left w:val="nil"/>
              <w:bottom w:val="single" w:sz="4" w:space="0" w:color="auto"/>
              <w:right w:val="single" w:sz="4" w:space="0" w:color="auto"/>
            </w:tcBorders>
            <w:shd w:val="clear" w:color="auto" w:fill="auto"/>
            <w:noWrap/>
          </w:tcPr>
          <w:p w14:paraId="62EB45F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0,350%</w:t>
            </w:r>
          </w:p>
        </w:tc>
        <w:tc>
          <w:tcPr>
            <w:tcW w:w="1361" w:type="dxa"/>
            <w:tcBorders>
              <w:top w:val="nil"/>
              <w:left w:val="nil"/>
              <w:bottom w:val="single" w:sz="4" w:space="0" w:color="auto"/>
              <w:right w:val="single" w:sz="4" w:space="0" w:color="auto"/>
            </w:tcBorders>
          </w:tcPr>
          <w:p w14:paraId="76E90D18"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18 018</w:t>
            </w:r>
          </w:p>
        </w:tc>
        <w:tc>
          <w:tcPr>
            <w:tcW w:w="1361" w:type="dxa"/>
            <w:tcBorders>
              <w:top w:val="nil"/>
              <w:left w:val="single" w:sz="4" w:space="0" w:color="auto"/>
              <w:bottom w:val="single" w:sz="4" w:space="0" w:color="auto"/>
              <w:right w:val="single" w:sz="4" w:space="0" w:color="auto"/>
            </w:tcBorders>
          </w:tcPr>
          <w:p w14:paraId="65A83A2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16 689</w:t>
            </w:r>
          </w:p>
        </w:tc>
        <w:tc>
          <w:tcPr>
            <w:tcW w:w="1361" w:type="dxa"/>
            <w:tcBorders>
              <w:top w:val="nil"/>
              <w:left w:val="single" w:sz="4" w:space="0" w:color="auto"/>
              <w:bottom w:val="single" w:sz="4" w:space="0" w:color="auto"/>
              <w:right w:val="single" w:sz="4" w:space="0" w:color="auto"/>
            </w:tcBorders>
          </w:tcPr>
          <w:p w14:paraId="01CC658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16 689</w:t>
            </w:r>
          </w:p>
        </w:tc>
        <w:tc>
          <w:tcPr>
            <w:tcW w:w="1361" w:type="dxa"/>
            <w:tcBorders>
              <w:top w:val="nil"/>
              <w:left w:val="single" w:sz="4" w:space="0" w:color="auto"/>
              <w:bottom w:val="single" w:sz="4" w:space="0" w:color="auto"/>
              <w:right w:val="single" w:sz="4" w:space="0" w:color="auto"/>
            </w:tcBorders>
          </w:tcPr>
          <w:p w14:paraId="1960BB93"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17 366</w:t>
            </w:r>
          </w:p>
        </w:tc>
        <w:tc>
          <w:tcPr>
            <w:tcW w:w="1361" w:type="dxa"/>
            <w:tcBorders>
              <w:top w:val="nil"/>
              <w:left w:val="single" w:sz="4" w:space="0" w:color="auto"/>
              <w:bottom w:val="single" w:sz="4" w:space="0" w:color="auto"/>
              <w:right w:val="single" w:sz="4" w:space="0" w:color="auto"/>
            </w:tcBorders>
            <w:shd w:val="clear" w:color="auto" w:fill="auto"/>
            <w:noWrap/>
          </w:tcPr>
          <w:p w14:paraId="2F08B8B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18 287</w:t>
            </w:r>
          </w:p>
        </w:tc>
        <w:tc>
          <w:tcPr>
            <w:tcW w:w="1361" w:type="dxa"/>
            <w:tcBorders>
              <w:top w:val="nil"/>
              <w:left w:val="nil"/>
              <w:bottom w:val="single" w:sz="4" w:space="0" w:color="auto"/>
              <w:right w:val="single" w:sz="4" w:space="0" w:color="auto"/>
            </w:tcBorders>
            <w:shd w:val="clear" w:color="auto" w:fill="auto"/>
            <w:noWrap/>
          </w:tcPr>
          <w:p w14:paraId="7CA32BC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18 328</w:t>
            </w:r>
          </w:p>
        </w:tc>
        <w:tc>
          <w:tcPr>
            <w:tcW w:w="1361" w:type="dxa"/>
            <w:tcBorders>
              <w:top w:val="nil"/>
              <w:left w:val="nil"/>
              <w:bottom w:val="single" w:sz="4" w:space="0" w:color="auto"/>
              <w:right w:val="single" w:sz="4" w:space="0" w:color="auto"/>
            </w:tcBorders>
            <w:shd w:val="clear" w:color="auto" w:fill="auto"/>
            <w:noWrap/>
          </w:tcPr>
          <w:p w14:paraId="1AD46A2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19 163</w:t>
            </w:r>
          </w:p>
        </w:tc>
      </w:tr>
      <w:tr w:rsidR="00E30354" w:rsidRPr="00197A35" w14:paraId="48B185C4"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C510771"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Togo</w:t>
            </w:r>
          </w:p>
        </w:tc>
        <w:tc>
          <w:tcPr>
            <w:tcW w:w="1148" w:type="dxa"/>
            <w:tcBorders>
              <w:top w:val="nil"/>
              <w:left w:val="nil"/>
              <w:bottom w:val="single" w:sz="4" w:space="0" w:color="auto"/>
              <w:right w:val="single" w:sz="4" w:space="0" w:color="auto"/>
            </w:tcBorders>
            <w:shd w:val="clear" w:color="auto" w:fill="auto"/>
            <w:noWrap/>
          </w:tcPr>
          <w:p w14:paraId="2B974FD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w:t>
            </w:r>
          </w:p>
        </w:tc>
        <w:tc>
          <w:tcPr>
            <w:tcW w:w="1149" w:type="dxa"/>
            <w:tcBorders>
              <w:top w:val="nil"/>
              <w:left w:val="nil"/>
              <w:bottom w:val="single" w:sz="4" w:space="0" w:color="auto"/>
              <w:right w:val="single" w:sz="4" w:space="0" w:color="auto"/>
            </w:tcBorders>
            <w:shd w:val="clear" w:color="auto" w:fill="auto"/>
            <w:noWrap/>
          </w:tcPr>
          <w:p w14:paraId="66DEEA7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0,002 %</w:t>
            </w:r>
          </w:p>
        </w:tc>
        <w:tc>
          <w:tcPr>
            <w:tcW w:w="1361" w:type="dxa"/>
            <w:tcBorders>
              <w:top w:val="nil"/>
              <w:left w:val="nil"/>
              <w:bottom w:val="single" w:sz="4" w:space="0" w:color="auto"/>
              <w:right w:val="single" w:sz="4" w:space="0" w:color="auto"/>
            </w:tcBorders>
          </w:tcPr>
          <w:p w14:paraId="10D668C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C7F141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23319E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7D75F22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0D6F12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0EF084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D1CE60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24B3E703"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5D658745"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Trinité-et-Tobago</w:t>
            </w:r>
          </w:p>
        </w:tc>
        <w:tc>
          <w:tcPr>
            <w:tcW w:w="1148" w:type="dxa"/>
            <w:tcBorders>
              <w:top w:val="nil"/>
              <w:left w:val="nil"/>
              <w:bottom w:val="single" w:sz="4" w:space="0" w:color="auto"/>
              <w:right w:val="single" w:sz="4" w:space="0" w:color="auto"/>
            </w:tcBorders>
            <w:shd w:val="clear" w:color="auto" w:fill="auto"/>
            <w:noWrap/>
          </w:tcPr>
          <w:p w14:paraId="1B033E7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0,033</w:t>
            </w:r>
          </w:p>
        </w:tc>
        <w:tc>
          <w:tcPr>
            <w:tcW w:w="1149" w:type="dxa"/>
            <w:tcBorders>
              <w:top w:val="nil"/>
              <w:left w:val="nil"/>
              <w:bottom w:val="single" w:sz="4" w:space="0" w:color="auto"/>
              <w:right w:val="single" w:sz="4" w:space="0" w:color="auto"/>
            </w:tcBorders>
            <w:shd w:val="clear" w:color="auto" w:fill="auto"/>
            <w:noWrap/>
          </w:tcPr>
          <w:p w14:paraId="667FC0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0,034 %</w:t>
            </w:r>
          </w:p>
        </w:tc>
        <w:tc>
          <w:tcPr>
            <w:tcW w:w="1361" w:type="dxa"/>
            <w:tcBorders>
              <w:top w:val="nil"/>
              <w:left w:val="nil"/>
              <w:bottom w:val="single" w:sz="4" w:space="0" w:color="auto"/>
              <w:right w:val="single" w:sz="4" w:space="0" w:color="auto"/>
            </w:tcBorders>
          </w:tcPr>
          <w:p w14:paraId="4E0AEE5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1 812</w:t>
            </w:r>
          </w:p>
        </w:tc>
        <w:tc>
          <w:tcPr>
            <w:tcW w:w="1361" w:type="dxa"/>
            <w:tcBorders>
              <w:top w:val="nil"/>
              <w:left w:val="single" w:sz="4" w:space="0" w:color="auto"/>
              <w:bottom w:val="single" w:sz="4" w:space="0" w:color="auto"/>
              <w:right w:val="single" w:sz="4" w:space="0" w:color="auto"/>
            </w:tcBorders>
          </w:tcPr>
          <w:p w14:paraId="14654E0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1 615</w:t>
            </w:r>
          </w:p>
        </w:tc>
        <w:tc>
          <w:tcPr>
            <w:tcW w:w="1361" w:type="dxa"/>
            <w:tcBorders>
              <w:top w:val="nil"/>
              <w:left w:val="single" w:sz="4" w:space="0" w:color="auto"/>
              <w:bottom w:val="single" w:sz="4" w:space="0" w:color="auto"/>
              <w:right w:val="single" w:sz="4" w:space="0" w:color="auto"/>
            </w:tcBorders>
          </w:tcPr>
          <w:p w14:paraId="0D6F29A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1 615</w:t>
            </w:r>
          </w:p>
        </w:tc>
        <w:tc>
          <w:tcPr>
            <w:tcW w:w="1361" w:type="dxa"/>
            <w:tcBorders>
              <w:top w:val="nil"/>
              <w:left w:val="single" w:sz="4" w:space="0" w:color="auto"/>
              <w:bottom w:val="single" w:sz="4" w:space="0" w:color="auto"/>
              <w:right w:val="single" w:sz="4" w:space="0" w:color="auto"/>
            </w:tcBorders>
          </w:tcPr>
          <w:p w14:paraId="7C9DAD9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1 681</w:t>
            </w:r>
          </w:p>
        </w:tc>
        <w:tc>
          <w:tcPr>
            <w:tcW w:w="1361" w:type="dxa"/>
            <w:tcBorders>
              <w:top w:val="nil"/>
              <w:left w:val="single" w:sz="4" w:space="0" w:color="auto"/>
              <w:bottom w:val="single" w:sz="4" w:space="0" w:color="auto"/>
              <w:right w:val="single" w:sz="4" w:space="0" w:color="auto"/>
            </w:tcBorders>
            <w:shd w:val="clear" w:color="auto" w:fill="auto"/>
            <w:noWrap/>
          </w:tcPr>
          <w:p w14:paraId="4819E72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1 770</w:t>
            </w:r>
          </w:p>
        </w:tc>
        <w:tc>
          <w:tcPr>
            <w:tcW w:w="1361" w:type="dxa"/>
            <w:tcBorders>
              <w:top w:val="nil"/>
              <w:left w:val="nil"/>
              <w:bottom w:val="single" w:sz="4" w:space="0" w:color="auto"/>
              <w:right w:val="single" w:sz="4" w:space="0" w:color="auto"/>
            </w:tcBorders>
            <w:shd w:val="clear" w:color="auto" w:fill="auto"/>
            <w:noWrap/>
          </w:tcPr>
          <w:p w14:paraId="24C5A6E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1 774</w:t>
            </w:r>
          </w:p>
        </w:tc>
        <w:tc>
          <w:tcPr>
            <w:tcW w:w="1361" w:type="dxa"/>
            <w:tcBorders>
              <w:top w:val="nil"/>
              <w:left w:val="nil"/>
              <w:bottom w:val="single" w:sz="4" w:space="0" w:color="auto"/>
              <w:right w:val="single" w:sz="4" w:space="0" w:color="auto"/>
            </w:tcBorders>
            <w:shd w:val="clear" w:color="auto" w:fill="auto"/>
            <w:noWrap/>
          </w:tcPr>
          <w:p w14:paraId="4DA0965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1 854</w:t>
            </w:r>
          </w:p>
        </w:tc>
      </w:tr>
      <w:tr w:rsidR="00E30354" w:rsidRPr="00197A35" w14:paraId="59BBB67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4B23768"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Tunisie</w:t>
            </w:r>
          </w:p>
        </w:tc>
        <w:tc>
          <w:tcPr>
            <w:tcW w:w="1148" w:type="dxa"/>
            <w:tcBorders>
              <w:top w:val="nil"/>
              <w:left w:val="nil"/>
              <w:bottom w:val="single" w:sz="4" w:space="0" w:color="auto"/>
              <w:right w:val="single" w:sz="4" w:space="0" w:color="auto"/>
            </w:tcBorders>
            <w:shd w:val="clear" w:color="auto" w:fill="auto"/>
            <w:noWrap/>
          </w:tcPr>
          <w:p w14:paraId="6404580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0,018</w:t>
            </w:r>
          </w:p>
        </w:tc>
        <w:tc>
          <w:tcPr>
            <w:tcW w:w="1149" w:type="dxa"/>
            <w:tcBorders>
              <w:top w:val="nil"/>
              <w:left w:val="nil"/>
              <w:bottom w:val="single" w:sz="4" w:space="0" w:color="auto"/>
              <w:right w:val="single" w:sz="4" w:space="0" w:color="auto"/>
            </w:tcBorders>
            <w:shd w:val="clear" w:color="auto" w:fill="auto"/>
            <w:noWrap/>
          </w:tcPr>
          <w:p w14:paraId="15B2478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0,018 %</w:t>
            </w:r>
          </w:p>
        </w:tc>
        <w:tc>
          <w:tcPr>
            <w:tcW w:w="1361" w:type="dxa"/>
            <w:tcBorders>
              <w:top w:val="nil"/>
              <w:left w:val="nil"/>
              <w:bottom w:val="single" w:sz="4" w:space="0" w:color="auto"/>
              <w:right w:val="single" w:sz="4" w:space="0" w:color="auto"/>
            </w:tcBorders>
          </w:tcPr>
          <w:p w14:paraId="736E11D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0AED66B"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E64AFF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67C09D6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3637B7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A84788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7105C8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3EF4747D"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154996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Türkiye</w:t>
            </w:r>
          </w:p>
        </w:tc>
        <w:tc>
          <w:tcPr>
            <w:tcW w:w="1148" w:type="dxa"/>
            <w:tcBorders>
              <w:top w:val="nil"/>
              <w:left w:val="nil"/>
              <w:bottom w:val="single" w:sz="4" w:space="0" w:color="auto"/>
              <w:right w:val="single" w:sz="4" w:space="0" w:color="auto"/>
            </w:tcBorders>
            <w:shd w:val="clear" w:color="auto" w:fill="auto"/>
            <w:noWrap/>
          </w:tcPr>
          <w:p w14:paraId="758DBC89"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0,685</w:t>
            </w:r>
          </w:p>
        </w:tc>
        <w:tc>
          <w:tcPr>
            <w:tcW w:w="1149" w:type="dxa"/>
            <w:tcBorders>
              <w:top w:val="nil"/>
              <w:left w:val="nil"/>
              <w:bottom w:val="single" w:sz="4" w:space="0" w:color="auto"/>
              <w:right w:val="single" w:sz="4" w:space="0" w:color="auto"/>
            </w:tcBorders>
            <w:shd w:val="clear" w:color="auto" w:fill="auto"/>
            <w:noWrap/>
          </w:tcPr>
          <w:p w14:paraId="5986D5D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0,703 %</w:t>
            </w:r>
          </w:p>
        </w:tc>
        <w:tc>
          <w:tcPr>
            <w:tcW w:w="1361" w:type="dxa"/>
            <w:tcBorders>
              <w:top w:val="nil"/>
              <w:left w:val="nil"/>
              <w:bottom w:val="single" w:sz="4" w:space="0" w:color="auto"/>
              <w:right w:val="single" w:sz="4" w:space="0" w:color="auto"/>
            </w:tcBorders>
          </w:tcPr>
          <w:p w14:paraId="24C6A5E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41 374</w:t>
            </w:r>
          </w:p>
        </w:tc>
        <w:tc>
          <w:tcPr>
            <w:tcW w:w="1361" w:type="dxa"/>
            <w:tcBorders>
              <w:top w:val="nil"/>
              <w:left w:val="single" w:sz="4" w:space="0" w:color="auto"/>
              <w:bottom w:val="single" w:sz="4" w:space="0" w:color="auto"/>
              <w:right w:val="single" w:sz="4" w:space="0" w:color="auto"/>
            </w:tcBorders>
          </w:tcPr>
          <w:p w14:paraId="73D727A4"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33 524</w:t>
            </w:r>
          </w:p>
        </w:tc>
        <w:tc>
          <w:tcPr>
            <w:tcW w:w="1361" w:type="dxa"/>
            <w:tcBorders>
              <w:top w:val="nil"/>
              <w:left w:val="single" w:sz="4" w:space="0" w:color="auto"/>
              <w:bottom w:val="single" w:sz="4" w:space="0" w:color="auto"/>
              <w:right w:val="single" w:sz="4" w:space="0" w:color="auto"/>
            </w:tcBorders>
          </w:tcPr>
          <w:p w14:paraId="2018BC8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33 524</w:t>
            </w:r>
          </w:p>
        </w:tc>
        <w:tc>
          <w:tcPr>
            <w:tcW w:w="1361" w:type="dxa"/>
            <w:tcBorders>
              <w:top w:val="nil"/>
              <w:left w:val="single" w:sz="4" w:space="0" w:color="auto"/>
              <w:bottom w:val="single" w:sz="4" w:space="0" w:color="auto"/>
              <w:right w:val="single" w:sz="4" w:space="0" w:color="auto"/>
            </w:tcBorders>
          </w:tcPr>
          <w:p w14:paraId="7005944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34 885</w:t>
            </w:r>
          </w:p>
        </w:tc>
        <w:tc>
          <w:tcPr>
            <w:tcW w:w="1361" w:type="dxa"/>
            <w:tcBorders>
              <w:top w:val="nil"/>
              <w:left w:val="single" w:sz="4" w:space="0" w:color="auto"/>
              <w:bottom w:val="single" w:sz="4" w:space="0" w:color="auto"/>
              <w:right w:val="single" w:sz="4" w:space="0" w:color="auto"/>
            </w:tcBorders>
            <w:shd w:val="clear" w:color="auto" w:fill="auto"/>
            <w:noWrap/>
          </w:tcPr>
          <w:p w14:paraId="2116770F"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36 735</w:t>
            </w:r>
          </w:p>
        </w:tc>
        <w:tc>
          <w:tcPr>
            <w:tcW w:w="1361" w:type="dxa"/>
            <w:tcBorders>
              <w:top w:val="nil"/>
              <w:left w:val="nil"/>
              <w:bottom w:val="single" w:sz="4" w:space="0" w:color="auto"/>
              <w:right w:val="single" w:sz="4" w:space="0" w:color="auto"/>
            </w:tcBorders>
            <w:shd w:val="clear" w:color="auto" w:fill="auto"/>
            <w:noWrap/>
          </w:tcPr>
          <w:p w14:paraId="75E2395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36 817</w:t>
            </w:r>
          </w:p>
        </w:tc>
        <w:tc>
          <w:tcPr>
            <w:tcW w:w="1361" w:type="dxa"/>
            <w:tcBorders>
              <w:top w:val="nil"/>
              <w:left w:val="nil"/>
              <w:bottom w:val="single" w:sz="4" w:space="0" w:color="auto"/>
              <w:right w:val="single" w:sz="4" w:space="0" w:color="auto"/>
            </w:tcBorders>
            <w:shd w:val="clear" w:color="auto" w:fill="auto"/>
            <w:noWrap/>
          </w:tcPr>
          <w:p w14:paraId="02BD9B1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38 495</w:t>
            </w:r>
          </w:p>
        </w:tc>
      </w:tr>
      <w:tr w:rsidR="00E30354" w:rsidRPr="00197A35" w14:paraId="3860F3DA"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325A7CB"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Turkménistan</w:t>
            </w:r>
          </w:p>
        </w:tc>
        <w:tc>
          <w:tcPr>
            <w:tcW w:w="1148" w:type="dxa"/>
            <w:tcBorders>
              <w:top w:val="nil"/>
              <w:left w:val="nil"/>
              <w:bottom w:val="single" w:sz="4" w:space="0" w:color="auto"/>
              <w:right w:val="single" w:sz="4" w:space="0" w:color="auto"/>
            </w:tcBorders>
            <w:shd w:val="clear" w:color="auto" w:fill="auto"/>
            <w:noWrap/>
          </w:tcPr>
          <w:p w14:paraId="16A2F31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0,036</w:t>
            </w:r>
          </w:p>
        </w:tc>
        <w:tc>
          <w:tcPr>
            <w:tcW w:w="1149" w:type="dxa"/>
            <w:tcBorders>
              <w:top w:val="nil"/>
              <w:left w:val="nil"/>
              <w:bottom w:val="single" w:sz="4" w:space="0" w:color="auto"/>
              <w:right w:val="single" w:sz="4" w:space="0" w:color="auto"/>
            </w:tcBorders>
            <w:shd w:val="clear" w:color="auto" w:fill="auto"/>
            <w:noWrap/>
          </w:tcPr>
          <w:p w14:paraId="045357E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0,037 %</w:t>
            </w:r>
          </w:p>
        </w:tc>
        <w:tc>
          <w:tcPr>
            <w:tcW w:w="1361" w:type="dxa"/>
            <w:tcBorders>
              <w:top w:val="nil"/>
              <w:left w:val="nil"/>
              <w:bottom w:val="single" w:sz="4" w:space="0" w:color="auto"/>
              <w:right w:val="single" w:sz="4" w:space="0" w:color="auto"/>
            </w:tcBorders>
          </w:tcPr>
          <w:p w14:paraId="0C5FD70B"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1 665</w:t>
            </w:r>
          </w:p>
        </w:tc>
        <w:tc>
          <w:tcPr>
            <w:tcW w:w="1361" w:type="dxa"/>
            <w:tcBorders>
              <w:top w:val="nil"/>
              <w:left w:val="single" w:sz="4" w:space="0" w:color="auto"/>
              <w:bottom w:val="single" w:sz="4" w:space="0" w:color="auto"/>
              <w:right w:val="single" w:sz="4" w:space="0" w:color="auto"/>
            </w:tcBorders>
          </w:tcPr>
          <w:p w14:paraId="53C9753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1 762</w:t>
            </w:r>
          </w:p>
        </w:tc>
        <w:tc>
          <w:tcPr>
            <w:tcW w:w="1361" w:type="dxa"/>
            <w:tcBorders>
              <w:top w:val="nil"/>
              <w:left w:val="single" w:sz="4" w:space="0" w:color="auto"/>
              <w:bottom w:val="single" w:sz="4" w:space="0" w:color="auto"/>
              <w:right w:val="single" w:sz="4" w:space="0" w:color="auto"/>
            </w:tcBorders>
          </w:tcPr>
          <w:p w14:paraId="72A2D65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1 762</w:t>
            </w:r>
          </w:p>
        </w:tc>
        <w:tc>
          <w:tcPr>
            <w:tcW w:w="1361" w:type="dxa"/>
            <w:tcBorders>
              <w:top w:val="nil"/>
              <w:left w:val="single" w:sz="4" w:space="0" w:color="auto"/>
              <w:bottom w:val="single" w:sz="4" w:space="0" w:color="auto"/>
              <w:right w:val="single" w:sz="4" w:space="0" w:color="auto"/>
            </w:tcBorders>
          </w:tcPr>
          <w:p w14:paraId="6C0577C8"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1 833</w:t>
            </w:r>
          </w:p>
        </w:tc>
        <w:tc>
          <w:tcPr>
            <w:tcW w:w="1361" w:type="dxa"/>
            <w:tcBorders>
              <w:top w:val="nil"/>
              <w:left w:val="single" w:sz="4" w:space="0" w:color="auto"/>
              <w:bottom w:val="single" w:sz="4" w:space="0" w:color="auto"/>
              <w:right w:val="single" w:sz="4" w:space="0" w:color="auto"/>
            </w:tcBorders>
            <w:shd w:val="clear" w:color="auto" w:fill="auto"/>
            <w:noWrap/>
          </w:tcPr>
          <w:p w14:paraId="28D12C1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1 931</w:t>
            </w:r>
          </w:p>
        </w:tc>
        <w:tc>
          <w:tcPr>
            <w:tcW w:w="1361" w:type="dxa"/>
            <w:tcBorders>
              <w:top w:val="nil"/>
              <w:left w:val="nil"/>
              <w:bottom w:val="single" w:sz="4" w:space="0" w:color="auto"/>
              <w:right w:val="single" w:sz="4" w:space="0" w:color="auto"/>
            </w:tcBorders>
            <w:shd w:val="clear" w:color="auto" w:fill="auto"/>
            <w:noWrap/>
          </w:tcPr>
          <w:p w14:paraId="7B945E1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1 935</w:t>
            </w:r>
          </w:p>
        </w:tc>
        <w:tc>
          <w:tcPr>
            <w:tcW w:w="1361" w:type="dxa"/>
            <w:tcBorders>
              <w:top w:val="nil"/>
              <w:left w:val="nil"/>
              <w:bottom w:val="single" w:sz="4" w:space="0" w:color="auto"/>
              <w:right w:val="single" w:sz="4" w:space="0" w:color="auto"/>
            </w:tcBorders>
            <w:shd w:val="clear" w:color="auto" w:fill="auto"/>
            <w:noWrap/>
          </w:tcPr>
          <w:p w14:paraId="05EB8BD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2 023</w:t>
            </w:r>
          </w:p>
        </w:tc>
      </w:tr>
      <w:tr w:rsidR="00E30354" w:rsidRPr="00197A35" w14:paraId="3937B03B"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A77BADF"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Ukraine</w:t>
            </w:r>
          </w:p>
        </w:tc>
        <w:tc>
          <w:tcPr>
            <w:tcW w:w="1148" w:type="dxa"/>
            <w:tcBorders>
              <w:top w:val="nil"/>
              <w:left w:val="nil"/>
              <w:bottom w:val="single" w:sz="4" w:space="0" w:color="auto"/>
              <w:right w:val="single" w:sz="4" w:space="0" w:color="auto"/>
            </w:tcBorders>
            <w:shd w:val="clear" w:color="auto" w:fill="auto"/>
            <w:noWrap/>
          </w:tcPr>
          <w:p w14:paraId="5E49048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0,074</w:t>
            </w:r>
          </w:p>
        </w:tc>
        <w:tc>
          <w:tcPr>
            <w:tcW w:w="1149" w:type="dxa"/>
            <w:tcBorders>
              <w:top w:val="nil"/>
              <w:left w:val="nil"/>
              <w:bottom w:val="single" w:sz="4" w:space="0" w:color="auto"/>
              <w:right w:val="single" w:sz="4" w:space="0" w:color="auto"/>
            </w:tcBorders>
            <w:shd w:val="clear" w:color="auto" w:fill="auto"/>
            <w:noWrap/>
          </w:tcPr>
          <w:p w14:paraId="3240AC0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0,076 %</w:t>
            </w:r>
          </w:p>
        </w:tc>
        <w:tc>
          <w:tcPr>
            <w:tcW w:w="1361" w:type="dxa"/>
            <w:tcBorders>
              <w:top w:val="nil"/>
              <w:left w:val="nil"/>
              <w:bottom w:val="single" w:sz="4" w:space="0" w:color="auto"/>
              <w:right w:val="single" w:sz="4" w:space="0" w:color="auto"/>
            </w:tcBorders>
          </w:tcPr>
          <w:p w14:paraId="7615613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2 742</w:t>
            </w:r>
          </w:p>
        </w:tc>
        <w:tc>
          <w:tcPr>
            <w:tcW w:w="1361" w:type="dxa"/>
            <w:tcBorders>
              <w:top w:val="nil"/>
              <w:left w:val="single" w:sz="4" w:space="0" w:color="auto"/>
              <w:bottom w:val="single" w:sz="4" w:space="0" w:color="auto"/>
              <w:right w:val="single" w:sz="4" w:space="0" w:color="auto"/>
            </w:tcBorders>
          </w:tcPr>
          <w:p w14:paraId="2D3F4370"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3 622</w:t>
            </w:r>
          </w:p>
        </w:tc>
        <w:tc>
          <w:tcPr>
            <w:tcW w:w="1361" w:type="dxa"/>
            <w:tcBorders>
              <w:top w:val="nil"/>
              <w:left w:val="single" w:sz="4" w:space="0" w:color="auto"/>
              <w:bottom w:val="single" w:sz="4" w:space="0" w:color="auto"/>
              <w:right w:val="single" w:sz="4" w:space="0" w:color="auto"/>
            </w:tcBorders>
          </w:tcPr>
          <w:p w14:paraId="6F0AEC0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3 622</w:t>
            </w:r>
          </w:p>
        </w:tc>
        <w:tc>
          <w:tcPr>
            <w:tcW w:w="1361" w:type="dxa"/>
            <w:tcBorders>
              <w:top w:val="nil"/>
              <w:left w:val="single" w:sz="4" w:space="0" w:color="auto"/>
              <w:bottom w:val="single" w:sz="4" w:space="0" w:color="auto"/>
              <w:right w:val="single" w:sz="4" w:space="0" w:color="auto"/>
            </w:tcBorders>
          </w:tcPr>
          <w:p w14:paraId="110E18F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3 769</w:t>
            </w:r>
          </w:p>
        </w:tc>
        <w:tc>
          <w:tcPr>
            <w:tcW w:w="1361" w:type="dxa"/>
            <w:tcBorders>
              <w:top w:val="nil"/>
              <w:left w:val="single" w:sz="4" w:space="0" w:color="auto"/>
              <w:bottom w:val="single" w:sz="4" w:space="0" w:color="auto"/>
              <w:right w:val="single" w:sz="4" w:space="0" w:color="auto"/>
            </w:tcBorders>
            <w:shd w:val="clear" w:color="auto" w:fill="auto"/>
            <w:noWrap/>
          </w:tcPr>
          <w:p w14:paraId="64E1AEB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3 968</w:t>
            </w:r>
          </w:p>
        </w:tc>
        <w:tc>
          <w:tcPr>
            <w:tcW w:w="1361" w:type="dxa"/>
            <w:tcBorders>
              <w:top w:val="nil"/>
              <w:left w:val="nil"/>
              <w:bottom w:val="single" w:sz="4" w:space="0" w:color="auto"/>
              <w:right w:val="single" w:sz="4" w:space="0" w:color="auto"/>
            </w:tcBorders>
            <w:shd w:val="clear" w:color="auto" w:fill="auto"/>
            <w:noWrap/>
          </w:tcPr>
          <w:p w14:paraId="40F7EE7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3 977</w:t>
            </w:r>
          </w:p>
        </w:tc>
        <w:tc>
          <w:tcPr>
            <w:tcW w:w="1361" w:type="dxa"/>
            <w:tcBorders>
              <w:top w:val="nil"/>
              <w:left w:val="nil"/>
              <w:bottom w:val="single" w:sz="4" w:space="0" w:color="auto"/>
              <w:right w:val="single" w:sz="4" w:space="0" w:color="auto"/>
            </w:tcBorders>
            <w:shd w:val="clear" w:color="auto" w:fill="auto"/>
            <w:noWrap/>
          </w:tcPr>
          <w:p w14:paraId="0284BC4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4 159</w:t>
            </w:r>
          </w:p>
        </w:tc>
      </w:tr>
      <w:tr w:rsidR="00E30354" w:rsidRPr="00197A35" w14:paraId="7535A83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870A95E"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Uruguay</w:t>
            </w:r>
          </w:p>
        </w:tc>
        <w:tc>
          <w:tcPr>
            <w:tcW w:w="1148" w:type="dxa"/>
            <w:tcBorders>
              <w:top w:val="nil"/>
              <w:left w:val="nil"/>
              <w:bottom w:val="single" w:sz="4" w:space="0" w:color="auto"/>
              <w:right w:val="single" w:sz="4" w:space="0" w:color="auto"/>
            </w:tcBorders>
            <w:shd w:val="clear" w:color="auto" w:fill="auto"/>
            <w:noWrap/>
          </w:tcPr>
          <w:p w14:paraId="051E552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0,079</w:t>
            </w:r>
          </w:p>
        </w:tc>
        <w:tc>
          <w:tcPr>
            <w:tcW w:w="1149" w:type="dxa"/>
            <w:tcBorders>
              <w:top w:val="nil"/>
              <w:left w:val="nil"/>
              <w:bottom w:val="single" w:sz="4" w:space="0" w:color="auto"/>
              <w:right w:val="single" w:sz="4" w:space="0" w:color="auto"/>
            </w:tcBorders>
            <w:shd w:val="clear" w:color="auto" w:fill="auto"/>
            <w:noWrap/>
          </w:tcPr>
          <w:p w14:paraId="77B4FF5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0,081 %</w:t>
            </w:r>
          </w:p>
        </w:tc>
        <w:tc>
          <w:tcPr>
            <w:tcW w:w="1361" w:type="dxa"/>
            <w:tcBorders>
              <w:top w:val="nil"/>
              <w:left w:val="nil"/>
              <w:bottom w:val="single" w:sz="4" w:space="0" w:color="auto"/>
              <w:right w:val="single" w:sz="4" w:space="0" w:color="auto"/>
            </w:tcBorders>
          </w:tcPr>
          <w:p w14:paraId="75B3E44C"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4 505</w:t>
            </w:r>
          </w:p>
        </w:tc>
        <w:tc>
          <w:tcPr>
            <w:tcW w:w="1361" w:type="dxa"/>
            <w:tcBorders>
              <w:top w:val="nil"/>
              <w:left w:val="single" w:sz="4" w:space="0" w:color="auto"/>
              <w:bottom w:val="single" w:sz="4" w:space="0" w:color="auto"/>
              <w:right w:val="single" w:sz="4" w:space="0" w:color="auto"/>
            </w:tcBorders>
          </w:tcPr>
          <w:p w14:paraId="114A2D0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3 866</w:t>
            </w:r>
          </w:p>
        </w:tc>
        <w:tc>
          <w:tcPr>
            <w:tcW w:w="1361" w:type="dxa"/>
            <w:tcBorders>
              <w:top w:val="nil"/>
              <w:left w:val="single" w:sz="4" w:space="0" w:color="auto"/>
              <w:bottom w:val="single" w:sz="4" w:space="0" w:color="auto"/>
              <w:right w:val="single" w:sz="4" w:space="0" w:color="auto"/>
            </w:tcBorders>
          </w:tcPr>
          <w:p w14:paraId="65AE0AE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3 866</w:t>
            </w:r>
          </w:p>
        </w:tc>
        <w:tc>
          <w:tcPr>
            <w:tcW w:w="1361" w:type="dxa"/>
            <w:tcBorders>
              <w:top w:val="nil"/>
              <w:left w:val="single" w:sz="4" w:space="0" w:color="auto"/>
              <w:bottom w:val="single" w:sz="4" w:space="0" w:color="auto"/>
              <w:right w:val="single" w:sz="4" w:space="0" w:color="auto"/>
            </w:tcBorders>
          </w:tcPr>
          <w:p w14:paraId="60E63EC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4 023</w:t>
            </w:r>
          </w:p>
        </w:tc>
        <w:tc>
          <w:tcPr>
            <w:tcW w:w="1361" w:type="dxa"/>
            <w:tcBorders>
              <w:top w:val="nil"/>
              <w:left w:val="single" w:sz="4" w:space="0" w:color="auto"/>
              <w:bottom w:val="single" w:sz="4" w:space="0" w:color="auto"/>
              <w:right w:val="single" w:sz="4" w:space="0" w:color="auto"/>
            </w:tcBorders>
            <w:shd w:val="clear" w:color="auto" w:fill="auto"/>
            <w:noWrap/>
          </w:tcPr>
          <w:p w14:paraId="7C041F5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4 237</w:t>
            </w:r>
          </w:p>
        </w:tc>
        <w:tc>
          <w:tcPr>
            <w:tcW w:w="1361" w:type="dxa"/>
            <w:tcBorders>
              <w:top w:val="nil"/>
              <w:left w:val="nil"/>
              <w:bottom w:val="single" w:sz="4" w:space="0" w:color="auto"/>
              <w:right w:val="single" w:sz="4" w:space="0" w:color="auto"/>
            </w:tcBorders>
            <w:shd w:val="clear" w:color="auto" w:fill="auto"/>
            <w:noWrap/>
          </w:tcPr>
          <w:p w14:paraId="4533BA9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4 246</w:t>
            </w:r>
          </w:p>
        </w:tc>
        <w:tc>
          <w:tcPr>
            <w:tcW w:w="1361" w:type="dxa"/>
            <w:tcBorders>
              <w:top w:val="nil"/>
              <w:left w:val="nil"/>
              <w:bottom w:val="single" w:sz="4" w:space="0" w:color="auto"/>
              <w:right w:val="single" w:sz="4" w:space="0" w:color="auto"/>
            </w:tcBorders>
            <w:shd w:val="clear" w:color="auto" w:fill="auto"/>
            <w:noWrap/>
          </w:tcPr>
          <w:p w14:paraId="6C899568"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4 440</w:t>
            </w:r>
          </w:p>
        </w:tc>
      </w:tr>
      <w:tr w:rsidR="00E30354" w:rsidRPr="00197A35" w14:paraId="305CE4C2"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6836CD9"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Vanuatu</w:t>
            </w:r>
          </w:p>
        </w:tc>
        <w:tc>
          <w:tcPr>
            <w:tcW w:w="1148" w:type="dxa"/>
            <w:tcBorders>
              <w:top w:val="nil"/>
              <w:left w:val="nil"/>
              <w:bottom w:val="single" w:sz="4" w:space="0" w:color="auto"/>
              <w:right w:val="single" w:sz="4" w:space="0" w:color="auto"/>
            </w:tcBorders>
            <w:shd w:val="clear" w:color="auto" w:fill="auto"/>
            <w:noWrap/>
          </w:tcPr>
          <w:p w14:paraId="1AF3881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w:t>
            </w:r>
          </w:p>
        </w:tc>
        <w:tc>
          <w:tcPr>
            <w:tcW w:w="1149" w:type="dxa"/>
            <w:tcBorders>
              <w:top w:val="nil"/>
              <w:left w:val="nil"/>
              <w:bottom w:val="single" w:sz="4" w:space="0" w:color="auto"/>
              <w:right w:val="single" w:sz="4" w:space="0" w:color="auto"/>
            </w:tcBorders>
            <w:shd w:val="clear" w:color="auto" w:fill="auto"/>
            <w:noWrap/>
          </w:tcPr>
          <w:p w14:paraId="0BB8AA3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0,001 %</w:t>
            </w:r>
          </w:p>
        </w:tc>
        <w:tc>
          <w:tcPr>
            <w:tcW w:w="1361" w:type="dxa"/>
            <w:tcBorders>
              <w:top w:val="nil"/>
              <w:left w:val="nil"/>
              <w:bottom w:val="single" w:sz="4" w:space="0" w:color="auto"/>
              <w:right w:val="single" w:sz="4" w:space="0" w:color="auto"/>
            </w:tcBorders>
          </w:tcPr>
          <w:p w14:paraId="4667650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79BEEA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0420259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tcPr>
          <w:p w14:paraId="604FA57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6A8ABCBC"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sz w:val="20"/>
              </w:rPr>
              <w:t>1 000</w:t>
            </w:r>
          </w:p>
        </w:tc>
        <w:tc>
          <w:tcPr>
            <w:tcW w:w="1361" w:type="dxa"/>
            <w:tcBorders>
              <w:top w:val="nil"/>
              <w:left w:val="nil"/>
              <w:bottom w:val="single" w:sz="4" w:space="0" w:color="auto"/>
              <w:right w:val="single" w:sz="4" w:space="0" w:color="auto"/>
            </w:tcBorders>
            <w:shd w:val="clear" w:color="auto" w:fill="auto"/>
            <w:noWrap/>
          </w:tcPr>
          <w:p w14:paraId="67776C95"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B8D8CB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4FDC1AE7"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6C0C602"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Venezuela (République bolivarienne du)</w:t>
            </w:r>
          </w:p>
        </w:tc>
        <w:tc>
          <w:tcPr>
            <w:tcW w:w="1148" w:type="dxa"/>
            <w:tcBorders>
              <w:top w:val="nil"/>
              <w:left w:val="nil"/>
              <w:bottom w:val="single" w:sz="4" w:space="0" w:color="auto"/>
              <w:right w:val="single" w:sz="4" w:space="0" w:color="auto"/>
            </w:tcBorders>
            <w:shd w:val="clear" w:color="auto" w:fill="auto"/>
            <w:noWrap/>
          </w:tcPr>
          <w:p w14:paraId="5C792B44"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0,069</w:t>
            </w:r>
          </w:p>
        </w:tc>
        <w:tc>
          <w:tcPr>
            <w:tcW w:w="1149" w:type="dxa"/>
            <w:tcBorders>
              <w:top w:val="nil"/>
              <w:left w:val="nil"/>
              <w:bottom w:val="single" w:sz="4" w:space="0" w:color="auto"/>
              <w:right w:val="single" w:sz="4" w:space="0" w:color="auto"/>
            </w:tcBorders>
            <w:shd w:val="clear" w:color="auto" w:fill="auto"/>
            <w:noWrap/>
          </w:tcPr>
          <w:p w14:paraId="2F7DC950"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0,071 %</w:t>
            </w:r>
          </w:p>
        </w:tc>
        <w:tc>
          <w:tcPr>
            <w:tcW w:w="1361" w:type="dxa"/>
            <w:tcBorders>
              <w:top w:val="nil"/>
              <w:left w:val="nil"/>
              <w:bottom w:val="single" w:sz="4" w:space="0" w:color="auto"/>
              <w:right w:val="single" w:sz="4" w:space="0" w:color="auto"/>
            </w:tcBorders>
          </w:tcPr>
          <w:p w14:paraId="07A0D456"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8 568</w:t>
            </w:r>
          </w:p>
        </w:tc>
        <w:tc>
          <w:tcPr>
            <w:tcW w:w="1361" w:type="dxa"/>
            <w:tcBorders>
              <w:top w:val="nil"/>
              <w:left w:val="single" w:sz="4" w:space="0" w:color="auto"/>
              <w:bottom w:val="single" w:sz="4" w:space="0" w:color="auto"/>
              <w:right w:val="single" w:sz="4" w:space="0" w:color="auto"/>
            </w:tcBorders>
          </w:tcPr>
          <w:p w14:paraId="3FFEABA7"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3 377</w:t>
            </w:r>
          </w:p>
        </w:tc>
        <w:tc>
          <w:tcPr>
            <w:tcW w:w="1361" w:type="dxa"/>
            <w:tcBorders>
              <w:top w:val="nil"/>
              <w:left w:val="single" w:sz="4" w:space="0" w:color="auto"/>
              <w:bottom w:val="single" w:sz="4" w:space="0" w:color="auto"/>
              <w:right w:val="single" w:sz="4" w:space="0" w:color="auto"/>
            </w:tcBorders>
          </w:tcPr>
          <w:p w14:paraId="280BF94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3 377</w:t>
            </w:r>
          </w:p>
        </w:tc>
        <w:tc>
          <w:tcPr>
            <w:tcW w:w="1361" w:type="dxa"/>
            <w:tcBorders>
              <w:top w:val="nil"/>
              <w:left w:val="single" w:sz="4" w:space="0" w:color="auto"/>
              <w:bottom w:val="single" w:sz="4" w:space="0" w:color="auto"/>
              <w:right w:val="single" w:sz="4" w:space="0" w:color="auto"/>
            </w:tcBorders>
          </w:tcPr>
          <w:p w14:paraId="6E675AA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3 514</w:t>
            </w:r>
          </w:p>
        </w:tc>
        <w:tc>
          <w:tcPr>
            <w:tcW w:w="1361" w:type="dxa"/>
            <w:tcBorders>
              <w:top w:val="nil"/>
              <w:left w:val="single" w:sz="4" w:space="0" w:color="auto"/>
              <w:bottom w:val="single" w:sz="4" w:space="0" w:color="auto"/>
              <w:right w:val="single" w:sz="4" w:space="0" w:color="auto"/>
            </w:tcBorders>
            <w:shd w:val="clear" w:color="auto" w:fill="auto"/>
            <w:noWrap/>
          </w:tcPr>
          <w:p w14:paraId="0E0CCF0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3 700</w:t>
            </w:r>
          </w:p>
        </w:tc>
        <w:tc>
          <w:tcPr>
            <w:tcW w:w="1361" w:type="dxa"/>
            <w:tcBorders>
              <w:top w:val="nil"/>
              <w:left w:val="nil"/>
              <w:bottom w:val="single" w:sz="4" w:space="0" w:color="auto"/>
              <w:right w:val="single" w:sz="4" w:space="0" w:color="auto"/>
            </w:tcBorders>
            <w:shd w:val="clear" w:color="auto" w:fill="auto"/>
            <w:noWrap/>
          </w:tcPr>
          <w:p w14:paraId="1C6EC87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3 709</w:t>
            </w:r>
          </w:p>
        </w:tc>
        <w:tc>
          <w:tcPr>
            <w:tcW w:w="1361" w:type="dxa"/>
            <w:tcBorders>
              <w:top w:val="nil"/>
              <w:left w:val="nil"/>
              <w:bottom w:val="single" w:sz="4" w:space="0" w:color="auto"/>
              <w:right w:val="single" w:sz="4" w:space="0" w:color="auto"/>
            </w:tcBorders>
            <w:shd w:val="clear" w:color="auto" w:fill="auto"/>
            <w:noWrap/>
          </w:tcPr>
          <w:p w14:paraId="610D21F2"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3 878</w:t>
            </w:r>
          </w:p>
        </w:tc>
      </w:tr>
      <w:tr w:rsidR="00E30354" w:rsidRPr="00197A35" w14:paraId="56E9273C"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A00EF87"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lastRenderedPageBreak/>
              <w:t>Viet Nam</w:t>
            </w:r>
          </w:p>
        </w:tc>
        <w:tc>
          <w:tcPr>
            <w:tcW w:w="1148" w:type="dxa"/>
            <w:tcBorders>
              <w:top w:val="nil"/>
              <w:left w:val="nil"/>
              <w:bottom w:val="single" w:sz="4" w:space="0" w:color="auto"/>
              <w:right w:val="single" w:sz="4" w:space="0" w:color="auto"/>
            </w:tcBorders>
            <w:shd w:val="clear" w:color="auto" w:fill="auto"/>
            <w:noWrap/>
          </w:tcPr>
          <w:p w14:paraId="20F1DF3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0,159</w:t>
            </w:r>
          </w:p>
        </w:tc>
        <w:tc>
          <w:tcPr>
            <w:tcW w:w="1149" w:type="dxa"/>
            <w:tcBorders>
              <w:top w:val="nil"/>
              <w:left w:val="nil"/>
              <w:bottom w:val="single" w:sz="4" w:space="0" w:color="auto"/>
              <w:right w:val="single" w:sz="4" w:space="0" w:color="auto"/>
            </w:tcBorders>
            <w:shd w:val="clear" w:color="auto" w:fill="auto"/>
            <w:noWrap/>
          </w:tcPr>
          <w:p w14:paraId="7A0C29C6"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0,163 %</w:t>
            </w:r>
          </w:p>
        </w:tc>
        <w:tc>
          <w:tcPr>
            <w:tcW w:w="1361" w:type="dxa"/>
            <w:tcBorders>
              <w:top w:val="nil"/>
              <w:left w:val="nil"/>
              <w:bottom w:val="single" w:sz="4" w:space="0" w:color="auto"/>
              <w:right w:val="single" w:sz="4" w:space="0" w:color="auto"/>
            </w:tcBorders>
          </w:tcPr>
          <w:p w14:paraId="3FAB7C0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4 554</w:t>
            </w:r>
          </w:p>
        </w:tc>
        <w:tc>
          <w:tcPr>
            <w:tcW w:w="1361" w:type="dxa"/>
            <w:tcBorders>
              <w:top w:val="nil"/>
              <w:left w:val="single" w:sz="4" w:space="0" w:color="auto"/>
              <w:bottom w:val="single" w:sz="4" w:space="0" w:color="auto"/>
              <w:right w:val="single" w:sz="4" w:space="0" w:color="auto"/>
            </w:tcBorders>
          </w:tcPr>
          <w:p w14:paraId="30C0FB9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7 782</w:t>
            </w:r>
          </w:p>
        </w:tc>
        <w:tc>
          <w:tcPr>
            <w:tcW w:w="1361" w:type="dxa"/>
            <w:tcBorders>
              <w:top w:val="nil"/>
              <w:left w:val="single" w:sz="4" w:space="0" w:color="auto"/>
              <w:bottom w:val="single" w:sz="4" w:space="0" w:color="auto"/>
              <w:right w:val="single" w:sz="4" w:space="0" w:color="auto"/>
            </w:tcBorders>
          </w:tcPr>
          <w:p w14:paraId="767FD545"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7 782</w:t>
            </w:r>
          </w:p>
        </w:tc>
        <w:tc>
          <w:tcPr>
            <w:tcW w:w="1361" w:type="dxa"/>
            <w:tcBorders>
              <w:top w:val="nil"/>
              <w:left w:val="single" w:sz="4" w:space="0" w:color="auto"/>
              <w:bottom w:val="single" w:sz="4" w:space="0" w:color="auto"/>
              <w:right w:val="single" w:sz="4" w:space="0" w:color="auto"/>
            </w:tcBorders>
          </w:tcPr>
          <w:p w14:paraId="2125B1FA"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8 097</w:t>
            </w:r>
          </w:p>
        </w:tc>
        <w:tc>
          <w:tcPr>
            <w:tcW w:w="1361" w:type="dxa"/>
            <w:tcBorders>
              <w:top w:val="nil"/>
              <w:left w:val="single" w:sz="4" w:space="0" w:color="auto"/>
              <w:bottom w:val="single" w:sz="4" w:space="0" w:color="auto"/>
              <w:right w:val="single" w:sz="4" w:space="0" w:color="auto"/>
            </w:tcBorders>
            <w:shd w:val="clear" w:color="auto" w:fill="auto"/>
            <w:noWrap/>
          </w:tcPr>
          <w:p w14:paraId="3E298BAD"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8 527</w:t>
            </w:r>
          </w:p>
        </w:tc>
        <w:tc>
          <w:tcPr>
            <w:tcW w:w="1361" w:type="dxa"/>
            <w:tcBorders>
              <w:top w:val="nil"/>
              <w:left w:val="nil"/>
              <w:bottom w:val="single" w:sz="4" w:space="0" w:color="auto"/>
              <w:right w:val="single" w:sz="4" w:space="0" w:color="auto"/>
            </w:tcBorders>
            <w:shd w:val="clear" w:color="auto" w:fill="auto"/>
            <w:noWrap/>
          </w:tcPr>
          <w:p w14:paraId="5AE04D1A"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8 546</w:t>
            </w:r>
          </w:p>
        </w:tc>
        <w:tc>
          <w:tcPr>
            <w:tcW w:w="1361" w:type="dxa"/>
            <w:tcBorders>
              <w:top w:val="nil"/>
              <w:left w:val="nil"/>
              <w:bottom w:val="single" w:sz="4" w:space="0" w:color="auto"/>
              <w:right w:val="single" w:sz="4" w:space="0" w:color="auto"/>
            </w:tcBorders>
            <w:shd w:val="clear" w:color="auto" w:fill="auto"/>
            <w:noWrap/>
          </w:tcPr>
          <w:p w14:paraId="69FAD5C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8 935</w:t>
            </w:r>
          </w:p>
        </w:tc>
      </w:tr>
      <w:tr w:rsidR="00E30354" w:rsidRPr="00197A35" w14:paraId="3B6A4EC8"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49931C1C" w14:textId="77777777" w:rsidR="00E30354" w:rsidRPr="00197A35" w:rsidRDefault="00E30354" w:rsidP="008E28D4">
            <w:pPr>
              <w:ind w:left="0" w:firstLine="0"/>
              <w:rPr>
                <w:rFonts w:asciiTheme="minorHAnsi" w:eastAsia="Times New Roman" w:hAnsiTheme="minorHAnsi" w:cstheme="minorHAnsi"/>
                <w:sz w:val="20"/>
                <w:szCs w:val="20"/>
              </w:rPr>
            </w:pPr>
            <w:r w:rsidRPr="00197A35">
              <w:rPr>
                <w:rFonts w:asciiTheme="minorHAnsi" w:hAnsiTheme="minorHAnsi"/>
                <w:sz w:val="20"/>
              </w:rPr>
              <w:t>Yémen</w:t>
            </w:r>
          </w:p>
        </w:tc>
        <w:tc>
          <w:tcPr>
            <w:tcW w:w="1148" w:type="dxa"/>
            <w:tcBorders>
              <w:top w:val="nil"/>
              <w:left w:val="nil"/>
              <w:bottom w:val="single" w:sz="4" w:space="0" w:color="auto"/>
              <w:right w:val="single" w:sz="4" w:space="0" w:color="auto"/>
            </w:tcBorders>
            <w:shd w:val="clear" w:color="auto" w:fill="auto"/>
            <w:noWrap/>
          </w:tcPr>
          <w:p w14:paraId="2BAA4CEB"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w:t>
            </w:r>
          </w:p>
        </w:tc>
        <w:tc>
          <w:tcPr>
            <w:tcW w:w="1149" w:type="dxa"/>
            <w:tcBorders>
              <w:top w:val="nil"/>
              <w:left w:val="nil"/>
              <w:bottom w:val="single" w:sz="4" w:space="0" w:color="auto"/>
              <w:right w:val="single" w:sz="4" w:space="0" w:color="auto"/>
            </w:tcBorders>
            <w:shd w:val="clear" w:color="auto" w:fill="auto"/>
            <w:noWrap/>
          </w:tcPr>
          <w:p w14:paraId="3F5598AE"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0,003 %</w:t>
            </w:r>
          </w:p>
        </w:tc>
        <w:tc>
          <w:tcPr>
            <w:tcW w:w="1361" w:type="dxa"/>
            <w:tcBorders>
              <w:top w:val="nil"/>
              <w:left w:val="nil"/>
              <w:bottom w:val="single" w:sz="4" w:space="0" w:color="auto"/>
              <w:right w:val="single" w:sz="4" w:space="0" w:color="auto"/>
            </w:tcBorders>
          </w:tcPr>
          <w:p w14:paraId="51CF25B9"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2E7143C"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45FFF619"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790EEAF"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E215BA1"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0C52833"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66A3F7E7" w14:textId="77777777" w:rsidR="00E30354" w:rsidRPr="00197A35" w:rsidRDefault="00E3035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1 000</w:t>
            </w:r>
          </w:p>
        </w:tc>
      </w:tr>
      <w:tr w:rsidR="00E30354" w:rsidRPr="00197A35" w14:paraId="77C5E4C0"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85D1DC7" w14:textId="77777777" w:rsidR="00E30354" w:rsidRPr="00197A35" w:rsidRDefault="00E30354" w:rsidP="008E28D4">
            <w:pPr>
              <w:ind w:left="0" w:firstLine="0"/>
              <w:rPr>
                <w:rFonts w:asciiTheme="minorHAnsi" w:hAnsiTheme="minorHAnsi" w:cstheme="minorHAnsi"/>
                <w:sz w:val="20"/>
                <w:szCs w:val="20"/>
              </w:rPr>
            </w:pPr>
            <w:r w:rsidRPr="00197A35">
              <w:rPr>
                <w:rFonts w:asciiTheme="minorHAnsi" w:hAnsiTheme="minorHAnsi"/>
                <w:sz w:val="20"/>
              </w:rPr>
              <w:t>Zambie</w:t>
            </w:r>
          </w:p>
        </w:tc>
        <w:tc>
          <w:tcPr>
            <w:tcW w:w="1148" w:type="dxa"/>
            <w:tcBorders>
              <w:top w:val="nil"/>
              <w:left w:val="nil"/>
              <w:bottom w:val="single" w:sz="4" w:space="0" w:color="auto"/>
              <w:right w:val="single" w:sz="4" w:space="0" w:color="auto"/>
            </w:tcBorders>
            <w:shd w:val="clear" w:color="auto" w:fill="auto"/>
            <w:noWrap/>
          </w:tcPr>
          <w:p w14:paraId="274C544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0,006</w:t>
            </w:r>
          </w:p>
        </w:tc>
        <w:tc>
          <w:tcPr>
            <w:tcW w:w="1149" w:type="dxa"/>
            <w:tcBorders>
              <w:top w:val="nil"/>
              <w:left w:val="nil"/>
              <w:bottom w:val="single" w:sz="4" w:space="0" w:color="auto"/>
              <w:right w:val="single" w:sz="4" w:space="0" w:color="auto"/>
            </w:tcBorders>
            <w:shd w:val="clear" w:color="auto" w:fill="auto"/>
            <w:noWrap/>
          </w:tcPr>
          <w:p w14:paraId="364AF54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0,006 %</w:t>
            </w:r>
          </w:p>
        </w:tc>
        <w:tc>
          <w:tcPr>
            <w:tcW w:w="1361" w:type="dxa"/>
            <w:tcBorders>
              <w:top w:val="nil"/>
              <w:left w:val="nil"/>
              <w:bottom w:val="single" w:sz="4" w:space="0" w:color="auto"/>
              <w:right w:val="single" w:sz="4" w:space="0" w:color="auto"/>
            </w:tcBorders>
          </w:tcPr>
          <w:p w14:paraId="74B150F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517B9381"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0CD6A73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1DA8DCD"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587EC59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12701791"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7144CEFE"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r>
      <w:tr w:rsidR="00E30354" w:rsidRPr="00197A35" w14:paraId="61ED34F5" w14:textId="77777777"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DE58AF7" w14:textId="77777777" w:rsidR="00E30354" w:rsidRPr="00197A35" w:rsidRDefault="00E30354" w:rsidP="008E28D4">
            <w:pPr>
              <w:ind w:left="0" w:firstLine="0"/>
              <w:rPr>
                <w:rFonts w:asciiTheme="minorHAnsi" w:hAnsiTheme="minorHAnsi" w:cstheme="minorHAnsi"/>
                <w:sz w:val="20"/>
                <w:szCs w:val="20"/>
              </w:rPr>
            </w:pPr>
            <w:r w:rsidRPr="00197A35">
              <w:rPr>
                <w:rFonts w:asciiTheme="minorHAnsi" w:hAnsiTheme="minorHAnsi"/>
                <w:sz w:val="20"/>
              </w:rPr>
              <w:t>Zimbabwe</w:t>
            </w:r>
          </w:p>
        </w:tc>
        <w:tc>
          <w:tcPr>
            <w:tcW w:w="1148" w:type="dxa"/>
            <w:tcBorders>
              <w:top w:val="nil"/>
              <w:left w:val="nil"/>
              <w:bottom w:val="single" w:sz="4" w:space="0" w:color="auto"/>
              <w:right w:val="single" w:sz="4" w:space="0" w:color="auto"/>
            </w:tcBorders>
            <w:shd w:val="clear" w:color="auto" w:fill="auto"/>
            <w:noWrap/>
          </w:tcPr>
          <w:p w14:paraId="6A111140"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0,007</w:t>
            </w:r>
          </w:p>
        </w:tc>
        <w:tc>
          <w:tcPr>
            <w:tcW w:w="1149" w:type="dxa"/>
            <w:tcBorders>
              <w:top w:val="nil"/>
              <w:left w:val="nil"/>
              <w:bottom w:val="single" w:sz="4" w:space="0" w:color="auto"/>
              <w:right w:val="single" w:sz="4" w:space="0" w:color="auto"/>
            </w:tcBorders>
            <w:shd w:val="clear" w:color="auto" w:fill="auto"/>
            <w:noWrap/>
          </w:tcPr>
          <w:p w14:paraId="2BCFB74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0,007%</w:t>
            </w:r>
          </w:p>
        </w:tc>
        <w:tc>
          <w:tcPr>
            <w:tcW w:w="1361" w:type="dxa"/>
            <w:tcBorders>
              <w:top w:val="nil"/>
              <w:left w:val="nil"/>
              <w:bottom w:val="single" w:sz="4" w:space="0" w:color="auto"/>
              <w:right w:val="single" w:sz="4" w:space="0" w:color="auto"/>
            </w:tcBorders>
          </w:tcPr>
          <w:p w14:paraId="5AB67E93"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2622A332"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9DB8E2E"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1 000</w:t>
            </w:r>
          </w:p>
        </w:tc>
        <w:tc>
          <w:tcPr>
            <w:tcW w:w="1361" w:type="dxa"/>
            <w:tcBorders>
              <w:top w:val="nil"/>
              <w:left w:val="single" w:sz="4" w:space="0" w:color="auto"/>
              <w:bottom w:val="single" w:sz="4" w:space="0" w:color="auto"/>
              <w:right w:val="single" w:sz="4" w:space="0" w:color="auto"/>
            </w:tcBorders>
          </w:tcPr>
          <w:p w14:paraId="16EA4C76" w14:textId="77777777" w:rsidR="00E30354" w:rsidRPr="00197A35" w:rsidRDefault="00E30354" w:rsidP="008E28D4">
            <w:pPr>
              <w:ind w:left="0" w:firstLine="0"/>
              <w:jc w:val="right"/>
              <w:rPr>
                <w:rFonts w:asciiTheme="minorHAnsi" w:hAnsiTheme="minorHAnsi" w:cstheme="minorHAnsi"/>
                <w:color w:val="000000"/>
                <w:sz w:val="20"/>
                <w:szCs w:val="20"/>
              </w:rPr>
            </w:pPr>
            <w:r w:rsidRPr="00197A35">
              <w:rPr>
                <w:rFonts w:asciiTheme="minorHAnsi" w:hAnsiTheme="minorHAnsi"/>
                <w:sz w:val="20"/>
              </w:rPr>
              <w:t>1 000</w:t>
            </w:r>
          </w:p>
        </w:tc>
        <w:tc>
          <w:tcPr>
            <w:tcW w:w="1361" w:type="dxa"/>
            <w:tcBorders>
              <w:top w:val="nil"/>
              <w:left w:val="single" w:sz="4" w:space="0" w:color="auto"/>
              <w:bottom w:val="single" w:sz="4" w:space="0" w:color="auto"/>
              <w:right w:val="single" w:sz="4" w:space="0" w:color="auto"/>
            </w:tcBorders>
            <w:shd w:val="clear" w:color="auto" w:fill="auto"/>
            <w:noWrap/>
          </w:tcPr>
          <w:p w14:paraId="358404DD"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24BB5C64"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c>
          <w:tcPr>
            <w:tcW w:w="1361" w:type="dxa"/>
            <w:tcBorders>
              <w:top w:val="nil"/>
              <w:left w:val="nil"/>
              <w:bottom w:val="single" w:sz="4" w:space="0" w:color="auto"/>
              <w:right w:val="single" w:sz="4" w:space="0" w:color="auto"/>
            </w:tcBorders>
            <w:shd w:val="clear" w:color="auto" w:fill="auto"/>
            <w:noWrap/>
          </w:tcPr>
          <w:p w14:paraId="42D43475" w14:textId="77777777" w:rsidR="00E30354" w:rsidRPr="00197A35" w:rsidRDefault="00E30354" w:rsidP="008E28D4">
            <w:pPr>
              <w:ind w:left="0" w:firstLine="0"/>
              <w:jc w:val="right"/>
              <w:rPr>
                <w:rFonts w:asciiTheme="minorHAnsi" w:hAnsiTheme="minorHAnsi" w:cstheme="minorHAnsi"/>
                <w:sz w:val="20"/>
                <w:szCs w:val="20"/>
              </w:rPr>
            </w:pPr>
            <w:r w:rsidRPr="00197A35">
              <w:rPr>
                <w:rFonts w:asciiTheme="minorHAnsi" w:hAnsiTheme="minorHAnsi"/>
                <w:color w:val="000000"/>
                <w:sz w:val="20"/>
              </w:rPr>
              <w:t>1 000</w:t>
            </w:r>
          </w:p>
        </w:tc>
      </w:tr>
      <w:tr w:rsidR="008E28D4" w:rsidRPr="00197A35" w14:paraId="45D0FDBF" w14:textId="2A35D765" w:rsidTr="00E405BE">
        <w:trPr>
          <w:trHeight w:val="276"/>
        </w:trPr>
        <w:tc>
          <w:tcPr>
            <w:tcW w:w="2552"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8E28D4" w:rsidRPr="00197A35" w:rsidRDefault="008E28D4" w:rsidP="008E28D4">
            <w:pPr>
              <w:ind w:left="0" w:firstLine="0"/>
              <w:rPr>
                <w:rFonts w:asciiTheme="minorHAnsi" w:eastAsia="Times New Roman" w:hAnsiTheme="minorHAnsi" w:cstheme="minorHAnsi"/>
                <w:b/>
                <w:bCs/>
                <w:color w:val="000000"/>
                <w:sz w:val="20"/>
                <w:szCs w:val="20"/>
              </w:rPr>
            </w:pPr>
            <w:r w:rsidRPr="00197A35">
              <w:rPr>
                <w:rFonts w:asciiTheme="minorHAnsi" w:hAnsiTheme="minorHAnsi"/>
                <w:b/>
                <w:color w:val="000000"/>
                <w:sz w:val="20"/>
              </w:rPr>
              <w:t>Total</w:t>
            </w:r>
          </w:p>
        </w:tc>
        <w:tc>
          <w:tcPr>
            <w:tcW w:w="1148" w:type="dxa"/>
            <w:tcBorders>
              <w:top w:val="nil"/>
              <w:left w:val="nil"/>
              <w:bottom w:val="single" w:sz="4" w:space="0" w:color="auto"/>
              <w:right w:val="single" w:sz="4" w:space="0" w:color="auto"/>
            </w:tcBorders>
            <w:shd w:val="clear" w:color="auto" w:fill="DBE5F1" w:themeFill="accent1" w:themeFillTint="33"/>
            <w:noWrap/>
          </w:tcPr>
          <w:p w14:paraId="0FA6A998" w14:textId="5E96E8F7"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sz w:val="20"/>
              </w:rPr>
              <w:t>75,978</w:t>
            </w:r>
          </w:p>
        </w:tc>
        <w:tc>
          <w:tcPr>
            <w:tcW w:w="1149" w:type="dxa"/>
            <w:tcBorders>
              <w:top w:val="nil"/>
              <w:left w:val="nil"/>
              <w:bottom w:val="single" w:sz="4" w:space="0" w:color="auto"/>
              <w:right w:val="single" w:sz="4" w:space="0" w:color="auto"/>
            </w:tcBorders>
            <w:shd w:val="clear" w:color="auto" w:fill="DBE5F1" w:themeFill="accent1" w:themeFillTint="33"/>
            <w:noWrap/>
          </w:tcPr>
          <w:p w14:paraId="07C4F2CE" w14:textId="1DEB0272"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sz w:val="20"/>
              </w:rPr>
              <w:t>78,000%</w:t>
            </w:r>
          </w:p>
        </w:tc>
        <w:tc>
          <w:tcPr>
            <w:tcW w:w="1361" w:type="dxa"/>
            <w:tcBorders>
              <w:top w:val="nil"/>
              <w:left w:val="nil"/>
              <w:bottom w:val="single" w:sz="4" w:space="0" w:color="auto"/>
              <w:right w:val="single" w:sz="4" w:space="0" w:color="auto"/>
            </w:tcBorders>
            <w:shd w:val="clear" w:color="auto" w:fill="F2DBDB" w:themeFill="accent2" w:themeFillTint="33"/>
          </w:tcPr>
          <w:p w14:paraId="7E9029CF" w14:textId="12229C8B" w:rsidR="008E28D4" w:rsidRPr="00197A35" w:rsidRDefault="008E28D4" w:rsidP="008E28D4">
            <w:pPr>
              <w:ind w:left="0" w:firstLine="0"/>
              <w:jc w:val="right"/>
              <w:rPr>
                <w:rFonts w:asciiTheme="minorHAnsi" w:hAnsiTheme="minorHAnsi" w:cstheme="minorHAnsi"/>
                <w:b/>
                <w:bCs/>
                <w:color w:val="000000"/>
                <w:sz w:val="20"/>
                <w:szCs w:val="20"/>
              </w:rPr>
            </w:pPr>
            <w:r w:rsidRPr="00197A35">
              <w:rPr>
                <w:rFonts w:asciiTheme="minorHAnsi" w:hAnsiTheme="minorHAnsi"/>
                <w:sz w:val="20"/>
              </w:rPr>
              <w:t>3 779 000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42B4576E" w14:textId="5290E318" w:rsidR="008E28D4" w:rsidRPr="00197A35" w:rsidRDefault="008E28D4" w:rsidP="008E28D4">
            <w:pPr>
              <w:ind w:left="0" w:firstLine="0"/>
              <w:jc w:val="right"/>
              <w:rPr>
                <w:rFonts w:asciiTheme="minorHAnsi" w:hAnsiTheme="minorHAnsi" w:cstheme="minorHAnsi"/>
                <w:sz w:val="20"/>
                <w:szCs w:val="20"/>
              </w:rPr>
            </w:pPr>
            <w:r w:rsidRPr="00197A35">
              <w:rPr>
                <w:rFonts w:asciiTheme="minorHAnsi" w:hAnsiTheme="minorHAnsi"/>
                <w:sz w:val="20"/>
              </w:rPr>
              <w:t>3 779 000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AE0E447" w14:textId="3686D9DC" w:rsidR="008E28D4" w:rsidRPr="00197A35" w:rsidRDefault="008E28D4" w:rsidP="008E28D4">
            <w:pPr>
              <w:ind w:left="0" w:firstLine="0"/>
              <w:jc w:val="right"/>
              <w:rPr>
                <w:rFonts w:asciiTheme="minorHAnsi" w:hAnsiTheme="minorHAnsi" w:cstheme="minorHAnsi"/>
                <w:sz w:val="20"/>
                <w:szCs w:val="20"/>
              </w:rPr>
            </w:pPr>
            <w:r w:rsidRPr="00197A35">
              <w:rPr>
                <w:rFonts w:asciiTheme="minorHAnsi" w:hAnsiTheme="minorHAnsi"/>
                <w:sz w:val="20"/>
              </w:rPr>
              <w:t>3 779 000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8398286" w14:textId="49F7236C" w:rsidR="008E28D4" w:rsidRPr="00197A35" w:rsidRDefault="009860B3" w:rsidP="008E28D4">
            <w:pPr>
              <w:ind w:left="0" w:firstLine="0"/>
              <w:jc w:val="right"/>
              <w:rPr>
                <w:rFonts w:asciiTheme="minorHAnsi" w:hAnsiTheme="minorHAnsi" w:cstheme="minorHAnsi"/>
                <w:sz w:val="20"/>
                <w:szCs w:val="20"/>
              </w:rPr>
            </w:pPr>
            <w:r w:rsidRPr="00197A35">
              <w:rPr>
                <w:rFonts w:asciiTheme="minorHAnsi" w:hAnsiTheme="minorHAnsi"/>
                <w:sz w:val="20"/>
              </w:rPr>
              <w:t>3 929 000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599E47E8"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sz w:val="20"/>
              </w:rPr>
              <w:t>4 132 995</w:t>
            </w:r>
          </w:p>
        </w:tc>
        <w:tc>
          <w:tcPr>
            <w:tcW w:w="1361" w:type="dxa"/>
            <w:tcBorders>
              <w:top w:val="nil"/>
              <w:left w:val="nil"/>
              <w:bottom w:val="single" w:sz="4" w:space="0" w:color="auto"/>
              <w:right w:val="single" w:sz="4" w:space="0" w:color="auto"/>
            </w:tcBorders>
            <w:shd w:val="clear" w:color="auto" w:fill="EAF1DD" w:themeFill="accent3" w:themeFillTint="33"/>
            <w:noWrap/>
          </w:tcPr>
          <w:p w14:paraId="008013C1" w14:textId="1735CDBA"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sz w:val="20"/>
              </w:rPr>
              <w:t>4 141 998</w:t>
            </w:r>
          </w:p>
        </w:tc>
        <w:tc>
          <w:tcPr>
            <w:tcW w:w="1361" w:type="dxa"/>
            <w:tcBorders>
              <w:top w:val="nil"/>
              <w:left w:val="nil"/>
              <w:bottom w:val="single" w:sz="4" w:space="0" w:color="auto"/>
              <w:right w:val="single" w:sz="4" w:space="0" w:color="auto"/>
            </w:tcBorders>
            <w:shd w:val="clear" w:color="auto" w:fill="EAF1DD" w:themeFill="accent3" w:themeFillTint="33"/>
            <w:noWrap/>
          </w:tcPr>
          <w:p w14:paraId="4C828DC8" w14:textId="06221843"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sz w:val="20"/>
              </w:rPr>
              <w:t>4 327 004</w:t>
            </w:r>
          </w:p>
        </w:tc>
      </w:tr>
      <w:tr w:rsidR="008E28D4" w:rsidRPr="00197A35" w14:paraId="6094464E" w14:textId="0F165D3A"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7DA358B5" w14:textId="226A3EA7" w:rsidR="008E28D4" w:rsidRPr="00197A35" w:rsidRDefault="008E28D4" w:rsidP="008E28D4">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Autres contributions*</w:t>
            </w:r>
          </w:p>
        </w:tc>
        <w:tc>
          <w:tcPr>
            <w:tcW w:w="1148" w:type="dxa"/>
            <w:tcBorders>
              <w:top w:val="nil"/>
              <w:left w:val="nil"/>
              <w:bottom w:val="single" w:sz="4" w:space="0" w:color="auto"/>
              <w:right w:val="single" w:sz="4" w:space="0" w:color="auto"/>
            </w:tcBorders>
            <w:shd w:val="clear" w:color="auto" w:fill="auto"/>
            <w:noWrap/>
          </w:tcPr>
          <w:p w14:paraId="7E8F0D2A" w14:textId="0876BBC1"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149" w:type="dxa"/>
            <w:tcBorders>
              <w:top w:val="nil"/>
              <w:left w:val="nil"/>
              <w:bottom w:val="single" w:sz="4" w:space="0" w:color="auto"/>
              <w:right w:val="single" w:sz="4" w:space="0" w:color="auto"/>
            </w:tcBorders>
            <w:shd w:val="clear" w:color="auto" w:fill="auto"/>
            <w:noWrap/>
          </w:tcPr>
          <w:p w14:paraId="50F8F65F" w14:textId="4E0D9C13"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FF0000"/>
                <w:sz w:val="20"/>
              </w:rPr>
              <w:t> </w:t>
            </w:r>
          </w:p>
        </w:tc>
        <w:tc>
          <w:tcPr>
            <w:tcW w:w="1361" w:type="dxa"/>
            <w:tcBorders>
              <w:top w:val="nil"/>
              <w:left w:val="nil"/>
              <w:bottom w:val="single" w:sz="4" w:space="0" w:color="auto"/>
              <w:right w:val="single" w:sz="4" w:space="0" w:color="auto"/>
            </w:tcBorders>
          </w:tcPr>
          <w:p w14:paraId="660E3171" w14:textId="77777777" w:rsidR="008E28D4" w:rsidRPr="00197A35"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3A730F19" w14:textId="77777777" w:rsidR="008E28D4" w:rsidRPr="00197A35"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3C25BC6A" w14:textId="77777777" w:rsidR="008E28D4" w:rsidRPr="00197A35"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tcPr>
          <w:p w14:paraId="5DE33226" w14:textId="10A2445F" w:rsidR="008E28D4" w:rsidRPr="00197A35" w:rsidRDefault="008E28D4" w:rsidP="008E28D4">
            <w:pPr>
              <w:ind w:left="0" w:firstLine="0"/>
              <w:jc w:val="right"/>
              <w:rPr>
                <w:rFonts w:asciiTheme="minorHAnsi" w:hAnsiTheme="minorHAnsi" w:cstheme="minorHAnsi"/>
                <w:color w:val="000000"/>
                <w:sz w:val="20"/>
                <w:szCs w:val="20"/>
              </w:rPr>
            </w:pPr>
          </w:p>
        </w:tc>
        <w:tc>
          <w:tcPr>
            <w:tcW w:w="1361" w:type="dxa"/>
            <w:tcBorders>
              <w:top w:val="nil"/>
              <w:left w:val="single" w:sz="4" w:space="0" w:color="auto"/>
              <w:bottom w:val="single" w:sz="4" w:space="0" w:color="auto"/>
              <w:right w:val="single" w:sz="4" w:space="0" w:color="auto"/>
            </w:tcBorders>
            <w:shd w:val="clear" w:color="auto" w:fill="auto"/>
            <w:noWrap/>
          </w:tcPr>
          <w:p w14:paraId="7A108CED" w14:textId="41511018"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361" w:type="dxa"/>
            <w:tcBorders>
              <w:top w:val="nil"/>
              <w:left w:val="nil"/>
              <w:bottom w:val="single" w:sz="4" w:space="0" w:color="auto"/>
              <w:right w:val="single" w:sz="4" w:space="0" w:color="auto"/>
            </w:tcBorders>
            <w:shd w:val="clear" w:color="auto" w:fill="auto"/>
            <w:noWrap/>
          </w:tcPr>
          <w:p w14:paraId="67FB47F2" w14:textId="7FEA70C0"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361" w:type="dxa"/>
            <w:tcBorders>
              <w:top w:val="nil"/>
              <w:left w:val="nil"/>
              <w:bottom w:val="single" w:sz="4" w:space="0" w:color="auto"/>
              <w:right w:val="single" w:sz="4" w:space="0" w:color="auto"/>
            </w:tcBorders>
            <w:shd w:val="clear" w:color="auto" w:fill="auto"/>
            <w:noWrap/>
          </w:tcPr>
          <w:p w14:paraId="2E0405D4" w14:textId="5FF4611F"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r>
      <w:tr w:rsidR="008E28D4" w:rsidRPr="00197A35" w14:paraId="03788AFB" w14:textId="58E63505"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3359FD45" w14:textId="12FA2B43" w:rsidR="008E28D4" w:rsidRPr="00197A35" w:rsidRDefault="008E28D4" w:rsidP="008E28D4">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États-Unis d</w:t>
            </w:r>
            <w:r w:rsidR="000041DB">
              <w:rPr>
                <w:rFonts w:asciiTheme="minorHAnsi" w:hAnsiTheme="minorHAnsi"/>
                <w:color w:val="000000"/>
                <w:sz w:val="20"/>
              </w:rPr>
              <w:t>’</w:t>
            </w:r>
            <w:r w:rsidRPr="00197A35">
              <w:rPr>
                <w:rFonts w:asciiTheme="minorHAnsi" w:hAnsiTheme="minorHAnsi"/>
                <w:color w:val="000000"/>
                <w:sz w:val="20"/>
              </w:rPr>
              <w:t>Amérique</w:t>
            </w:r>
          </w:p>
        </w:tc>
        <w:tc>
          <w:tcPr>
            <w:tcW w:w="1148" w:type="dxa"/>
            <w:tcBorders>
              <w:top w:val="nil"/>
              <w:left w:val="nil"/>
              <w:bottom w:val="single" w:sz="4" w:space="0" w:color="auto"/>
              <w:right w:val="single" w:sz="4" w:space="0" w:color="auto"/>
            </w:tcBorders>
            <w:shd w:val="clear" w:color="auto" w:fill="auto"/>
            <w:noWrap/>
          </w:tcPr>
          <w:p w14:paraId="1E561F3A" w14:textId="022A650C"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149" w:type="dxa"/>
            <w:tcBorders>
              <w:top w:val="nil"/>
              <w:left w:val="nil"/>
              <w:bottom w:val="single" w:sz="4" w:space="0" w:color="auto"/>
              <w:right w:val="single" w:sz="4" w:space="0" w:color="auto"/>
            </w:tcBorders>
            <w:shd w:val="clear" w:color="auto" w:fill="auto"/>
            <w:noWrap/>
          </w:tcPr>
          <w:p w14:paraId="68F8C1C5" w14:textId="2F731DF4"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22 %</w:t>
            </w:r>
          </w:p>
        </w:tc>
        <w:tc>
          <w:tcPr>
            <w:tcW w:w="1361" w:type="dxa"/>
            <w:tcBorders>
              <w:top w:val="nil"/>
              <w:left w:val="nil"/>
              <w:bottom w:val="single" w:sz="4" w:space="0" w:color="auto"/>
              <w:right w:val="single" w:sz="4" w:space="0" w:color="auto"/>
            </w:tcBorders>
          </w:tcPr>
          <w:p w14:paraId="104360FB" w14:textId="1009DDC5" w:rsidR="008E28D4" w:rsidRPr="00197A35" w:rsidRDefault="008E28D4" w:rsidP="008E28D4">
            <w:pPr>
              <w:ind w:left="0" w:firstLine="0"/>
              <w:jc w:val="right"/>
              <w:rPr>
                <w:rFonts w:asciiTheme="minorHAnsi" w:hAnsiTheme="minorHAnsi" w:cstheme="minorHAnsi"/>
                <w:color w:val="000000"/>
                <w:sz w:val="20"/>
                <w:szCs w:val="20"/>
              </w:rPr>
            </w:pPr>
            <w:r w:rsidRPr="00197A35">
              <w:rPr>
                <w:rFonts w:asciiTheme="minorHAnsi" w:hAnsiTheme="minorHAnsi"/>
                <w:color w:val="000000"/>
                <w:sz w:val="20"/>
              </w:rPr>
              <w:t>1 065 799</w:t>
            </w:r>
          </w:p>
        </w:tc>
        <w:tc>
          <w:tcPr>
            <w:tcW w:w="1361" w:type="dxa"/>
            <w:tcBorders>
              <w:top w:val="nil"/>
              <w:left w:val="single" w:sz="4" w:space="0" w:color="auto"/>
              <w:bottom w:val="single" w:sz="4" w:space="0" w:color="auto"/>
              <w:right w:val="single" w:sz="4" w:space="0" w:color="auto"/>
            </w:tcBorders>
          </w:tcPr>
          <w:p w14:paraId="6AB056C1" w14:textId="030DCF06" w:rsidR="008E28D4" w:rsidRPr="00197A35" w:rsidRDefault="008E28D4" w:rsidP="008E28D4">
            <w:pPr>
              <w:ind w:left="0" w:firstLine="0"/>
              <w:jc w:val="right"/>
              <w:rPr>
                <w:sz w:val="20"/>
                <w:szCs w:val="20"/>
              </w:rPr>
            </w:pPr>
            <w:r w:rsidRPr="00197A35">
              <w:rPr>
                <w:sz w:val="20"/>
              </w:rPr>
              <w:t>1 065 799</w:t>
            </w:r>
          </w:p>
        </w:tc>
        <w:tc>
          <w:tcPr>
            <w:tcW w:w="1361" w:type="dxa"/>
            <w:tcBorders>
              <w:top w:val="nil"/>
              <w:left w:val="single" w:sz="4" w:space="0" w:color="auto"/>
              <w:bottom w:val="single" w:sz="4" w:space="0" w:color="auto"/>
              <w:right w:val="single" w:sz="4" w:space="0" w:color="auto"/>
            </w:tcBorders>
          </w:tcPr>
          <w:p w14:paraId="11E1EFE1" w14:textId="5F1091BF" w:rsidR="008E28D4" w:rsidRPr="00197A35" w:rsidRDefault="008E28D4" w:rsidP="008E28D4">
            <w:pPr>
              <w:ind w:left="0" w:firstLine="0"/>
              <w:jc w:val="right"/>
              <w:rPr>
                <w:sz w:val="20"/>
                <w:szCs w:val="20"/>
              </w:rPr>
            </w:pPr>
            <w:r w:rsidRPr="00197A35">
              <w:rPr>
                <w:sz w:val="20"/>
              </w:rPr>
              <w:t>1 065 799</w:t>
            </w:r>
          </w:p>
        </w:tc>
        <w:tc>
          <w:tcPr>
            <w:tcW w:w="1361" w:type="dxa"/>
            <w:tcBorders>
              <w:top w:val="nil"/>
              <w:left w:val="single" w:sz="4" w:space="0" w:color="auto"/>
              <w:bottom w:val="single" w:sz="4" w:space="0" w:color="auto"/>
              <w:right w:val="single" w:sz="4" w:space="0" w:color="auto"/>
            </w:tcBorders>
          </w:tcPr>
          <w:p w14:paraId="72DBCC18" w14:textId="4AF298DE" w:rsidR="008E28D4" w:rsidRPr="00197A35" w:rsidRDefault="009860B3" w:rsidP="008E28D4">
            <w:pPr>
              <w:ind w:left="0" w:firstLine="0"/>
              <w:jc w:val="right"/>
              <w:rPr>
                <w:sz w:val="20"/>
                <w:szCs w:val="20"/>
              </w:rPr>
            </w:pPr>
            <w:r w:rsidRPr="00197A35">
              <w:rPr>
                <w:sz w:val="20"/>
              </w:rPr>
              <w:t>1 107 000</w:t>
            </w:r>
          </w:p>
        </w:tc>
        <w:tc>
          <w:tcPr>
            <w:tcW w:w="1361" w:type="dxa"/>
            <w:tcBorders>
              <w:top w:val="nil"/>
              <w:left w:val="single" w:sz="4" w:space="0" w:color="auto"/>
              <w:bottom w:val="single" w:sz="4" w:space="0" w:color="auto"/>
              <w:right w:val="single" w:sz="4" w:space="0" w:color="auto"/>
            </w:tcBorders>
            <w:shd w:val="clear" w:color="auto" w:fill="auto"/>
            <w:noWrap/>
          </w:tcPr>
          <w:p w14:paraId="2A2E8A45" w14:textId="7007B5F1"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sz w:val="20"/>
              </w:rPr>
              <w:t>1 166 000</w:t>
            </w:r>
          </w:p>
        </w:tc>
        <w:tc>
          <w:tcPr>
            <w:tcW w:w="1361" w:type="dxa"/>
            <w:tcBorders>
              <w:top w:val="nil"/>
              <w:left w:val="nil"/>
              <w:bottom w:val="single" w:sz="4" w:space="0" w:color="auto"/>
              <w:right w:val="single" w:sz="4" w:space="0" w:color="auto"/>
            </w:tcBorders>
            <w:shd w:val="clear" w:color="auto" w:fill="auto"/>
            <w:noWrap/>
          </w:tcPr>
          <w:p w14:paraId="567B3B87" w14:textId="51D16D46"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sz w:val="20"/>
              </w:rPr>
              <w:t>1 168 000</w:t>
            </w:r>
          </w:p>
        </w:tc>
        <w:tc>
          <w:tcPr>
            <w:tcW w:w="1361" w:type="dxa"/>
            <w:tcBorders>
              <w:top w:val="nil"/>
              <w:left w:val="nil"/>
              <w:bottom w:val="single" w:sz="4" w:space="0" w:color="auto"/>
              <w:right w:val="single" w:sz="4" w:space="0" w:color="auto"/>
            </w:tcBorders>
            <w:shd w:val="clear" w:color="auto" w:fill="auto"/>
            <w:noWrap/>
          </w:tcPr>
          <w:p w14:paraId="50A7884D" w14:textId="160D4822"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sz w:val="20"/>
              </w:rPr>
              <w:t>1 219 000</w:t>
            </w:r>
          </w:p>
        </w:tc>
      </w:tr>
      <w:tr w:rsidR="008E28D4" w:rsidRPr="00197A35" w14:paraId="0FB2E4D7" w14:textId="43A813AB" w:rsidTr="00E405BE">
        <w:trPr>
          <w:trHeight w:val="276"/>
        </w:trPr>
        <w:tc>
          <w:tcPr>
            <w:tcW w:w="2552" w:type="dxa"/>
            <w:tcBorders>
              <w:top w:val="nil"/>
              <w:left w:val="single" w:sz="4" w:space="0" w:color="auto"/>
              <w:bottom w:val="single" w:sz="4" w:space="0" w:color="auto"/>
              <w:right w:val="single" w:sz="4" w:space="0" w:color="auto"/>
            </w:tcBorders>
            <w:shd w:val="clear" w:color="auto" w:fill="auto"/>
            <w:noWrap/>
          </w:tcPr>
          <w:p w14:paraId="427870B6" w14:textId="7987455F" w:rsidR="008E28D4" w:rsidRPr="00197A35" w:rsidRDefault="008E28D4" w:rsidP="008E28D4">
            <w:pPr>
              <w:ind w:left="0" w:firstLine="0"/>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148" w:type="dxa"/>
            <w:tcBorders>
              <w:top w:val="nil"/>
              <w:left w:val="nil"/>
              <w:bottom w:val="single" w:sz="4" w:space="0" w:color="auto"/>
              <w:right w:val="single" w:sz="4" w:space="0" w:color="auto"/>
            </w:tcBorders>
            <w:shd w:val="clear" w:color="auto" w:fill="auto"/>
            <w:noWrap/>
          </w:tcPr>
          <w:p w14:paraId="2188D26E" w14:textId="557D54C2"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149" w:type="dxa"/>
            <w:tcBorders>
              <w:top w:val="nil"/>
              <w:left w:val="nil"/>
              <w:bottom w:val="single" w:sz="4" w:space="0" w:color="auto"/>
              <w:right w:val="single" w:sz="4" w:space="0" w:color="auto"/>
            </w:tcBorders>
            <w:shd w:val="clear" w:color="auto" w:fill="auto"/>
            <w:noWrap/>
          </w:tcPr>
          <w:p w14:paraId="18FD9769" w14:textId="44296B12"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361" w:type="dxa"/>
            <w:tcBorders>
              <w:top w:val="nil"/>
              <w:left w:val="nil"/>
              <w:bottom w:val="single" w:sz="4" w:space="0" w:color="auto"/>
              <w:right w:val="single" w:sz="4" w:space="0" w:color="auto"/>
            </w:tcBorders>
          </w:tcPr>
          <w:p w14:paraId="156FE7F3" w14:textId="77777777" w:rsidR="008E28D4" w:rsidRPr="00197A35"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4D78D7B0" w14:textId="77777777" w:rsidR="008E28D4" w:rsidRPr="00197A35"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06FC3D8C" w14:textId="77777777" w:rsidR="008E28D4" w:rsidRPr="00197A35"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tcPr>
          <w:p w14:paraId="0C72B074" w14:textId="23BC39A5" w:rsidR="008E28D4" w:rsidRPr="00197A35" w:rsidRDefault="008E28D4" w:rsidP="008E28D4">
            <w:pPr>
              <w:ind w:left="0" w:firstLine="0"/>
              <w:jc w:val="right"/>
              <w:rPr>
                <w:rFonts w:asciiTheme="minorHAnsi" w:hAnsiTheme="minorHAnsi" w:cstheme="minorHAnsi"/>
                <w:color w:val="FF33CC"/>
                <w:sz w:val="20"/>
                <w:szCs w:val="20"/>
              </w:rPr>
            </w:pPr>
          </w:p>
        </w:tc>
        <w:tc>
          <w:tcPr>
            <w:tcW w:w="1361" w:type="dxa"/>
            <w:tcBorders>
              <w:top w:val="nil"/>
              <w:left w:val="single" w:sz="4" w:space="0" w:color="auto"/>
              <w:bottom w:val="single" w:sz="4" w:space="0" w:color="auto"/>
              <w:right w:val="single" w:sz="4" w:space="0" w:color="auto"/>
            </w:tcBorders>
            <w:shd w:val="clear" w:color="auto" w:fill="auto"/>
            <w:noWrap/>
          </w:tcPr>
          <w:p w14:paraId="53A65BA1" w14:textId="7531A422"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FF33CC"/>
                <w:sz w:val="20"/>
              </w:rPr>
              <w:t> </w:t>
            </w:r>
          </w:p>
        </w:tc>
        <w:tc>
          <w:tcPr>
            <w:tcW w:w="1361" w:type="dxa"/>
            <w:tcBorders>
              <w:top w:val="nil"/>
              <w:left w:val="nil"/>
              <w:bottom w:val="single" w:sz="4" w:space="0" w:color="auto"/>
              <w:right w:val="single" w:sz="4" w:space="0" w:color="auto"/>
            </w:tcBorders>
            <w:shd w:val="clear" w:color="auto" w:fill="auto"/>
            <w:noWrap/>
          </w:tcPr>
          <w:p w14:paraId="30160A14" w14:textId="2C779520"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FF33CC"/>
                <w:sz w:val="20"/>
              </w:rPr>
              <w:t> </w:t>
            </w:r>
          </w:p>
        </w:tc>
        <w:tc>
          <w:tcPr>
            <w:tcW w:w="1361" w:type="dxa"/>
            <w:tcBorders>
              <w:top w:val="nil"/>
              <w:left w:val="nil"/>
              <w:bottom w:val="single" w:sz="4" w:space="0" w:color="auto"/>
              <w:right w:val="single" w:sz="4" w:space="0" w:color="auto"/>
            </w:tcBorders>
            <w:shd w:val="clear" w:color="auto" w:fill="auto"/>
            <w:noWrap/>
          </w:tcPr>
          <w:p w14:paraId="588D6BE5" w14:textId="02A0C6FE"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FF33CC"/>
                <w:sz w:val="20"/>
              </w:rPr>
              <w:t> </w:t>
            </w:r>
          </w:p>
        </w:tc>
      </w:tr>
      <w:tr w:rsidR="008E28D4" w:rsidRPr="00197A35" w14:paraId="31A22890" w14:textId="21047E8B" w:rsidTr="00E405BE">
        <w:trPr>
          <w:trHeight w:val="276"/>
        </w:trPr>
        <w:tc>
          <w:tcPr>
            <w:tcW w:w="2552"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8E28D4" w:rsidRPr="00197A35" w:rsidRDefault="008E28D4" w:rsidP="008E28D4">
            <w:pPr>
              <w:ind w:left="0" w:firstLine="0"/>
              <w:rPr>
                <w:rFonts w:asciiTheme="minorHAnsi" w:eastAsia="Times New Roman" w:hAnsiTheme="minorHAnsi" w:cstheme="minorHAnsi"/>
                <w:b/>
                <w:bCs/>
                <w:color w:val="000000"/>
                <w:sz w:val="20"/>
                <w:szCs w:val="20"/>
              </w:rPr>
            </w:pPr>
            <w:r w:rsidRPr="00197A35">
              <w:rPr>
                <w:rFonts w:asciiTheme="minorHAnsi" w:hAnsiTheme="minorHAnsi"/>
                <w:b/>
                <w:color w:val="000000"/>
                <w:sz w:val="20"/>
              </w:rPr>
              <w:t>Grand Total</w:t>
            </w:r>
          </w:p>
        </w:tc>
        <w:tc>
          <w:tcPr>
            <w:tcW w:w="1148" w:type="dxa"/>
            <w:tcBorders>
              <w:top w:val="nil"/>
              <w:left w:val="nil"/>
              <w:bottom w:val="single" w:sz="4" w:space="0" w:color="auto"/>
              <w:right w:val="single" w:sz="4" w:space="0" w:color="auto"/>
            </w:tcBorders>
            <w:shd w:val="clear" w:color="auto" w:fill="C6D9F1" w:themeFill="text2" w:themeFillTint="33"/>
            <w:noWrap/>
          </w:tcPr>
          <w:p w14:paraId="253C9E88" w14:textId="576E51B2" w:rsidR="008E28D4" w:rsidRPr="00197A35" w:rsidRDefault="008E28D4" w:rsidP="008E28D4">
            <w:pPr>
              <w:ind w:left="0" w:firstLine="0"/>
              <w:jc w:val="right"/>
              <w:rPr>
                <w:rFonts w:asciiTheme="minorHAnsi" w:eastAsia="Times New Roman" w:hAnsiTheme="minorHAnsi" w:cstheme="minorHAnsi"/>
                <w:color w:val="000000"/>
                <w:sz w:val="20"/>
                <w:szCs w:val="20"/>
              </w:rPr>
            </w:pPr>
            <w:r w:rsidRPr="00197A35">
              <w:rPr>
                <w:rFonts w:asciiTheme="minorHAnsi" w:hAnsiTheme="minorHAnsi"/>
                <w:color w:val="000000"/>
                <w:sz w:val="20"/>
              </w:rPr>
              <w:t> </w:t>
            </w:r>
          </w:p>
        </w:tc>
        <w:tc>
          <w:tcPr>
            <w:tcW w:w="1149" w:type="dxa"/>
            <w:tcBorders>
              <w:top w:val="nil"/>
              <w:left w:val="nil"/>
              <w:bottom w:val="single" w:sz="4" w:space="0" w:color="auto"/>
              <w:right w:val="single" w:sz="4" w:space="0" w:color="auto"/>
            </w:tcBorders>
            <w:shd w:val="clear" w:color="auto" w:fill="C6D9F1" w:themeFill="text2" w:themeFillTint="33"/>
            <w:noWrap/>
          </w:tcPr>
          <w:p w14:paraId="219A7C3C" w14:textId="3E4102B7" w:rsidR="008E28D4" w:rsidRPr="00197A35" w:rsidRDefault="008E28D4" w:rsidP="008E28D4">
            <w:pPr>
              <w:ind w:left="0" w:firstLine="0"/>
              <w:jc w:val="right"/>
              <w:rPr>
                <w:rFonts w:asciiTheme="minorHAnsi" w:eastAsia="Times New Roman" w:hAnsiTheme="minorHAnsi" w:cstheme="minorHAnsi"/>
                <w:b/>
                <w:color w:val="000000"/>
                <w:sz w:val="20"/>
                <w:szCs w:val="20"/>
              </w:rPr>
            </w:pPr>
            <w:r w:rsidRPr="00197A35">
              <w:rPr>
                <w:rFonts w:asciiTheme="minorHAnsi" w:hAnsiTheme="minorHAnsi"/>
                <w:color w:val="000000"/>
                <w:sz w:val="20"/>
              </w:rPr>
              <w:t> </w:t>
            </w:r>
          </w:p>
        </w:tc>
        <w:tc>
          <w:tcPr>
            <w:tcW w:w="1361" w:type="dxa"/>
            <w:tcBorders>
              <w:top w:val="nil"/>
              <w:left w:val="nil"/>
              <w:bottom w:val="single" w:sz="4" w:space="0" w:color="auto"/>
              <w:right w:val="single" w:sz="4" w:space="0" w:color="auto"/>
            </w:tcBorders>
            <w:shd w:val="clear" w:color="auto" w:fill="F2DBDB" w:themeFill="accent2" w:themeFillTint="33"/>
          </w:tcPr>
          <w:p w14:paraId="1593794D" w14:textId="5A270AB7" w:rsidR="008E28D4" w:rsidRPr="00197A35" w:rsidRDefault="008E28D4" w:rsidP="008E28D4">
            <w:pPr>
              <w:ind w:left="0" w:firstLine="0"/>
              <w:jc w:val="right"/>
              <w:rPr>
                <w:rFonts w:asciiTheme="minorHAnsi" w:hAnsiTheme="minorHAnsi" w:cstheme="minorHAnsi"/>
                <w:b/>
                <w:bCs/>
                <w:color w:val="000000"/>
                <w:sz w:val="20"/>
                <w:szCs w:val="20"/>
              </w:rPr>
            </w:pPr>
            <w:r w:rsidRPr="00197A35">
              <w:rPr>
                <w:rFonts w:asciiTheme="minorHAnsi" w:hAnsiTheme="minorHAnsi"/>
                <w:b/>
                <w:sz w:val="20"/>
              </w:rPr>
              <w:t>4 844 799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3ED26416" w14:textId="09890BEA" w:rsidR="008E28D4" w:rsidRPr="00197A35" w:rsidRDefault="008E28D4" w:rsidP="008E28D4">
            <w:pPr>
              <w:ind w:left="0" w:firstLine="0"/>
              <w:jc w:val="right"/>
              <w:rPr>
                <w:rFonts w:asciiTheme="minorHAnsi" w:hAnsiTheme="minorHAnsi" w:cstheme="minorHAnsi"/>
                <w:b/>
                <w:bCs/>
                <w:sz w:val="20"/>
                <w:szCs w:val="20"/>
              </w:rPr>
            </w:pPr>
            <w:r w:rsidRPr="00197A35">
              <w:rPr>
                <w:rFonts w:asciiTheme="minorHAnsi" w:hAnsiTheme="minorHAnsi"/>
                <w:b/>
                <w:sz w:val="20"/>
              </w:rPr>
              <w:t>4 844 799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B9B4E4F" w14:textId="270F709D" w:rsidR="008E28D4" w:rsidRPr="00197A35" w:rsidRDefault="008E28D4" w:rsidP="008E28D4">
            <w:pPr>
              <w:ind w:left="0" w:firstLine="0"/>
              <w:jc w:val="right"/>
              <w:rPr>
                <w:rFonts w:asciiTheme="minorHAnsi" w:hAnsiTheme="minorHAnsi" w:cstheme="minorHAnsi"/>
                <w:b/>
                <w:bCs/>
                <w:sz w:val="20"/>
                <w:szCs w:val="20"/>
              </w:rPr>
            </w:pPr>
            <w:r w:rsidRPr="00197A35">
              <w:rPr>
                <w:rFonts w:asciiTheme="minorHAnsi" w:hAnsiTheme="minorHAnsi"/>
                <w:b/>
                <w:sz w:val="20"/>
              </w:rPr>
              <w:t>4 844 799</w:t>
            </w:r>
          </w:p>
        </w:tc>
        <w:tc>
          <w:tcPr>
            <w:tcW w:w="1361" w:type="dxa"/>
            <w:tcBorders>
              <w:top w:val="nil"/>
              <w:left w:val="single" w:sz="4" w:space="0" w:color="auto"/>
              <w:bottom w:val="single" w:sz="4" w:space="0" w:color="auto"/>
              <w:right w:val="single" w:sz="4" w:space="0" w:color="auto"/>
            </w:tcBorders>
            <w:shd w:val="clear" w:color="auto" w:fill="EAF1DD" w:themeFill="accent3" w:themeFillTint="33"/>
          </w:tcPr>
          <w:p w14:paraId="2F85408D" w14:textId="60B91D5E" w:rsidR="008E28D4" w:rsidRPr="00197A35" w:rsidRDefault="009860B3" w:rsidP="008E28D4">
            <w:pPr>
              <w:ind w:left="0" w:firstLine="0"/>
              <w:jc w:val="right"/>
              <w:rPr>
                <w:rFonts w:asciiTheme="minorHAnsi" w:hAnsiTheme="minorHAnsi" w:cstheme="minorHAnsi"/>
                <w:b/>
                <w:bCs/>
                <w:sz w:val="20"/>
                <w:szCs w:val="20"/>
              </w:rPr>
            </w:pPr>
            <w:r w:rsidRPr="00197A35">
              <w:rPr>
                <w:rFonts w:asciiTheme="minorHAnsi" w:hAnsiTheme="minorHAnsi"/>
                <w:b/>
                <w:sz w:val="20"/>
              </w:rPr>
              <w:t>5 036 000</w:t>
            </w:r>
          </w:p>
        </w:tc>
        <w:tc>
          <w:tcPr>
            <w:tcW w:w="1361"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26E80E9C"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5 299 000</w:t>
            </w:r>
          </w:p>
        </w:tc>
        <w:tc>
          <w:tcPr>
            <w:tcW w:w="1361" w:type="dxa"/>
            <w:tcBorders>
              <w:top w:val="nil"/>
              <w:left w:val="nil"/>
              <w:bottom w:val="single" w:sz="4" w:space="0" w:color="auto"/>
              <w:right w:val="single" w:sz="4" w:space="0" w:color="auto"/>
            </w:tcBorders>
            <w:shd w:val="clear" w:color="auto" w:fill="EAF1DD" w:themeFill="accent3" w:themeFillTint="33"/>
            <w:noWrap/>
          </w:tcPr>
          <w:p w14:paraId="1E69545A" w14:textId="15BEE3C5"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5 310 000</w:t>
            </w:r>
          </w:p>
        </w:tc>
        <w:tc>
          <w:tcPr>
            <w:tcW w:w="1361" w:type="dxa"/>
            <w:tcBorders>
              <w:top w:val="nil"/>
              <w:left w:val="nil"/>
              <w:bottom w:val="single" w:sz="4" w:space="0" w:color="auto"/>
              <w:right w:val="single" w:sz="4" w:space="0" w:color="auto"/>
            </w:tcBorders>
            <w:shd w:val="clear" w:color="auto" w:fill="EAF1DD" w:themeFill="accent3" w:themeFillTint="33"/>
            <w:noWrap/>
          </w:tcPr>
          <w:p w14:paraId="49D5D5AA" w14:textId="1C0D3F44" w:rsidR="008E28D4" w:rsidRPr="00197A35" w:rsidRDefault="008E28D4" w:rsidP="008E28D4">
            <w:pPr>
              <w:ind w:left="0" w:firstLine="0"/>
              <w:jc w:val="right"/>
              <w:rPr>
                <w:rFonts w:asciiTheme="minorHAnsi" w:eastAsia="Times New Roman" w:hAnsiTheme="minorHAnsi" w:cstheme="minorHAnsi"/>
                <w:b/>
                <w:bCs/>
                <w:color w:val="000000"/>
                <w:sz w:val="20"/>
                <w:szCs w:val="20"/>
              </w:rPr>
            </w:pPr>
            <w:r w:rsidRPr="00197A35">
              <w:rPr>
                <w:rFonts w:asciiTheme="minorHAnsi" w:hAnsiTheme="minorHAnsi"/>
                <w:b/>
                <w:sz w:val="20"/>
              </w:rPr>
              <w:t>5 546 000</w:t>
            </w:r>
          </w:p>
        </w:tc>
      </w:tr>
    </w:tbl>
    <w:p w14:paraId="3BE45496" w14:textId="468CAD8E" w:rsidR="00E17A64" w:rsidRPr="00197A35" w:rsidRDefault="00E17A64" w:rsidP="00784A64">
      <w:pPr>
        <w:ind w:left="-426" w:firstLine="0"/>
        <w:rPr>
          <w:rFonts w:asciiTheme="minorHAnsi" w:eastAsia="Times New Roman" w:hAnsiTheme="minorHAnsi" w:cs="Arial"/>
          <w:color w:val="000000"/>
          <w:sz w:val="20"/>
          <w:szCs w:val="20"/>
        </w:rPr>
      </w:pPr>
      <w:r w:rsidRPr="00197A35">
        <w:rPr>
          <w:rFonts w:asciiTheme="minorHAnsi" w:hAnsiTheme="minorHAnsi"/>
          <w:color w:val="000000"/>
          <w:sz w:val="20"/>
        </w:rPr>
        <w:t>* Comme précédemment, contributions volontaires de 22 % des contributions totales des Parties contractantes.</w:t>
      </w:r>
    </w:p>
    <w:p w14:paraId="28A96B19" w14:textId="77777777" w:rsidR="001075FC" w:rsidRPr="00197A35" w:rsidRDefault="001075FC">
      <w:pPr>
        <w:rPr>
          <w:rFonts w:cs="Arial"/>
          <w:b/>
          <w:sz w:val="24"/>
          <w:szCs w:val="24"/>
        </w:rPr>
        <w:sectPr w:rsidR="001075FC" w:rsidRPr="00197A35" w:rsidSect="001075FC">
          <w:footerReference w:type="default" r:id="rId18"/>
          <w:pgSz w:w="16838" w:h="11906" w:orient="landscape"/>
          <w:pgMar w:top="1440" w:right="1440" w:bottom="1440" w:left="1440" w:header="709" w:footer="709" w:gutter="0"/>
          <w:cols w:space="708"/>
          <w:docGrid w:linePitch="360"/>
        </w:sectPr>
      </w:pPr>
    </w:p>
    <w:p w14:paraId="5B306A1F" w14:textId="6FC1A5A0" w:rsidR="00464F8A" w:rsidRPr="00197A35" w:rsidRDefault="00464F8A" w:rsidP="00464F8A">
      <w:pPr>
        <w:pStyle w:val="ListParagraph"/>
        <w:ind w:left="0" w:firstLine="0"/>
        <w:contextualSpacing w:val="0"/>
        <w:rPr>
          <w:rFonts w:cs="Arial"/>
          <w:b/>
          <w:sz w:val="24"/>
          <w:szCs w:val="24"/>
        </w:rPr>
      </w:pPr>
      <w:r w:rsidRPr="00197A35">
        <w:rPr>
          <w:b/>
          <w:sz w:val="24"/>
        </w:rPr>
        <w:lastRenderedPageBreak/>
        <w:t>Annexe 3</w:t>
      </w:r>
    </w:p>
    <w:p w14:paraId="005D0232" w14:textId="5AFD3353" w:rsidR="00464F8A" w:rsidRPr="00197A35" w:rsidRDefault="00464F8A" w:rsidP="00464F8A">
      <w:pPr>
        <w:ind w:left="0" w:firstLine="0"/>
        <w:rPr>
          <w:rFonts w:asciiTheme="minorHAnsi" w:hAnsiTheme="minorHAnsi"/>
          <w:b/>
          <w:bCs/>
          <w:sz w:val="24"/>
          <w:szCs w:val="24"/>
        </w:rPr>
      </w:pPr>
      <w:r w:rsidRPr="00197A35">
        <w:rPr>
          <w:rFonts w:asciiTheme="minorHAnsi" w:hAnsiTheme="minorHAnsi"/>
          <w:b/>
          <w:sz w:val="24"/>
        </w:rPr>
        <w:t>Personnel du Secrétariat (administratif) pour 2026-2028 selon budget présenté en annexe 1</w:t>
      </w:r>
    </w:p>
    <w:p w14:paraId="7D797047" w14:textId="77777777" w:rsidR="003D1E71" w:rsidRPr="00197A35" w:rsidRDefault="003D1E71" w:rsidP="00464F8A">
      <w:pPr>
        <w:rPr>
          <w:rFonts w:ascii="Arial" w:eastAsia="Times New Roman" w:hAnsi="Arial" w:cs="Arial"/>
          <w:sz w:val="18"/>
          <w:szCs w:val="18"/>
          <w:lang w:eastAsia="en-GB"/>
        </w:rPr>
      </w:pPr>
    </w:p>
    <w:tbl>
      <w:tblPr>
        <w:tblW w:w="9071" w:type="dxa"/>
        <w:tblInd w:w="-5" w:type="dxa"/>
        <w:tblLayout w:type="fixed"/>
        <w:tblCellMar>
          <w:top w:w="57" w:type="dxa"/>
          <w:left w:w="57" w:type="dxa"/>
          <w:bottom w:w="57" w:type="dxa"/>
          <w:right w:w="57" w:type="dxa"/>
        </w:tblCellMar>
        <w:tblLook w:val="04A0" w:firstRow="1" w:lastRow="0" w:firstColumn="1" w:lastColumn="0" w:noHBand="0" w:noVBand="1"/>
      </w:tblPr>
      <w:tblGrid>
        <w:gridCol w:w="2835"/>
        <w:gridCol w:w="1559"/>
        <w:gridCol w:w="1559"/>
        <w:gridCol w:w="1559"/>
        <w:gridCol w:w="1559"/>
      </w:tblGrid>
      <w:tr w:rsidR="00D609A2" w:rsidRPr="00197A35" w14:paraId="3801E82B" w14:textId="77777777" w:rsidTr="001075FC">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777777" w:rsidR="00D609A2" w:rsidRPr="00197A35" w:rsidRDefault="00D609A2" w:rsidP="00105E0C">
            <w:pPr>
              <w:ind w:left="0" w:firstLine="0"/>
              <w:jc w:val="center"/>
              <w:rPr>
                <w:rFonts w:asciiTheme="minorHAnsi" w:eastAsia="Times New Roman" w:hAnsiTheme="minorHAnsi" w:cs="Arial"/>
                <w:b/>
                <w:bCs/>
                <w:sz w:val="20"/>
                <w:szCs w:val="20"/>
              </w:rPr>
            </w:pPr>
            <w:r w:rsidRPr="00197A35">
              <w:rPr>
                <w:rFonts w:asciiTheme="minorHAnsi" w:hAnsiTheme="minorHAnsi"/>
                <w:b/>
                <w:sz w:val="20"/>
              </w:rPr>
              <w:t>Groupe</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CF0F6C" w14:textId="41A3304E" w:rsidR="00D609A2" w:rsidRPr="00197A35" w:rsidDel="00D609A2" w:rsidRDefault="00D609A2" w:rsidP="00105E0C">
            <w:pPr>
              <w:ind w:left="0" w:firstLine="0"/>
              <w:jc w:val="center"/>
              <w:rPr>
                <w:rFonts w:asciiTheme="minorHAnsi" w:eastAsia="Times New Roman" w:hAnsiTheme="minorHAnsi" w:cs="Arial"/>
                <w:b/>
                <w:bCs/>
                <w:sz w:val="20"/>
                <w:szCs w:val="20"/>
              </w:rPr>
            </w:pPr>
            <w:r w:rsidRPr="00197A35">
              <w:rPr>
                <w:rFonts w:asciiTheme="minorHAnsi" w:hAnsiTheme="minorHAnsi"/>
                <w:b/>
                <w:sz w:val="20"/>
              </w:rPr>
              <w:t>Scénario 0 %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7820A644" w:rsidR="00D609A2" w:rsidRPr="00197A35" w:rsidRDefault="00D609A2" w:rsidP="00105E0C">
            <w:pPr>
              <w:ind w:left="0" w:firstLine="0"/>
              <w:jc w:val="center"/>
              <w:rPr>
                <w:rFonts w:asciiTheme="minorHAnsi" w:eastAsia="Times New Roman" w:hAnsiTheme="minorHAnsi" w:cs="Arial"/>
                <w:b/>
                <w:bCs/>
                <w:sz w:val="20"/>
                <w:szCs w:val="20"/>
              </w:rPr>
            </w:pPr>
            <w:r w:rsidRPr="00197A35">
              <w:rPr>
                <w:rFonts w:asciiTheme="minorHAnsi" w:hAnsiTheme="minorHAnsi"/>
                <w:b/>
                <w:sz w:val="20"/>
              </w:rPr>
              <w:t>Scénario 4,1 %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27C474DC" w:rsidR="00D609A2" w:rsidRPr="00197A35" w:rsidRDefault="00D609A2" w:rsidP="00105E0C">
            <w:pPr>
              <w:ind w:left="0" w:firstLine="0"/>
              <w:jc w:val="center"/>
              <w:rPr>
                <w:rFonts w:asciiTheme="minorHAnsi" w:eastAsia="Times New Roman" w:hAnsiTheme="minorHAnsi" w:cs="Arial"/>
                <w:b/>
                <w:bCs/>
                <w:sz w:val="20"/>
                <w:szCs w:val="20"/>
              </w:rPr>
            </w:pPr>
            <w:r w:rsidRPr="00197A35">
              <w:rPr>
                <w:rFonts w:asciiTheme="minorHAnsi" w:hAnsiTheme="minorHAnsi"/>
                <w:b/>
                <w:sz w:val="20"/>
              </w:rPr>
              <w:t>Scénario 9,6 %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158A3918" w:rsidR="00D609A2" w:rsidRPr="00197A35" w:rsidRDefault="00D609A2" w:rsidP="00105E0C">
            <w:pPr>
              <w:ind w:left="0" w:firstLine="0"/>
              <w:jc w:val="center"/>
              <w:rPr>
                <w:rFonts w:asciiTheme="minorHAnsi" w:eastAsia="Times New Roman" w:hAnsiTheme="minorHAnsi" w:cs="Arial"/>
                <w:b/>
                <w:bCs/>
                <w:sz w:val="20"/>
                <w:szCs w:val="20"/>
              </w:rPr>
            </w:pPr>
            <w:r w:rsidRPr="00197A35">
              <w:rPr>
                <w:rFonts w:asciiTheme="minorHAnsi" w:hAnsiTheme="minorHAnsi"/>
                <w:b/>
                <w:sz w:val="20"/>
              </w:rPr>
              <w:t>Scénario 11,3 %</w:t>
            </w:r>
          </w:p>
        </w:tc>
      </w:tr>
      <w:tr w:rsidR="00D609A2" w:rsidRPr="00B61E09" w14:paraId="37B19881" w14:textId="77777777" w:rsidTr="00E405BE">
        <w:trPr>
          <w:trHeight w:val="528"/>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77777777" w:rsidR="00D609A2" w:rsidRPr="00B61E09" w:rsidRDefault="00D609A2" w:rsidP="00D609A2">
            <w:pPr>
              <w:ind w:left="0" w:firstLine="0"/>
              <w:rPr>
                <w:rFonts w:asciiTheme="minorHAnsi" w:eastAsia="Times New Roman" w:hAnsiTheme="minorHAnsi" w:cs="Arial"/>
                <w:sz w:val="20"/>
                <w:szCs w:val="20"/>
              </w:rPr>
            </w:pPr>
            <w:r w:rsidRPr="00B61E09">
              <w:rPr>
                <w:sz w:val="20"/>
                <w:szCs w:val="20"/>
              </w:rPr>
              <w:t>Cadres supérieurs du Secrétariat</w:t>
            </w:r>
          </w:p>
        </w:tc>
        <w:tc>
          <w:tcPr>
            <w:tcW w:w="1559" w:type="dxa"/>
            <w:tcBorders>
              <w:top w:val="single" w:sz="4" w:space="0" w:color="auto"/>
              <w:left w:val="nil"/>
              <w:bottom w:val="single" w:sz="4" w:space="0" w:color="auto"/>
              <w:right w:val="single" w:sz="4" w:space="0" w:color="auto"/>
            </w:tcBorders>
          </w:tcPr>
          <w:p w14:paraId="23EFF904" w14:textId="61873367"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 xml:space="preserve">1 S, 1 D, 3 P2 </w:t>
            </w:r>
            <w:r w:rsidRPr="00B61E09">
              <w:rPr>
                <w:rFonts w:asciiTheme="minorHAnsi" w:hAnsiTheme="minorHAnsi"/>
                <w:sz w:val="20"/>
                <w:szCs w:val="20"/>
              </w:rPr>
              <w:br/>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5881A2" w14:textId="1ACBF041"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 xml:space="preserve">1 S, 1 D, 3 P2 </w:t>
            </w:r>
            <w:r w:rsidRPr="00B61E09">
              <w:rPr>
                <w:rFonts w:asciiTheme="minorHAnsi" w:hAnsiTheme="minorHAnsi"/>
                <w:sz w:val="20"/>
                <w:szCs w:val="20"/>
              </w:rPr>
              <w:br/>
            </w:r>
          </w:p>
        </w:tc>
        <w:tc>
          <w:tcPr>
            <w:tcW w:w="1559" w:type="dxa"/>
            <w:tcBorders>
              <w:top w:val="single" w:sz="4" w:space="0" w:color="auto"/>
              <w:left w:val="nil"/>
              <w:bottom w:val="single" w:sz="4" w:space="0" w:color="auto"/>
              <w:right w:val="single" w:sz="4" w:space="0" w:color="auto"/>
            </w:tcBorders>
            <w:shd w:val="clear" w:color="auto" w:fill="auto"/>
            <w:hideMark/>
          </w:tcPr>
          <w:p w14:paraId="787209AD" w14:textId="07690E02"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S, 1 D, 3 P2</w:t>
            </w:r>
          </w:p>
        </w:tc>
        <w:tc>
          <w:tcPr>
            <w:tcW w:w="1559" w:type="dxa"/>
            <w:tcBorders>
              <w:top w:val="single" w:sz="4" w:space="0" w:color="auto"/>
              <w:left w:val="nil"/>
              <w:bottom w:val="single" w:sz="4" w:space="0" w:color="auto"/>
              <w:right w:val="single" w:sz="4" w:space="0" w:color="auto"/>
            </w:tcBorders>
            <w:shd w:val="clear" w:color="auto" w:fill="auto"/>
            <w:hideMark/>
          </w:tcPr>
          <w:p w14:paraId="49EA2C48" w14:textId="1ACB01ED"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S, 1 D, 3 P2</w:t>
            </w:r>
          </w:p>
        </w:tc>
      </w:tr>
      <w:tr w:rsidR="00D609A2" w:rsidRPr="00B61E09" w14:paraId="2D8AC8B4"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3334583E" w14:textId="77777777"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Mobilisation des ressources et sensibilisation</w:t>
            </w:r>
          </w:p>
        </w:tc>
        <w:tc>
          <w:tcPr>
            <w:tcW w:w="1559" w:type="dxa"/>
            <w:tcBorders>
              <w:top w:val="single" w:sz="4" w:space="0" w:color="auto"/>
              <w:left w:val="nil"/>
              <w:bottom w:val="single" w:sz="4" w:space="0" w:color="auto"/>
              <w:right w:val="single" w:sz="4" w:space="0" w:color="auto"/>
            </w:tcBorders>
          </w:tcPr>
          <w:p w14:paraId="1677A07E" w14:textId="01E019BA"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P2, 1 P1, 1 A3</w:t>
            </w:r>
          </w:p>
        </w:tc>
        <w:tc>
          <w:tcPr>
            <w:tcW w:w="1559" w:type="dxa"/>
            <w:tcBorders>
              <w:top w:val="nil"/>
              <w:left w:val="single" w:sz="4" w:space="0" w:color="auto"/>
              <w:bottom w:val="single" w:sz="4" w:space="0" w:color="auto"/>
              <w:right w:val="single" w:sz="4" w:space="0" w:color="auto"/>
            </w:tcBorders>
            <w:shd w:val="clear" w:color="auto" w:fill="auto"/>
            <w:noWrap/>
            <w:hideMark/>
          </w:tcPr>
          <w:p w14:paraId="3B023F4E" w14:textId="014E84CE"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2 P2, 1 P1, 1 A3</w:t>
            </w:r>
          </w:p>
        </w:tc>
        <w:tc>
          <w:tcPr>
            <w:tcW w:w="1559" w:type="dxa"/>
            <w:tcBorders>
              <w:top w:val="nil"/>
              <w:left w:val="nil"/>
              <w:bottom w:val="single" w:sz="4" w:space="0" w:color="auto"/>
              <w:right w:val="single" w:sz="4" w:space="0" w:color="auto"/>
            </w:tcBorders>
            <w:shd w:val="clear" w:color="auto" w:fill="auto"/>
            <w:hideMark/>
          </w:tcPr>
          <w:p w14:paraId="604365FB" w14:textId="14BE6F0D"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2 P2, 1 P1, 1 A3</w:t>
            </w:r>
          </w:p>
        </w:tc>
        <w:tc>
          <w:tcPr>
            <w:tcW w:w="1559" w:type="dxa"/>
            <w:tcBorders>
              <w:top w:val="nil"/>
              <w:left w:val="nil"/>
              <w:bottom w:val="single" w:sz="4" w:space="0" w:color="auto"/>
              <w:right w:val="single" w:sz="4" w:space="0" w:color="auto"/>
            </w:tcBorders>
            <w:shd w:val="clear" w:color="auto" w:fill="auto"/>
            <w:noWrap/>
            <w:hideMark/>
          </w:tcPr>
          <w:p w14:paraId="14AC3570" w14:textId="02916192"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2 P2, 1 P1, 1 A3</w:t>
            </w:r>
          </w:p>
        </w:tc>
      </w:tr>
      <w:tr w:rsidR="00D609A2" w:rsidRPr="00B61E09" w14:paraId="21621902"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40427204" w14:textId="77777777"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Appui et conseils aux régions</w:t>
            </w:r>
          </w:p>
        </w:tc>
        <w:tc>
          <w:tcPr>
            <w:tcW w:w="1559" w:type="dxa"/>
            <w:tcBorders>
              <w:top w:val="single" w:sz="4" w:space="0" w:color="auto"/>
              <w:left w:val="nil"/>
              <w:bottom w:val="single" w:sz="4" w:space="0" w:color="auto"/>
              <w:right w:val="single" w:sz="4" w:space="0" w:color="auto"/>
            </w:tcBorders>
          </w:tcPr>
          <w:p w14:paraId="7A5E2E0F" w14:textId="33FF1222"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4 M1, 4 administrateurs auxiliaires</w:t>
            </w:r>
          </w:p>
        </w:tc>
        <w:tc>
          <w:tcPr>
            <w:tcW w:w="1559" w:type="dxa"/>
            <w:tcBorders>
              <w:top w:val="nil"/>
              <w:left w:val="single" w:sz="4" w:space="0" w:color="auto"/>
              <w:bottom w:val="single" w:sz="4" w:space="0" w:color="auto"/>
              <w:right w:val="single" w:sz="4" w:space="0" w:color="auto"/>
            </w:tcBorders>
            <w:shd w:val="clear" w:color="auto" w:fill="auto"/>
            <w:noWrap/>
            <w:hideMark/>
          </w:tcPr>
          <w:p w14:paraId="7B31FCA5" w14:textId="0654B2DB"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4 M1, 4 administrateurs auxiliaires</w:t>
            </w:r>
          </w:p>
        </w:tc>
        <w:tc>
          <w:tcPr>
            <w:tcW w:w="1559" w:type="dxa"/>
            <w:tcBorders>
              <w:top w:val="nil"/>
              <w:left w:val="nil"/>
              <w:bottom w:val="single" w:sz="4" w:space="0" w:color="auto"/>
              <w:right w:val="single" w:sz="4" w:space="0" w:color="auto"/>
            </w:tcBorders>
            <w:shd w:val="clear" w:color="auto" w:fill="auto"/>
            <w:hideMark/>
          </w:tcPr>
          <w:p w14:paraId="47B632D0" w14:textId="7AEB23DE"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4 M1, 4 administrateurs auxiliaires</w:t>
            </w:r>
          </w:p>
        </w:tc>
        <w:tc>
          <w:tcPr>
            <w:tcW w:w="1559" w:type="dxa"/>
            <w:tcBorders>
              <w:top w:val="nil"/>
              <w:left w:val="nil"/>
              <w:bottom w:val="single" w:sz="4" w:space="0" w:color="auto"/>
              <w:right w:val="single" w:sz="4" w:space="0" w:color="auto"/>
            </w:tcBorders>
            <w:shd w:val="clear" w:color="auto" w:fill="auto"/>
            <w:hideMark/>
          </w:tcPr>
          <w:p w14:paraId="33C82C8E" w14:textId="7F7AD276"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4 M1, 4 administrateurs auxiliaires</w:t>
            </w:r>
          </w:p>
        </w:tc>
      </w:tr>
      <w:tr w:rsidR="00D609A2" w:rsidRPr="00B61E09" w14:paraId="6E292ED9"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4B6617E6" w14:textId="77777777"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Sciences et politiques</w:t>
            </w:r>
          </w:p>
        </w:tc>
        <w:tc>
          <w:tcPr>
            <w:tcW w:w="1559" w:type="dxa"/>
            <w:tcBorders>
              <w:top w:val="single" w:sz="4" w:space="0" w:color="auto"/>
              <w:left w:val="nil"/>
              <w:bottom w:val="single" w:sz="4" w:space="0" w:color="auto"/>
              <w:right w:val="single" w:sz="4" w:space="0" w:color="auto"/>
            </w:tcBorders>
          </w:tcPr>
          <w:p w14:paraId="1DA4BF70" w14:textId="7C57B6D6"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M1, 2 P2, 1 P1</w:t>
            </w:r>
          </w:p>
        </w:tc>
        <w:tc>
          <w:tcPr>
            <w:tcW w:w="1559" w:type="dxa"/>
            <w:tcBorders>
              <w:top w:val="nil"/>
              <w:left w:val="single" w:sz="4" w:space="0" w:color="auto"/>
              <w:bottom w:val="single" w:sz="4" w:space="0" w:color="auto"/>
              <w:right w:val="single" w:sz="4" w:space="0" w:color="auto"/>
            </w:tcBorders>
            <w:shd w:val="clear" w:color="auto" w:fill="auto"/>
            <w:noWrap/>
            <w:hideMark/>
          </w:tcPr>
          <w:p w14:paraId="3E557AC4" w14:textId="596D7B1E"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M1, 2 P2, 1 P1</w:t>
            </w:r>
          </w:p>
        </w:tc>
        <w:tc>
          <w:tcPr>
            <w:tcW w:w="1559" w:type="dxa"/>
            <w:tcBorders>
              <w:top w:val="nil"/>
              <w:left w:val="nil"/>
              <w:bottom w:val="single" w:sz="4" w:space="0" w:color="auto"/>
              <w:right w:val="single" w:sz="4" w:space="0" w:color="auto"/>
            </w:tcBorders>
            <w:shd w:val="clear" w:color="auto" w:fill="auto"/>
            <w:hideMark/>
          </w:tcPr>
          <w:p w14:paraId="70538CEA" w14:textId="1AE0DEEC"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M1, 2 P2, 2 P1</w:t>
            </w:r>
          </w:p>
        </w:tc>
        <w:tc>
          <w:tcPr>
            <w:tcW w:w="1559" w:type="dxa"/>
            <w:tcBorders>
              <w:top w:val="nil"/>
              <w:left w:val="nil"/>
              <w:bottom w:val="single" w:sz="4" w:space="0" w:color="auto"/>
              <w:right w:val="single" w:sz="4" w:space="0" w:color="auto"/>
            </w:tcBorders>
            <w:shd w:val="clear" w:color="auto" w:fill="auto"/>
            <w:noWrap/>
            <w:hideMark/>
          </w:tcPr>
          <w:p w14:paraId="5051D36F" w14:textId="0CACEC77"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M1, 2 P2, 2 P1</w:t>
            </w:r>
          </w:p>
        </w:tc>
      </w:tr>
      <w:tr w:rsidR="00D609A2" w:rsidRPr="00B61E09" w14:paraId="01AF321E" w14:textId="77777777" w:rsidTr="00E405BE">
        <w:trPr>
          <w:trHeight w:val="528"/>
        </w:trPr>
        <w:tc>
          <w:tcPr>
            <w:tcW w:w="2835" w:type="dxa"/>
            <w:tcBorders>
              <w:top w:val="nil"/>
              <w:left w:val="single" w:sz="4" w:space="0" w:color="auto"/>
              <w:bottom w:val="single" w:sz="4" w:space="0" w:color="auto"/>
              <w:right w:val="single" w:sz="4" w:space="0" w:color="auto"/>
            </w:tcBorders>
            <w:shd w:val="clear" w:color="auto" w:fill="auto"/>
            <w:noWrap/>
            <w:hideMark/>
          </w:tcPr>
          <w:p w14:paraId="3CF73FC1" w14:textId="77777777"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Administration</w:t>
            </w:r>
          </w:p>
        </w:tc>
        <w:tc>
          <w:tcPr>
            <w:tcW w:w="1559" w:type="dxa"/>
            <w:tcBorders>
              <w:top w:val="single" w:sz="4" w:space="0" w:color="auto"/>
              <w:left w:val="nil"/>
              <w:bottom w:val="single" w:sz="4" w:space="0" w:color="auto"/>
              <w:right w:val="single" w:sz="4" w:space="0" w:color="auto"/>
            </w:tcBorders>
          </w:tcPr>
          <w:p w14:paraId="27B0480A" w14:textId="77777777"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 xml:space="preserve">1 P2, 1 P2 (50 %), </w:t>
            </w:r>
          </w:p>
          <w:p w14:paraId="41E0CE24" w14:textId="30C88119"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A3</w:t>
            </w:r>
          </w:p>
        </w:tc>
        <w:tc>
          <w:tcPr>
            <w:tcW w:w="1559" w:type="dxa"/>
            <w:tcBorders>
              <w:top w:val="nil"/>
              <w:left w:val="single" w:sz="4" w:space="0" w:color="auto"/>
              <w:bottom w:val="single" w:sz="4" w:space="0" w:color="auto"/>
              <w:right w:val="single" w:sz="4" w:space="0" w:color="auto"/>
            </w:tcBorders>
            <w:shd w:val="clear" w:color="auto" w:fill="auto"/>
            <w:hideMark/>
          </w:tcPr>
          <w:p w14:paraId="2F64A630" w14:textId="5450FC02"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 xml:space="preserve">1 P2, 1 P2 (50 %), </w:t>
            </w:r>
          </w:p>
          <w:p w14:paraId="16985ACC" w14:textId="6F5873F0"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1 A3</w:t>
            </w:r>
          </w:p>
        </w:tc>
        <w:tc>
          <w:tcPr>
            <w:tcW w:w="1559" w:type="dxa"/>
            <w:tcBorders>
              <w:top w:val="nil"/>
              <w:left w:val="nil"/>
              <w:bottom w:val="single" w:sz="4" w:space="0" w:color="auto"/>
              <w:right w:val="single" w:sz="4" w:space="0" w:color="auto"/>
            </w:tcBorders>
            <w:shd w:val="clear" w:color="auto" w:fill="auto"/>
            <w:hideMark/>
          </w:tcPr>
          <w:p w14:paraId="6DDFFB7B" w14:textId="4E8907C1"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 xml:space="preserve">1 SP, 1 P2 (50 %), </w:t>
            </w:r>
            <w:r w:rsidRPr="00B61E09">
              <w:rPr>
                <w:rFonts w:asciiTheme="minorHAnsi" w:hAnsiTheme="minorHAnsi"/>
                <w:sz w:val="20"/>
                <w:szCs w:val="20"/>
              </w:rPr>
              <w:br/>
              <w:t>1 A3</w:t>
            </w:r>
          </w:p>
        </w:tc>
        <w:tc>
          <w:tcPr>
            <w:tcW w:w="1559" w:type="dxa"/>
            <w:tcBorders>
              <w:top w:val="nil"/>
              <w:left w:val="nil"/>
              <w:bottom w:val="single" w:sz="4" w:space="0" w:color="auto"/>
              <w:right w:val="single" w:sz="4" w:space="0" w:color="auto"/>
            </w:tcBorders>
            <w:shd w:val="clear" w:color="auto" w:fill="auto"/>
            <w:hideMark/>
          </w:tcPr>
          <w:p w14:paraId="44BF8070" w14:textId="6A2D851C" w:rsidR="00D609A2" w:rsidRPr="00B61E09" w:rsidRDefault="00D609A2" w:rsidP="00D609A2">
            <w:pPr>
              <w:ind w:left="0" w:firstLine="0"/>
              <w:rPr>
                <w:rFonts w:asciiTheme="minorHAnsi" w:eastAsia="Times New Roman" w:hAnsiTheme="minorHAnsi" w:cs="Arial"/>
                <w:sz w:val="20"/>
                <w:szCs w:val="20"/>
              </w:rPr>
            </w:pPr>
            <w:r w:rsidRPr="00B61E09">
              <w:rPr>
                <w:rFonts w:asciiTheme="minorHAnsi" w:hAnsiTheme="minorHAnsi"/>
                <w:sz w:val="20"/>
                <w:szCs w:val="20"/>
              </w:rPr>
              <w:t xml:space="preserve">1 SP, 1 P2 (50 %), </w:t>
            </w:r>
            <w:r w:rsidRPr="00B61E09">
              <w:rPr>
                <w:rFonts w:asciiTheme="minorHAnsi" w:hAnsiTheme="minorHAnsi"/>
                <w:sz w:val="20"/>
                <w:szCs w:val="20"/>
              </w:rPr>
              <w:br/>
              <w:t>1 A3</w:t>
            </w:r>
          </w:p>
        </w:tc>
      </w:tr>
      <w:tr w:rsidR="00D609A2" w:rsidRPr="00197A35" w14:paraId="09C4CFB3" w14:textId="77777777" w:rsidTr="00E405BE">
        <w:trPr>
          <w:trHeight w:val="264"/>
        </w:trPr>
        <w:tc>
          <w:tcPr>
            <w:tcW w:w="2835"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D609A2" w:rsidRPr="00197A35" w:rsidRDefault="00D609A2" w:rsidP="00D609A2">
            <w:pPr>
              <w:ind w:left="0" w:firstLine="0"/>
              <w:rPr>
                <w:rFonts w:asciiTheme="minorHAnsi" w:eastAsia="Times New Roman" w:hAnsiTheme="minorHAnsi" w:cs="Arial"/>
                <w:b/>
                <w:bCs/>
                <w:sz w:val="20"/>
                <w:szCs w:val="20"/>
              </w:rPr>
            </w:pPr>
            <w:r w:rsidRPr="00197A35">
              <w:rPr>
                <w:rFonts w:asciiTheme="minorHAnsi" w:hAnsiTheme="minorHAnsi"/>
                <w:b/>
                <w:sz w:val="20"/>
              </w:rPr>
              <w:t>Total</w:t>
            </w:r>
          </w:p>
        </w:tc>
        <w:tc>
          <w:tcPr>
            <w:tcW w:w="1559" w:type="dxa"/>
            <w:tcBorders>
              <w:top w:val="single" w:sz="4" w:space="0" w:color="auto"/>
              <w:left w:val="nil"/>
              <w:bottom w:val="single" w:sz="4" w:space="0" w:color="auto"/>
              <w:right w:val="single" w:sz="4" w:space="0" w:color="auto"/>
            </w:tcBorders>
            <w:shd w:val="clear" w:color="auto" w:fill="C6D9F1" w:themeFill="text2" w:themeFillTint="33"/>
          </w:tcPr>
          <w:p w14:paraId="077D057D" w14:textId="27558F38" w:rsidR="00D609A2" w:rsidRPr="00197A35" w:rsidRDefault="00D609A2" w:rsidP="00D609A2">
            <w:pPr>
              <w:ind w:left="0" w:firstLine="0"/>
              <w:rPr>
                <w:rFonts w:asciiTheme="minorHAnsi" w:eastAsia="Times New Roman" w:hAnsiTheme="minorHAnsi" w:cs="Arial"/>
                <w:b/>
                <w:bCs/>
                <w:sz w:val="20"/>
                <w:szCs w:val="20"/>
              </w:rPr>
            </w:pPr>
            <w:r w:rsidRPr="00197A35">
              <w:rPr>
                <w:rFonts w:asciiTheme="minorHAnsi" w:hAnsiTheme="minorHAnsi"/>
                <w:b/>
                <w:sz w:val="20"/>
              </w:rPr>
              <w:t>22,5 employés</w:t>
            </w:r>
          </w:p>
        </w:tc>
        <w:tc>
          <w:tcPr>
            <w:tcW w:w="1559" w:type="dxa"/>
            <w:tcBorders>
              <w:top w:val="nil"/>
              <w:left w:val="single" w:sz="4" w:space="0" w:color="auto"/>
              <w:bottom w:val="single" w:sz="4" w:space="0" w:color="auto"/>
              <w:right w:val="single" w:sz="4" w:space="0" w:color="auto"/>
            </w:tcBorders>
            <w:shd w:val="clear" w:color="auto" w:fill="C6D9F1" w:themeFill="text2" w:themeFillTint="33"/>
            <w:noWrap/>
            <w:hideMark/>
          </w:tcPr>
          <w:p w14:paraId="28D8A16B" w14:textId="5819123A" w:rsidR="00D609A2" w:rsidRPr="00197A35" w:rsidRDefault="00D609A2" w:rsidP="00D609A2">
            <w:pPr>
              <w:ind w:left="0" w:firstLine="0"/>
              <w:rPr>
                <w:rFonts w:asciiTheme="minorHAnsi" w:eastAsia="Times New Roman" w:hAnsiTheme="minorHAnsi" w:cs="Arial"/>
                <w:b/>
                <w:bCs/>
                <w:sz w:val="20"/>
                <w:szCs w:val="20"/>
              </w:rPr>
            </w:pPr>
            <w:r w:rsidRPr="00197A35">
              <w:rPr>
                <w:rFonts w:asciiTheme="minorHAnsi" w:hAnsiTheme="minorHAnsi"/>
                <w:b/>
                <w:sz w:val="20"/>
              </w:rPr>
              <w:t>23,5 employés</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19B5450A" w14:textId="07468D63" w:rsidR="00D609A2" w:rsidRPr="00197A35" w:rsidRDefault="00D609A2" w:rsidP="00D609A2">
            <w:pPr>
              <w:ind w:left="0" w:firstLine="0"/>
              <w:rPr>
                <w:rFonts w:asciiTheme="minorHAnsi" w:eastAsia="Times New Roman" w:hAnsiTheme="minorHAnsi" w:cs="Arial"/>
                <w:b/>
                <w:bCs/>
                <w:sz w:val="20"/>
                <w:szCs w:val="20"/>
              </w:rPr>
            </w:pPr>
            <w:r w:rsidRPr="00197A35">
              <w:rPr>
                <w:rFonts w:asciiTheme="minorHAnsi" w:hAnsiTheme="minorHAnsi"/>
                <w:b/>
                <w:sz w:val="20"/>
              </w:rPr>
              <w:t>24,5 employés</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5A2648D4" w14:textId="0A17990C" w:rsidR="00D609A2" w:rsidRPr="00197A35" w:rsidRDefault="00D609A2" w:rsidP="00D609A2">
            <w:pPr>
              <w:ind w:left="0" w:firstLine="0"/>
              <w:rPr>
                <w:rFonts w:asciiTheme="minorHAnsi" w:eastAsia="Times New Roman" w:hAnsiTheme="minorHAnsi" w:cs="Arial"/>
                <w:b/>
                <w:bCs/>
                <w:sz w:val="20"/>
                <w:szCs w:val="20"/>
              </w:rPr>
            </w:pPr>
            <w:r w:rsidRPr="00197A35">
              <w:rPr>
                <w:rFonts w:asciiTheme="minorHAnsi" w:hAnsiTheme="minorHAnsi"/>
                <w:b/>
                <w:sz w:val="20"/>
              </w:rPr>
              <w:t>24,5 employés</w:t>
            </w:r>
          </w:p>
        </w:tc>
      </w:tr>
      <w:tr w:rsidR="00D609A2" w:rsidRPr="00197A35" w14:paraId="10F6D5BB" w14:textId="77777777" w:rsidTr="00E405BE">
        <w:trPr>
          <w:trHeight w:val="26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75EAD3BB" w:rsidR="00D609A2" w:rsidRPr="00197A35" w:rsidRDefault="00D609A2" w:rsidP="00D609A2">
            <w:pPr>
              <w:ind w:left="0" w:firstLine="0"/>
              <w:rPr>
                <w:rFonts w:asciiTheme="minorHAnsi" w:eastAsia="Times New Roman" w:hAnsiTheme="minorHAnsi" w:cs="Arial"/>
                <w:b/>
                <w:bCs/>
                <w:sz w:val="20"/>
                <w:szCs w:val="20"/>
              </w:rPr>
            </w:pPr>
            <w:r w:rsidRPr="00197A35">
              <w:rPr>
                <w:rFonts w:asciiTheme="minorHAnsi" w:hAnsiTheme="minorHAnsi"/>
                <w:b/>
                <w:sz w:val="20"/>
              </w:rPr>
              <w:t>Total des coûts annuels moyens de personnel Scénarios 0 %, 4,1 %, 9,6 % et 11,3 % (en milliers de CHF)</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A7405DF" w14:textId="143233E2" w:rsidR="00D609A2" w:rsidRPr="00197A35" w:rsidRDefault="00447079" w:rsidP="00E405BE">
            <w:pPr>
              <w:ind w:left="0" w:firstLine="0"/>
              <w:jc w:val="right"/>
              <w:rPr>
                <w:rFonts w:asciiTheme="minorHAnsi" w:eastAsia="Times New Roman" w:hAnsiTheme="minorHAnsi" w:cs="Arial"/>
                <w:b/>
                <w:bCs/>
                <w:sz w:val="20"/>
                <w:szCs w:val="20"/>
              </w:rPr>
            </w:pPr>
            <w:r w:rsidRPr="00197A35">
              <w:rPr>
                <w:rFonts w:asciiTheme="minorHAnsi" w:hAnsiTheme="minorHAnsi"/>
                <w:b/>
                <w:sz w:val="20"/>
              </w:rPr>
              <w:t>3 708</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20E2DCD" w14:textId="2738E6AE" w:rsidR="00D609A2" w:rsidRPr="00197A35" w:rsidRDefault="00447079" w:rsidP="00E405BE">
            <w:pPr>
              <w:ind w:left="0" w:firstLine="0"/>
              <w:jc w:val="right"/>
              <w:rPr>
                <w:rFonts w:asciiTheme="minorHAnsi" w:eastAsia="Times New Roman" w:hAnsiTheme="minorHAnsi" w:cs="Arial"/>
                <w:b/>
                <w:bCs/>
                <w:sz w:val="20"/>
                <w:szCs w:val="20"/>
              </w:rPr>
            </w:pPr>
            <w:r w:rsidRPr="00197A35">
              <w:rPr>
                <w:rFonts w:asciiTheme="minorHAnsi" w:hAnsiTheme="minorHAnsi"/>
                <w:b/>
                <w:sz w:val="20"/>
              </w:rPr>
              <w:t>3 914</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413C5967" w:rsidR="00D609A2" w:rsidRPr="00197A35" w:rsidRDefault="00D609A2" w:rsidP="00E405BE">
            <w:pPr>
              <w:ind w:left="0" w:firstLine="0"/>
              <w:jc w:val="right"/>
              <w:rPr>
                <w:rFonts w:asciiTheme="minorHAnsi" w:eastAsia="Times New Roman" w:hAnsiTheme="minorHAnsi" w:cs="Arial"/>
                <w:b/>
                <w:bCs/>
                <w:sz w:val="20"/>
                <w:szCs w:val="20"/>
              </w:rPr>
            </w:pPr>
            <w:r w:rsidRPr="00197A35">
              <w:rPr>
                <w:rFonts w:asciiTheme="minorHAnsi" w:hAnsiTheme="minorHAnsi"/>
                <w:b/>
                <w:sz w:val="20"/>
              </w:rPr>
              <w:t>4 159</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433E974A" w:rsidR="00D609A2" w:rsidRPr="00197A35" w:rsidRDefault="00D609A2" w:rsidP="00E405BE">
            <w:pPr>
              <w:ind w:left="0" w:firstLine="0"/>
              <w:jc w:val="right"/>
              <w:rPr>
                <w:rFonts w:asciiTheme="minorHAnsi" w:eastAsia="Times New Roman" w:hAnsiTheme="minorHAnsi" w:cs="Arial"/>
                <w:b/>
                <w:bCs/>
                <w:sz w:val="20"/>
                <w:szCs w:val="20"/>
              </w:rPr>
            </w:pPr>
            <w:r w:rsidRPr="00197A35">
              <w:rPr>
                <w:rFonts w:asciiTheme="minorHAnsi" w:hAnsiTheme="minorHAnsi"/>
                <w:b/>
                <w:sz w:val="20"/>
              </w:rPr>
              <w:t>4 201</w:t>
            </w:r>
          </w:p>
        </w:tc>
      </w:tr>
    </w:tbl>
    <w:p w14:paraId="6872312F" w14:textId="77777777" w:rsidR="00464F8A" w:rsidRPr="00197A35" w:rsidRDefault="00464F8A" w:rsidP="00464F8A">
      <w:pPr>
        <w:rPr>
          <w:rFonts w:ascii="Arial" w:eastAsia="Times New Roman" w:hAnsi="Arial" w:cs="Arial"/>
          <w:sz w:val="18"/>
          <w:szCs w:val="18"/>
          <w:lang w:eastAsia="en-GB"/>
        </w:rPr>
      </w:pPr>
    </w:p>
    <w:p w14:paraId="7FD5D87F" w14:textId="3E83597E" w:rsidR="00464F8A" w:rsidRPr="00197A35" w:rsidRDefault="00464F8A" w:rsidP="00464F8A">
      <w:pPr>
        <w:autoSpaceDE w:val="0"/>
        <w:autoSpaceDN w:val="0"/>
        <w:adjustRightInd w:val="0"/>
        <w:ind w:left="0" w:firstLine="0"/>
        <w:rPr>
          <w:rFonts w:asciiTheme="minorHAnsi" w:eastAsia="Times New Roman" w:hAnsiTheme="minorHAnsi" w:cs="Arial"/>
          <w:sz w:val="20"/>
          <w:szCs w:val="20"/>
        </w:rPr>
      </w:pPr>
      <w:r w:rsidRPr="00197A35">
        <w:rPr>
          <w:rFonts w:asciiTheme="minorHAnsi" w:hAnsiTheme="minorHAnsi"/>
          <w:sz w:val="20"/>
        </w:rPr>
        <w:t>Note : Le tableau actuel représente le nombre d</w:t>
      </w:r>
      <w:r w:rsidR="000041DB">
        <w:rPr>
          <w:rFonts w:asciiTheme="minorHAnsi" w:hAnsiTheme="minorHAnsi"/>
          <w:sz w:val="20"/>
        </w:rPr>
        <w:t>’</w:t>
      </w:r>
      <w:r w:rsidRPr="00197A35">
        <w:rPr>
          <w:rFonts w:asciiTheme="minorHAnsi" w:hAnsiTheme="minorHAnsi"/>
          <w:sz w:val="20"/>
        </w:rPr>
        <w:t>employés par scénario, ainsi que les coûts annuels moyens. Le tableau dans la résolution finale sera cohérent avec celui des années précédentes et présentera les totaux individuels pour les années 2026-2028.</w:t>
      </w:r>
    </w:p>
    <w:p w14:paraId="49DF8D14" w14:textId="1E68DE0C" w:rsidR="00464F8A" w:rsidRPr="00197A35" w:rsidRDefault="00416121" w:rsidP="04342DA5">
      <w:pPr>
        <w:autoSpaceDE w:val="0"/>
        <w:autoSpaceDN w:val="0"/>
        <w:adjustRightInd w:val="0"/>
        <w:ind w:left="0" w:firstLine="0"/>
        <w:rPr>
          <w:rFonts w:ascii="Tahoma" w:eastAsiaTheme="minorEastAsia" w:hAnsi="Tahoma" w:cs="Tahoma"/>
          <w:sz w:val="20"/>
          <w:szCs w:val="20"/>
        </w:rPr>
      </w:pPr>
      <w:r w:rsidRPr="00197A35">
        <w:rPr>
          <w:sz w:val="20"/>
        </w:rPr>
        <w:t>Le terme « Groupe » renvoie à la catégorie de dépenses figurant dans l</w:t>
      </w:r>
      <w:r w:rsidR="000041DB">
        <w:rPr>
          <w:sz w:val="20"/>
        </w:rPr>
        <w:t>’</w:t>
      </w:r>
      <w:r w:rsidRPr="00197A35">
        <w:rPr>
          <w:sz w:val="20"/>
        </w:rPr>
        <w:t xml:space="preserve">annexe 1. </w:t>
      </w:r>
    </w:p>
    <w:p w14:paraId="2034055E" w14:textId="77777777" w:rsidR="00464F8A" w:rsidRPr="00197A35" w:rsidRDefault="00464F8A" w:rsidP="00464F8A">
      <w:pPr>
        <w:ind w:left="0" w:firstLine="0"/>
        <w:rPr>
          <w:rFonts w:asciiTheme="minorHAnsi" w:eastAsia="Times New Roman" w:hAnsiTheme="minorHAnsi" w:cs="Arial"/>
          <w:sz w:val="20"/>
          <w:szCs w:val="20"/>
          <w:lang w:eastAsia="en-GB"/>
        </w:rPr>
      </w:pPr>
    </w:p>
    <w:p w14:paraId="5E7761A9" w14:textId="08A08537" w:rsidR="00464F8A" w:rsidRPr="00197A35" w:rsidRDefault="00464F8A" w:rsidP="00464F8A">
      <w:pPr>
        <w:ind w:left="0" w:firstLine="0"/>
        <w:rPr>
          <w:rFonts w:asciiTheme="minorHAnsi" w:eastAsia="Times New Roman" w:hAnsiTheme="minorHAnsi" w:cs="Arial"/>
          <w:sz w:val="20"/>
          <w:szCs w:val="20"/>
        </w:rPr>
      </w:pPr>
      <w:r w:rsidRPr="00197A35">
        <w:rPr>
          <w:rFonts w:asciiTheme="minorHAnsi" w:hAnsiTheme="minorHAnsi"/>
          <w:sz w:val="20"/>
        </w:rPr>
        <w:t>Niveaux selon les politiques et lignes directrices de l</w:t>
      </w:r>
      <w:r w:rsidR="000041DB">
        <w:rPr>
          <w:rFonts w:asciiTheme="minorHAnsi" w:hAnsiTheme="minorHAnsi"/>
          <w:sz w:val="20"/>
        </w:rPr>
        <w:t>’</w:t>
      </w:r>
      <w:r w:rsidRPr="00197A35">
        <w:rPr>
          <w:rFonts w:asciiTheme="minorHAnsi" w:hAnsiTheme="minorHAnsi"/>
          <w:sz w:val="20"/>
        </w:rPr>
        <w:t>UICN sur le classement des emplois : S = Secrétaire générale ; M1-M2 = postes de cadres ; P1-P2 = postes professionnels ; A1-A3 = postes de soutien.</w:t>
      </w:r>
    </w:p>
    <w:p w14:paraId="19663070" w14:textId="639D870E" w:rsidR="00C26985" w:rsidRPr="00197A35" w:rsidRDefault="00C26985">
      <w:r w:rsidRPr="00197A35">
        <w:br w:type="page"/>
      </w:r>
    </w:p>
    <w:p w14:paraId="45ADE65A" w14:textId="77777777" w:rsidR="00C26985" w:rsidRPr="00197A35" w:rsidRDefault="00C26985" w:rsidP="00C26985">
      <w:pPr>
        <w:ind w:left="0" w:firstLine="0"/>
        <w:rPr>
          <w:b/>
          <w:bCs/>
          <w:sz w:val="24"/>
          <w:szCs w:val="24"/>
        </w:rPr>
      </w:pPr>
      <w:r w:rsidRPr="00197A35">
        <w:rPr>
          <w:b/>
          <w:sz w:val="24"/>
        </w:rPr>
        <w:lastRenderedPageBreak/>
        <w:t>Annexe 4</w:t>
      </w:r>
    </w:p>
    <w:p w14:paraId="3B6AE429" w14:textId="1B6FC15C" w:rsidR="00C26985" w:rsidRPr="00197A35" w:rsidRDefault="00C26985" w:rsidP="00C26985">
      <w:pPr>
        <w:ind w:left="0" w:firstLine="0"/>
        <w:rPr>
          <w:b/>
          <w:bCs/>
          <w:sz w:val="24"/>
          <w:szCs w:val="24"/>
        </w:rPr>
      </w:pPr>
      <w:r w:rsidRPr="00197A35">
        <w:rPr>
          <w:b/>
          <w:sz w:val="24"/>
        </w:rPr>
        <w:t>Priorités de financement non administratif 2026-2028</w:t>
      </w:r>
    </w:p>
    <w:p w14:paraId="18D1EC30" w14:textId="77777777" w:rsidR="00C26985" w:rsidRPr="00197A35" w:rsidRDefault="00C26985" w:rsidP="00C26985">
      <w:pPr>
        <w:ind w:left="0" w:firstLine="0"/>
        <w:rPr>
          <w:i/>
          <w:iCs/>
        </w:rPr>
      </w:pPr>
    </w:p>
    <w:p w14:paraId="2D52FFA6" w14:textId="6A18D24E" w:rsidR="00464F8A" w:rsidRPr="00197A35" w:rsidRDefault="00F862FC" w:rsidP="00C26985">
      <w:pPr>
        <w:ind w:left="0" w:firstLine="0"/>
        <w:rPr>
          <w:i/>
          <w:iCs/>
        </w:rPr>
      </w:pPr>
      <w:r w:rsidRPr="00197A35">
        <w:rPr>
          <w:i/>
        </w:rPr>
        <w:t>[À parachever lors de la COP15]</w:t>
      </w:r>
    </w:p>
    <w:p w14:paraId="2876C3DD" w14:textId="77777777" w:rsidR="00C26985" w:rsidRPr="00197A35" w:rsidRDefault="00C26985" w:rsidP="00C26985">
      <w:pPr>
        <w:ind w:left="0" w:firstLine="0"/>
        <w:rPr>
          <w:i/>
          <w:iCs/>
        </w:rPr>
      </w:pPr>
    </w:p>
    <w:p w14:paraId="232B44C2" w14:textId="1DD96ACC" w:rsidR="00C26985" w:rsidRPr="00197A35" w:rsidRDefault="00C26985" w:rsidP="00C26985">
      <w:pPr>
        <w:ind w:left="0" w:firstLine="0"/>
      </w:pPr>
    </w:p>
    <w:sectPr w:rsidR="00C26985" w:rsidRPr="00197A35" w:rsidSect="001075FC">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0FD0" w14:textId="77777777" w:rsidR="00B25077" w:rsidRDefault="00B25077" w:rsidP="00DF2386">
      <w:r>
        <w:separator/>
      </w:r>
    </w:p>
  </w:endnote>
  <w:endnote w:type="continuationSeparator" w:id="0">
    <w:p w14:paraId="416E1519" w14:textId="77777777" w:rsidR="00B25077" w:rsidRDefault="00B25077" w:rsidP="00DF2386">
      <w:r>
        <w:continuationSeparator/>
      </w:r>
    </w:p>
  </w:endnote>
  <w:endnote w:type="continuationNotice" w:id="1">
    <w:p w14:paraId="35BFAF87" w14:textId="77777777" w:rsidR="00B25077" w:rsidRDefault="00B25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6486" w14:textId="77777777" w:rsidR="00437A63" w:rsidRDefault="00437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4C3" w14:textId="3DBDBE8A" w:rsidR="002F5B6F" w:rsidRPr="00333314" w:rsidRDefault="00E96D9C" w:rsidP="00333314">
    <w:pPr>
      <w:pStyle w:val="Header"/>
      <w:rPr>
        <w:noProof/>
        <w:sz w:val="20"/>
        <w:szCs w:val="20"/>
      </w:rPr>
    </w:pPr>
    <w:r>
      <w:rPr>
        <w:sz w:val="20"/>
      </w:rPr>
      <w:t>COP15 Doc.23.1</w:t>
    </w:r>
    <w:r>
      <w:rPr>
        <w:sz w:val="20"/>
      </w:rPr>
      <w:tab/>
    </w:r>
    <w:r>
      <w:rPr>
        <w:sz w:val="20"/>
      </w:rPr>
      <w:tab/>
    </w:r>
    <w:sdt>
      <w:sdtPr>
        <w:rPr>
          <w:sz w:val="20"/>
          <w:szCs w:val="20"/>
        </w:rPr>
        <w:id w:val="-19777698"/>
        <w:docPartObj>
          <w:docPartGallery w:val="Page Numbers (Top of Page)"/>
          <w:docPartUnique/>
        </w:docPartObj>
      </w:sdtPr>
      <w:sdtEndPr>
        <w:rPr>
          <w:noProof/>
        </w:rPr>
      </w:sdtEndPr>
      <w:sdtContent>
        <w:r w:rsidR="002F5B6F" w:rsidRPr="00333314">
          <w:rPr>
            <w:sz w:val="20"/>
          </w:rPr>
          <w:fldChar w:fldCharType="begin"/>
        </w:r>
        <w:r w:rsidR="002F5B6F" w:rsidRPr="00333314">
          <w:rPr>
            <w:sz w:val="20"/>
          </w:rPr>
          <w:instrText xml:space="preserve"> PAGE   \* MERGEFORMAT </w:instrText>
        </w:r>
        <w:r w:rsidR="002F5B6F" w:rsidRPr="00333314">
          <w:rPr>
            <w:sz w:val="20"/>
          </w:rPr>
          <w:fldChar w:fldCharType="separate"/>
        </w:r>
        <w:r w:rsidR="002F5B6F">
          <w:rPr>
            <w:sz w:val="20"/>
          </w:rPr>
          <w:t>19</w:t>
        </w:r>
        <w:r w:rsidR="002F5B6F" w:rsidRPr="00333314">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FBCC7" w14:textId="77777777" w:rsidR="00437A63" w:rsidRDefault="00437A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BA08" w14:textId="77777777" w:rsidR="001075FC" w:rsidRPr="00333314" w:rsidRDefault="001075FC" w:rsidP="001075FC">
    <w:pPr>
      <w:pStyle w:val="Header"/>
      <w:tabs>
        <w:tab w:val="clear" w:pos="9026"/>
        <w:tab w:val="right" w:pos="13750"/>
      </w:tabs>
      <w:rPr>
        <w:noProof/>
        <w:sz w:val="20"/>
        <w:szCs w:val="20"/>
      </w:rPr>
    </w:pPr>
    <w:r>
      <w:rPr>
        <w:sz w:val="20"/>
      </w:rPr>
      <w:t>COP15 Doc.23.1</w:t>
    </w:r>
    <w:r>
      <w:rPr>
        <w:sz w:val="20"/>
      </w:rPr>
      <w:tab/>
    </w:r>
    <w:r>
      <w:rPr>
        <w:sz w:val="20"/>
      </w:rPr>
      <w:tab/>
    </w:r>
    <w:sdt>
      <w:sdtPr>
        <w:rPr>
          <w:sz w:val="20"/>
          <w:szCs w:val="20"/>
        </w:rPr>
        <w:id w:val="-1006908189"/>
        <w:docPartObj>
          <w:docPartGallery w:val="Page Numbers (Top of Page)"/>
          <w:docPartUnique/>
        </w:docPartObj>
      </w:sdtPr>
      <w:sdtEndPr>
        <w:rPr>
          <w:noProof/>
        </w:rPr>
      </w:sdtEndPr>
      <w:sdtContent>
        <w:r w:rsidRPr="00333314">
          <w:rPr>
            <w:sz w:val="20"/>
          </w:rPr>
          <w:fldChar w:fldCharType="begin"/>
        </w:r>
        <w:r w:rsidRPr="00333314">
          <w:rPr>
            <w:sz w:val="20"/>
          </w:rPr>
          <w:instrText xml:space="preserve"> PAGE   \* MERGEFORMAT </w:instrText>
        </w:r>
        <w:r w:rsidRPr="00333314">
          <w:rPr>
            <w:sz w:val="20"/>
          </w:rPr>
          <w:fldChar w:fldCharType="separate"/>
        </w:r>
        <w:r>
          <w:rPr>
            <w:sz w:val="20"/>
          </w:rPr>
          <w:t>19</w:t>
        </w:r>
        <w:r w:rsidRPr="00333314">
          <w:rPr>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689B" w14:textId="77777777" w:rsidR="001075FC" w:rsidRPr="00333314" w:rsidRDefault="001075FC" w:rsidP="00333314">
    <w:pPr>
      <w:pStyle w:val="Header"/>
      <w:rPr>
        <w:noProof/>
        <w:sz w:val="20"/>
        <w:szCs w:val="20"/>
      </w:rPr>
    </w:pPr>
    <w:r>
      <w:rPr>
        <w:sz w:val="20"/>
      </w:rPr>
      <w:t>COP15 Doc.23.1</w:t>
    </w:r>
    <w:r>
      <w:rPr>
        <w:sz w:val="20"/>
      </w:rPr>
      <w:tab/>
    </w:r>
    <w:r>
      <w:rPr>
        <w:sz w:val="20"/>
      </w:rPr>
      <w:tab/>
    </w:r>
    <w:sdt>
      <w:sdtPr>
        <w:rPr>
          <w:sz w:val="20"/>
          <w:szCs w:val="20"/>
        </w:rPr>
        <w:id w:val="-724603573"/>
        <w:docPartObj>
          <w:docPartGallery w:val="Page Numbers (Top of Page)"/>
          <w:docPartUnique/>
        </w:docPartObj>
      </w:sdtPr>
      <w:sdtEndPr>
        <w:rPr>
          <w:noProof/>
        </w:rPr>
      </w:sdtEndPr>
      <w:sdtContent>
        <w:r w:rsidRPr="00333314">
          <w:rPr>
            <w:sz w:val="20"/>
          </w:rPr>
          <w:fldChar w:fldCharType="begin"/>
        </w:r>
        <w:r w:rsidRPr="00333314">
          <w:rPr>
            <w:sz w:val="20"/>
          </w:rPr>
          <w:instrText xml:space="preserve"> PAGE   \* MERGEFORMAT </w:instrText>
        </w:r>
        <w:r w:rsidRPr="00333314">
          <w:rPr>
            <w:sz w:val="20"/>
          </w:rPr>
          <w:fldChar w:fldCharType="separate"/>
        </w:r>
        <w:r>
          <w:rPr>
            <w:sz w:val="20"/>
          </w:rPr>
          <w:t>19</w:t>
        </w:r>
        <w:r w:rsidRPr="00333314">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D4A4" w14:textId="77777777" w:rsidR="00B25077" w:rsidRDefault="00B25077" w:rsidP="00DF2386">
      <w:r>
        <w:separator/>
      </w:r>
    </w:p>
  </w:footnote>
  <w:footnote w:type="continuationSeparator" w:id="0">
    <w:p w14:paraId="1EF8D4CF" w14:textId="77777777" w:rsidR="00B25077" w:rsidRDefault="00B25077" w:rsidP="00DF2386">
      <w:r>
        <w:continuationSeparator/>
      </w:r>
    </w:p>
  </w:footnote>
  <w:footnote w:type="continuationNotice" w:id="1">
    <w:p w14:paraId="2C9963B9" w14:textId="77777777" w:rsidR="00B25077" w:rsidRDefault="00B25077"/>
  </w:footnote>
  <w:footnote w:id="2">
    <w:p w14:paraId="2CBF5C7A" w14:textId="77777777" w:rsidR="004A6D98" w:rsidRDefault="004A6D98" w:rsidP="004A6D98">
      <w:pPr>
        <w:pStyle w:val="FootnoteText"/>
        <w:ind w:left="0" w:firstLine="0"/>
      </w:pPr>
      <w:r>
        <w:rPr>
          <w:rStyle w:val="FootnoteReference"/>
        </w:rPr>
        <w:footnoteRef/>
      </w:r>
      <w:r>
        <w:t xml:space="preserve"> Les contributions estimées des Parties contractantes au budget administratif pour la période triennale 2026-2028 figurent à l’annexe 2 de la présente Résolution.</w:t>
      </w:r>
    </w:p>
  </w:footnote>
  <w:footnote w:id="3">
    <w:p w14:paraId="69C5D554" w14:textId="77777777" w:rsidR="00416121" w:rsidRDefault="00416121" w:rsidP="00416121">
      <w:pPr>
        <w:pStyle w:val="FootnoteText"/>
        <w:ind w:left="0" w:firstLine="0"/>
      </w:pPr>
      <w:r>
        <w:rPr>
          <w:rStyle w:val="FootnoteReference"/>
        </w:rPr>
        <w:footnoteRef/>
      </w:r>
      <w:r>
        <w:t xml:space="preserve"> Le tableau dans la résolution finale sera cohérent avec celui des années précédentes et ne comprend que les totaux des principales catégories.</w:t>
      </w:r>
    </w:p>
  </w:footnote>
  <w:footnote w:id="4">
    <w:p w14:paraId="006AE8E1" w14:textId="2942776C" w:rsidR="002F5B6F" w:rsidRDefault="002F5B6F" w:rsidP="007D61FD">
      <w:pPr>
        <w:pStyle w:val="FootnoteText"/>
        <w:ind w:left="0" w:firstLine="0"/>
      </w:pPr>
      <w:r>
        <w:rPr>
          <w:rStyle w:val="FootnoteReference"/>
        </w:rPr>
        <w:footnoteRef/>
      </w:r>
      <w:r>
        <w:t xml:space="preserve"> Les changements estimés dans les contributions annuelles seront inclus dans </w:t>
      </w:r>
      <w:r w:rsidR="008E28BC">
        <w:t>la</w:t>
      </w:r>
      <w:r>
        <w:t xml:space="preserve"> résolution </w:t>
      </w:r>
      <w:r w:rsidR="008E28BC">
        <w:t xml:space="preserve">finale </w:t>
      </w:r>
      <w:r>
        <w:t xml:space="preserve">sur la base </w:t>
      </w:r>
      <w:r w:rsidR="008E28BC">
        <w:t>du</w:t>
      </w:r>
      <w:r>
        <w:t xml:space="preserve"> scénario approuvé </w:t>
      </w:r>
      <w:r w:rsidR="008E28BC">
        <w:t xml:space="preserve">à </w:t>
      </w:r>
      <w:r>
        <w:t>l</w:t>
      </w:r>
      <w:r w:rsidR="008A0865">
        <w:t>a</w:t>
      </w:r>
      <w:r>
        <w:t xml:space="preserve"> </w:t>
      </w:r>
      <w:r w:rsidR="008E28BC">
        <w:t>COP15</w:t>
      </w:r>
      <w:r>
        <w:t>.</w:t>
      </w:r>
    </w:p>
  </w:footnote>
  <w:footnote w:id="5">
    <w:p w14:paraId="29F088B6" w14:textId="0555FFB8" w:rsidR="00CC727F" w:rsidRDefault="00CC727F">
      <w:pPr>
        <w:pStyle w:val="FootnoteText"/>
      </w:pPr>
      <w:r>
        <w:rPr>
          <w:rStyle w:val="FootnoteReference"/>
        </w:rPr>
        <w:footnoteRef/>
      </w:r>
      <w:r>
        <w:t xml:space="preserve"> Conformément à la Résolution A/RES/79/249 des 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55C5" w14:textId="77777777" w:rsidR="00437A63" w:rsidRDefault="00437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0BEB" w14:textId="77777777" w:rsidR="00437A63" w:rsidRDefault="00437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ABB6" w14:textId="77777777" w:rsidR="00437A63" w:rsidRDefault="0043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681740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709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215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2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835098">
    <w:abstractNumId w:val="21"/>
  </w:num>
  <w:num w:numId="6" w16cid:durableId="2083410575">
    <w:abstractNumId w:val="31"/>
  </w:num>
  <w:num w:numId="7" w16cid:durableId="174267289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85629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109610">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51704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524473">
    <w:abstractNumId w:val="31"/>
  </w:num>
  <w:num w:numId="12" w16cid:durableId="137918101">
    <w:abstractNumId w:val="4"/>
  </w:num>
  <w:num w:numId="13" w16cid:durableId="1531603353">
    <w:abstractNumId w:val="22"/>
  </w:num>
  <w:num w:numId="14" w16cid:durableId="1520965536">
    <w:abstractNumId w:val="14"/>
  </w:num>
  <w:num w:numId="15" w16cid:durableId="1756585894">
    <w:abstractNumId w:val="2"/>
  </w:num>
  <w:num w:numId="16" w16cid:durableId="1967545656">
    <w:abstractNumId w:val="18"/>
  </w:num>
  <w:num w:numId="17" w16cid:durableId="809979560">
    <w:abstractNumId w:val="25"/>
  </w:num>
  <w:num w:numId="18" w16cid:durableId="841235163">
    <w:abstractNumId w:val="35"/>
  </w:num>
  <w:num w:numId="19" w16cid:durableId="1444571902">
    <w:abstractNumId w:val="33"/>
  </w:num>
  <w:num w:numId="20" w16cid:durableId="1626739907">
    <w:abstractNumId w:val="27"/>
  </w:num>
  <w:num w:numId="21" w16cid:durableId="1730683889">
    <w:abstractNumId w:val="29"/>
  </w:num>
  <w:num w:numId="22" w16cid:durableId="457644910">
    <w:abstractNumId w:val="20"/>
  </w:num>
  <w:num w:numId="23" w16cid:durableId="1176192572">
    <w:abstractNumId w:val="26"/>
  </w:num>
  <w:num w:numId="24" w16cid:durableId="315454004">
    <w:abstractNumId w:val="23"/>
  </w:num>
  <w:num w:numId="25" w16cid:durableId="1453212113">
    <w:abstractNumId w:val="32"/>
  </w:num>
  <w:num w:numId="26" w16cid:durableId="1532304786">
    <w:abstractNumId w:val="10"/>
  </w:num>
  <w:num w:numId="27" w16cid:durableId="1198464824">
    <w:abstractNumId w:val="0"/>
  </w:num>
  <w:num w:numId="28" w16cid:durableId="1830290568">
    <w:abstractNumId w:val="13"/>
  </w:num>
  <w:num w:numId="29" w16cid:durableId="1992325068">
    <w:abstractNumId w:val="3"/>
  </w:num>
  <w:num w:numId="30" w16cid:durableId="2048556825">
    <w:abstractNumId w:val="16"/>
  </w:num>
  <w:num w:numId="31" w16cid:durableId="1751151261">
    <w:abstractNumId w:val="15"/>
  </w:num>
  <w:num w:numId="32" w16cid:durableId="298145898">
    <w:abstractNumId w:val="30"/>
  </w:num>
  <w:num w:numId="33" w16cid:durableId="1968512752">
    <w:abstractNumId w:val="24"/>
  </w:num>
  <w:num w:numId="34" w16cid:durableId="194599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111736">
    <w:abstractNumId w:val="7"/>
  </w:num>
  <w:num w:numId="36" w16cid:durableId="428549278">
    <w:abstractNumId w:val="1"/>
  </w:num>
  <w:num w:numId="37" w16cid:durableId="202060825">
    <w:abstractNumId w:val="12"/>
  </w:num>
  <w:num w:numId="38" w16cid:durableId="1095595482">
    <w:abstractNumId w:val="19"/>
  </w:num>
  <w:num w:numId="39" w16cid:durableId="8338808">
    <w:abstractNumId w:val="6"/>
  </w:num>
  <w:num w:numId="40" w16cid:durableId="8791299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1DB"/>
    <w:rsid w:val="00004873"/>
    <w:rsid w:val="00004F18"/>
    <w:rsid w:val="00006F21"/>
    <w:rsid w:val="0001102A"/>
    <w:rsid w:val="0001167E"/>
    <w:rsid w:val="00012800"/>
    <w:rsid w:val="000133D1"/>
    <w:rsid w:val="00014168"/>
    <w:rsid w:val="000144FE"/>
    <w:rsid w:val="0001564A"/>
    <w:rsid w:val="00017A16"/>
    <w:rsid w:val="00017CE1"/>
    <w:rsid w:val="00022E14"/>
    <w:rsid w:val="000235F7"/>
    <w:rsid w:val="00024026"/>
    <w:rsid w:val="000259BA"/>
    <w:rsid w:val="000260B4"/>
    <w:rsid w:val="00026E09"/>
    <w:rsid w:val="00026FC5"/>
    <w:rsid w:val="000271B7"/>
    <w:rsid w:val="00027EFA"/>
    <w:rsid w:val="00030282"/>
    <w:rsid w:val="0003174A"/>
    <w:rsid w:val="0003596C"/>
    <w:rsid w:val="000376CE"/>
    <w:rsid w:val="00037745"/>
    <w:rsid w:val="00037CE0"/>
    <w:rsid w:val="00040DAE"/>
    <w:rsid w:val="00042785"/>
    <w:rsid w:val="0004295A"/>
    <w:rsid w:val="00042D05"/>
    <w:rsid w:val="000440A3"/>
    <w:rsid w:val="000465E5"/>
    <w:rsid w:val="000467E7"/>
    <w:rsid w:val="000519D4"/>
    <w:rsid w:val="0005215D"/>
    <w:rsid w:val="00053929"/>
    <w:rsid w:val="0005615E"/>
    <w:rsid w:val="0005774E"/>
    <w:rsid w:val="000679B9"/>
    <w:rsid w:val="00074DE8"/>
    <w:rsid w:val="00080177"/>
    <w:rsid w:val="0008262A"/>
    <w:rsid w:val="00082CC6"/>
    <w:rsid w:val="000830DE"/>
    <w:rsid w:val="0008391B"/>
    <w:rsid w:val="0008484F"/>
    <w:rsid w:val="000849DD"/>
    <w:rsid w:val="0008610A"/>
    <w:rsid w:val="000866A2"/>
    <w:rsid w:val="0008702F"/>
    <w:rsid w:val="00087C62"/>
    <w:rsid w:val="00090999"/>
    <w:rsid w:val="000930D3"/>
    <w:rsid w:val="000937A7"/>
    <w:rsid w:val="0009413F"/>
    <w:rsid w:val="00094920"/>
    <w:rsid w:val="00095CA3"/>
    <w:rsid w:val="00095F0F"/>
    <w:rsid w:val="00096371"/>
    <w:rsid w:val="0009690A"/>
    <w:rsid w:val="000A027C"/>
    <w:rsid w:val="000A0B90"/>
    <w:rsid w:val="000A192A"/>
    <w:rsid w:val="000A2D91"/>
    <w:rsid w:val="000A3E3E"/>
    <w:rsid w:val="000A3F5A"/>
    <w:rsid w:val="000A5278"/>
    <w:rsid w:val="000A7AEC"/>
    <w:rsid w:val="000B02D3"/>
    <w:rsid w:val="000B0BCB"/>
    <w:rsid w:val="000B1468"/>
    <w:rsid w:val="000B3CAD"/>
    <w:rsid w:val="000B7E14"/>
    <w:rsid w:val="000C2489"/>
    <w:rsid w:val="000C71A7"/>
    <w:rsid w:val="000D039A"/>
    <w:rsid w:val="000D066A"/>
    <w:rsid w:val="000D311B"/>
    <w:rsid w:val="000D39FB"/>
    <w:rsid w:val="000D5C76"/>
    <w:rsid w:val="000D70C2"/>
    <w:rsid w:val="000E2FA0"/>
    <w:rsid w:val="000E4442"/>
    <w:rsid w:val="000E47E9"/>
    <w:rsid w:val="000E603E"/>
    <w:rsid w:val="000E7BCB"/>
    <w:rsid w:val="000F0897"/>
    <w:rsid w:val="000F2F4D"/>
    <w:rsid w:val="000F5BC8"/>
    <w:rsid w:val="000F745E"/>
    <w:rsid w:val="00101117"/>
    <w:rsid w:val="00101586"/>
    <w:rsid w:val="00102373"/>
    <w:rsid w:val="00102D6A"/>
    <w:rsid w:val="001032DC"/>
    <w:rsid w:val="0010393E"/>
    <w:rsid w:val="00103FC9"/>
    <w:rsid w:val="00104F7B"/>
    <w:rsid w:val="00105E0C"/>
    <w:rsid w:val="00106197"/>
    <w:rsid w:val="001075FC"/>
    <w:rsid w:val="00112D3E"/>
    <w:rsid w:val="00112ED7"/>
    <w:rsid w:val="00112F3F"/>
    <w:rsid w:val="001133D9"/>
    <w:rsid w:val="00114CE4"/>
    <w:rsid w:val="00115F9A"/>
    <w:rsid w:val="00117167"/>
    <w:rsid w:val="0011732C"/>
    <w:rsid w:val="0012096C"/>
    <w:rsid w:val="00120A15"/>
    <w:rsid w:val="00124BD7"/>
    <w:rsid w:val="00127828"/>
    <w:rsid w:val="00130A93"/>
    <w:rsid w:val="00130E3E"/>
    <w:rsid w:val="001337B8"/>
    <w:rsid w:val="00135791"/>
    <w:rsid w:val="00140D08"/>
    <w:rsid w:val="00143495"/>
    <w:rsid w:val="00143B9F"/>
    <w:rsid w:val="00145BDD"/>
    <w:rsid w:val="00150BB8"/>
    <w:rsid w:val="00160035"/>
    <w:rsid w:val="00161BDA"/>
    <w:rsid w:val="00163668"/>
    <w:rsid w:val="00164A5F"/>
    <w:rsid w:val="001670B7"/>
    <w:rsid w:val="00167E31"/>
    <w:rsid w:val="0017123E"/>
    <w:rsid w:val="00171618"/>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C67"/>
    <w:rsid w:val="00197946"/>
    <w:rsid w:val="00197A35"/>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404"/>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4DD0"/>
    <w:rsid w:val="00205DCE"/>
    <w:rsid w:val="00206111"/>
    <w:rsid w:val="00206A76"/>
    <w:rsid w:val="00206AAB"/>
    <w:rsid w:val="0020791D"/>
    <w:rsid w:val="00210BFE"/>
    <w:rsid w:val="00212850"/>
    <w:rsid w:val="0021303C"/>
    <w:rsid w:val="002137E0"/>
    <w:rsid w:val="00213DAD"/>
    <w:rsid w:val="00214C88"/>
    <w:rsid w:val="00215ECD"/>
    <w:rsid w:val="002204B3"/>
    <w:rsid w:val="00220559"/>
    <w:rsid w:val="00220983"/>
    <w:rsid w:val="00223428"/>
    <w:rsid w:val="0022404A"/>
    <w:rsid w:val="002249C2"/>
    <w:rsid w:val="00227712"/>
    <w:rsid w:val="00227C59"/>
    <w:rsid w:val="00232904"/>
    <w:rsid w:val="00233EC7"/>
    <w:rsid w:val="00235147"/>
    <w:rsid w:val="0023550A"/>
    <w:rsid w:val="00235854"/>
    <w:rsid w:val="00236D86"/>
    <w:rsid w:val="00240E22"/>
    <w:rsid w:val="00240FEA"/>
    <w:rsid w:val="00241822"/>
    <w:rsid w:val="00241E51"/>
    <w:rsid w:val="0024521E"/>
    <w:rsid w:val="0024566E"/>
    <w:rsid w:val="00247648"/>
    <w:rsid w:val="002517BC"/>
    <w:rsid w:val="00251F4D"/>
    <w:rsid w:val="00253CB7"/>
    <w:rsid w:val="00267C68"/>
    <w:rsid w:val="00267D03"/>
    <w:rsid w:val="00271A5C"/>
    <w:rsid w:val="0027215B"/>
    <w:rsid w:val="002741AC"/>
    <w:rsid w:val="00275742"/>
    <w:rsid w:val="00275F13"/>
    <w:rsid w:val="00277A87"/>
    <w:rsid w:val="002819C0"/>
    <w:rsid w:val="00281B7E"/>
    <w:rsid w:val="00281C69"/>
    <w:rsid w:val="002822F8"/>
    <w:rsid w:val="0028342E"/>
    <w:rsid w:val="002845BD"/>
    <w:rsid w:val="00285571"/>
    <w:rsid w:val="00285EF4"/>
    <w:rsid w:val="0029247A"/>
    <w:rsid w:val="002924B2"/>
    <w:rsid w:val="00293832"/>
    <w:rsid w:val="00294C6C"/>
    <w:rsid w:val="00295556"/>
    <w:rsid w:val="002957DC"/>
    <w:rsid w:val="00295BB5"/>
    <w:rsid w:val="00297841"/>
    <w:rsid w:val="002A0268"/>
    <w:rsid w:val="002A34CC"/>
    <w:rsid w:val="002A3754"/>
    <w:rsid w:val="002A38ED"/>
    <w:rsid w:val="002A438D"/>
    <w:rsid w:val="002A5A4D"/>
    <w:rsid w:val="002B0153"/>
    <w:rsid w:val="002B0A95"/>
    <w:rsid w:val="002B0CEF"/>
    <w:rsid w:val="002B1E20"/>
    <w:rsid w:val="002B35B0"/>
    <w:rsid w:val="002B41CC"/>
    <w:rsid w:val="002B4262"/>
    <w:rsid w:val="002B7088"/>
    <w:rsid w:val="002B7B8B"/>
    <w:rsid w:val="002C1B82"/>
    <w:rsid w:val="002C3209"/>
    <w:rsid w:val="002C39E3"/>
    <w:rsid w:val="002D0315"/>
    <w:rsid w:val="002D28C5"/>
    <w:rsid w:val="002D458A"/>
    <w:rsid w:val="002D5A4D"/>
    <w:rsid w:val="002E22AF"/>
    <w:rsid w:val="002E32A2"/>
    <w:rsid w:val="002E4926"/>
    <w:rsid w:val="002E533D"/>
    <w:rsid w:val="002E660E"/>
    <w:rsid w:val="002E69E1"/>
    <w:rsid w:val="002E70AF"/>
    <w:rsid w:val="002F0618"/>
    <w:rsid w:val="002F2FBE"/>
    <w:rsid w:val="002F484A"/>
    <w:rsid w:val="002F5B6F"/>
    <w:rsid w:val="002F7900"/>
    <w:rsid w:val="003002AC"/>
    <w:rsid w:val="00300837"/>
    <w:rsid w:val="00302B21"/>
    <w:rsid w:val="0030705C"/>
    <w:rsid w:val="003107B5"/>
    <w:rsid w:val="003139ED"/>
    <w:rsid w:val="00314C90"/>
    <w:rsid w:val="00322C05"/>
    <w:rsid w:val="003236AF"/>
    <w:rsid w:val="00324398"/>
    <w:rsid w:val="00325685"/>
    <w:rsid w:val="003300DA"/>
    <w:rsid w:val="00331485"/>
    <w:rsid w:val="00332F65"/>
    <w:rsid w:val="00333314"/>
    <w:rsid w:val="00333454"/>
    <w:rsid w:val="00335704"/>
    <w:rsid w:val="0033726A"/>
    <w:rsid w:val="0033794C"/>
    <w:rsid w:val="003434EC"/>
    <w:rsid w:val="00343FA4"/>
    <w:rsid w:val="003441D3"/>
    <w:rsid w:val="0034597E"/>
    <w:rsid w:val="0034689E"/>
    <w:rsid w:val="00352486"/>
    <w:rsid w:val="0035377D"/>
    <w:rsid w:val="003538A7"/>
    <w:rsid w:val="00355F75"/>
    <w:rsid w:val="00357919"/>
    <w:rsid w:val="003615FD"/>
    <w:rsid w:val="003616BC"/>
    <w:rsid w:val="00363957"/>
    <w:rsid w:val="00364319"/>
    <w:rsid w:val="00366633"/>
    <w:rsid w:val="00367009"/>
    <w:rsid w:val="00367CF8"/>
    <w:rsid w:val="00371AD9"/>
    <w:rsid w:val="0037384A"/>
    <w:rsid w:val="0037514F"/>
    <w:rsid w:val="00375CB6"/>
    <w:rsid w:val="00375D6A"/>
    <w:rsid w:val="00377793"/>
    <w:rsid w:val="00377ACF"/>
    <w:rsid w:val="0038002D"/>
    <w:rsid w:val="00382F90"/>
    <w:rsid w:val="00383D09"/>
    <w:rsid w:val="00384FC3"/>
    <w:rsid w:val="003855C9"/>
    <w:rsid w:val="003914F9"/>
    <w:rsid w:val="0039291B"/>
    <w:rsid w:val="003932B5"/>
    <w:rsid w:val="00395057"/>
    <w:rsid w:val="00396932"/>
    <w:rsid w:val="003969AD"/>
    <w:rsid w:val="003A3804"/>
    <w:rsid w:val="003A4A3D"/>
    <w:rsid w:val="003A52BE"/>
    <w:rsid w:val="003A5809"/>
    <w:rsid w:val="003A5866"/>
    <w:rsid w:val="003A62C2"/>
    <w:rsid w:val="003A6E9F"/>
    <w:rsid w:val="003A6F6E"/>
    <w:rsid w:val="003A7B77"/>
    <w:rsid w:val="003B084D"/>
    <w:rsid w:val="003B4BEC"/>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1095"/>
    <w:rsid w:val="003E1DD1"/>
    <w:rsid w:val="003E634B"/>
    <w:rsid w:val="003F1F74"/>
    <w:rsid w:val="003F500A"/>
    <w:rsid w:val="003F5763"/>
    <w:rsid w:val="003F7049"/>
    <w:rsid w:val="003F7105"/>
    <w:rsid w:val="003F76C9"/>
    <w:rsid w:val="003F7DA4"/>
    <w:rsid w:val="0040199D"/>
    <w:rsid w:val="004029A2"/>
    <w:rsid w:val="00404FB6"/>
    <w:rsid w:val="00411C7C"/>
    <w:rsid w:val="0041311F"/>
    <w:rsid w:val="004149AD"/>
    <w:rsid w:val="00415088"/>
    <w:rsid w:val="00415BC1"/>
    <w:rsid w:val="00416121"/>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6EF"/>
    <w:rsid w:val="00434913"/>
    <w:rsid w:val="00436E55"/>
    <w:rsid w:val="00437A63"/>
    <w:rsid w:val="00444AC8"/>
    <w:rsid w:val="00447079"/>
    <w:rsid w:val="004474F8"/>
    <w:rsid w:val="00447FAD"/>
    <w:rsid w:val="0045022B"/>
    <w:rsid w:val="004510C9"/>
    <w:rsid w:val="00452DF8"/>
    <w:rsid w:val="00454034"/>
    <w:rsid w:val="00461F70"/>
    <w:rsid w:val="0046217F"/>
    <w:rsid w:val="004637E0"/>
    <w:rsid w:val="00464026"/>
    <w:rsid w:val="00464F8A"/>
    <w:rsid w:val="00465793"/>
    <w:rsid w:val="00466A7B"/>
    <w:rsid w:val="0046771B"/>
    <w:rsid w:val="00467A8D"/>
    <w:rsid w:val="0047104D"/>
    <w:rsid w:val="004717A4"/>
    <w:rsid w:val="00473F28"/>
    <w:rsid w:val="004743C5"/>
    <w:rsid w:val="004750E2"/>
    <w:rsid w:val="00477550"/>
    <w:rsid w:val="0047762B"/>
    <w:rsid w:val="00480CAE"/>
    <w:rsid w:val="0048153B"/>
    <w:rsid w:val="00483217"/>
    <w:rsid w:val="00483B03"/>
    <w:rsid w:val="004844A8"/>
    <w:rsid w:val="004853F2"/>
    <w:rsid w:val="00486014"/>
    <w:rsid w:val="0048664D"/>
    <w:rsid w:val="0048682A"/>
    <w:rsid w:val="00490F20"/>
    <w:rsid w:val="00491DF5"/>
    <w:rsid w:val="004937CA"/>
    <w:rsid w:val="00495C5D"/>
    <w:rsid w:val="004962BC"/>
    <w:rsid w:val="00496803"/>
    <w:rsid w:val="0049707C"/>
    <w:rsid w:val="004A0020"/>
    <w:rsid w:val="004A01E5"/>
    <w:rsid w:val="004A0CCC"/>
    <w:rsid w:val="004A172D"/>
    <w:rsid w:val="004A2072"/>
    <w:rsid w:val="004A50CF"/>
    <w:rsid w:val="004A6343"/>
    <w:rsid w:val="004A6D98"/>
    <w:rsid w:val="004A70BD"/>
    <w:rsid w:val="004A7294"/>
    <w:rsid w:val="004B08CD"/>
    <w:rsid w:val="004B1B80"/>
    <w:rsid w:val="004B2272"/>
    <w:rsid w:val="004B4108"/>
    <w:rsid w:val="004B420F"/>
    <w:rsid w:val="004B6688"/>
    <w:rsid w:val="004C538D"/>
    <w:rsid w:val="004C5B2F"/>
    <w:rsid w:val="004C68BD"/>
    <w:rsid w:val="004C7735"/>
    <w:rsid w:val="004C7F22"/>
    <w:rsid w:val="004D0D3D"/>
    <w:rsid w:val="004D2115"/>
    <w:rsid w:val="004D475A"/>
    <w:rsid w:val="004D48D2"/>
    <w:rsid w:val="004D6990"/>
    <w:rsid w:val="004D7DE3"/>
    <w:rsid w:val="004E26E4"/>
    <w:rsid w:val="004E2C55"/>
    <w:rsid w:val="004E4C83"/>
    <w:rsid w:val="004E6732"/>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29F0"/>
    <w:rsid w:val="00553349"/>
    <w:rsid w:val="00553DEA"/>
    <w:rsid w:val="00554DB1"/>
    <w:rsid w:val="0056092A"/>
    <w:rsid w:val="00560F74"/>
    <w:rsid w:val="00561EF7"/>
    <w:rsid w:val="00562968"/>
    <w:rsid w:val="005634D5"/>
    <w:rsid w:val="00563794"/>
    <w:rsid w:val="00564EFB"/>
    <w:rsid w:val="005678BE"/>
    <w:rsid w:val="00567AF8"/>
    <w:rsid w:val="0057536A"/>
    <w:rsid w:val="005814B5"/>
    <w:rsid w:val="00582E1E"/>
    <w:rsid w:val="00585A93"/>
    <w:rsid w:val="00585EA4"/>
    <w:rsid w:val="005863D6"/>
    <w:rsid w:val="00586541"/>
    <w:rsid w:val="005866E1"/>
    <w:rsid w:val="00587EFE"/>
    <w:rsid w:val="00591622"/>
    <w:rsid w:val="00591718"/>
    <w:rsid w:val="005A0797"/>
    <w:rsid w:val="005A17F8"/>
    <w:rsid w:val="005A6525"/>
    <w:rsid w:val="005A6559"/>
    <w:rsid w:val="005A6A00"/>
    <w:rsid w:val="005A75F4"/>
    <w:rsid w:val="005B02DC"/>
    <w:rsid w:val="005B0E16"/>
    <w:rsid w:val="005B40FB"/>
    <w:rsid w:val="005B47C2"/>
    <w:rsid w:val="005B47D6"/>
    <w:rsid w:val="005B4876"/>
    <w:rsid w:val="005C0CE5"/>
    <w:rsid w:val="005C118B"/>
    <w:rsid w:val="005C2ADF"/>
    <w:rsid w:val="005D19F7"/>
    <w:rsid w:val="005D29BE"/>
    <w:rsid w:val="005D35BD"/>
    <w:rsid w:val="005D3894"/>
    <w:rsid w:val="005D3E9D"/>
    <w:rsid w:val="005D57D6"/>
    <w:rsid w:val="005D6FBF"/>
    <w:rsid w:val="005E2300"/>
    <w:rsid w:val="005E4BF4"/>
    <w:rsid w:val="005E4E6C"/>
    <w:rsid w:val="005E592E"/>
    <w:rsid w:val="005E59C2"/>
    <w:rsid w:val="005F0052"/>
    <w:rsid w:val="005F01DE"/>
    <w:rsid w:val="005F1D0B"/>
    <w:rsid w:val="005F1F89"/>
    <w:rsid w:val="005F223B"/>
    <w:rsid w:val="005F3B7A"/>
    <w:rsid w:val="005F64E0"/>
    <w:rsid w:val="005F6AE1"/>
    <w:rsid w:val="00600EBD"/>
    <w:rsid w:val="00601852"/>
    <w:rsid w:val="006020D2"/>
    <w:rsid w:val="006057C1"/>
    <w:rsid w:val="00607743"/>
    <w:rsid w:val="00607AC7"/>
    <w:rsid w:val="0061586F"/>
    <w:rsid w:val="00615DA7"/>
    <w:rsid w:val="00617276"/>
    <w:rsid w:val="00620F63"/>
    <w:rsid w:val="00620F6E"/>
    <w:rsid w:val="006211E5"/>
    <w:rsid w:val="0062231F"/>
    <w:rsid w:val="0062284A"/>
    <w:rsid w:val="00624C8F"/>
    <w:rsid w:val="006256D3"/>
    <w:rsid w:val="00627BB7"/>
    <w:rsid w:val="00633B9F"/>
    <w:rsid w:val="0063452B"/>
    <w:rsid w:val="00635D90"/>
    <w:rsid w:val="00635E05"/>
    <w:rsid w:val="00637C68"/>
    <w:rsid w:val="00641220"/>
    <w:rsid w:val="00641633"/>
    <w:rsid w:val="0064334C"/>
    <w:rsid w:val="00643C10"/>
    <w:rsid w:val="00644A13"/>
    <w:rsid w:val="00647F38"/>
    <w:rsid w:val="0065136E"/>
    <w:rsid w:val="0065702A"/>
    <w:rsid w:val="00660A12"/>
    <w:rsid w:val="00665057"/>
    <w:rsid w:val="00665314"/>
    <w:rsid w:val="00665B24"/>
    <w:rsid w:val="00670D71"/>
    <w:rsid w:val="00672D6E"/>
    <w:rsid w:val="00673291"/>
    <w:rsid w:val="0067359E"/>
    <w:rsid w:val="00674248"/>
    <w:rsid w:val="00676D65"/>
    <w:rsid w:val="0068433D"/>
    <w:rsid w:val="00684E76"/>
    <w:rsid w:val="00686DC0"/>
    <w:rsid w:val="00690CFD"/>
    <w:rsid w:val="00693CBD"/>
    <w:rsid w:val="00693E3C"/>
    <w:rsid w:val="006948DC"/>
    <w:rsid w:val="00695F7A"/>
    <w:rsid w:val="00696039"/>
    <w:rsid w:val="006A0A09"/>
    <w:rsid w:val="006A2FD6"/>
    <w:rsid w:val="006B2058"/>
    <w:rsid w:val="006B4163"/>
    <w:rsid w:val="006B7BB7"/>
    <w:rsid w:val="006C05A5"/>
    <w:rsid w:val="006C1A08"/>
    <w:rsid w:val="006C1D07"/>
    <w:rsid w:val="006C66F7"/>
    <w:rsid w:val="006C703B"/>
    <w:rsid w:val="006D2F36"/>
    <w:rsid w:val="006D3BFF"/>
    <w:rsid w:val="006D3CBA"/>
    <w:rsid w:val="006D418B"/>
    <w:rsid w:val="006D6374"/>
    <w:rsid w:val="006E212B"/>
    <w:rsid w:val="006E4887"/>
    <w:rsid w:val="006E5181"/>
    <w:rsid w:val="006E7605"/>
    <w:rsid w:val="006E7DCE"/>
    <w:rsid w:val="006F3E3D"/>
    <w:rsid w:val="006F6E6B"/>
    <w:rsid w:val="00701048"/>
    <w:rsid w:val="00701C8A"/>
    <w:rsid w:val="0070360E"/>
    <w:rsid w:val="007050FF"/>
    <w:rsid w:val="00705A7D"/>
    <w:rsid w:val="007061A4"/>
    <w:rsid w:val="007077A8"/>
    <w:rsid w:val="00714C82"/>
    <w:rsid w:val="00717B75"/>
    <w:rsid w:val="007204E3"/>
    <w:rsid w:val="007236B4"/>
    <w:rsid w:val="0072405F"/>
    <w:rsid w:val="00730BC4"/>
    <w:rsid w:val="00730CBE"/>
    <w:rsid w:val="00732CE6"/>
    <w:rsid w:val="00737F84"/>
    <w:rsid w:val="0074100B"/>
    <w:rsid w:val="0074102A"/>
    <w:rsid w:val="00745918"/>
    <w:rsid w:val="00745A7B"/>
    <w:rsid w:val="00746A80"/>
    <w:rsid w:val="007473CC"/>
    <w:rsid w:val="007518E1"/>
    <w:rsid w:val="007518F3"/>
    <w:rsid w:val="00752764"/>
    <w:rsid w:val="00755495"/>
    <w:rsid w:val="007562C2"/>
    <w:rsid w:val="00756954"/>
    <w:rsid w:val="00760117"/>
    <w:rsid w:val="00761CFD"/>
    <w:rsid w:val="007629C8"/>
    <w:rsid w:val="00764209"/>
    <w:rsid w:val="00764DE8"/>
    <w:rsid w:val="00766962"/>
    <w:rsid w:val="00771610"/>
    <w:rsid w:val="00775287"/>
    <w:rsid w:val="00776105"/>
    <w:rsid w:val="0077732B"/>
    <w:rsid w:val="0078029B"/>
    <w:rsid w:val="00781BEE"/>
    <w:rsid w:val="007831E8"/>
    <w:rsid w:val="00783433"/>
    <w:rsid w:val="00783CFD"/>
    <w:rsid w:val="00783DCD"/>
    <w:rsid w:val="00784A28"/>
    <w:rsid w:val="00784A64"/>
    <w:rsid w:val="007863D1"/>
    <w:rsid w:val="00786D6D"/>
    <w:rsid w:val="00787E56"/>
    <w:rsid w:val="007936EA"/>
    <w:rsid w:val="0079408E"/>
    <w:rsid w:val="0079524F"/>
    <w:rsid w:val="007A016E"/>
    <w:rsid w:val="007A1886"/>
    <w:rsid w:val="007A224B"/>
    <w:rsid w:val="007A5C5A"/>
    <w:rsid w:val="007A5F21"/>
    <w:rsid w:val="007A62A5"/>
    <w:rsid w:val="007A653C"/>
    <w:rsid w:val="007B3669"/>
    <w:rsid w:val="007B6EB4"/>
    <w:rsid w:val="007B7B47"/>
    <w:rsid w:val="007C1687"/>
    <w:rsid w:val="007C267F"/>
    <w:rsid w:val="007C5FA0"/>
    <w:rsid w:val="007D005B"/>
    <w:rsid w:val="007D064F"/>
    <w:rsid w:val="007D19E1"/>
    <w:rsid w:val="007D33F4"/>
    <w:rsid w:val="007D3798"/>
    <w:rsid w:val="007D40CF"/>
    <w:rsid w:val="007D4B47"/>
    <w:rsid w:val="007D61FD"/>
    <w:rsid w:val="007E087C"/>
    <w:rsid w:val="007E16F5"/>
    <w:rsid w:val="007E3E0B"/>
    <w:rsid w:val="007E73AA"/>
    <w:rsid w:val="007F0899"/>
    <w:rsid w:val="007F3ABE"/>
    <w:rsid w:val="007F59B4"/>
    <w:rsid w:val="007F5F43"/>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5AF"/>
    <w:rsid w:val="00821F47"/>
    <w:rsid w:val="00822F8D"/>
    <w:rsid w:val="0082321D"/>
    <w:rsid w:val="00827551"/>
    <w:rsid w:val="0083051F"/>
    <w:rsid w:val="008328E9"/>
    <w:rsid w:val="0083353F"/>
    <w:rsid w:val="0083370D"/>
    <w:rsid w:val="00835225"/>
    <w:rsid w:val="00835BCB"/>
    <w:rsid w:val="00835CDC"/>
    <w:rsid w:val="00835F19"/>
    <w:rsid w:val="00840738"/>
    <w:rsid w:val="00840795"/>
    <w:rsid w:val="008416FD"/>
    <w:rsid w:val="008445F1"/>
    <w:rsid w:val="008446C3"/>
    <w:rsid w:val="0084488B"/>
    <w:rsid w:val="00847429"/>
    <w:rsid w:val="00847B3F"/>
    <w:rsid w:val="00850B09"/>
    <w:rsid w:val="00850FAC"/>
    <w:rsid w:val="008514F2"/>
    <w:rsid w:val="008536C6"/>
    <w:rsid w:val="008559A3"/>
    <w:rsid w:val="008606CC"/>
    <w:rsid w:val="00862C99"/>
    <w:rsid w:val="00863B9D"/>
    <w:rsid w:val="00863BE6"/>
    <w:rsid w:val="00870187"/>
    <w:rsid w:val="008775BC"/>
    <w:rsid w:val="008806B7"/>
    <w:rsid w:val="00880DD5"/>
    <w:rsid w:val="0088121A"/>
    <w:rsid w:val="00881329"/>
    <w:rsid w:val="00882F1B"/>
    <w:rsid w:val="008856B6"/>
    <w:rsid w:val="00886F36"/>
    <w:rsid w:val="0088758B"/>
    <w:rsid w:val="0089020B"/>
    <w:rsid w:val="008926BA"/>
    <w:rsid w:val="008927FE"/>
    <w:rsid w:val="008931AE"/>
    <w:rsid w:val="008941AA"/>
    <w:rsid w:val="00895943"/>
    <w:rsid w:val="00895C33"/>
    <w:rsid w:val="0089648B"/>
    <w:rsid w:val="00896FD6"/>
    <w:rsid w:val="008A0865"/>
    <w:rsid w:val="008A219C"/>
    <w:rsid w:val="008A70CE"/>
    <w:rsid w:val="008B0D89"/>
    <w:rsid w:val="008B313D"/>
    <w:rsid w:val="008B58D8"/>
    <w:rsid w:val="008B5EC1"/>
    <w:rsid w:val="008B70CF"/>
    <w:rsid w:val="008C0866"/>
    <w:rsid w:val="008C0B07"/>
    <w:rsid w:val="008C25E4"/>
    <w:rsid w:val="008C2C36"/>
    <w:rsid w:val="008C2DAE"/>
    <w:rsid w:val="008C3149"/>
    <w:rsid w:val="008C3FB1"/>
    <w:rsid w:val="008C4D40"/>
    <w:rsid w:val="008C5BF8"/>
    <w:rsid w:val="008C6E36"/>
    <w:rsid w:val="008C6E9B"/>
    <w:rsid w:val="008C7187"/>
    <w:rsid w:val="008D099A"/>
    <w:rsid w:val="008D3CFC"/>
    <w:rsid w:val="008D702C"/>
    <w:rsid w:val="008D7119"/>
    <w:rsid w:val="008D713A"/>
    <w:rsid w:val="008D7727"/>
    <w:rsid w:val="008E28BC"/>
    <w:rsid w:val="008E28D4"/>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77C0"/>
    <w:rsid w:val="0090DFC5"/>
    <w:rsid w:val="009102AE"/>
    <w:rsid w:val="00913A05"/>
    <w:rsid w:val="00913CF1"/>
    <w:rsid w:val="00914232"/>
    <w:rsid w:val="00914D5D"/>
    <w:rsid w:val="0091521F"/>
    <w:rsid w:val="00920BEA"/>
    <w:rsid w:val="0092152B"/>
    <w:rsid w:val="009217EC"/>
    <w:rsid w:val="009233BB"/>
    <w:rsid w:val="0092515E"/>
    <w:rsid w:val="009261DB"/>
    <w:rsid w:val="0092640B"/>
    <w:rsid w:val="0093047A"/>
    <w:rsid w:val="00930AAE"/>
    <w:rsid w:val="009315CC"/>
    <w:rsid w:val="00933D8C"/>
    <w:rsid w:val="00934202"/>
    <w:rsid w:val="0094052C"/>
    <w:rsid w:val="0094061E"/>
    <w:rsid w:val="00942FBD"/>
    <w:rsid w:val="00942FFB"/>
    <w:rsid w:val="00943A84"/>
    <w:rsid w:val="0094417A"/>
    <w:rsid w:val="00944BD6"/>
    <w:rsid w:val="0094770B"/>
    <w:rsid w:val="00947D4A"/>
    <w:rsid w:val="009510EE"/>
    <w:rsid w:val="00951D88"/>
    <w:rsid w:val="009520FB"/>
    <w:rsid w:val="0095712D"/>
    <w:rsid w:val="00957260"/>
    <w:rsid w:val="009618C5"/>
    <w:rsid w:val="00963A94"/>
    <w:rsid w:val="00965BFF"/>
    <w:rsid w:val="00970C63"/>
    <w:rsid w:val="00971CD2"/>
    <w:rsid w:val="00972C4F"/>
    <w:rsid w:val="009730C7"/>
    <w:rsid w:val="009764E8"/>
    <w:rsid w:val="00976E5D"/>
    <w:rsid w:val="00977A64"/>
    <w:rsid w:val="00977E6E"/>
    <w:rsid w:val="00980840"/>
    <w:rsid w:val="00981341"/>
    <w:rsid w:val="0098426A"/>
    <w:rsid w:val="00985536"/>
    <w:rsid w:val="009860B3"/>
    <w:rsid w:val="0098681C"/>
    <w:rsid w:val="00986B28"/>
    <w:rsid w:val="00994023"/>
    <w:rsid w:val="00994B64"/>
    <w:rsid w:val="00995F3E"/>
    <w:rsid w:val="009A0DD0"/>
    <w:rsid w:val="009A141C"/>
    <w:rsid w:val="009A2A51"/>
    <w:rsid w:val="009A515B"/>
    <w:rsid w:val="009A5D6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7200"/>
    <w:rsid w:val="009F0BF5"/>
    <w:rsid w:val="009F1947"/>
    <w:rsid w:val="009F1E3B"/>
    <w:rsid w:val="009F3289"/>
    <w:rsid w:val="009F345D"/>
    <w:rsid w:val="009F7D89"/>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397E"/>
    <w:rsid w:val="00A550B1"/>
    <w:rsid w:val="00A60635"/>
    <w:rsid w:val="00A60B73"/>
    <w:rsid w:val="00A616A2"/>
    <w:rsid w:val="00A61FC0"/>
    <w:rsid w:val="00A62ABF"/>
    <w:rsid w:val="00A645B4"/>
    <w:rsid w:val="00A64AB1"/>
    <w:rsid w:val="00A65F85"/>
    <w:rsid w:val="00A66544"/>
    <w:rsid w:val="00A6664E"/>
    <w:rsid w:val="00A67F2E"/>
    <w:rsid w:val="00A70AEC"/>
    <w:rsid w:val="00A74493"/>
    <w:rsid w:val="00A75E4E"/>
    <w:rsid w:val="00A768EA"/>
    <w:rsid w:val="00A80080"/>
    <w:rsid w:val="00A804DE"/>
    <w:rsid w:val="00A81CC0"/>
    <w:rsid w:val="00A87DBC"/>
    <w:rsid w:val="00A90275"/>
    <w:rsid w:val="00A91565"/>
    <w:rsid w:val="00A94EED"/>
    <w:rsid w:val="00AA063C"/>
    <w:rsid w:val="00AA1858"/>
    <w:rsid w:val="00AA208F"/>
    <w:rsid w:val="00AA24E2"/>
    <w:rsid w:val="00AA26DF"/>
    <w:rsid w:val="00AA42D0"/>
    <w:rsid w:val="00AA6EAE"/>
    <w:rsid w:val="00AB0318"/>
    <w:rsid w:val="00AB1718"/>
    <w:rsid w:val="00AB3004"/>
    <w:rsid w:val="00AB3537"/>
    <w:rsid w:val="00AB4951"/>
    <w:rsid w:val="00AB4BE7"/>
    <w:rsid w:val="00AC2BFB"/>
    <w:rsid w:val="00AC2E85"/>
    <w:rsid w:val="00AC5B94"/>
    <w:rsid w:val="00AD155D"/>
    <w:rsid w:val="00AD5571"/>
    <w:rsid w:val="00AD65E1"/>
    <w:rsid w:val="00AD6CAA"/>
    <w:rsid w:val="00AE1995"/>
    <w:rsid w:val="00AE45E0"/>
    <w:rsid w:val="00AE4EEA"/>
    <w:rsid w:val="00AE5603"/>
    <w:rsid w:val="00AE6432"/>
    <w:rsid w:val="00AE7A58"/>
    <w:rsid w:val="00AF1C65"/>
    <w:rsid w:val="00AF2796"/>
    <w:rsid w:val="00AF315B"/>
    <w:rsid w:val="00AF3FA8"/>
    <w:rsid w:val="00AF52FD"/>
    <w:rsid w:val="00AF7F2B"/>
    <w:rsid w:val="00B01E93"/>
    <w:rsid w:val="00B021E0"/>
    <w:rsid w:val="00B022DB"/>
    <w:rsid w:val="00B02FB3"/>
    <w:rsid w:val="00B037AE"/>
    <w:rsid w:val="00B04521"/>
    <w:rsid w:val="00B102CA"/>
    <w:rsid w:val="00B116EA"/>
    <w:rsid w:val="00B1718B"/>
    <w:rsid w:val="00B25077"/>
    <w:rsid w:val="00B25283"/>
    <w:rsid w:val="00B26C0D"/>
    <w:rsid w:val="00B2702F"/>
    <w:rsid w:val="00B315A0"/>
    <w:rsid w:val="00B326FB"/>
    <w:rsid w:val="00B32E40"/>
    <w:rsid w:val="00B33A19"/>
    <w:rsid w:val="00B34A18"/>
    <w:rsid w:val="00B35DEE"/>
    <w:rsid w:val="00B36736"/>
    <w:rsid w:val="00B41164"/>
    <w:rsid w:val="00B41A85"/>
    <w:rsid w:val="00B468CE"/>
    <w:rsid w:val="00B475CE"/>
    <w:rsid w:val="00B501B3"/>
    <w:rsid w:val="00B52CCE"/>
    <w:rsid w:val="00B54F35"/>
    <w:rsid w:val="00B579CB"/>
    <w:rsid w:val="00B603A1"/>
    <w:rsid w:val="00B61E09"/>
    <w:rsid w:val="00B626CD"/>
    <w:rsid w:val="00B63637"/>
    <w:rsid w:val="00B70083"/>
    <w:rsid w:val="00B7282A"/>
    <w:rsid w:val="00B73D0E"/>
    <w:rsid w:val="00B74E2F"/>
    <w:rsid w:val="00B75F41"/>
    <w:rsid w:val="00B761F0"/>
    <w:rsid w:val="00B77EC6"/>
    <w:rsid w:val="00B8058B"/>
    <w:rsid w:val="00B820DC"/>
    <w:rsid w:val="00B83B28"/>
    <w:rsid w:val="00B84252"/>
    <w:rsid w:val="00B84571"/>
    <w:rsid w:val="00B872DF"/>
    <w:rsid w:val="00B87A76"/>
    <w:rsid w:val="00B87D61"/>
    <w:rsid w:val="00B9010D"/>
    <w:rsid w:val="00B925C8"/>
    <w:rsid w:val="00B9303A"/>
    <w:rsid w:val="00B95970"/>
    <w:rsid w:val="00B961C4"/>
    <w:rsid w:val="00B970B6"/>
    <w:rsid w:val="00B97564"/>
    <w:rsid w:val="00BA2FA0"/>
    <w:rsid w:val="00BA3F66"/>
    <w:rsid w:val="00BA72D6"/>
    <w:rsid w:val="00BB0BC6"/>
    <w:rsid w:val="00BB10D5"/>
    <w:rsid w:val="00BB1856"/>
    <w:rsid w:val="00BB28F6"/>
    <w:rsid w:val="00BB3190"/>
    <w:rsid w:val="00BB3B4B"/>
    <w:rsid w:val="00BB7B11"/>
    <w:rsid w:val="00BB7B32"/>
    <w:rsid w:val="00BC2609"/>
    <w:rsid w:val="00BC26DD"/>
    <w:rsid w:val="00BC294C"/>
    <w:rsid w:val="00BC3002"/>
    <w:rsid w:val="00BC4468"/>
    <w:rsid w:val="00BD1E22"/>
    <w:rsid w:val="00BD39A9"/>
    <w:rsid w:val="00BD485B"/>
    <w:rsid w:val="00BD4CE7"/>
    <w:rsid w:val="00BD66A3"/>
    <w:rsid w:val="00BE0F6B"/>
    <w:rsid w:val="00BE11BE"/>
    <w:rsid w:val="00BE5629"/>
    <w:rsid w:val="00BE66BA"/>
    <w:rsid w:val="00BE764D"/>
    <w:rsid w:val="00BF11F9"/>
    <w:rsid w:val="00BF198E"/>
    <w:rsid w:val="00BF28C7"/>
    <w:rsid w:val="00BF5D3B"/>
    <w:rsid w:val="00BF5DD8"/>
    <w:rsid w:val="00BF73A0"/>
    <w:rsid w:val="00BF7DBF"/>
    <w:rsid w:val="00C002AE"/>
    <w:rsid w:val="00C025F8"/>
    <w:rsid w:val="00C03DD1"/>
    <w:rsid w:val="00C12DA1"/>
    <w:rsid w:val="00C13145"/>
    <w:rsid w:val="00C1364E"/>
    <w:rsid w:val="00C13A7C"/>
    <w:rsid w:val="00C13E62"/>
    <w:rsid w:val="00C16838"/>
    <w:rsid w:val="00C16975"/>
    <w:rsid w:val="00C16C80"/>
    <w:rsid w:val="00C16E6A"/>
    <w:rsid w:val="00C16FCB"/>
    <w:rsid w:val="00C17BDE"/>
    <w:rsid w:val="00C20051"/>
    <w:rsid w:val="00C20813"/>
    <w:rsid w:val="00C2135F"/>
    <w:rsid w:val="00C22633"/>
    <w:rsid w:val="00C2280A"/>
    <w:rsid w:val="00C23D4C"/>
    <w:rsid w:val="00C24936"/>
    <w:rsid w:val="00C24F77"/>
    <w:rsid w:val="00C26985"/>
    <w:rsid w:val="00C2760A"/>
    <w:rsid w:val="00C31D49"/>
    <w:rsid w:val="00C328A3"/>
    <w:rsid w:val="00C34785"/>
    <w:rsid w:val="00C358FE"/>
    <w:rsid w:val="00C35B9B"/>
    <w:rsid w:val="00C40DCC"/>
    <w:rsid w:val="00C4117F"/>
    <w:rsid w:val="00C41F52"/>
    <w:rsid w:val="00C431CE"/>
    <w:rsid w:val="00C46339"/>
    <w:rsid w:val="00C46CDD"/>
    <w:rsid w:val="00C527AA"/>
    <w:rsid w:val="00C541D6"/>
    <w:rsid w:val="00C56219"/>
    <w:rsid w:val="00C605B9"/>
    <w:rsid w:val="00C60621"/>
    <w:rsid w:val="00C60B71"/>
    <w:rsid w:val="00C61012"/>
    <w:rsid w:val="00C6276B"/>
    <w:rsid w:val="00C63ACA"/>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EC4"/>
    <w:rsid w:val="00CC16E7"/>
    <w:rsid w:val="00CC23C3"/>
    <w:rsid w:val="00CC67FD"/>
    <w:rsid w:val="00CC727F"/>
    <w:rsid w:val="00CD1442"/>
    <w:rsid w:val="00CD4302"/>
    <w:rsid w:val="00CD5DAF"/>
    <w:rsid w:val="00CD6184"/>
    <w:rsid w:val="00CD7225"/>
    <w:rsid w:val="00CE3E0B"/>
    <w:rsid w:val="00CE3F9B"/>
    <w:rsid w:val="00CE4746"/>
    <w:rsid w:val="00CE4F89"/>
    <w:rsid w:val="00CE709C"/>
    <w:rsid w:val="00CE7104"/>
    <w:rsid w:val="00CE750F"/>
    <w:rsid w:val="00CE778B"/>
    <w:rsid w:val="00CF1498"/>
    <w:rsid w:val="00CF4437"/>
    <w:rsid w:val="00CF55B1"/>
    <w:rsid w:val="00CF6A1A"/>
    <w:rsid w:val="00CF786C"/>
    <w:rsid w:val="00D036CE"/>
    <w:rsid w:val="00D06197"/>
    <w:rsid w:val="00D07D6E"/>
    <w:rsid w:val="00D07DDD"/>
    <w:rsid w:val="00D1039A"/>
    <w:rsid w:val="00D103CB"/>
    <w:rsid w:val="00D11AF8"/>
    <w:rsid w:val="00D12474"/>
    <w:rsid w:val="00D15314"/>
    <w:rsid w:val="00D1536F"/>
    <w:rsid w:val="00D15858"/>
    <w:rsid w:val="00D160CB"/>
    <w:rsid w:val="00D20EA9"/>
    <w:rsid w:val="00D214BD"/>
    <w:rsid w:val="00D220C7"/>
    <w:rsid w:val="00D245A1"/>
    <w:rsid w:val="00D24CB3"/>
    <w:rsid w:val="00D24D22"/>
    <w:rsid w:val="00D2597D"/>
    <w:rsid w:val="00D33681"/>
    <w:rsid w:val="00D351B1"/>
    <w:rsid w:val="00D36152"/>
    <w:rsid w:val="00D3680D"/>
    <w:rsid w:val="00D41049"/>
    <w:rsid w:val="00D415E2"/>
    <w:rsid w:val="00D41F92"/>
    <w:rsid w:val="00D42055"/>
    <w:rsid w:val="00D46D13"/>
    <w:rsid w:val="00D47119"/>
    <w:rsid w:val="00D522EF"/>
    <w:rsid w:val="00D53015"/>
    <w:rsid w:val="00D53D8D"/>
    <w:rsid w:val="00D55080"/>
    <w:rsid w:val="00D5668E"/>
    <w:rsid w:val="00D57741"/>
    <w:rsid w:val="00D57BC7"/>
    <w:rsid w:val="00D609A2"/>
    <w:rsid w:val="00D60B3D"/>
    <w:rsid w:val="00D6132D"/>
    <w:rsid w:val="00D647C3"/>
    <w:rsid w:val="00D6650E"/>
    <w:rsid w:val="00D7314D"/>
    <w:rsid w:val="00D77809"/>
    <w:rsid w:val="00D8263D"/>
    <w:rsid w:val="00D83D91"/>
    <w:rsid w:val="00D845DB"/>
    <w:rsid w:val="00D84AE8"/>
    <w:rsid w:val="00D86F01"/>
    <w:rsid w:val="00D90BBE"/>
    <w:rsid w:val="00D9337B"/>
    <w:rsid w:val="00D9386E"/>
    <w:rsid w:val="00D9633A"/>
    <w:rsid w:val="00DA02A6"/>
    <w:rsid w:val="00DA34C8"/>
    <w:rsid w:val="00DA4176"/>
    <w:rsid w:val="00DA5171"/>
    <w:rsid w:val="00DA5DA0"/>
    <w:rsid w:val="00DA6C88"/>
    <w:rsid w:val="00DA7027"/>
    <w:rsid w:val="00DA71FC"/>
    <w:rsid w:val="00DB151A"/>
    <w:rsid w:val="00DB2AD0"/>
    <w:rsid w:val="00DB30B4"/>
    <w:rsid w:val="00DB4C0C"/>
    <w:rsid w:val="00DB4C5F"/>
    <w:rsid w:val="00DB5E40"/>
    <w:rsid w:val="00DC0EBF"/>
    <w:rsid w:val="00DC18B2"/>
    <w:rsid w:val="00DC395A"/>
    <w:rsid w:val="00DC3D93"/>
    <w:rsid w:val="00DC5F03"/>
    <w:rsid w:val="00DD4C66"/>
    <w:rsid w:val="00DD4FC4"/>
    <w:rsid w:val="00DD5B15"/>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0354"/>
    <w:rsid w:val="00E322F8"/>
    <w:rsid w:val="00E339C3"/>
    <w:rsid w:val="00E33EDF"/>
    <w:rsid w:val="00E35E9A"/>
    <w:rsid w:val="00E37FC2"/>
    <w:rsid w:val="00E405BE"/>
    <w:rsid w:val="00E40827"/>
    <w:rsid w:val="00E4084B"/>
    <w:rsid w:val="00E4234C"/>
    <w:rsid w:val="00E43885"/>
    <w:rsid w:val="00E444FC"/>
    <w:rsid w:val="00E44F1E"/>
    <w:rsid w:val="00E45027"/>
    <w:rsid w:val="00E45DE0"/>
    <w:rsid w:val="00E46367"/>
    <w:rsid w:val="00E468E6"/>
    <w:rsid w:val="00E50224"/>
    <w:rsid w:val="00E50C33"/>
    <w:rsid w:val="00E51610"/>
    <w:rsid w:val="00E52A06"/>
    <w:rsid w:val="00E52A3F"/>
    <w:rsid w:val="00E5553D"/>
    <w:rsid w:val="00E559B0"/>
    <w:rsid w:val="00E5729D"/>
    <w:rsid w:val="00E57D9D"/>
    <w:rsid w:val="00E631A8"/>
    <w:rsid w:val="00E63F0B"/>
    <w:rsid w:val="00E642B6"/>
    <w:rsid w:val="00E666DB"/>
    <w:rsid w:val="00E66F5C"/>
    <w:rsid w:val="00E671BD"/>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96D9C"/>
    <w:rsid w:val="00EA0CEE"/>
    <w:rsid w:val="00EA22B9"/>
    <w:rsid w:val="00EA3318"/>
    <w:rsid w:val="00EA3A7F"/>
    <w:rsid w:val="00EA4B6F"/>
    <w:rsid w:val="00EB3CA7"/>
    <w:rsid w:val="00EB682B"/>
    <w:rsid w:val="00EC588F"/>
    <w:rsid w:val="00ED01A3"/>
    <w:rsid w:val="00ED1012"/>
    <w:rsid w:val="00ED1BE8"/>
    <w:rsid w:val="00ED1CB9"/>
    <w:rsid w:val="00ED2630"/>
    <w:rsid w:val="00ED3AEB"/>
    <w:rsid w:val="00ED4036"/>
    <w:rsid w:val="00ED43D3"/>
    <w:rsid w:val="00ED664F"/>
    <w:rsid w:val="00ED77A5"/>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053"/>
    <w:rsid w:val="00F136F5"/>
    <w:rsid w:val="00F14404"/>
    <w:rsid w:val="00F17514"/>
    <w:rsid w:val="00F177F1"/>
    <w:rsid w:val="00F17C29"/>
    <w:rsid w:val="00F216C7"/>
    <w:rsid w:val="00F2372D"/>
    <w:rsid w:val="00F246D8"/>
    <w:rsid w:val="00F2630F"/>
    <w:rsid w:val="00F26C2E"/>
    <w:rsid w:val="00F32526"/>
    <w:rsid w:val="00F32C70"/>
    <w:rsid w:val="00F32D03"/>
    <w:rsid w:val="00F336F0"/>
    <w:rsid w:val="00F344DE"/>
    <w:rsid w:val="00F34911"/>
    <w:rsid w:val="00F359F0"/>
    <w:rsid w:val="00F35B93"/>
    <w:rsid w:val="00F36A95"/>
    <w:rsid w:val="00F376E9"/>
    <w:rsid w:val="00F407BC"/>
    <w:rsid w:val="00F43DED"/>
    <w:rsid w:val="00F44876"/>
    <w:rsid w:val="00F46B37"/>
    <w:rsid w:val="00F50631"/>
    <w:rsid w:val="00F51289"/>
    <w:rsid w:val="00F52E89"/>
    <w:rsid w:val="00F536A2"/>
    <w:rsid w:val="00F554F1"/>
    <w:rsid w:val="00F56BB7"/>
    <w:rsid w:val="00F56E5C"/>
    <w:rsid w:val="00F60C74"/>
    <w:rsid w:val="00F64C8A"/>
    <w:rsid w:val="00F65085"/>
    <w:rsid w:val="00F65651"/>
    <w:rsid w:val="00F7138B"/>
    <w:rsid w:val="00F72455"/>
    <w:rsid w:val="00F73CB0"/>
    <w:rsid w:val="00F73E71"/>
    <w:rsid w:val="00F73EE2"/>
    <w:rsid w:val="00F776A9"/>
    <w:rsid w:val="00F82676"/>
    <w:rsid w:val="00F82BBD"/>
    <w:rsid w:val="00F847E5"/>
    <w:rsid w:val="00F8510E"/>
    <w:rsid w:val="00F85ECF"/>
    <w:rsid w:val="00F862FC"/>
    <w:rsid w:val="00F86774"/>
    <w:rsid w:val="00F92888"/>
    <w:rsid w:val="00F97628"/>
    <w:rsid w:val="00F97D89"/>
    <w:rsid w:val="00F97E9B"/>
    <w:rsid w:val="00FA282A"/>
    <w:rsid w:val="00FA2EB9"/>
    <w:rsid w:val="00FA32ED"/>
    <w:rsid w:val="00FA3BDE"/>
    <w:rsid w:val="00FA4214"/>
    <w:rsid w:val="00FB1432"/>
    <w:rsid w:val="00FB2B13"/>
    <w:rsid w:val="00FB46DF"/>
    <w:rsid w:val="00FB6EE7"/>
    <w:rsid w:val="00FB70AE"/>
    <w:rsid w:val="00FB70D8"/>
    <w:rsid w:val="00FB7A50"/>
    <w:rsid w:val="00FC0989"/>
    <w:rsid w:val="00FC0C8B"/>
    <w:rsid w:val="00FC4093"/>
    <w:rsid w:val="00FC42BB"/>
    <w:rsid w:val="00FC4DFF"/>
    <w:rsid w:val="00FC7A32"/>
    <w:rsid w:val="00FD27EB"/>
    <w:rsid w:val="00FD2D00"/>
    <w:rsid w:val="00FD59B1"/>
    <w:rsid w:val="00FD5C6E"/>
    <w:rsid w:val="00FD692A"/>
    <w:rsid w:val="00FE00B5"/>
    <w:rsid w:val="00FE188B"/>
    <w:rsid w:val="00FE302B"/>
    <w:rsid w:val="00FE49DA"/>
    <w:rsid w:val="00FE6F48"/>
    <w:rsid w:val="00FF1C3F"/>
    <w:rsid w:val="00FF23B7"/>
    <w:rsid w:val="00FF5FA3"/>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rPr>
  </w:style>
  <w:style w:type="character" w:customStyle="1" w:styleId="MGfulltextChar">
    <w:name w:val="MG_fulltext Char"/>
    <w:basedOn w:val="DefaultParagraphFont"/>
    <w:link w:val="MGfulltext"/>
    <w:rsid w:val="00B32E40"/>
    <w:rPr>
      <w:rFonts w:ascii="Arial" w:eastAsia="Times New Roman" w:hAnsi="Arial" w:cs="Arial"/>
      <w:sz w:val="24"/>
      <w:szCs w:val="24"/>
      <w:lang w:val="fr-FR"/>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3.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4.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6107</Words>
  <Characters>34814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7</cp:revision>
  <cp:lastPrinted>2025-04-01T07:41:00Z</cp:lastPrinted>
  <dcterms:created xsi:type="dcterms:W3CDTF">2025-04-10T11:29:00Z</dcterms:created>
  <dcterms:modified xsi:type="dcterms:W3CDTF">2025-04-16T12:36:00Z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