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9AC8C" w14:textId="77777777" w:rsidR="00E96D9C" w:rsidRPr="00FE4BE9" w:rsidRDefault="00E96D9C" w:rsidP="00E96D9C">
      <w:pPr>
        <w:autoSpaceDE w:val="0"/>
        <w:autoSpaceDN w:val="0"/>
        <w:jc w:val="center"/>
        <w:outlineLvl w:val="0"/>
        <w:rPr>
          <w:rFonts w:eastAsia="Times New Roman" w:cs="Calibri"/>
          <w:b/>
          <w:bCs/>
        </w:rPr>
      </w:pPr>
      <w:r w:rsidRPr="00FE4BE9">
        <w:rPr>
          <w:rFonts w:eastAsia="Times New Roman" w:cs="Calibri"/>
          <w:b/>
          <w:bCs/>
          <w:noProof/>
        </w:rPr>
        <w:drawing>
          <wp:anchor distT="0" distB="0" distL="114300" distR="114300" simplePos="0" relativeHeight="251659264" behindDoc="0" locked="0" layoutInCell="1" allowOverlap="1" wp14:anchorId="6F586A42" wp14:editId="2DF1538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3D4085" w14:textId="77777777" w:rsidR="00E96D9C" w:rsidRPr="00FE4BE9" w:rsidRDefault="00E96D9C" w:rsidP="00E96D9C">
      <w:pPr>
        <w:autoSpaceDE w:val="0"/>
        <w:autoSpaceDN w:val="0"/>
        <w:jc w:val="center"/>
        <w:outlineLvl w:val="0"/>
        <w:rPr>
          <w:rFonts w:eastAsia="Times New Roman" w:cs="Calibri"/>
          <w:b/>
          <w:bCs/>
          <w:sz w:val="24"/>
          <w:szCs w:val="24"/>
        </w:rPr>
      </w:pPr>
      <w:r w:rsidRPr="00FE4BE9">
        <w:rPr>
          <w:rFonts w:eastAsia="Times New Roman" w:cs="Calibri"/>
          <w:b/>
          <w:bCs/>
          <w:sz w:val="24"/>
          <w:szCs w:val="24"/>
        </w:rPr>
        <w:t>15th meeting of the Conference of the Contracting Parties</w:t>
      </w:r>
    </w:p>
    <w:p w14:paraId="53E0D0A2" w14:textId="77777777" w:rsidR="00E96D9C" w:rsidRPr="00FE4BE9" w:rsidRDefault="00E96D9C" w:rsidP="00E96D9C">
      <w:pPr>
        <w:autoSpaceDE w:val="0"/>
        <w:autoSpaceDN w:val="0"/>
        <w:jc w:val="center"/>
        <w:outlineLvl w:val="0"/>
        <w:rPr>
          <w:rFonts w:eastAsia="Times New Roman" w:cs="Calibri"/>
          <w:b/>
          <w:bCs/>
          <w:sz w:val="24"/>
          <w:szCs w:val="24"/>
        </w:rPr>
      </w:pPr>
      <w:r w:rsidRPr="00FE4BE9">
        <w:rPr>
          <w:rFonts w:eastAsia="Times New Roman" w:cs="Calibri"/>
          <w:b/>
          <w:bCs/>
          <w:sz w:val="24"/>
          <w:szCs w:val="24"/>
        </w:rPr>
        <w:t>to the Convention on Wetlands</w:t>
      </w:r>
    </w:p>
    <w:p w14:paraId="72B0B808" w14:textId="77777777" w:rsidR="00E96D9C" w:rsidRPr="00FE4BE9" w:rsidRDefault="00E96D9C" w:rsidP="00E96D9C">
      <w:pPr>
        <w:autoSpaceDE w:val="0"/>
        <w:autoSpaceDN w:val="0"/>
        <w:jc w:val="center"/>
        <w:outlineLvl w:val="0"/>
        <w:rPr>
          <w:rFonts w:eastAsia="Times New Roman" w:cs="Calibri"/>
          <w:b/>
          <w:bCs/>
          <w:sz w:val="24"/>
          <w:szCs w:val="24"/>
        </w:rPr>
      </w:pPr>
    </w:p>
    <w:p w14:paraId="0090FB4E" w14:textId="77777777" w:rsidR="00E96D9C" w:rsidRPr="00FE4BE9" w:rsidRDefault="00E96D9C" w:rsidP="00E96D9C">
      <w:pPr>
        <w:autoSpaceDE w:val="0"/>
        <w:autoSpaceDN w:val="0"/>
        <w:jc w:val="center"/>
        <w:outlineLvl w:val="0"/>
        <w:rPr>
          <w:rFonts w:eastAsia="Times New Roman" w:cs="Calibri"/>
          <w:b/>
          <w:bCs/>
          <w:sz w:val="24"/>
          <w:szCs w:val="24"/>
        </w:rPr>
      </w:pPr>
      <w:r w:rsidRPr="00FE4BE9">
        <w:rPr>
          <w:rFonts w:eastAsia="Times New Roman" w:cs="Calibri"/>
          <w:b/>
          <w:bCs/>
          <w:sz w:val="24"/>
          <w:szCs w:val="24"/>
        </w:rPr>
        <w:t>“Protecting wetlands for our common future”</w:t>
      </w:r>
    </w:p>
    <w:p w14:paraId="55057E21" w14:textId="77777777" w:rsidR="00E96D9C" w:rsidRPr="00FE4BE9" w:rsidRDefault="00E96D9C" w:rsidP="00E96D9C">
      <w:pPr>
        <w:autoSpaceDE w:val="0"/>
        <w:autoSpaceDN w:val="0"/>
        <w:jc w:val="center"/>
        <w:outlineLvl w:val="0"/>
        <w:rPr>
          <w:rFonts w:eastAsia="Times New Roman" w:cs="Calibri"/>
          <w:b/>
          <w:bCs/>
          <w:sz w:val="24"/>
          <w:szCs w:val="24"/>
        </w:rPr>
      </w:pPr>
      <w:r w:rsidRPr="00FE4BE9">
        <w:rPr>
          <w:rFonts w:eastAsia="Times New Roman" w:cs="Calibri"/>
          <w:b/>
          <w:bCs/>
          <w:sz w:val="24"/>
          <w:szCs w:val="24"/>
        </w:rPr>
        <w:t>Victoria Falls, Zimbabwe, 23-31 July 2025</w:t>
      </w:r>
    </w:p>
    <w:p w14:paraId="4EC4AAEE" w14:textId="77777777" w:rsidR="00E96D9C" w:rsidRPr="00F67B1E" w:rsidRDefault="00E96D9C" w:rsidP="00E96D9C">
      <w:pPr>
        <w:autoSpaceDE w:val="0"/>
        <w:autoSpaceDN w:val="0"/>
        <w:jc w:val="center"/>
        <w:outlineLvl w:val="0"/>
        <w:rPr>
          <w:rFonts w:eastAsia="Times New Roman" w:cs="Calibri"/>
          <w:b/>
          <w:bCs/>
          <w:sz w:val="24"/>
          <w:szCs w:val="24"/>
        </w:rPr>
      </w:pPr>
    </w:p>
    <w:p w14:paraId="69DE43D3" w14:textId="77777777" w:rsidR="00E96D9C" w:rsidRPr="00F67B1E" w:rsidRDefault="00E96D9C" w:rsidP="00E96D9C">
      <w:pPr>
        <w:autoSpaceDE w:val="0"/>
        <w:autoSpaceDN w:val="0"/>
        <w:jc w:val="center"/>
        <w:outlineLvl w:val="0"/>
        <w:rPr>
          <w:rFonts w:eastAsia="Times New Roman" w:cs="Calibri"/>
          <w:b/>
          <w:bCs/>
          <w:sz w:val="24"/>
          <w:szCs w:val="24"/>
        </w:rPr>
      </w:pPr>
    </w:p>
    <w:p w14:paraId="12881071" w14:textId="77777777" w:rsidR="0024566E" w:rsidRDefault="0024566E" w:rsidP="0024566E">
      <w:pPr>
        <w:jc w:val="center"/>
        <w:outlineLvl w:val="0"/>
        <w:rPr>
          <w:rFonts w:eastAsia="Times New Roman" w:cs="Calibri Light"/>
          <w:b/>
          <w:bCs/>
          <w:sz w:val="24"/>
          <w:szCs w:val="24"/>
          <w:lang w:val="en-US"/>
        </w:rPr>
      </w:pPr>
    </w:p>
    <w:p w14:paraId="47734043" w14:textId="77777777" w:rsidR="00F67B1E" w:rsidRPr="00F67B1E" w:rsidRDefault="00F67B1E" w:rsidP="00F67B1E">
      <w:pPr>
        <w:jc w:val="right"/>
        <w:outlineLvl w:val="0"/>
        <w:rPr>
          <w:rFonts w:eastAsia="Times New Roman" w:cs="Calibri Light"/>
          <w:b/>
          <w:bCs/>
          <w:lang w:val="en-US"/>
        </w:rPr>
      </w:pPr>
    </w:p>
    <w:p w14:paraId="4EFC6F87" w14:textId="7F1B16C6" w:rsidR="0024566E" w:rsidRPr="00E96D9C" w:rsidRDefault="0024566E" w:rsidP="00E96D9C">
      <w:pPr>
        <w:jc w:val="right"/>
        <w:rPr>
          <w:rFonts w:cs="Calibri"/>
          <w:b/>
          <w:bCs/>
          <w:sz w:val="28"/>
        </w:rPr>
      </w:pPr>
      <w:r w:rsidRPr="00E96D9C">
        <w:rPr>
          <w:rFonts w:cs="Calibri"/>
          <w:b/>
          <w:bCs/>
          <w:sz w:val="28"/>
        </w:rPr>
        <w:t>COP15 Doc.23.1</w:t>
      </w:r>
    </w:p>
    <w:p w14:paraId="454F78BE" w14:textId="77777777" w:rsidR="0024566E" w:rsidRDefault="0024566E" w:rsidP="00E96D9C">
      <w:pPr>
        <w:jc w:val="center"/>
        <w:rPr>
          <w:rFonts w:cs="Calibri"/>
          <w:b/>
          <w:bCs/>
          <w:sz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E96D9C" w:rsidRPr="009E0D2E" w14:paraId="3E338BF2" w14:textId="77777777" w:rsidTr="00F67B1E">
        <w:trPr>
          <w:trHeight w:val="1319"/>
        </w:trPr>
        <w:tc>
          <w:tcPr>
            <w:tcW w:w="5000" w:type="pct"/>
          </w:tcPr>
          <w:p w14:paraId="7F1C76E9" w14:textId="77777777" w:rsidR="00E96D9C" w:rsidRPr="009E0D2E" w:rsidRDefault="00E96D9C" w:rsidP="001F74F9">
            <w:pPr>
              <w:ind w:left="0" w:right="67" w:firstLine="0"/>
              <w:outlineLvl w:val="0"/>
              <w:rPr>
                <w:rFonts w:eastAsia="Times New Roman" w:cs="Calibri"/>
                <w:b/>
                <w:bCs/>
                <w:lang w:val="en-US"/>
              </w:rPr>
            </w:pPr>
            <w:r w:rsidRPr="009E0D2E">
              <w:rPr>
                <w:rFonts w:eastAsia="Times New Roman" w:cs="Calibri"/>
                <w:b/>
                <w:bCs/>
                <w:lang w:val="en-US"/>
              </w:rPr>
              <w:t xml:space="preserve">Note from the Secretariat: </w:t>
            </w:r>
          </w:p>
          <w:p w14:paraId="020AD3F1" w14:textId="77777777" w:rsidR="00E96D9C" w:rsidRPr="009E0D2E" w:rsidRDefault="00E96D9C" w:rsidP="001F74F9">
            <w:pPr>
              <w:ind w:left="0" w:firstLine="0"/>
              <w:rPr>
                <w:rFonts w:cs="Calibri"/>
                <w:b/>
              </w:rPr>
            </w:pPr>
          </w:p>
          <w:p w14:paraId="74716B70" w14:textId="495128C1" w:rsidR="00E96D9C" w:rsidRPr="009E0D2E" w:rsidRDefault="00E96D9C" w:rsidP="001F74F9">
            <w:pPr>
              <w:widowControl w:val="0"/>
              <w:ind w:left="0" w:firstLine="0"/>
              <w:rPr>
                <w:rFonts w:cs="Calibri"/>
              </w:rPr>
            </w:pPr>
            <w:r w:rsidRPr="009E0D2E">
              <w:rPr>
                <w:rFonts w:eastAsia="Times New Roman" w:cs="Calibri"/>
                <w:bCs/>
                <w:lang w:val="en-US"/>
              </w:rPr>
              <w:t>At its 64th meeting</w:t>
            </w:r>
            <w:r w:rsidRPr="009E0D2E">
              <w:rPr>
                <w:rFonts w:cs="Calibri"/>
              </w:rPr>
              <w:t>, the Standing Committee in Decision SC64-</w:t>
            </w:r>
            <w:r>
              <w:rPr>
                <w:rFonts w:cs="Calibri"/>
              </w:rPr>
              <w:t>41 iv)</w:t>
            </w:r>
            <w:r w:rsidRPr="009E0D2E">
              <w:rPr>
                <w:rFonts w:cs="Calibri"/>
              </w:rPr>
              <w:t xml:space="preserve"> </w:t>
            </w:r>
            <w:r w:rsidRPr="00E96D9C">
              <w:rPr>
                <w:rFonts w:cs="Calibri"/>
              </w:rPr>
              <w:t xml:space="preserve">approved the draft resolution on </w:t>
            </w:r>
            <w:r w:rsidRPr="00E96D9C">
              <w:rPr>
                <w:rFonts w:cs="Calibri"/>
                <w:i/>
                <w:iCs/>
              </w:rPr>
              <w:t>financial and budgetary matters</w:t>
            </w:r>
            <w:r w:rsidRPr="00E96D9C">
              <w:rPr>
                <w:rFonts w:cs="Calibri"/>
              </w:rPr>
              <w:t xml:space="preserve"> to be considered at COP15, as presented in Annex 4 of the Subgroup on Finance report in document SC64 Com.2</w:t>
            </w:r>
            <w:r>
              <w:rPr>
                <w:rFonts w:cs="Calibri"/>
              </w:rPr>
              <w:t>.</w:t>
            </w:r>
          </w:p>
        </w:tc>
      </w:tr>
    </w:tbl>
    <w:p w14:paraId="78C6FDCE" w14:textId="77777777" w:rsidR="00E96D9C" w:rsidRDefault="00E96D9C" w:rsidP="00E96D9C">
      <w:pPr>
        <w:jc w:val="center"/>
        <w:rPr>
          <w:rFonts w:cs="Calibri"/>
          <w:b/>
          <w:bCs/>
          <w:sz w:val="28"/>
        </w:rPr>
      </w:pPr>
    </w:p>
    <w:p w14:paraId="1FD74A5B" w14:textId="77777777" w:rsidR="00E96D9C" w:rsidRPr="00E96D9C" w:rsidRDefault="00E96D9C" w:rsidP="00E96D9C">
      <w:pPr>
        <w:jc w:val="center"/>
        <w:rPr>
          <w:rFonts w:cs="Calibri"/>
          <w:b/>
          <w:bCs/>
          <w:sz w:val="28"/>
        </w:rPr>
      </w:pPr>
    </w:p>
    <w:p w14:paraId="60062E3A" w14:textId="6D425BB4" w:rsidR="00B32E40" w:rsidRPr="00E96D9C" w:rsidRDefault="00B32E40" w:rsidP="00E96D9C">
      <w:pPr>
        <w:jc w:val="center"/>
        <w:rPr>
          <w:rFonts w:cs="Calibri"/>
          <w:b/>
          <w:bCs/>
          <w:sz w:val="28"/>
        </w:rPr>
      </w:pPr>
      <w:bookmarkStart w:id="0" w:name="OLE_LINK3"/>
      <w:r w:rsidRPr="00E96D9C">
        <w:rPr>
          <w:rFonts w:cs="Calibri"/>
          <w:b/>
          <w:bCs/>
          <w:sz w:val="28"/>
        </w:rPr>
        <w:t xml:space="preserve">Draft </w:t>
      </w:r>
      <w:r w:rsidR="00E96D9C" w:rsidRPr="00E96D9C">
        <w:rPr>
          <w:rFonts w:cs="Calibri"/>
          <w:b/>
          <w:bCs/>
          <w:sz w:val="28"/>
        </w:rPr>
        <w:t xml:space="preserve">resolution on </w:t>
      </w:r>
      <w:bookmarkEnd w:id="0"/>
      <w:r w:rsidR="00E96D9C" w:rsidRPr="00E96D9C">
        <w:rPr>
          <w:rFonts w:cs="Calibri"/>
          <w:b/>
          <w:bCs/>
          <w:sz w:val="28"/>
        </w:rPr>
        <w:t>f</w:t>
      </w:r>
      <w:r w:rsidRPr="00E96D9C">
        <w:rPr>
          <w:rFonts w:cs="Calibri"/>
          <w:b/>
          <w:bCs/>
          <w:sz w:val="28"/>
        </w:rPr>
        <w:t>inancial and budgetary matters</w:t>
      </w:r>
    </w:p>
    <w:p w14:paraId="25EE3484" w14:textId="77777777" w:rsidR="00A81CC0" w:rsidRDefault="00A81CC0" w:rsidP="00F068F0">
      <w:pPr>
        <w:rPr>
          <w:rFonts w:asciiTheme="minorHAnsi" w:hAnsiTheme="minorHAnsi" w:cstheme="minorHAnsi"/>
          <w:b/>
        </w:rPr>
      </w:pPr>
    </w:p>
    <w:p w14:paraId="6B5B1B1D" w14:textId="77777777" w:rsidR="00E96D9C" w:rsidRPr="00F068F0" w:rsidRDefault="00E96D9C" w:rsidP="00F068F0">
      <w:pPr>
        <w:rPr>
          <w:rFonts w:asciiTheme="minorHAnsi" w:hAnsiTheme="minorHAnsi" w:cstheme="minorHAnsi"/>
          <w:b/>
        </w:rPr>
      </w:pPr>
    </w:p>
    <w:p w14:paraId="3E616B1E" w14:textId="77777777" w:rsidR="00A81CC0" w:rsidRPr="00F068F0" w:rsidRDefault="00A81CC0" w:rsidP="00F068F0">
      <w:pPr>
        <w:pStyle w:val="ListParagraph"/>
        <w:numPr>
          <w:ilvl w:val="0"/>
          <w:numId w:val="37"/>
        </w:numPr>
        <w:ind w:left="425" w:hanging="425"/>
        <w:rPr>
          <w:rFonts w:asciiTheme="minorHAnsi" w:hAnsiTheme="minorHAnsi" w:cstheme="minorHAnsi"/>
        </w:rPr>
      </w:pPr>
      <w:r w:rsidRPr="00F068F0">
        <w:rPr>
          <w:rFonts w:asciiTheme="minorHAnsi" w:hAnsiTheme="minorHAnsi" w:cstheme="minorHAnsi"/>
        </w:rPr>
        <w:t>RECALLING the budgetary provisions established by paragraphs 5 and 6 of Article 6 of the Convention;</w:t>
      </w:r>
    </w:p>
    <w:p w14:paraId="3A573C75" w14:textId="77777777" w:rsidR="00A81CC0" w:rsidRPr="00F068F0" w:rsidRDefault="00A81CC0" w:rsidP="00F068F0">
      <w:pPr>
        <w:pStyle w:val="ListParagraph"/>
        <w:ind w:left="425"/>
        <w:rPr>
          <w:rFonts w:asciiTheme="minorHAnsi" w:hAnsiTheme="minorHAnsi" w:cstheme="minorHAnsi"/>
        </w:rPr>
      </w:pPr>
    </w:p>
    <w:p w14:paraId="3FB7372F" w14:textId="1FD8E029" w:rsidR="00A81CC0" w:rsidRPr="00F068F0" w:rsidRDefault="00A81CC0" w:rsidP="00F068F0">
      <w:pPr>
        <w:rPr>
          <w:rFonts w:asciiTheme="minorHAnsi" w:hAnsiTheme="minorHAnsi" w:cstheme="minorHAnsi"/>
        </w:rPr>
      </w:pPr>
      <w:r w:rsidRPr="00F068F0">
        <w:rPr>
          <w:rFonts w:asciiTheme="minorHAnsi" w:hAnsiTheme="minorHAnsi" w:cstheme="minorHAnsi"/>
        </w:rPr>
        <w:t>2.</w:t>
      </w:r>
      <w:r w:rsidRPr="00F068F0">
        <w:rPr>
          <w:rFonts w:asciiTheme="minorHAnsi" w:hAnsiTheme="minorHAnsi" w:cstheme="minorHAnsi"/>
        </w:rPr>
        <w:tab/>
        <w:t xml:space="preserve">RECALLING Resolution XII.7 on </w:t>
      </w:r>
      <w:r w:rsidRPr="00F068F0">
        <w:rPr>
          <w:rFonts w:asciiTheme="minorHAnsi" w:hAnsiTheme="minorHAnsi" w:cstheme="minorHAnsi"/>
          <w:i/>
        </w:rPr>
        <w:t xml:space="preserve">Resource mobilization and partnership framework of the Ramsar Convention </w:t>
      </w:r>
      <w:r w:rsidRPr="00F068F0">
        <w:rPr>
          <w:rFonts w:asciiTheme="minorHAnsi" w:hAnsiTheme="minorHAnsi" w:cstheme="minorHAnsi"/>
        </w:rPr>
        <w:t xml:space="preserve">and the related provisions of Resolution </w:t>
      </w:r>
      <w:r w:rsidR="004F5CBC" w:rsidRPr="00F068F0">
        <w:rPr>
          <w:rFonts w:asciiTheme="minorHAnsi" w:hAnsiTheme="minorHAnsi" w:cstheme="minorHAnsi"/>
        </w:rPr>
        <w:t>XIV.1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Pr="00F068F0">
        <w:rPr>
          <w:rFonts w:asciiTheme="minorHAnsi" w:hAnsiTheme="minorHAnsi" w:cstheme="minorHAnsi"/>
        </w:rPr>
        <w:t xml:space="preserve">; </w:t>
      </w:r>
    </w:p>
    <w:p w14:paraId="66F67D47" w14:textId="77777777" w:rsidR="005C2ADF" w:rsidRPr="00F068F0" w:rsidRDefault="005C2ADF" w:rsidP="00F068F0">
      <w:pPr>
        <w:rPr>
          <w:rFonts w:asciiTheme="minorHAnsi" w:hAnsiTheme="minorHAnsi" w:cstheme="minorHAnsi"/>
        </w:rPr>
      </w:pPr>
    </w:p>
    <w:p w14:paraId="39FBB711" w14:textId="558EC110" w:rsidR="00A81CC0" w:rsidRPr="00F068F0" w:rsidRDefault="00A81CC0" w:rsidP="04342DA5">
      <w:pPr>
        <w:rPr>
          <w:rFonts w:asciiTheme="minorHAnsi" w:hAnsiTheme="minorHAnsi" w:cstheme="minorBidi"/>
        </w:rPr>
      </w:pPr>
      <w:r w:rsidRPr="04342DA5">
        <w:rPr>
          <w:rFonts w:asciiTheme="minorHAnsi" w:hAnsiTheme="minorHAnsi" w:cstheme="minorBidi"/>
        </w:rPr>
        <w:t>3.</w:t>
      </w:r>
      <w:r>
        <w:tab/>
      </w:r>
      <w:r w:rsidRPr="04342DA5">
        <w:rPr>
          <w:rFonts w:asciiTheme="minorHAnsi" w:hAnsiTheme="minorHAnsi" w:cstheme="minorBidi"/>
        </w:rPr>
        <w:t>ACKNOWLEDGING WITH APPRECIATION the prompt payment by the majority of Contracting Parties of their contributions to the core budget of the Convention; but NOTING WITH CONCERN that a number of Parties have significant outstanding contributions;</w:t>
      </w:r>
    </w:p>
    <w:p w14:paraId="08AADB53" w14:textId="77777777" w:rsidR="00A81CC0" w:rsidRPr="00F068F0" w:rsidRDefault="00A81CC0" w:rsidP="00F068F0">
      <w:pPr>
        <w:rPr>
          <w:rFonts w:asciiTheme="minorHAnsi" w:hAnsiTheme="minorHAnsi" w:cstheme="minorHAnsi"/>
        </w:rPr>
      </w:pPr>
    </w:p>
    <w:p w14:paraId="1DACB1F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4.</w:t>
      </w:r>
      <w:r w:rsidRPr="00F068F0">
        <w:rPr>
          <w:rFonts w:asciiTheme="minorHAnsi" w:hAnsiTheme="minorHAnsi" w:cstheme="minorHAnsi"/>
        </w:rPr>
        <w:tab/>
        <w:t xml:space="preserve">NOTING WITH GRATITUDE the additional voluntary financial contributions made by many Contracting Parties, including those from Contracting Parties of Africa specifically earmarked for African Regional Initiatives (in accordance with paragraph 23 of Resolution X.2 on </w:t>
      </w:r>
      <w:r w:rsidRPr="00F068F0">
        <w:rPr>
          <w:rFonts w:asciiTheme="minorHAnsi" w:hAnsiTheme="minorHAnsi" w:cstheme="minorHAnsi"/>
          <w:i/>
        </w:rPr>
        <w:t>Financial and budgetary matters</w:t>
      </w:r>
      <w:r w:rsidRPr="00F068F0">
        <w:rPr>
          <w:rFonts w:asciiTheme="minorHAnsi" w:hAnsiTheme="minorHAnsi" w:cstheme="minorHAnsi"/>
        </w:rPr>
        <w:t>), and also the contributions made by non-governmental organizations and private companies for activities undertaken by the Secretariat;</w:t>
      </w:r>
    </w:p>
    <w:p w14:paraId="0533BD54" w14:textId="77777777" w:rsidR="00A81CC0" w:rsidRPr="00F068F0" w:rsidRDefault="00A81CC0" w:rsidP="00F068F0">
      <w:pPr>
        <w:rPr>
          <w:rFonts w:asciiTheme="minorHAnsi" w:hAnsiTheme="minorHAnsi" w:cstheme="minorHAnsi"/>
        </w:rPr>
      </w:pPr>
    </w:p>
    <w:p w14:paraId="2CF2F14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5.</w:t>
      </w:r>
      <w:r w:rsidRPr="00F068F0">
        <w:rPr>
          <w:rFonts w:asciiTheme="minorHAnsi" w:hAnsiTheme="minorHAnsi" w:cstheme="minorHAnsi"/>
        </w:rPr>
        <w:tab/>
        <w:t xml:space="preserve">RECALLING the </w:t>
      </w:r>
      <w:r w:rsidRPr="00F068F0">
        <w:rPr>
          <w:rFonts w:asciiTheme="minorHAnsi" w:hAnsiTheme="minorHAnsi" w:cstheme="minorHAnsi"/>
          <w:i/>
        </w:rPr>
        <w:t>Delegation of Authority to the Secretary General of the Convention on Wetlands</w:t>
      </w:r>
      <w:r w:rsidRPr="00F068F0">
        <w:rPr>
          <w:rFonts w:asciiTheme="minorHAnsi" w:hAnsiTheme="minorHAnsi" w:cstheme="minorHAnsi"/>
        </w:rPr>
        <w:t xml:space="preserve"> signed by the Director General of the International Union for Conservation of Nature (IUCN) and the Chairman of the Convention’s Standing Committee on 29 January 1993, and the </w:t>
      </w:r>
      <w:r w:rsidRPr="00F068F0">
        <w:rPr>
          <w:rFonts w:asciiTheme="minorHAnsi" w:hAnsiTheme="minorHAnsi" w:cstheme="minorHAnsi"/>
          <w:i/>
        </w:rPr>
        <w:t>Supplementary Note to Delegation of Authority</w:t>
      </w:r>
      <w:r w:rsidRPr="00F068F0">
        <w:rPr>
          <w:rFonts w:asciiTheme="minorHAnsi" w:hAnsiTheme="minorHAnsi" w:cstheme="minorHAnsi"/>
        </w:rPr>
        <w:t xml:space="preserve"> signed on the same date;</w:t>
      </w:r>
    </w:p>
    <w:p w14:paraId="7F1EAEEB" w14:textId="77777777" w:rsidR="00A81CC0" w:rsidRPr="00F068F0" w:rsidRDefault="00A81CC0" w:rsidP="00F068F0">
      <w:pPr>
        <w:rPr>
          <w:rFonts w:asciiTheme="minorHAnsi" w:hAnsiTheme="minorHAnsi" w:cstheme="minorHAnsi"/>
        </w:rPr>
      </w:pPr>
    </w:p>
    <w:p w14:paraId="572958D1" w14:textId="16F9F071" w:rsidR="00A81CC0" w:rsidRPr="00F068F0" w:rsidRDefault="00A81CC0" w:rsidP="00F068F0">
      <w:pPr>
        <w:rPr>
          <w:rFonts w:asciiTheme="minorHAnsi" w:hAnsiTheme="minorHAnsi" w:cstheme="minorHAnsi"/>
        </w:rPr>
      </w:pPr>
      <w:r w:rsidRPr="00F068F0">
        <w:rPr>
          <w:rFonts w:asciiTheme="minorHAnsi" w:hAnsiTheme="minorHAnsi" w:cstheme="minorHAnsi"/>
        </w:rPr>
        <w:t>6.</w:t>
      </w:r>
      <w:r w:rsidRPr="00F068F0">
        <w:rPr>
          <w:rFonts w:asciiTheme="minorHAnsi" w:hAnsiTheme="minorHAnsi" w:cstheme="minorHAnsi"/>
        </w:rPr>
        <w:tab/>
        <w:t xml:space="preserve">ACKNOWLEDGING the financial and administrative services provided to the </w:t>
      </w:r>
      <w:r w:rsidR="4CA4D3A1" w:rsidRPr="00F068F0">
        <w:rPr>
          <w:rFonts w:asciiTheme="minorHAnsi" w:hAnsiTheme="minorHAnsi" w:cstheme="minorHAnsi"/>
        </w:rPr>
        <w:t xml:space="preserve">Convention </w:t>
      </w:r>
      <w:r w:rsidRPr="00F068F0">
        <w:rPr>
          <w:rFonts w:asciiTheme="minorHAnsi" w:hAnsiTheme="minorHAnsi" w:cstheme="minorHAnsi"/>
        </w:rPr>
        <w:t xml:space="preserve">Secretariat by IUCN, underpinned by the Services Agreement between </w:t>
      </w:r>
      <w:r w:rsidR="6BDBA4DB" w:rsidRPr="00F068F0">
        <w:rPr>
          <w:rFonts w:asciiTheme="minorHAnsi" w:hAnsiTheme="minorHAnsi" w:cstheme="minorHAnsi"/>
        </w:rPr>
        <w:t>the Convention</w:t>
      </w:r>
      <w:r w:rsidRPr="00F068F0">
        <w:rPr>
          <w:rFonts w:asciiTheme="minorHAnsi" w:hAnsiTheme="minorHAnsi" w:cstheme="minorHAnsi"/>
        </w:rPr>
        <w:t xml:space="preserve"> and IUCN revised in 2009;</w:t>
      </w:r>
    </w:p>
    <w:p w14:paraId="6841360C" w14:textId="77777777" w:rsidR="00A81CC0" w:rsidRPr="00F068F0" w:rsidRDefault="00A81CC0" w:rsidP="00F068F0">
      <w:pPr>
        <w:pStyle w:val="ListParagraph"/>
        <w:ind w:left="425"/>
        <w:rPr>
          <w:rFonts w:asciiTheme="minorHAnsi" w:hAnsiTheme="minorHAnsi" w:cstheme="minorHAnsi"/>
        </w:rPr>
      </w:pPr>
    </w:p>
    <w:p w14:paraId="28C34852" w14:textId="4C0DAE6B" w:rsidR="00A81CC0" w:rsidRPr="00F068F0" w:rsidRDefault="00A81CC0" w:rsidP="04342DA5">
      <w:pPr>
        <w:rPr>
          <w:rFonts w:asciiTheme="minorHAnsi" w:hAnsiTheme="minorHAnsi" w:cstheme="minorBidi"/>
        </w:rPr>
      </w:pPr>
      <w:r w:rsidRPr="04342DA5">
        <w:rPr>
          <w:rFonts w:asciiTheme="minorHAnsi" w:hAnsiTheme="minorHAnsi" w:cstheme="minorBidi"/>
        </w:rPr>
        <w:lastRenderedPageBreak/>
        <w:t>7.</w:t>
      </w:r>
      <w:r>
        <w:tab/>
      </w:r>
      <w:r w:rsidRPr="04342DA5">
        <w:rPr>
          <w:rFonts w:asciiTheme="minorHAnsi" w:hAnsiTheme="minorHAnsi" w:cstheme="minorBidi"/>
        </w:rPr>
        <w:t xml:space="preserve">NOTING that Contracting Parties have been kept informed of the financial situation of the Secretariat through the audited annual financial statements for the years from </w:t>
      </w:r>
      <w:r w:rsidR="00665B24" w:rsidRPr="04342DA5">
        <w:rPr>
          <w:rFonts w:asciiTheme="minorHAnsi" w:hAnsiTheme="minorHAnsi" w:cstheme="minorBidi"/>
        </w:rPr>
        <w:t>20</w:t>
      </w:r>
      <w:r w:rsidR="00870187" w:rsidRPr="04342DA5">
        <w:rPr>
          <w:rFonts w:asciiTheme="minorHAnsi" w:hAnsiTheme="minorHAnsi" w:cstheme="minorBidi"/>
        </w:rPr>
        <w:t>22</w:t>
      </w:r>
      <w:r w:rsidR="00665B24" w:rsidRPr="04342DA5">
        <w:rPr>
          <w:rFonts w:asciiTheme="minorHAnsi" w:hAnsiTheme="minorHAnsi" w:cstheme="minorBidi"/>
        </w:rPr>
        <w:t xml:space="preserve"> </w:t>
      </w:r>
      <w:r w:rsidRPr="04342DA5">
        <w:rPr>
          <w:rFonts w:asciiTheme="minorHAnsi" w:hAnsiTheme="minorHAnsi" w:cstheme="minorBidi"/>
        </w:rPr>
        <w:t xml:space="preserve">to </w:t>
      </w:r>
      <w:r w:rsidR="00665B24" w:rsidRPr="04342DA5">
        <w:rPr>
          <w:rFonts w:asciiTheme="minorHAnsi" w:hAnsiTheme="minorHAnsi" w:cstheme="minorBidi"/>
        </w:rPr>
        <w:t>202</w:t>
      </w:r>
      <w:r w:rsidR="007F5F43">
        <w:rPr>
          <w:rFonts w:asciiTheme="minorHAnsi" w:hAnsiTheme="minorHAnsi" w:cstheme="minorBidi"/>
        </w:rPr>
        <w:t>4</w:t>
      </w:r>
      <w:r w:rsidR="00665B24" w:rsidRPr="04342DA5">
        <w:rPr>
          <w:rFonts w:asciiTheme="minorHAnsi" w:hAnsiTheme="minorHAnsi" w:cstheme="minorBidi"/>
        </w:rPr>
        <w:t xml:space="preserve"> </w:t>
      </w:r>
      <w:r w:rsidRPr="04342DA5">
        <w:rPr>
          <w:rFonts w:asciiTheme="minorHAnsi" w:hAnsiTheme="minorHAnsi" w:cstheme="minorBidi"/>
        </w:rPr>
        <w:t xml:space="preserve">and the reports </w:t>
      </w:r>
      <w:r w:rsidR="6F62D996" w:rsidRPr="04342DA5">
        <w:rPr>
          <w:rFonts w:asciiTheme="minorHAnsi" w:hAnsiTheme="minorHAnsi" w:cstheme="minorBidi"/>
        </w:rPr>
        <w:t>submitted to</w:t>
      </w:r>
      <w:r w:rsidRPr="04342DA5">
        <w:rPr>
          <w:rFonts w:asciiTheme="minorHAnsi" w:hAnsiTheme="minorHAnsi" w:cstheme="minorBidi"/>
        </w:rPr>
        <w:t xml:space="preserve"> the Standing Committee meetings from </w:t>
      </w:r>
      <w:r w:rsidR="00FA4214" w:rsidRPr="04342DA5">
        <w:rPr>
          <w:rFonts w:asciiTheme="minorHAnsi" w:hAnsiTheme="minorHAnsi" w:cstheme="minorBidi"/>
        </w:rPr>
        <w:t>202</w:t>
      </w:r>
      <w:r w:rsidR="00FF23B7" w:rsidRPr="04342DA5">
        <w:rPr>
          <w:rFonts w:asciiTheme="minorHAnsi" w:hAnsiTheme="minorHAnsi" w:cstheme="minorBidi"/>
        </w:rPr>
        <w:t>3</w:t>
      </w:r>
      <w:r w:rsidR="00FA4214" w:rsidRPr="04342DA5">
        <w:rPr>
          <w:rFonts w:asciiTheme="minorHAnsi" w:hAnsiTheme="minorHAnsi" w:cstheme="minorBidi"/>
        </w:rPr>
        <w:t xml:space="preserve"> </w:t>
      </w:r>
      <w:r w:rsidRPr="04342DA5">
        <w:rPr>
          <w:rFonts w:asciiTheme="minorHAnsi" w:hAnsiTheme="minorHAnsi" w:cstheme="minorBidi"/>
        </w:rPr>
        <w:t xml:space="preserve">to </w:t>
      </w:r>
      <w:r w:rsidR="00FA4214" w:rsidRPr="04342DA5">
        <w:rPr>
          <w:rFonts w:asciiTheme="minorHAnsi" w:hAnsiTheme="minorHAnsi" w:cstheme="minorBidi"/>
        </w:rPr>
        <w:t>202</w:t>
      </w:r>
      <w:r w:rsidR="00665B24" w:rsidRPr="04342DA5">
        <w:rPr>
          <w:rFonts w:asciiTheme="minorHAnsi" w:hAnsiTheme="minorHAnsi" w:cstheme="minorBidi"/>
        </w:rPr>
        <w:t>5</w:t>
      </w:r>
      <w:r w:rsidRPr="04342DA5">
        <w:rPr>
          <w:rFonts w:asciiTheme="minorHAnsi" w:hAnsiTheme="minorHAnsi" w:cstheme="minorBidi"/>
        </w:rPr>
        <w:t>; and</w:t>
      </w:r>
    </w:p>
    <w:p w14:paraId="66BA4316" w14:textId="77777777" w:rsidR="00A81CC0" w:rsidRPr="00F068F0" w:rsidRDefault="00A81CC0" w:rsidP="00F068F0">
      <w:pPr>
        <w:rPr>
          <w:rFonts w:asciiTheme="minorHAnsi" w:hAnsiTheme="minorHAnsi" w:cstheme="minorHAnsi"/>
        </w:rPr>
      </w:pPr>
    </w:p>
    <w:p w14:paraId="12AC7FE8"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8.</w:t>
      </w:r>
      <w:r w:rsidRPr="00F068F0">
        <w:rPr>
          <w:rFonts w:asciiTheme="minorHAnsi" w:hAnsiTheme="minorHAnsi" w:cstheme="minorHAnsi"/>
        </w:rPr>
        <w:tab/>
        <w:t>RECOGNIZING the need to continue to strengthen financial partnerships with relevant international organizations and other entities, and to explore additional funding opportunities through their existing financial mechanisms;</w:t>
      </w:r>
    </w:p>
    <w:p w14:paraId="7EB3A3BF" w14:textId="77777777" w:rsidR="00A81CC0" w:rsidRPr="00F068F0" w:rsidRDefault="00A81CC0" w:rsidP="00F068F0">
      <w:pPr>
        <w:ind w:left="426" w:hanging="426"/>
        <w:rPr>
          <w:rFonts w:asciiTheme="minorHAnsi" w:hAnsiTheme="minorHAnsi" w:cstheme="minorHAnsi"/>
        </w:rPr>
      </w:pPr>
    </w:p>
    <w:p w14:paraId="4C9DC6A1" w14:textId="77777777" w:rsidR="00A81CC0" w:rsidRPr="00F068F0" w:rsidRDefault="00A81CC0" w:rsidP="00F068F0">
      <w:pPr>
        <w:keepNext/>
        <w:ind w:left="426" w:hanging="426"/>
        <w:jc w:val="center"/>
        <w:rPr>
          <w:rFonts w:asciiTheme="minorHAnsi" w:hAnsiTheme="minorHAnsi" w:cstheme="minorHAnsi"/>
        </w:rPr>
      </w:pPr>
      <w:r w:rsidRPr="00F068F0">
        <w:rPr>
          <w:rFonts w:asciiTheme="minorHAnsi" w:hAnsiTheme="minorHAnsi" w:cstheme="minorHAnsi"/>
        </w:rPr>
        <w:t>THE CONFERENCE OF THE CONTRACTING PARTIES</w:t>
      </w:r>
    </w:p>
    <w:p w14:paraId="5BD9EC39" w14:textId="77777777" w:rsidR="00A81CC0" w:rsidRPr="00F068F0" w:rsidRDefault="00A81CC0" w:rsidP="00F068F0">
      <w:pPr>
        <w:keepNext/>
        <w:ind w:left="567" w:hanging="567"/>
        <w:rPr>
          <w:rFonts w:asciiTheme="minorHAnsi" w:hAnsiTheme="minorHAnsi" w:cstheme="minorHAnsi"/>
        </w:rPr>
      </w:pPr>
    </w:p>
    <w:p w14:paraId="52482976" w14:textId="7C534FE5" w:rsidR="00A81CC0" w:rsidRPr="00F068F0" w:rsidRDefault="00A81CC0" w:rsidP="00F068F0">
      <w:pPr>
        <w:rPr>
          <w:rFonts w:asciiTheme="minorHAnsi" w:hAnsiTheme="minorHAnsi" w:cstheme="minorHAnsi"/>
        </w:rPr>
      </w:pPr>
      <w:r w:rsidRPr="00F068F0">
        <w:rPr>
          <w:rFonts w:asciiTheme="minorHAnsi" w:hAnsiTheme="minorHAnsi" w:cstheme="minorHAnsi"/>
        </w:rPr>
        <w:t>9.</w:t>
      </w:r>
      <w:r w:rsidRPr="00F068F0">
        <w:rPr>
          <w:rFonts w:asciiTheme="minorHAnsi" w:hAnsiTheme="minorHAnsi" w:cstheme="minorHAnsi"/>
        </w:rPr>
        <w:tab/>
        <w:t xml:space="preserve">APPRECIATES that, since the </w:t>
      </w:r>
      <w:r w:rsidR="00FA4214" w:rsidRPr="00F068F0">
        <w:rPr>
          <w:rFonts w:asciiTheme="minorHAnsi" w:hAnsiTheme="minorHAnsi" w:cstheme="minorHAnsi"/>
        </w:rPr>
        <w:t xml:space="preserve">14th </w:t>
      </w:r>
      <w:r w:rsidRPr="00F068F0">
        <w:rPr>
          <w:rFonts w:asciiTheme="minorHAnsi" w:hAnsiTheme="minorHAnsi" w:cstheme="minorHAnsi"/>
        </w:rPr>
        <w:t>meeting of the Conference of the Contracting Parties (</w:t>
      </w:r>
      <w:r w:rsidR="00FA4214" w:rsidRPr="00F068F0">
        <w:rPr>
          <w:rFonts w:asciiTheme="minorHAnsi" w:hAnsiTheme="minorHAnsi" w:cstheme="minorHAnsi"/>
        </w:rPr>
        <w:t>COP14</w:t>
      </w:r>
      <w:r w:rsidRPr="00F068F0">
        <w:rPr>
          <w:rFonts w:asciiTheme="minorHAnsi" w:hAnsiTheme="minorHAnsi" w:cstheme="minorHAnsi"/>
        </w:rPr>
        <w:t xml:space="preserve">), in </w:t>
      </w:r>
      <w:r w:rsidR="00FA4214" w:rsidRPr="00F068F0">
        <w:rPr>
          <w:rFonts w:asciiTheme="minorHAnsi" w:hAnsiTheme="minorHAnsi" w:cstheme="minorHAnsi"/>
        </w:rPr>
        <w:t>2022</w:t>
      </w:r>
      <w:r w:rsidRPr="00F068F0">
        <w:rPr>
          <w:rFonts w:asciiTheme="minorHAnsi" w:hAnsiTheme="minorHAnsi" w:cstheme="minorHAnsi"/>
        </w:rPr>
        <w:t xml:space="preserve">, the Secretariat has continued to </w:t>
      </w:r>
      <w:r w:rsidR="005F01DE" w:rsidRPr="00F068F0">
        <w:rPr>
          <w:rFonts w:asciiTheme="minorHAnsi" w:hAnsiTheme="minorHAnsi" w:cstheme="minorHAnsi"/>
        </w:rPr>
        <w:t>manage</w:t>
      </w:r>
      <w:r w:rsidRPr="00F068F0">
        <w:rPr>
          <w:rFonts w:asciiTheme="minorHAnsi" w:hAnsiTheme="minorHAnsi" w:cstheme="minorHAnsi"/>
        </w:rPr>
        <w:t xml:space="preserve"> the Convention’s </w:t>
      </w:r>
      <w:r w:rsidR="005D3894" w:rsidRPr="00F068F0">
        <w:rPr>
          <w:rFonts w:asciiTheme="minorHAnsi" w:hAnsiTheme="minorHAnsi" w:cstheme="minorHAnsi"/>
        </w:rPr>
        <w:t>resources</w:t>
      </w:r>
      <w:r w:rsidRPr="00F068F0">
        <w:rPr>
          <w:rFonts w:asciiTheme="minorHAnsi" w:hAnsiTheme="minorHAnsi" w:cstheme="minorHAnsi"/>
        </w:rPr>
        <w:t>, prudently, efficiently and openly;</w:t>
      </w:r>
    </w:p>
    <w:p w14:paraId="356B7D24" w14:textId="77777777" w:rsidR="00A81CC0" w:rsidRPr="00F068F0" w:rsidRDefault="00A81CC0" w:rsidP="00F068F0">
      <w:pPr>
        <w:rPr>
          <w:rFonts w:asciiTheme="minorHAnsi" w:hAnsiTheme="minorHAnsi" w:cstheme="minorHAnsi"/>
        </w:rPr>
      </w:pPr>
    </w:p>
    <w:p w14:paraId="77ACAFC8" w14:textId="5BA9B196" w:rsidR="00A81CC0" w:rsidRPr="00F068F0" w:rsidRDefault="00A81CC0" w:rsidP="00F068F0">
      <w:pPr>
        <w:rPr>
          <w:rFonts w:asciiTheme="minorHAnsi" w:hAnsiTheme="minorHAnsi" w:cstheme="minorHAnsi"/>
        </w:rPr>
      </w:pPr>
      <w:r w:rsidRPr="00F068F0">
        <w:rPr>
          <w:rFonts w:asciiTheme="minorHAnsi" w:hAnsiTheme="minorHAnsi" w:cstheme="minorHAnsi"/>
        </w:rPr>
        <w:t>10.</w:t>
      </w:r>
      <w:r w:rsidRPr="00F068F0">
        <w:rPr>
          <w:rFonts w:asciiTheme="minorHAnsi" w:hAnsiTheme="minorHAnsi" w:cstheme="minorHAnsi"/>
        </w:rPr>
        <w:tab/>
        <w:t xml:space="preserve">EXPRESSES ITS GRATITUDE to the Contracting Parties that have served in the Subgroup on Finance of the Standing Committee during the </w:t>
      </w:r>
      <w:r w:rsidR="00FA4214" w:rsidRPr="00F068F0">
        <w:rPr>
          <w:rFonts w:asciiTheme="minorHAnsi" w:hAnsiTheme="minorHAnsi" w:cstheme="minorHAnsi"/>
        </w:rPr>
        <w:t>2023-2025</w:t>
      </w:r>
      <w:r w:rsidRPr="00F068F0">
        <w:rPr>
          <w:rFonts w:asciiTheme="minorHAnsi" w:hAnsiTheme="minorHAnsi" w:cstheme="minorHAnsi"/>
        </w:rPr>
        <w:t xml:space="preserve"> triennium, and in particular to </w:t>
      </w:r>
      <w:r w:rsidR="00FA4214" w:rsidRPr="00F068F0">
        <w:rPr>
          <w:rFonts w:asciiTheme="minorHAnsi" w:hAnsiTheme="minorHAnsi" w:cstheme="minorHAnsi"/>
        </w:rPr>
        <w:t>the United States of America</w:t>
      </w:r>
      <w:r w:rsidRPr="00F068F0">
        <w:rPr>
          <w:rFonts w:asciiTheme="minorHAnsi" w:hAnsiTheme="minorHAnsi" w:cstheme="minorHAnsi"/>
        </w:rPr>
        <w:t>, which has acted as Chair of the Subgroup;</w:t>
      </w:r>
    </w:p>
    <w:p w14:paraId="36E08677" w14:textId="77777777" w:rsidR="00A81CC0" w:rsidRPr="00F068F0" w:rsidRDefault="00A81CC0" w:rsidP="00F068F0">
      <w:pPr>
        <w:rPr>
          <w:rFonts w:asciiTheme="minorHAnsi" w:hAnsiTheme="minorHAnsi" w:cstheme="minorHAnsi"/>
        </w:rPr>
      </w:pPr>
    </w:p>
    <w:p w14:paraId="5E9351FB" w14:textId="1BAAC6BB" w:rsidR="00A81CC0" w:rsidRPr="00F068F0" w:rsidRDefault="00A81CC0" w:rsidP="00F068F0">
      <w:pPr>
        <w:rPr>
          <w:rFonts w:asciiTheme="minorHAnsi" w:hAnsiTheme="minorHAnsi" w:cstheme="minorHAnsi"/>
        </w:rPr>
      </w:pPr>
      <w:r w:rsidRPr="00F068F0">
        <w:rPr>
          <w:rFonts w:asciiTheme="minorHAnsi" w:hAnsiTheme="minorHAnsi" w:cstheme="minorHAnsi"/>
        </w:rPr>
        <w:t>11.</w:t>
      </w:r>
      <w:r w:rsidRPr="00F068F0">
        <w:rPr>
          <w:rFonts w:asciiTheme="minorHAnsi" w:hAnsiTheme="minorHAnsi" w:cstheme="minorHAnsi"/>
        </w:rPr>
        <w:tab/>
        <w:t xml:space="preserve">DECIDES that the </w:t>
      </w:r>
      <w:r w:rsidRPr="00F068F0">
        <w:rPr>
          <w:rFonts w:asciiTheme="minorHAnsi" w:hAnsiTheme="minorHAnsi" w:cstheme="minorHAnsi"/>
          <w:i/>
          <w:iCs/>
        </w:rPr>
        <w:t>Terms of Reference for the Financial Administration of the Convention</w:t>
      </w:r>
      <w:r w:rsidRPr="00F068F0">
        <w:rPr>
          <w:rFonts w:asciiTheme="minorHAnsi" w:hAnsiTheme="minorHAnsi" w:cstheme="minorHAnsi"/>
        </w:rPr>
        <w:t xml:space="preserve"> contained in Annex 3 to Resolution 5.2 on </w:t>
      </w:r>
      <w:r w:rsidRPr="00F068F0">
        <w:rPr>
          <w:rFonts w:asciiTheme="minorHAnsi" w:hAnsiTheme="minorHAnsi" w:cstheme="minorHAnsi"/>
          <w:i/>
          <w:iCs/>
        </w:rPr>
        <w:t>Financial and budgetary matters</w:t>
      </w:r>
      <w:r w:rsidRPr="00F068F0">
        <w:rPr>
          <w:rFonts w:asciiTheme="minorHAnsi" w:hAnsiTheme="minorHAnsi" w:cstheme="minorHAnsi"/>
        </w:rPr>
        <w:t xml:space="preserve"> </w:t>
      </w:r>
      <w:r w:rsidR="4A038A3C" w:rsidRPr="00F068F0">
        <w:rPr>
          <w:rFonts w:asciiTheme="minorHAnsi" w:hAnsiTheme="minorHAnsi" w:cstheme="minorHAnsi"/>
        </w:rPr>
        <w:t>are</w:t>
      </w:r>
      <w:r w:rsidR="00696039" w:rsidRPr="00F068F0">
        <w:rPr>
          <w:rFonts w:asciiTheme="minorHAnsi" w:hAnsiTheme="minorHAnsi" w:cstheme="minorHAnsi"/>
        </w:rPr>
        <w:t xml:space="preserve"> </w:t>
      </w:r>
      <w:r w:rsidR="007F5F43">
        <w:rPr>
          <w:rFonts w:asciiTheme="minorHAnsi" w:hAnsiTheme="minorHAnsi" w:cstheme="minorHAnsi"/>
        </w:rPr>
        <w:t xml:space="preserve">to </w:t>
      </w:r>
      <w:r w:rsidRPr="00F068F0">
        <w:rPr>
          <w:rFonts w:asciiTheme="minorHAnsi" w:hAnsiTheme="minorHAnsi" w:cstheme="minorHAnsi"/>
        </w:rPr>
        <w:t xml:space="preserve">be applied in </w:t>
      </w:r>
      <w:r w:rsidR="007A016E" w:rsidRPr="00F068F0">
        <w:rPr>
          <w:rFonts w:asciiTheme="minorHAnsi" w:hAnsiTheme="minorHAnsi" w:cstheme="minorHAnsi"/>
        </w:rPr>
        <w:t>their entirety</w:t>
      </w:r>
      <w:r w:rsidRPr="00F068F0">
        <w:rPr>
          <w:rFonts w:asciiTheme="minorHAnsi" w:hAnsiTheme="minorHAnsi" w:cstheme="minorHAnsi"/>
        </w:rPr>
        <w:t xml:space="preserve"> to the </w:t>
      </w:r>
      <w:r w:rsidR="00FA4214" w:rsidRPr="00F068F0">
        <w:rPr>
          <w:rFonts w:asciiTheme="minorHAnsi" w:hAnsiTheme="minorHAnsi" w:cstheme="minorHAnsi"/>
        </w:rPr>
        <w:t>2026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w:t>
      </w:r>
    </w:p>
    <w:p w14:paraId="54BCE05A" w14:textId="77777777" w:rsidR="00A81CC0" w:rsidRPr="00F068F0" w:rsidRDefault="00A81CC0" w:rsidP="00F068F0">
      <w:pPr>
        <w:rPr>
          <w:rFonts w:asciiTheme="minorHAnsi" w:hAnsiTheme="minorHAnsi" w:cstheme="minorHAnsi"/>
        </w:rPr>
      </w:pPr>
    </w:p>
    <w:p w14:paraId="6CF7B230" w14:textId="09670B63" w:rsidR="00A81CC0" w:rsidRDefault="00A81CC0" w:rsidP="04342DA5">
      <w:pPr>
        <w:rPr>
          <w:rFonts w:asciiTheme="minorHAnsi" w:hAnsiTheme="minorHAnsi" w:cstheme="minorBidi"/>
        </w:rPr>
      </w:pPr>
      <w:r w:rsidRPr="04342DA5">
        <w:rPr>
          <w:rFonts w:asciiTheme="minorHAnsi" w:hAnsiTheme="minorHAnsi" w:cstheme="minorBidi"/>
        </w:rPr>
        <w:t>12.</w:t>
      </w:r>
      <w:r>
        <w:tab/>
      </w:r>
      <w:r w:rsidRPr="04342DA5">
        <w:rPr>
          <w:rFonts w:asciiTheme="minorHAnsi" w:hAnsiTheme="minorHAnsi" w:cstheme="minorBidi"/>
        </w:rPr>
        <w:t xml:space="preserve">FURTHER DECIDES that </w:t>
      </w:r>
      <w:r w:rsidR="004C538D" w:rsidRPr="04342DA5">
        <w:rPr>
          <w:rFonts w:asciiTheme="minorHAnsi" w:hAnsiTheme="minorHAnsi" w:cstheme="minorBidi"/>
        </w:rPr>
        <w:t>a</w:t>
      </w:r>
      <w:r w:rsidRPr="04342DA5">
        <w:rPr>
          <w:rFonts w:asciiTheme="minorHAnsi" w:hAnsiTheme="minorHAnsi" w:cstheme="minorBidi"/>
        </w:rPr>
        <w:t xml:space="preserve"> Subgroup on Finance will be </w:t>
      </w:r>
      <w:r w:rsidR="004C538D" w:rsidRPr="04342DA5">
        <w:rPr>
          <w:rFonts w:asciiTheme="minorHAnsi" w:hAnsiTheme="minorHAnsi" w:cstheme="minorBidi"/>
        </w:rPr>
        <w:t>established for the triennium</w:t>
      </w:r>
      <w:r w:rsidRPr="04342DA5">
        <w:rPr>
          <w:rFonts w:asciiTheme="minorHAnsi" w:hAnsiTheme="minorHAnsi" w:cstheme="minorBidi"/>
        </w:rPr>
        <w:t xml:space="preserve"> and </w:t>
      </w:r>
      <w:r w:rsidR="00B75F41" w:rsidRPr="04342DA5">
        <w:rPr>
          <w:rFonts w:asciiTheme="minorHAnsi" w:hAnsiTheme="minorHAnsi" w:cstheme="minorBidi"/>
        </w:rPr>
        <w:t>will</w:t>
      </w:r>
      <w:r w:rsidRPr="04342DA5">
        <w:rPr>
          <w:rFonts w:asciiTheme="minorHAnsi" w:hAnsiTheme="minorHAnsi" w:cstheme="minorBidi"/>
        </w:rPr>
        <w:t xml:space="preserve"> operate under the aegis of the Standing Committee with </w:t>
      </w:r>
      <w:r w:rsidR="00EE45DC" w:rsidRPr="04342DA5">
        <w:rPr>
          <w:rFonts w:asciiTheme="minorHAnsi" w:hAnsiTheme="minorHAnsi" w:cstheme="minorBidi"/>
        </w:rPr>
        <w:t xml:space="preserve">the </w:t>
      </w:r>
      <w:r w:rsidRPr="04342DA5">
        <w:rPr>
          <w:rFonts w:asciiTheme="minorHAnsi" w:hAnsiTheme="minorHAnsi" w:cstheme="minorBidi"/>
        </w:rPr>
        <w:t xml:space="preserve">roles and responsibilities specified in Resolution VI.17 on </w:t>
      </w:r>
      <w:r w:rsidRPr="04342DA5">
        <w:rPr>
          <w:rFonts w:asciiTheme="minorHAnsi" w:hAnsiTheme="minorHAnsi" w:cstheme="minorBidi"/>
          <w:i/>
          <w:iCs/>
        </w:rPr>
        <w:t>Financial and budgetary matters</w:t>
      </w:r>
      <w:r w:rsidR="61D3304A" w:rsidRPr="04342DA5">
        <w:rPr>
          <w:rFonts w:asciiTheme="minorHAnsi" w:hAnsiTheme="minorHAnsi" w:cstheme="minorBidi"/>
          <w:i/>
          <w:iCs/>
        </w:rPr>
        <w:t>,</w:t>
      </w:r>
      <w:r w:rsidRPr="04342DA5">
        <w:rPr>
          <w:rFonts w:asciiTheme="minorHAnsi" w:hAnsiTheme="minorHAnsi" w:cstheme="minorBidi"/>
        </w:rPr>
        <w:t xml:space="preserve"> </w:t>
      </w:r>
      <w:r w:rsidR="00835F19" w:rsidRPr="04342DA5">
        <w:rPr>
          <w:rFonts w:asciiTheme="minorHAnsi" w:hAnsiTheme="minorHAnsi" w:cstheme="minorBidi"/>
        </w:rPr>
        <w:t xml:space="preserve">and </w:t>
      </w:r>
      <w:r w:rsidRPr="04342DA5">
        <w:rPr>
          <w:rFonts w:asciiTheme="minorHAnsi" w:hAnsiTheme="minorHAnsi" w:cstheme="minorBidi"/>
        </w:rPr>
        <w:t xml:space="preserve">will include one </w:t>
      </w:r>
      <w:r w:rsidR="00114CE4">
        <w:rPr>
          <w:rFonts w:asciiTheme="minorHAnsi" w:hAnsiTheme="minorHAnsi" w:cstheme="minorBidi"/>
        </w:rPr>
        <w:t xml:space="preserve">or two </w:t>
      </w:r>
      <w:r w:rsidRPr="04342DA5">
        <w:rPr>
          <w:rFonts w:asciiTheme="minorHAnsi" w:hAnsiTheme="minorHAnsi" w:cstheme="minorBidi"/>
        </w:rPr>
        <w:t xml:space="preserve">Standing Committee representative from each region </w:t>
      </w:r>
      <w:r w:rsidR="5C37897B" w:rsidRPr="04342DA5">
        <w:rPr>
          <w:rFonts w:asciiTheme="minorHAnsi" w:hAnsiTheme="minorHAnsi" w:cstheme="minorBidi"/>
        </w:rPr>
        <w:t xml:space="preserve">of the Convention </w:t>
      </w:r>
      <w:r w:rsidRPr="04342DA5">
        <w:rPr>
          <w:rFonts w:asciiTheme="minorHAnsi" w:hAnsiTheme="minorHAnsi" w:cstheme="minorBidi"/>
        </w:rPr>
        <w:t>plus the immediately prior Chair of the Subgroup on Finance, and will designate one of its members as its Chair; and NOTES that travel support for eligible Contracting Parties to attend Subgroup meetings will be limited to the regional representatives of the Standing Committee;</w:t>
      </w:r>
    </w:p>
    <w:p w14:paraId="62D2448A" w14:textId="77777777" w:rsidR="00114CE4" w:rsidRDefault="00114CE4" w:rsidP="04342DA5">
      <w:pPr>
        <w:rPr>
          <w:rFonts w:asciiTheme="minorHAnsi" w:hAnsiTheme="minorHAnsi" w:cstheme="minorBidi"/>
        </w:rPr>
      </w:pPr>
    </w:p>
    <w:p w14:paraId="65A17CB2" w14:textId="644A4D8B" w:rsidR="00114CE4" w:rsidRPr="00F068F0" w:rsidRDefault="00FC4093" w:rsidP="04342DA5">
      <w:pPr>
        <w:rPr>
          <w:rFonts w:asciiTheme="minorHAnsi" w:hAnsiTheme="minorHAnsi" w:cstheme="minorBidi"/>
        </w:rPr>
      </w:pPr>
      <w:r>
        <w:rPr>
          <w:rFonts w:asciiTheme="minorHAnsi" w:hAnsiTheme="minorHAnsi" w:cstheme="minorBidi"/>
        </w:rPr>
        <w:t>13</w:t>
      </w:r>
      <w:r w:rsidR="00600EBD">
        <w:rPr>
          <w:rFonts w:asciiTheme="minorHAnsi" w:hAnsiTheme="minorHAnsi" w:cstheme="minorBidi"/>
        </w:rPr>
        <w:t>.</w:t>
      </w:r>
      <w:r w:rsidR="00600EBD">
        <w:rPr>
          <w:rFonts w:asciiTheme="minorHAnsi" w:hAnsiTheme="minorHAnsi" w:cstheme="minorBidi"/>
        </w:rPr>
        <w:tab/>
      </w:r>
      <w:r w:rsidR="00114CE4" w:rsidRPr="00114CE4">
        <w:rPr>
          <w:rFonts w:asciiTheme="minorHAnsi" w:hAnsiTheme="minorHAnsi" w:cstheme="minorBidi"/>
        </w:rPr>
        <w:t>FURTHER DECIDES that other interested Contracting Parties can participate as observers.</w:t>
      </w:r>
    </w:p>
    <w:p w14:paraId="757BBEF0" w14:textId="77777777" w:rsidR="00A81CC0" w:rsidRPr="00F068F0" w:rsidRDefault="00A81CC0" w:rsidP="00F068F0">
      <w:pPr>
        <w:pStyle w:val="ListParagraph"/>
        <w:ind w:left="425"/>
        <w:rPr>
          <w:rFonts w:asciiTheme="minorHAnsi" w:hAnsiTheme="minorHAnsi" w:cstheme="minorHAnsi"/>
        </w:rPr>
      </w:pPr>
    </w:p>
    <w:p w14:paraId="2E338804" w14:textId="033995D5" w:rsidR="00A81CC0" w:rsidRPr="00F068F0" w:rsidRDefault="00FC4093" w:rsidP="00F068F0">
      <w:pPr>
        <w:rPr>
          <w:rFonts w:asciiTheme="minorHAnsi" w:hAnsiTheme="minorHAnsi" w:cstheme="minorHAnsi"/>
        </w:rPr>
      </w:pPr>
      <w:r w:rsidRPr="00F068F0">
        <w:rPr>
          <w:rFonts w:asciiTheme="minorHAnsi" w:hAnsiTheme="minorHAnsi" w:cstheme="minorHAnsi"/>
        </w:rPr>
        <w:t>1</w:t>
      </w:r>
      <w:r>
        <w:rPr>
          <w:rFonts w:asciiTheme="minorHAnsi" w:hAnsiTheme="minorHAnsi" w:cstheme="minorHAnsi"/>
        </w:rPr>
        <w:t>4</w:t>
      </w:r>
      <w:r w:rsidR="00A81CC0" w:rsidRPr="00F068F0">
        <w:rPr>
          <w:rFonts w:asciiTheme="minorHAnsi" w:hAnsiTheme="minorHAnsi" w:cstheme="minorHAnsi"/>
        </w:rPr>
        <w:t>.</w:t>
      </w:r>
      <w:r w:rsidR="00A81CC0" w:rsidRPr="00F068F0">
        <w:rPr>
          <w:rFonts w:asciiTheme="minorHAnsi" w:hAnsiTheme="minorHAnsi" w:cstheme="minorHAnsi"/>
        </w:rPr>
        <w:tab/>
      </w:r>
      <w:r w:rsidR="004A6D98" w:rsidRPr="00F068F0">
        <w:rPr>
          <w:rFonts w:asciiTheme="minorHAnsi" w:hAnsiTheme="minorHAnsi" w:cstheme="minorHAnsi"/>
        </w:rPr>
        <w:t>NOTES that the budget for the 2026-2028 triennium includes a core element funded by contributions from Contracting Parties</w:t>
      </w:r>
      <w:r w:rsidR="004A6D98">
        <w:rPr>
          <w:rFonts w:asciiTheme="minorHAnsi" w:hAnsiTheme="minorHAnsi" w:cstheme="minorHAnsi"/>
        </w:rPr>
        <w:t>, and</w:t>
      </w:r>
      <w:r w:rsidR="004A6D98" w:rsidRPr="00F068F0">
        <w:rPr>
          <w:rFonts w:asciiTheme="minorHAnsi" w:hAnsiTheme="minorHAnsi" w:cstheme="minorHAnsi"/>
        </w:rPr>
        <w:t xml:space="preserve"> </w:t>
      </w:r>
      <w:r w:rsidR="00A81CC0" w:rsidRPr="00F068F0">
        <w:rPr>
          <w:rFonts w:asciiTheme="minorHAnsi" w:hAnsiTheme="minorHAnsi" w:cstheme="minorHAnsi"/>
        </w:rPr>
        <w:t xml:space="preserve">APPROVES the core budget for the </w:t>
      </w:r>
      <w:r w:rsidR="00FA4214" w:rsidRPr="00F068F0">
        <w:rPr>
          <w:rFonts w:asciiTheme="minorHAnsi" w:hAnsiTheme="minorHAnsi" w:cstheme="minorHAnsi"/>
        </w:rPr>
        <w:t>202</w:t>
      </w:r>
      <w:r w:rsidR="00112ED7" w:rsidRPr="00F068F0">
        <w:rPr>
          <w:rFonts w:asciiTheme="minorHAnsi" w:hAnsiTheme="minorHAnsi" w:cstheme="minorHAnsi"/>
        </w:rPr>
        <w:t>6</w:t>
      </w:r>
      <w:r w:rsidR="00A81CC0" w:rsidRPr="00F068F0">
        <w:rPr>
          <w:rFonts w:asciiTheme="minorHAnsi" w:hAnsiTheme="minorHAnsi" w:cstheme="minorHAnsi"/>
        </w:rPr>
        <w:t>-</w:t>
      </w:r>
      <w:r w:rsidR="00FA4214" w:rsidRPr="00F068F0">
        <w:rPr>
          <w:rFonts w:asciiTheme="minorHAnsi" w:hAnsiTheme="minorHAnsi" w:cstheme="minorHAnsi"/>
        </w:rPr>
        <w:t xml:space="preserve">2028 </w:t>
      </w:r>
      <w:r w:rsidR="00A81CC0" w:rsidRPr="00F068F0">
        <w:rPr>
          <w:rFonts w:asciiTheme="minorHAnsi" w:hAnsiTheme="minorHAnsi" w:cstheme="minorHAnsi"/>
        </w:rPr>
        <w:t>triennium as presented in Annex 1</w:t>
      </w:r>
      <w:r w:rsidR="00A81CC0" w:rsidRPr="00F068F0">
        <w:rPr>
          <w:rFonts w:asciiTheme="minorHAnsi" w:eastAsia="Batang" w:hAnsiTheme="minorHAnsi" w:cstheme="minorHAnsi"/>
        </w:rPr>
        <w:t xml:space="preserve"> of the present Resolution</w:t>
      </w:r>
      <w:r w:rsidR="00A81CC0" w:rsidRPr="00F068F0">
        <w:rPr>
          <w:rFonts w:asciiTheme="minorHAnsi" w:hAnsiTheme="minorHAnsi" w:cstheme="minorHAnsi"/>
        </w:rPr>
        <w:t xml:space="preserve">, to enable the implementation of the </w:t>
      </w:r>
      <w:r w:rsidR="00701048" w:rsidRPr="00F068F0">
        <w:rPr>
          <w:rFonts w:asciiTheme="minorHAnsi" w:hAnsiTheme="minorHAnsi" w:cstheme="minorHAnsi"/>
        </w:rPr>
        <w:t>Fifth</w:t>
      </w:r>
      <w:r w:rsidR="00A81CC0" w:rsidRPr="00F068F0">
        <w:rPr>
          <w:rFonts w:asciiTheme="minorHAnsi" w:hAnsiTheme="minorHAnsi" w:cstheme="minorHAnsi"/>
        </w:rPr>
        <w:t xml:space="preserve"> Strategic Plan </w:t>
      </w:r>
      <w:r w:rsidR="00701048" w:rsidRPr="00F068F0">
        <w:rPr>
          <w:rFonts w:asciiTheme="minorHAnsi" w:hAnsiTheme="minorHAnsi" w:cstheme="minorHAnsi"/>
        </w:rPr>
        <w:t>of the Convention</w:t>
      </w:r>
      <w:r w:rsidR="00114CE4">
        <w:rPr>
          <w:rFonts w:asciiTheme="minorHAnsi" w:hAnsiTheme="minorHAnsi" w:cstheme="minorHAnsi"/>
        </w:rPr>
        <w:t xml:space="preserve"> </w:t>
      </w:r>
      <w:r w:rsidR="00114CE4" w:rsidRPr="00114CE4">
        <w:rPr>
          <w:rFonts w:asciiTheme="minorHAnsi" w:hAnsiTheme="minorHAnsi" w:cstheme="minorHAnsi"/>
        </w:rPr>
        <w:t>as well as other Resolutions and Standing Committee</w:t>
      </w:r>
      <w:r w:rsidR="00114CE4">
        <w:rPr>
          <w:rFonts w:asciiTheme="minorHAnsi" w:hAnsiTheme="minorHAnsi" w:cstheme="minorHAnsi"/>
        </w:rPr>
        <w:t xml:space="preserve"> </w:t>
      </w:r>
      <w:r w:rsidR="00114CE4" w:rsidRPr="00114CE4">
        <w:rPr>
          <w:rFonts w:asciiTheme="minorHAnsi" w:hAnsiTheme="minorHAnsi" w:cstheme="minorHAnsi"/>
        </w:rPr>
        <w:t>decisions</w:t>
      </w:r>
      <w:r w:rsidR="00A81CC0" w:rsidRPr="00F068F0">
        <w:rPr>
          <w:rFonts w:asciiTheme="minorHAnsi" w:hAnsiTheme="minorHAnsi" w:cstheme="minorHAnsi"/>
        </w:rPr>
        <w:t>;</w:t>
      </w:r>
    </w:p>
    <w:p w14:paraId="09F5CF28" w14:textId="77777777" w:rsidR="00A81CC0" w:rsidRPr="00F068F0" w:rsidRDefault="00A81CC0" w:rsidP="00F068F0">
      <w:pPr>
        <w:rPr>
          <w:rFonts w:asciiTheme="minorHAnsi" w:hAnsiTheme="minorHAnsi" w:cstheme="minorHAnsi"/>
        </w:rPr>
      </w:pPr>
    </w:p>
    <w:p w14:paraId="47D35B37" w14:textId="7367DC05" w:rsidR="00A81CC0" w:rsidRPr="00F068F0" w:rsidRDefault="00FC4093" w:rsidP="00F068F0">
      <w:pPr>
        <w:rPr>
          <w:rFonts w:asciiTheme="minorHAnsi" w:hAnsiTheme="minorHAnsi" w:cstheme="minorHAnsi"/>
        </w:rPr>
      </w:pPr>
      <w:r>
        <w:rPr>
          <w:rFonts w:asciiTheme="minorHAnsi" w:hAnsiTheme="minorHAnsi" w:cstheme="minorHAnsi"/>
        </w:rPr>
        <w:t>15</w:t>
      </w:r>
      <w:r w:rsidR="00143495">
        <w:rPr>
          <w:rFonts w:asciiTheme="minorHAnsi" w:hAnsiTheme="minorHAnsi" w:cstheme="minorHAnsi"/>
        </w:rPr>
        <w:t>.</w:t>
      </w:r>
      <w:r w:rsidR="00A81CC0" w:rsidRPr="00F068F0">
        <w:rPr>
          <w:rFonts w:asciiTheme="minorHAnsi" w:hAnsiTheme="minorHAnsi" w:cstheme="minorHAnsi"/>
        </w:rPr>
        <w:tab/>
      </w:r>
      <w:r w:rsidR="004A6D98" w:rsidRPr="00F068F0">
        <w:rPr>
          <w:rFonts w:asciiTheme="minorHAnsi" w:hAnsiTheme="minorHAnsi" w:cstheme="minorHAnsi"/>
        </w:rPr>
        <w:t>DECIDES that the contribution of each Contracting Party to the core budget should be in accordance with the most recent scale of assessments for the contribution of Member States to the United Nations budget as approved by the UN General Assembly, except in the case of Contracting Parties which, in applying the UN scale of assessments, would make annual contributions to the Convention core budget of less than CHF 1,000, in which case the annual contribution is to be that amount;</w:t>
      </w:r>
      <w:r w:rsidR="004A6D98">
        <w:rPr>
          <w:rStyle w:val="FootnoteReference"/>
          <w:rFonts w:asciiTheme="minorHAnsi" w:hAnsiTheme="minorHAnsi" w:cstheme="minorHAnsi"/>
        </w:rPr>
        <w:footnoteReference w:id="2"/>
      </w:r>
    </w:p>
    <w:p w14:paraId="125F3A4E" w14:textId="77777777" w:rsidR="00A81CC0" w:rsidRPr="00F068F0" w:rsidRDefault="00A81CC0" w:rsidP="00F068F0">
      <w:pPr>
        <w:tabs>
          <w:tab w:val="left" w:pos="3665"/>
        </w:tabs>
        <w:rPr>
          <w:rFonts w:asciiTheme="minorHAnsi" w:hAnsiTheme="minorHAnsi" w:cstheme="minorHAnsi"/>
        </w:rPr>
      </w:pPr>
      <w:r w:rsidRPr="00F068F0">
        <w:rPr>
          <w:rFonts w:asciiTheme="minorHAnsi" w:hAnsiTheme="minorHAnsi" w:cstheme="minorHAnsi"/>
        </w:rPr>
        <w:tab/>
      </w:r>
    </w:p>
    <w:p w14:paraId="6A4C7655" w14:textId="542C32FF" w:rsidR="00A81CC0" w:rsidRDefault="00FC4093" w:rsidP="00F068F0">
      <w:pPr>
        <w:rPr>
          <w:rFonts w:asciiTheme="minorHAnsi" w:hAnsiTheme="minorHAnsi" w:cstheme="minorHAnsi"/>
        </w:rPr>
      </w:pPr>
      <w:r>
        <w:rPr>
          <w:rFonts w:asciiTheme="minorHAnsi" w:hAnsiTheme="minorHAnsi" w:cstheme="minorHAnsi"/>
        </w:rPr>
        <w:t>16</w:t>
      </w:r>
      <w:r w:rsidR="00A81CC0" w:rsidRPr="00F068F0">
        <w:rPr>
          <w:rFonts w:asciiTheme="minorHAnsi" w:hAnsiTheme="minorHAnsi" w:cstheme="minorHAnsi"/>
        </w:rPr>
        <w:t>.</w:t>
      </w:r>
      <w:r w:rsidR="00A81CC0" w:rsidRPr="00F068F0">
        <w:rPr>
          <w:rFonts w:asciiTheme="minorHAnsi" w:hAnsiTheme="minorHAnsi" w:cstheme="minorHAnsi"/>
        </w:rPr>
        <w:tab/>
      </w:r>
      <w:r w:rsidR="004A6D98" w:rsidRPr="00F068F0">
        <w:rPr>
          <w:rFonts w:asciiTheme="minorHAnsi" w:hAnsiTheme="minorHAnsi" w:cstheme="minorHAnsi"/>
        </w:rPr>
        <w:t>URGES all Contracting Parties to pay their contributions promptly by 1 January of each year, or as soon thereafter as that country’s budget cycle will permit;</w:t>
      </w:r>
    </w:p>
    <w:p w14:paraId="017509B6" w14:textId="77777777" w:rsidR="00EE45DC" w:rsidRDefault="00EE45DC" w:rsidP="00F068F0">
      <w:pPr>
        <w:rPr>
          <w:rFonts w:asciiTheme="minorHAnsi" w:hAnsiTheme="minorHAnsi" w:cstheme="minorHAnsi"/>
        </w:rPr>
      </w:pPr>
    </w:p>
    <w:p w14:paraId="7103FC9E" w14:textId="138A3007" w:rsidR="004A6D98" w:rsidRPr="00F068F0" w:rsidRDefault="00FC4093" w:rsidP="004A6D98">
      <w:pPr>
        <w:rPr>
          <w:rFonts w:asciiTheme="minorHAnsi" w:hAnsiTheme="minorHAnsi" w:cstheme="minorHAnsi"/>
        </w:rPr>
      </w:pPr>
      <w:r>
        <w:rPr>
          <w:rFonts w:asciiTheme="minorHAnsi" w:hAnsiTheme="minorHAnsi" w:cstheme="minorHAnsi"/>
        </w:rPr>
        <w:lastRenderedPageBreak/>
        <w:t>17</w:t>
      </w:r>
      <w:r w:rsidR="00EE45DC" w:rsidRPr="00F068F0">
        <w:rPr>
          <w:rFonts w:asciiTheme="minorHAnsi" w:hAnsiTheme="minorHAnsi" w:cstheme="minorHAnsi"/>
        </w:rPr>
        <w:t>.</w:t>
      </w:r>
      <w:r w:rsidR="00EE45DC" w:rsidRPr="00F068F0">
        <w:rPr>
          <w:rFonts w:asciiTheme="minorHAnsi" w:hAnsiTheme="minorHAnsi" w:cstheme="minorHAnsi"/>
        </w:rPr>
        <w:tab/>
      </w:r>
      <w:r w:rsidR="004A6D98">
        <w:rPr>
          <w:rFonts w:asciiTheme="minorHAnsi" w:hAnsiTheme="minorHAnsi" w:cstheme="minorHAnsi"/>
        </w:rPr>
        <w:t xml:space="preserve">FURTHER </w:t>
      </w:r>
      <w:r w:rsidR="004A6D98" w:rsidRPr="00F068F0">
        <w:rPr>
          <w:rFonts w:asciiTheme="minorHAnsi" w:hAnsiTheme="minorHAnsi" w:cstheme="minorHAnsi"/>
        </w:rPr>
        <w:t>URGES Contracting Parties with outstanding contributions to make a renewed effort to settle them as expeditiously as possible to enhance the financial sustainability of the Convention through contributions by all Contracting Parties;</w:t>
      </w:r>
      <w:r w:rsidR="00EE45DC" w:rsidRPr="00F068F0">
        <w:rPr>
          <w:rFonts w:asciiTheme="minorHAnsi" w:hAnsiTheme="minorHAnsi" w:cstheme="minorHAnsi"/>
        </w:rPr>
        <w:t xml:space="preserve"> </w:t>
      </w:r>
    </w:p>
    <w:p w14:paraId="00104BD1" w14:textId="40FF1CE7" w:rsidR="00EE45DC" w:rsidRPr="00F068F0" w:rsidRDefault="00EE45DC" w:rsidP="00EE45DC">
      <w:pPr>
        <w:rPr>
          <w:rFonts w:asciiTheme="minorHAnsi" w:hAnsiTheme="minorHAnsi" w:cstheme="minorHAnsi"/>
        </w:rPr>
      </w:pPr>
    </w:p>
    <w:p w14:paraId="421B48C8" w14:textId="60FC1932" w:rsidR="00114CE4" w:rsidRDefault="00FC4093" w:rsidP="04342DA5">
      <w:pPr>
        <w:rPr>
          <w:rFonts w:asciiTheme="minorHAnsi" w:hAnsiTheme="minorHAnsi"/>
        </w:rPr>
      </w:pPr>
      <w:r w:rsidRPr="04342DA5">
        <w:rPr>
          <w:rFonts w:asciiTheme="minorHAnsi" w:hAnsiTheme="minorHAnsi" w:cstheme="minorBidi"/>
        </w:rPr>
        <w:t>1</w:t>
      </w:r>
      <w:r>
        <w:rPr>
          <w:rFonts w:asciiTheme="minorHAnsi" w:hAnsiTheme="minorHAnsi" w:cstheme="minorBidi"/>
        </w:rPr>
        <w:t>8</w:t>
      </w:r>
      <w:r w:rsidR="00A81CC0" w:rsidRPr="04342DA5">
        <w:rPr>
          <w:rFonts w:asciiTheme="minorHAnsi" w:hAnsiTheme="minorHAnsi" w:cstheme="minorBidi"/>
        </w:rPr>
        <w:t>.</w:t>
      </w:r>
      <w:r w:rsidR="00A81CC0">
        <w:tab/>
      </w:r>
      <w:r w:rsidR="007E16F5">
        <w:t>INSTRUCTS the Secretariat to continue regularly to inform the Contracting Parties of the status of contributions, including by publishing updated summaries</w:t>
      </w:r>
      <w:r w:rsidR="007E16F5">
        <w:rPr>
          <w:rFonts w:asciiTheme="minorHAnsi" w:hAnsiTheme="minorHAnsi"/>
        </w:rPr>
        <w:t xml:space="preserve"> </w:t>
      </w:r>
      <w:r w:rsidR="007E16F5" w:rsidRPr="009F0BF5">
        <w:rPr>
          <w:rFonts w:asciiTheme="minorHAnsi" w:hAnsiTheme="minorHAnsi"/>
        </w:rPr>
        <w:t>on the Convention website</w:t>
      </w:r>
      <w:r w:rsidR="007E16F5">
        <w:rPr>
          <w:rFonts w:asciiTheme="minorHAnsi" w:hAnsiTheme="minorHAnsi"/>
        </w:rPr>
        <w:t xml:space="preserve"> on a monthly basis, and sending quarterly status reports to all the Parties; and FURTHER INSTRUCTS the Secretariat to notify </w:t>
      </w:r>
      <w:r w:rsidR="007E16F5" w:rsidRPr="005B1EF1">
        <w:rPr>
          <w:rFonts w:asciiTheme="minorHAnsi" w:hAnsiTheme="minorHAnsi"/>
        </w:rPr>
        <w:t xml:space="preserve">Contracting Parties that have outstanding contributions and assist them </w:t>
      </w:r>
      <w:r w:rsidR="007E16F5">
        <w:rPr>
          <w:rFonts w:asciiTheme="minorHAnsi" w:hAnsiTheme="minorHAnsi"/>
        </w:rPr>
        <w:t>in</w:t>
      </w:r>
      <w:r w:rsidR="007E16F5" w:rsidRPr="005B1EF1">
        <w:rPr>
          <w:rFonts w:asciiTheme="minorHAnsi" w:hAnsiTheme="minorHAnsi"/>
        </w:rPr>
        <w:t xml:space="preserve"> identify</w:t>
      </w:r>
      <w:r w:rsidR="007E16F5">
        <w:rPr>
          <w:rFonts w:asciiTheme="minorHAnsi" w:hAnsiTheme="minorHAnsi"/>
        </w:rPr>
        <w:t>ing</w:t>
      </w:r>
      <w:r w:rsidR="007E16F5" w:rsidRPr="005B1EF1">
        <w:rPr>
          <w:rFonts w:asciiTheme="minorHAnsi" w:hAnsiTheme="minorHAnsi"/>
        </w:rPr>
        <w:t xml:space="preserve"> appropriate </w:t>
      </w:r>
      <w:r w:rsidR="007E16F5">
        <w:rPr>
          <w:rFonts w:asciiTheme="minorHAnsi" w:hAnsiTheme="minorHAnsi"/>
        </w:rPr>
        <w:t>actions</w:t>
      </w:r>
      <w:r w:rsidR="007E16F5" w:rsidRPr="005B1EF1">
        <w:rPr>
          <w:rFonts w:asciiTheme="minorHAnsi" w:hAnsiTheme="minorHAnsi"/>
        </w:rPr>
        <w:t xml:space="preserve"> to rectify the situation</w:t>
      </w:r>
      <w:r w:rsidR="007E16F5" w:rsidRPr="00B26C0D">
        <w:rPr>
          <w:rFonts w:asciiTheme="minorHAnsi" w:hAnsiTheme="minorHAnsi"/>
        </w:rPr>
        <w:t xml:space="preserve"> </w:t>
      </w:r>
      <w:r w:rsidR="007E16F5" w:rsidRPr="005B1EF1">
        <w:rPr>
          <w:rFonts w:asciiTheme="minorHAnsi" w:hAnsiTheme="minorHAnsi"/>
        </w:rPr>
        <w:t xml:space="preserve">and to </w:t>
      </w:r>
      <w:r w:rsidR="007E16F5">
        <w:rPr>
          <w:rFonts w:asciiTheme="minorHAnsi" w:hAnsiTheme="minorHAnsi"/>
        </w:rPr>
        <w:t>agree on</w:t>
      </w:r>
      <w:r w:rsidR="007E16F5" w:rsidRPr="005B1EF1">
        <w:rPr>
          <w:rFonts w:asciiTheme="minorHAnsi" w:hAnsiTheme="minorHAnsi"/>
        </w:rPr>
        <w:t xml:space="preserve"> a </w:t>
      </w:r>
      <w:r w:rsidR="007E16F5">
        <w:rPr>
          <w:rFonts w:asciiTheme="minorHAnsi" w:hAnsiTheme="minorHAnsi"/>
        </w:rPr>
        <w:t xml:space="preserve">payment </w:t>
      </w:r>
      <w:r w:rsidR="007E16F5" w:rsidRPr="005B1EF1">
        <w:rPr>
          <w:rFonts w:asciiTheme="minorHAnsi" w:hAnsiTheme="minorHAnsi"/>
        </w:rPr>
        <w:t xml:space="preserve">plan </w:t>
      </w:r>
      <w:r w:rsidR="007E16F5">
        <w:rPr>
          <w:rFonts w:asciiTheme="minorHAnsi" w:hAnsiTheme="minorHAnsi"/>
        </w:rPr>
        <w:t>with Parties with long-standing outstanding contributions,</w:t>
      </w:r>
      <w:r w:rsidR="007E16F5" w:rsidRPr="005B1EF1">
        <w:rPr>
          <w:rFonts w:asciiTheme="minorHAnsi" w:hAnsiTheme="minorHAnsi"/>
        </w:rPr>
        <w:t xml:space="preserve"> and report back at each meeting of the Standing Committee and the Conference of the Contracting Parties on activities taken in this regard and results achieved</w:t>
      </w:r>
      <w:r w:rsidR="007E16F5">
        <w:rPr>
          <w:rFonts w:asciiTheme="minorHAnsi" w:hAnsiTheme="minorHAnsi"/>
        </w:rPr>
        <w:t>, and identify good practices and efforts that could be shared</w:t>
      </w:r>
      <w:r w:rsidR="007E16F5" w:rsidRPr="005B1EF1">
        <w:rPr>
          <w:rFonts w:asciiTheme="minorHAnsi" w:hAnsiTheme="minorHAnsi"/>
        </w:rPr>
        <w:t>;</w:t>
      </w:r>
      <w:r w:rsidR="007E16F5">
        <w:rPr>
          <w:rFonts w:asciiTheme="minorHAnsi" w:hAnsiTheme="minorHAnsi"/>
        </w:rPr>
        <w:t xml:space="preserve"> </w:t>
      </w:r>
    </w:p>
    <w:p w14:paraId="5B2D894C" w14:textId="77777777" w:rsidR="00114CE4" w:rsidRDefault="00114CE4" w:rsidP="04342DA5">
      <w:pPr>
        <w:rPr>
          <w:rFonts w:asciiTheme="minorHAnsi" w:hAnsiTheme="minorHAnsi"/>
        </w:rPr>
      </w:pPr>
    </w:p>
    <w:p w14:paraId="38F4826C" w14:textId="1FBADE38" w:rsidR="00A81CC0" w:rsidRPr="00F068F0" w:rsidRDefault="00FC4093" w:rsidP="04342DA5">
      <w:pPr>
        <w:rPr>
          <w:rFonts w:asciiTheme="minorHAnsi" w:hAnsiTheme="minorHAnsi" w:cstheme="minorBidi"/>
        </w:rPr>
      </w:pPr>
      <w:r>
        <w:rPr>
          <w:rFonts w:asciiTheme="minorHAnsi" w:hAnsiTheme="minorHAnsi"/>
        </w:rPr>
        <w:t>19.</w:t>
      </w:r>
      <w:r>
        <w:rPr>
          <w:rFonts w:asciiTheme="minorHAnsi" w:hAnsiTheme="minorHAnsi"/>
        </w:rPr>
        <w:tab/>
      </w:r>
      <w:r w:rsidR="00114CE4">
        <w:rPr>
          <w:rFonts w:asciiTheme="minorHAnsi" w:hAnsiTheme="minorHAnsi"/>
        </w:rPr>
        <w:t>DECIDES</w:t>
      </w:r>
      <w:r w:rsidR="00114CE4" w:rsidRPr="005B1EF1">
        <w:rPr>
          <w:rFonts w:asciiTheme="minorHAnsi" w:hAnsiTheme="minorHAnsi"/>
        </w:rPr>
        <w:t xml:space="preserve"> </w:t>
      </w:r>
      <w:r w:rsidR="007E16F5" w:rsidRPr="005B1EF1">
        <w:rPr>
          <w:rFonts w:asciiTheme="minorHAnsi" w:hAnsiTheme="minorHAnsi"/>
        </w:rPr>
        <w:t>that the Standing Committee should consider appropriate action concerning Parties that have neither paid their outstanding contributions nor submitted a payment plan for this purpose</w:t>
      </w:r>
      <w:r w:rsidR="00A81CC0" w:rsidRPr="04342DA5">
        <w:rPr>
          <w:rFonts w:asciiTheme="minorHAnsi" w:hAnsiTheme="minorHAnsi" w:cstheme="minorBidi"/>
        </w:rPr>
        <w:t>;</w:t>
      </w:r>
    </w:p>
    <w:p w14:paraId="173C3A16" w14:textId="77777777" w:rsidR="00A81CC0" w:rsidRPr="00F068F0" w:rsidRDefault="00A81CC0" w:rsidP="00F068F0">
      <w:pPr>
        <w:rPr>
          <w:rFonts w:asciiTheme="minorHAnsi" w:hAnsiTheme="minorHAnsi" w:cstheme="minorHAnsi"/>
        </w:rPr>
      </w:pPr>
    </w:p>
    <w:p w14:paraId="7C8D1117" w14:textId="5EEBBD5E" w:rsidR="00A81CC0" w:rsidRPr="00850FAC" w:rsidRDefault="00FC4093" w:rsidP="00F068F0">
      <w:pPr>
        <w:rPr>
          <w:rFonts w:asciiTheme="minorHAnsi" w:hAnsiTheme="minorHAnsi" w:cstheme="minorHAnsi"/>
        </w:rPr>
      </w:pPr>
      <w:r>
        <w:rPr>
          <w:rFonts w:asciiTheme="minorHAnsi" w:hAnsiTheme="minorHAnsi" w:cstheme="minorHAnsi"/>
        </w:rPr>
        <w:t>20</w:t>
      </w:r>
      <w:r w:rsidR="00A81CC0" w:rsidRPr="00850FAC">
        <w:rPr>
          <w:rFonts w:asciiTheme="minorHAnsi" w:hAnsiTheme="minorHAnsi" w:cstheme="minorHAnsi"/>
        </w:rPr>
        <w:t>.</w:t>
      </w:r>
      <w:r w:rsidR="00A81CC0" w:rsidRPr="00850FAC">
        <w:rPr>
          <w:rFonts w:asciiTheme="minorHAnsi" w:hAnsiTheme="minorHAnsi" w:cstheme="minorHAnsi"/>
        </w:rPr>
        <w:tab/>
      </w:r>
      <w:r w:rsidR="007E16F5" w:rsidRPr="00850FAC">
        <w:t xml:space="preserve">INSTRUCTS the Secretariat to </w:t>
      </w:r>
      <w:r w:rsidR="007E16F5" w:rsidRPr="00850FAC">
        <w:rPr>
          <w:rFonts w:asciiTheme="minorHAnsi" w:hAnsiTheme="minorHAnsi"/>
        </w:rPr>
        <w:t>share with Regional Representatives on the Standing Committee the status of outstanding contributions, and REQUESTS the Regional Representatives to engage with the concerned Parties from their respective regions to encourage them to identify appropriate options to rectify the situation</w:t>
      </w:r>
      <w:r w:rsidR="00A81CC0" w:rsidRPr="00850FAC">
        <w:rPr>
          <w:rFonts w:asciiTheme="minorHAnsi" w:hAnsiTheme="minorHAnsi" w:cstheme="minorHAnsi"/>
        </w:rPr>
        <w:t>;</w:t>
      </w:r>
    </w:p>
    <w:p w14:paraId="20BC66C7" w14:textId="77777777" w:rsidR="004A6D98" w:rsidRPr="00850FAC" w:rsidRDefault="004A6D98" w:rsidP="00F068F0">
      <w:pPr>
        <w:rPr>
          <w:rFonts w:asciiTheme="minorHAnsi" w:hAnsiTheme="minorHAnsi" w:cstheme="minorHAnsi"/>
        </w:rPr>
      </w:pPr>
    </w:p>
    <w:p w14:paraId="49C4C4EA" w14:textId="14CCB3BD" w:rsidR="00A81CC0" w:rsidRPr="00850FAC" w:rsidRDefault="00FC4093" w:rsidP="00F068F0">
      <w:pPr>
        <w:rPr>
          <w:rFonts w:asciiTheme="minorHAnsi" w:hAnsiTheme="minorHAnsi" w:cstheme="minorHAnsi"/>
        </w:rPr>
      </w:pPr>
      <w:r>
        <w:rPr>
          <w:rFonts w:asciiTheme="minorHAnsi" w:hAnsiTheme="minorHAnsi" w:cstheme="minorHAnsi"/>
        </w:rPr>
        <w:t>21</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097C80EE" w:rsidRPr="00850FAC">
        <w:rPr>
          <w:rFonts w:asciiTheme="minorHAnsi" w:hAnsiTheme="minorHAnsi" w:cstheme="minorHAnsi"/>
        </w:rPr>
        <w:t>COP</w:t>
      </w:r>
      <w:r w:rsidR="00A81CC0" w:rsidRPr="00850FAC">
        <w:rPr>
          <w:rFonts w:asciiTheme="minorHAnsi" w:hAnsiTheme="minorHAnsi" w:cstheme="minorHAnsi"/>
        </w:rPr>
        <w:t xml:space="preserve">11 (in Resolution XI.2 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that the Reserve Fund:</w:t>
      </w:r>
    </w:p>
    <w:p w14:paraId="1CC3224C" w14:textId="54A1CC12" w:rsidR="00A81CC0" w:rsidRPr="00850FAC" w:rsidRDefault="00FC4093" w:rsidP="00FC4093">
      <w:pPr>
        <w:pStyle w:val="MGfulltext"/>
        <w:spacing w:after="0"/>
        <w:ind w:left="851" w:hanging="426"/>
        <w:rPr>
          <w:rFonts w:asciiTheme="minorHAnsi" w:eastAsia="Batang" w:hAnsiTheme="minorHAnsi" w:cstheme="minorHAnsi"/>
          <w:sz w:val="22"/>
          <w:szCs w:val="22"/>
          <w:lang w:val="en-GB"/>
        </w:rPr>
      </w:pPr>
      <w:r>
        <w:rPr>
          <w:rFonts w:asciiTheme="minorHAnsi" w:eastAsia="Batang" w:hAnsiTheme="minorHAnsi" w:cstheme="minorHAnsi"/>
          <w:sz w:val="22"/>
          <w:szCs w:val="22"/>
          <w:lang w:val="en-GB"/>
        </w:rPr>
        <w:t>a.</w:t>
      </w:r>
      <w:r>
        <w:rPr>
          <w:rFonts w:asciiTheme="minorHAnsi" w:eastAsia="Batang" w:hAnsiTheme="minorHAnsi" w:cstheme="minorHAnsi"/>
          <w:sz w:val="22"/>
          <w:szCs w:val="22"/>
          <w:lang w:val="en-GB"/>
        </w:rPr>
        <w:tab/>
      </w:r>
      <w:r w:rsidR="00A81CC0" w:rsidRPr="00850FAC">
        <w:rPr>
          <w:rFonts w:asciiTheme="minorHAnsi" w:eastAsia="Batang" w:hAnsiTheme="minorHAnsi" w:cstheme="minorHAnsi"/>
          <w:sz w:val="22"/>
          <w:szCs w:val="22"/>
          <w:lang w:val="en-GB"/>
        </w:rPr>
        <w:t>provides for unforeseen and unavoidable expenditures;</w:t>
      </w:r>
    </w:p>
    <w:p w14:paraId="0507768F" w14:textId="17FC082B" w:rsidR="00A81CC0" w:rsidRPr="00850FAC" w:rsidRDefault="00FC4093" w:rsidP="00FC4093">
      <w:pPr>
        <w:pStyle w:val="MGfulltext"/>
        <w:spacing w:after="0"/>
        <w:ind w:left="851" w:hanging="426"/>
        <w:rPr>
          <w:rFonts w:asciiTheme="minorHAnsi" w:eastAsia="Batang" w:hAnsiTheme="minorHAnsi" w:cstheme="minorHAnsi"/>
          <w:sz w:val="22"/>
          <w:szCs w:val="22"/>
          <w:lang w:val="en-GB"/>
        </w:rPr>
      </w:pPr>
      <w:r>
        <w:rPr>
          <w:rFonts w:asciiTheme="minorHAnsi" w:eastAsia="Batang" w:hAnsiTheme="minorHAnsi" w:cstheme="minorHAnsi"/>
          <w:sz w:val="22"/>
          <w:szCs w:val="22"/>
          <w:lang w:val="en-GB"/>
        </w:rPr>
        <w:t>b.</w:t>
      </w:r>
      <w:r>
        <w:rPr>
          <w:rFonts w:asciiTheme="minorHAnsi" w:eastAsia="Batang" w:hAnsiTheme="minorHAnsi" w:cstheme="minorHAnsi"/>
          <w:sz w:val="22"/>
          <w:szCs w:val="22"/>
          <w:lang w:val="en-GB"/>
        </w:rPr>
        <w:tab/>
      </w:r>
      <w:r w:rsidR="00A81CC0" w:rsidRPr="00850FAC">
        <w:rPr>
          <w:rFonts w:asciiTheme="minorHAnsi" w:eastAsia="Batang" w:hAnsiTheme="minorHAnsi" w:cstheme="minorHAnsi"/>
          <w:sz w:val="22"/>
          <w:szCs w:val="22"/>
          <w:lang w:val="en-GB"/>
        </w:rPr>
        <w:t>receives realized triennial core budget surpluses (or deficits);</w:t>
      </w:r>
    </w:p>
    <w:p w14:paraId="0A5C013A" w14:textId="279A0C23" w:rsidR="00A81CC0" w:rsidRPr="00850FAC" w:rsidRDefault="00FC4093" w:rsidP="00FC4093">
      <w:pPr>
        <w:pStyle w:val="MGfulltext"/>
        <w:spacing w:after="0"/>
        <w:ind w:left="851" w:hanging="426"/>
        <w:rPr>
          <w:rFonts w:asciiTheme="minorHAnsi" w:eastAsia="Batang" w:hAnsiTheme="minorHAnsi" w:cstheme="minorHAnsi"/>
          <w:sz w:val="22"/>
          <w:szCs w:val="22"/>
          <w:lang w:val="en-GB"/>
        </w:rPr>
      </w:pPr>
      <w:r>
        <w:rPr>
          <w:rFonts w:asciiTheme="minorHAnsi" w:eastAsia="Batang" w:hAnsiTheme="minorHAnsi" w:cstheme="minorHAnsi"/>
          <w:sz w:val="22"/>
          <w:szCs w:val="22"/>
          <w:lang w:val="en-GB"/>
        </w:rPr>
        <w:t>c.</w:t>
      </w:r>
      <w:r>
        <w:rPr>
          <w:rFonts w:asciiTheme="minorHAnsi" w:eastAsia="Batang" w:hAnsiTheme="minorHAnsi" w:cstheme="minorHAnsi"/>
          <w:sz w:val="22"/>
          <w:szCs w:val="22"/>
          <w:lang w:val="en-GB"/>
        </w:rPr>
        <w:tab/>
      </w:r>
      <w:r w:rsidR="00A81CC0" w:rsidRPr="00850FAC">
        <w:rPr>
          <w:rFonts w:asciiTheme="minorHAnsi" w:eastAsia="Batang" w:hAnsiTheme="minorHAnsi" w:cstheme="minorHAnsi"/>
          <w:sz w:val="22"/>
          <w:szCs w:val="22"/>
          <w:lang w:val="en-GB"/>
        </w:rPr>
        <w:t>should not be lower than 6% of the annual core budget of the Convention and not greater than 15%; and</w:t>
      </w:r>
    </w:p>
    <w:p w14:paraId="06A7C72B" w14:textId="2B720B25" w:rsidR="00A81CC0" w:rsidRPr="00850FAC" w:rsidRDefault="00FC4093" w:rsidP="00FC4093">
      <w:pPr>
        <w:pStyle w:val="MGfulltext"/>
        <w:spacing w:after="0"/>
        <w:ind w:left="851" w:hanging="426"/>
        <w:rPr>
          <w:rFonts w:asciiTheme="minorHAnsi" w:eastAsia="Batang" w:hAnsiTheme="minorHAnsi" w:cstheme="minorHAnsi"/>
          <w:sz w:val="22"/>
          <w:szCs w:val="22"/>
          <w:lang w:val="en-GB"/>
        </w:rPr>
      </w:pPr>
      <w:r>
        <w:rPr>
          <w:rFonts w:asciiTheme="minorHAnsi" w:eastAsia="Batang" w:hAnsiTheme="minorHAnsi" w:cstheme="minorHAnsi"/>
          <w:sz w:val="22"/>
          <w:szCs w:val="22"/>
          <w:lang w:val="en-GB"/>
        </w:rPr>
        <w:t>d.</w:t>
      </w:r>
      <w:r>
        <w:rPr>
          <w:rFonts w:asciiTheme="minorHAnsi" w:eastAsia="Batang" w:hAnsiTheme="minorHAnsi" w:cstheme="minorHAnsi"/>
          <w:sz w:val="22"/>
          <w:szCs w:val="22"/>
          <w:lang w:val="en-GB"/>
        </w:rPr>
        <w:tab/>
      </w:r>
      <w:r w:rsidR="00A81CC0" w:rsidRPr="00850FAC">
        <w:rPr>
          <w:rFonts w:asciiTheme="minorHAnsi" w:eastAsia="Batang" w:hAnsiTheme="minorHAnsi" w:cstheme="minorHAnsi"/>
          <w:sz w:val="22"/>
          <w:szCs w:val="22"/>
          <w:lang w:val="en-GB"/>
        </w:rPr>
        <w:t>should be administered by the Secretary General with the approval of the Subgroup on Finance established by the Standing Committee;</w:t>
      </w:r>
    </w:p>
    <w:p w14:paraId="6D907FD4" w14:textId="77777777" w:rsidR="00A81CC0" w:rsidRPr="00850FAC" w:rsidRDefault="00A81CC0" w:rsidP="00F068F0">
      <w:pPr>
        <w:ind w:left="426" w:hanging="426"/>
        <w:rPr>
          <w:rFonts w:asciiTheme="minorHAnsi" w:hAnsiTheme="minorHAnsi" w:cstheme="minorHAnsi"/>
        </w:rPr>
      </w:pPr>
    </w:p>
    <w:p w14:paraId="5B84E598" w14:textId="72072582" w:rsidR="00A81CC0" w:rsidRPr="00850FAC" w:rsidRDefault="000B0BCB" w:rsidP="00F068F0">
      <w:pPr>
        <w:rPr>
          <w:rFonts w:asciiTheme="minorHAnsi" w:hAnsiTheme="minorHAnsi" w:cstheme="minorHAnsi"/>
        </w:rPr>
      </w:pPr>
      <w:r>
        <w:rPr>
          <w:rFonts w:asciiTheme="minorHAnsi" w:hAnsiTheme="minorHAnsi" w:cstheme="minorHAnsi"/>
        </w:rPr>
        <w:t>22</w:t>
      </w:r>
      <w:r w:rsidR="00A81CC0" w:rsidRPr="00850FAC">
        <w:rPr>
          <w:rFonts w:asciiTheme="minorHAnsi" w:hAnsiTheme="minorHAnsi" w:cstheme="minorHAnsi"/>
        </w:rPr>
        <w:t>.</w:t>
      </w:r>
      <w:r w:rsidR="00A81CC0" w:rsidRPr="00850FAC">
        <w:rPr>
          <w:rFonts w:asciiTheme="minorHAnsi" w:hAnsiTheme="minorHAnsi" w:cstheme="minorHAnsi"/>
        </w:rPr>
        <w:tab/>
        <w:t xml:space="preserve">REQUESTS the Secretariat to endeavour to maintain the Reserve Fund over the </w:t>
      </w:r>
      <w:r w:rsidR="00377793" w:rsidRPr="00850FAC">
        <w:rPr>
          <w:rFonts w:asciiTheme="minorHAnsi" w:hAnsiTheme="minorHAnsi" w:cstheme="minorHAnsi"/>
        </w:rPr>
        <w:t>2026</w:t>
      </w:r>
      <w:r w:rsidR="00977A64" w:rsidRPr="00850FAC">
        <w:rPr>
          <w:rFonts w:asciiTheme="minorHAnsi" w:hAnsiTheme="minorHAnsi" w:cstheme="minorHAnsi"/>
        </w:rPr>
        <w:t>-</w:t>
      </w:r>
      <w:r w:rsidR="00377793" w:rsidRPr="00850FAC">
        <w:rPr>
          <w:rFonts w:asciiTheme="minorHAnsi" w:hAnsiTheme="minorHAnsi" w:cstheme="minorHAnsi"/>
        </w:rPr>
        <w:t xml:space="preserve">2028 </w:t>
      </w:r>
      <w:r w:rsidR="00A81CC0" w:rsidRPr="00850FAC">
        <w:rPr>
          <w:rFonts w:asciiTheme="minorHAnsi" w:hAnsiTheme="minorHAnsi" w:cstheme="minorHAnsi"/>
        </w:rPr>
        <w:t>triennium and to report annually to the Standing Committee on its status and to seek the concurrence of the Subgroup on Finance prior to any use of the Fund;</w:t>
      </w:r>
    </w:p>
    <w:p w14:paraId="72816F4D" w14:textId="77777777" w:rsidR="00F359F0" w:rsidRPr="00850FAC" w:rsidRDefault="00F359F0" w:rsidP="00F068F0">
      <w:pPr>
        <w:rPr>
          <w:rFonts w:asciiTheme="minorHAnsi" w:hAnsiTheme="minorHAnsi" w:cstheme="minorHAnsi"/>
        </w:rPr>
      </w:pPr>
    </w:p>
    <w:p w14:paraId="20F8009D" w14:textId="2F702DD8" w:rsidR="00F359F0" w:rsidRPr="00850FAC" w:rsidRDefault="000B0BCB" w:rsidP="00F359F0">
      <w:pPr>
        <w:rPr>
          <w:rFonts w:asciiTheme="minorHAnsi" w:hAnsiTheme="minorHAnsi" w:cstheme="minorHAnsi"/>
        </w:rPr>
      </w:pPr>
      <w:r>
        <w:rPr>
          <w:rFonts w:asciiTheme="minorHAnsi" w:hAnsiTheme="minorHAnsi" w:cstheme="minorHAnsi"/>
        </w:rPr>
        <w:t>23</w:t>
      </w:r>
      <w:r w:rsidR="00F359F0" w:rsidRPr="00850FAC">
        <w:rPr>
          <w:rFonts w:asciiTheme="minorHAnsi" w:hAnsiTheme="minorHAnsi" w:cstheme="minorHAnsi"/>
        </w:rPr>
        <w:t>.</w:t>
      </w:r>
      <w:r w:rsidR="00F359F0" w:rsidRPr="00850FAC">
        <w:rPr>
          <w:rFonts w:asciiTheme="minorHAnsi" w:hAnsiTheme="minorHAnsi" w:cstheme="minorHAnsi"/>
        </w:rPr>
        <w:tab/>
        <w:t>APPROVES the use of CHF 360,000 of surplus funds from the 2023-2025 triennium to increase the provision on outstanding contributions for the 2026-2028 triennium;</w:t>
      </w:r>
    </w:p>
    <w:p w14:paraId="1468E28C" w14:textId="77777777" w:rsidR="00A81CC0" w:rsidRPr="00850FAC" w:rsidRDefault="00A81CC0" w:rsidP="00F068F0">
      <w:pPr>
        <w:rPr>
          <w:rFonts w:asciiTheme="minorHAnsi" w:hAnsiTheme="minorHAnsi" w:cstheme="minorHAnsi"/>
        </w:rPr>
      </w:pPr>
    </w:p>
    <w:p w14:paraId="0544A662" w14:textId="62F62714" w:rsidR="00F359F0" w:rsidRPr="00850FAC" w:rsidRDefault="000B0BCB" w:rsidP="00F359F0">
      <w:pPr>
        <w:rPr>
          <w:rFonts w:asciiTheme="minorHAnsi" w:hAnsiTheme="minorHAnsi" w:cstheme="minorHAnsi"/>
        </w:rPr>
      </w:pPr>
      <w:r>
        <w:rPr>
          <w:rFonts w:asciiTheme="minorHAnsi" w:hAnsiTheme="minorHAnsi" w:cstheme="minorHAnsi"/>
        </w:rPr>
        <w:t>24</w:t>
      </w:r>
      <w:r w:rsidR="00F359F0" w:rsidRPr="00850FAC">
        <w:rPr>
          <w:rFonts w:asciiTheme="minorHAnsi" w:hAnsiTheme="minorHAnsi" w:cstheme="minorHAnsi"/>
        </w:rPr>
        <w:t>.</w:t>
      </w:r>
      <w:r w:rsidR="00F359F0" w:rsidRPr="00850FAC">
        <w:rPr>
          <w:rFonts w:asciiTheme="minorHAnsi" w:hAnsiTheme="minorHAnsi" w:cstheme="minorHAnsi"/>
        </w:rPr>
        <w:tab/>
        <w:t>AUTHORIZES the Standing Committee, with the advice of its Subgroup on Finance, to transfer core budget allocations between budget lines as may be required in the light of significant positive or negative changes during the triennium to costs, rates of inflation, interest and tax income projected in the budget, without increasing the assessed contributions of Parties or increasing the charges paid to IUCN above a maximum of 13% of the budget;</w:t>
      </w:r>
    </w:p>
    <w:p w14:paraId="35AFB9D8" w14:textId="77777777" w:rsidR="00F359F0" w:rsidRPr="00850FAC" w:rsidRDefault="00F359F0" w:rsidP="00F359F0">
      <w:pPr>
        <w:rPr>
          <w:rFonts w:asciiTheme="minorHAnsi" w:hAnsiTheme="minorHAnsi" w:cstheme="minorHAnsi"/>
        </w:rPr>
      </w:pPr>
    </w:p>
    <w:p w14:paraId="31796ECF" w14:textId="78D434FB" w:rsidR="00F359F0" w:rsidRPr="00850FAC" w:rsidRDefault="000B0BCB" w:rsidP="00F359F0">
      <w:pPr>
        <w:rPr>
          <w:rFonts w:asciiTheme="minorHAnsi" w:hAnsiTheme="minorHAnsi" w:cstheme="minorHAnsi"/>
        </w:rPr>
      </w:pPr>
      <w:r>
        <w:rPr>
          <w:rFonts w:asciiTheme="minorHAnsi" w:hAnsiTheme="minorHAnsi" w:cstheme="minorHAnsi"/>
        </w:rPr>
        <w:t>25</w:t>
      </w:r>
      <w:r w:rsidR="00F359F0" w:rsidRPr="00850FAC">
        <w:rPr>
          <w:rFonts w:asciiTheme="minorHAnsi" w:hAnsiTheme="minorHAnsi" w:cstheme="minorHAnsi"/>
        </w:rPr>
        <w:t>.</w:t>
      </w:r>
      <w:r w:rsidR="00F359F0" w:rsidRPr="00850FAC">
        <w:rPr>
          <w:rFonts w:asciiTheme="minorHAnsi" w:hAnsiTheme="minorHAnsi" w:cstheme="minorHAnsi"/>
        </w:rPr>
        <w:tab/>
        <w:t>RECOGNIZES the benefits of flexibility in travel budget lines to deliver on the Secretariat Work Plan for the triennium; and REAFFIRMS the decision taken at the COP14 that authorizes the Secretary General to transfer resources between travel budget lines, ensuring that the Subgroup on Finance is informed and that such transfers are reported to the Standing Committee at its next meeting;</w:t>
      </w:r>
    </w:p>
    <w:p w14:paraId="4CBD0B17" w14:textId="77777777" w:rsidR="00F359F0" w:rsidRPr="00850FAC" w:rsidRDefault="00F359F0" w:rsidP="00F068F0">
      <w:pPr>
        <w:rPr>
          <w:rFonts w:asciiTheme="minorHAnsi" w:hAnsiTheme="minorHAnsi" w:cstheme="minorHAnsi"/>
        </w:rPr>
      </w:pPr>
    </w:p>
    <w:p w14:paraId="16C7BEAC" w14:textId="2A43DF7F" w:rsidR="00A81CC0" w:rsidRPr="00850FAC" w:rsidRDefault="000B0BCB" w:rsidP="00F068F0">
      <w:pPr>
        <w:rPr>
          <w:rFonts w:asciiTheme="minorHAnsi" w:hAnsiTheme="minorHAnsi" w:cstheme="minorHAnsi"/>
        </w:rPr>
      </w:pPr>
      <w:r>
        <w:rPr>
          <w:rFonts w:asciiTheme="minorHAnsi" w:hAnsiTheme="minorHAnsi" w:cstheme="minorHAnsi"/>
        </w:rPr>
        <w:lastRenderedPageBreak/>
        <w:t>26</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15503B67" w:rsidRPr="00850FAC">
        <w:rPr>
          <w:rFonts w:asciiTheme="minorHAnsi" w:hAnsiTheme="minorHAnsi" w:cstheme="minorHAnsi"/>
        </w:rPr>
        <w:t>COP14</w:t>
      </w:r>
      <w:r w:rsidR="00A81CC0" w:rsidRPr="00850FAC">
        <w:rPr>
          <w:rFonts w:asciiTheme="minorHAnsi" w:hAnsiTheme="minorHAnsi" w:cstheme="minorHAnsi"/>
        </w:rPr>
        <w:t xml:space="preserve"> (in Resolution</w:t>
      </w:r>
      <w:r w:rsidR="00377793" w:rsidRPr="00850FAC">
        <w:rPr>
          <w:rFonts w:asciiTheme="minorHAnsi" w:hAnsiTheme="minorHAnsi" w:cstheme="minorHAnsi"/>
        </w:rPr>
        <w:t xml:space="preserve"> XIV.1 </w:t>
      </w:r>
      <w:r w:rsidR="00A81CC0" w:rsidRPr="00850FAC">
        <w:rPr>
          <w:rFonts w:asciiTheme="minorHAnsi" w:hAnsiTheme="minorHAnsi" w:cstheme="minorHAnsi"/>
        </w:rPr>
        <w:t xml:space="preserve">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xml:space="preserve">) that authorizes the Secretary General, within the rules of IUCN, to adjust the staffing levels, numbers and structure of the Secretariat presented in Annex </w:t>
      </w:r>
      <w:r w:rsidR="00B36736" w:rsidRPr="00850FAC">
        <w:rPr>
          <w:rFonts w:asciiTheme="minorHAnsi" w:hAnsiTheme="minorHAnsi" w:cstheme="minorHAnsi"/>
        </w:rPr>
        <w:t>3</w:t>
      </w:r>
      <w:r w:rsidR="0046217F" w:rsidRPr="00850FAC">
        <w:rPr>
          <w:rFonts w:asciiTheme="minorHAnsi" w:hAnsiTheme="minorHAnsi" w:cstheme="minorHAnsi"/>
        </w:rPr>
        <w:t xml:space="preserve"> of the present Resolution</w:t>
      </w:r>
      <w:r w:rsidR="00A81CC0" w:rsidRPr="00850FAC">
        <w:rPr>
          <w:rFonts w:asciiTheme="minorHAnsi" w:hAnsiTheme="minorHAnsi" w:cstheme="minorHAnsi"/>
        </w:rPr>
        <w:t xml:space="preserve">, provided that the adjustments are within the costs indicated and made in accordance with the 1993 </w:t>
      </w:r>
      <w:r w:rsidR="00A81CC0" w:rsidRPr="00850FAC">
        <w:rPr>
          <w:rFonts w:asciiTheme="minorHAnsi" w:hAnsiTheme="minorHAnsi" w:cstheme="minorHAnsi"/>
          <w:i/>
          <w:iCs/>
        </w:rPr>
        <w:t>Delegation of Authority to the Secretary General of the Convention on Wetlands</w:t>
      </w:r>
      <w:r w:rsidR="00A81CC0" w:rsidRPr="00850FAC">
        <w:rPr>
          <w:rFonts w:asciiTheme="minorHAnsi" w:hAnsiTheme="minorHAnsi" w:cstheme="minorHAnsi"/>
        </w:rPr>
        <w:t xml:space="preserve"> and its </w:t>
      </w:r>
      <w:r w:rsidR="00A81CC0" w:rsidRPr="00850FAC">
        <w:rPr>
          <w:rFonts w:asciiTheme="minorHAnsi" w:hAnsiTheme="minorHAnsi" w:cstheme="minorHAnsi"/>
          <w:i/>
          <w:iCs/>
        </w:rPr>
        <w:t>Supplementary Note</w:t>
      </w:r>
      <w:r w:rsidR="00A81CC0" w:rsidRPr="00850FAC">
        <w:rPr>
          <w:rFonts w:asciiTheme="minorHAnsi" w:hAnsiTheme="minorHAnsi" w:cstheme="minorHAnsi"/>
        </w:rPr>
        <w:t>;</w:t>
      </w:r>
    </w:p>
    <w:p w14:paraId="07EA8D9A" w14:textId="77777777" w:rsidR="00A81CC0" w:rsidRPr="00850FAC" w:rsidRDefault="00A81CC0" w:rsidP="00F068F0">
      <w:pPr>
        <w:rPr>
          <w:rFonts w:asciiTheme="minorHAnsi" w:hAnsiTheme="minorHAnsi" w:cstheme="minorHAnsi"/>
        </w:rPr>
      </w:pPr>
    </w:p>
    <w:p w14:paraId="0AB12EF9" w14:textId="4AC9E439" w:rsidR="00C20051" w:rsidRPr="00850FAC" w:rsidRDefault="000B0BCB" w:rsidP="00F068F0">
      <w:pPr>
        <w:rPr>
          <w:rFonts w:asciiTheme="minorHAnsi" w:hAnsiTheme="minorHAnsi" w:cstheme="minorHAnsi"/>
        </w:rPr>
      </w:pPr>
      <w:r>
        <w:rPr>
          <w:rFonts w:asciiTheme="minorHAnsi" w:hAnsiTheme="minorHAnsi" w:cstheme="minorHAnsi"/>
        </w:rPr>
        <w:t>27</w:t>
      </w:r>
      <w:r w:rsidR="00EE45DC" w:rsidRPr="00850FAC">
        <w:rPr>
          <w:rFonts w:asciiTheme="minorHAnsi" w:hAnsiTheme="minorHAnsi" w:cstheme="minorHAnsi"/>
        </w:rPr>
        <w:t>.</w:t>
      </w:r>
      <w:r w:rsidR="00C20051" w:rsidRPr="00850FAC">
        <w:rPr>
          <w:rFonts w:asciiTheme="minorHAnsi" w:hAnsiTheme="minorHAnsi" w:cstheme="minorHAnsi"/>
        </w:rPr>
        <w:t xml:space="preserve"> </w:t>
      </w:r>
      <w:r w:rsidR="003538A7" w:rsidRPr="00850FAC">
        <w:rPr>
          <w:rFonts w:asciiTheme="minorHAnsi" w:hAnsiTheme="minorHAnsi" w:cstheme="minorHAnsi"/>
        </w:rPr>
        <w:tab/>
      </w:r>
      <w:r w:rsidR="00C20051" w:rsidRPr="00850FAC">
        <w:rPr>
          <w:rFonts w:asciiTheme="minorHAnsi" w:hAnsiTheme="minorHAnsi" w:cstheme="minorHAnsi"/>
        </w:rPr>
        <w:t>REAFFIRMS that the uncommitted/unexpended balances for budget lines can be carried forward to the next year within the triennium and presented to the following meeting of the Subgroup on Finance</w:t>
      </w:r>
      <w:r w:rsidR="00C358FE" w:rsidRPr="00850FAC">
        <w:rPr>
          <w:rFonts w:asciiTheme="minorHAnsi" w:hAnsiTheme="minorHAnsi" w:cstheme="minorHAnsi"/>
        </w:rPr>
        <w:t>;</w:t>
      </w:r>
    </w:p>
    <w:p w14:paraId="766AFD53" w14:textId="77777777" w:rsidR="00C358FE" w:rsidRPr="00850FAC" w:rsidRDefault="00C358FE" w:rsidP="00F068F0">
      <w:pPr>
        <w:rPr>
          <w:rFonts w:asciiTheme="minorHAnsi" w:hAnsiTheme="minorHAnsi" w:cstheme="minorHAnsi"/>
        </w:rPr>
      </w:pPr>
    </w:p>
    <w:p w14:paraId="1FD6A861" w14:textId="23A26644" w:rsidR="00C358FE" w:rsidRPr="00850FAC" w:rsidRDefault="000B0BCB" w:rsidP="00C358FE">
      <w:pPr>
        <w:rPr>
          <w:rFonts w:asciiTheme="minorHAnsi" w:hAnsiTheme="minorHAnsi" w:cstheme="minorHAnsi"/>
        </w:rPr>
      </w:pPr>
      <w:r>
        <w:rPr>
          <w:rFonts w:asciiTheme="minorHAnsi" w:hAnsiTheme="minorHAnsi" w:cstheme="minorHAnsi"/>
        </w:rPr>
        <w:t>28</w:t>
      </w:r>
      <w:r w:rsidR="00C358FE" w:rsidRPr="00850FAC">
        <w:rPr>
          <w:rFonts w:asciiTheme="minorHAnsi" w:hAnsiTheme="minorHAnsi" w:cstheme="minorHAnsi"/>
        </w:rPr>
        <w:t>.</w:t>
      </w:r>
      <w:r w:rsidR="00C358FE" w:rsidRPr="00850FAC">
        <w:rPr>
          <w:rFonts w:asciiTheme="minorHAnsi" w:hAnsiTheme="minorHAnsi" w:cstheme="minorHAnsi"/>
        </w:rPr>
        <w:tab/>
        <w:t>ENCOURAGES Contracting Parties and INVITES other governments, financial institutions, International Organization Partners and other implementing partners to provide non-core funds to support the implementation of the Convention;</w:t>
      </w:r>
    </w:p>
    <w:p w14:paraId="693B231D" w14:textId="77777777" w:rsidR="00C358FE" w:rsidRPr="00850FAC" w:rsidRDefault="00C358FE" w:rsidP="00C358FE">
      <w:pPr>
        <w:rPr>
          <w:rFonts w:asciiTheme="minorHAnsi" w:hAnsiTheme="minorHAnsi" w:cstheme="minorHAnsi"/>
        </w:rPr>
      </w:pPr>
    </w:p>
    <w:p w14:paraId="1CBF0F24" w14:textId="137D5A34" w:rsidR="00C358FE" w:rsidRPr="00850FAC" w:rsidRDefault="000B0BCB" w:rsidP="127E0841">
      <w:pPr>
        <w:rPr>
          <w:rFonts w:asciiTheme="minorHAnsi" w:hAnsiTheme="minorHAnsi" w:cstheme="minorBidi"/>
        </w:rPr>
      </w:pPr>
      <w:r>
        <w:rPr>
          <w:rFonts w:asciiTheme="minorHAnsi" w:hAnsiTheme="minorHAnsi" w:cstheme="minorBidi"/>
        </w:rPr>
        <w:t>29</w:t>
      </w:r>
      <w:r w:rsidR="2741C3B1" w:rsidRPr="00850FAC">
        <w:rPr>
          <w:rFonts w:asciiTheme="minorHAnsi" w:hAnsiTheme="minorHAnsi" w:cstheme="minorBidi"/>
        </w:rPr>
        <w:t>.</w:t>
      </w:r>
      <w:r w:rsidR="00C358FE" w:rsidRPr="00850FAC">
        <w:tab/>
      </w:r>
      <w:r w:rsidR="2741C3B1" w:rsidRPr="00850FAC">
        <w:rPr>
          <w:rFonts w:asciiTheme="minorHAnsi" w:hAnsiTheme="minorHAnsi" w:cstheme="minorBidi"/>
        </w:rPr>
        <w:t xml:space="preserve">EXPRESSES GRATITUDE to the governments of </w:t>
      </w:r>
      <w:r w:rsidR="007E16F5" w:rsidRPr="00850FAC">
        <w:rPr>
          <w:rFonts w:asciiTheme="minorHAnsi" w:hAnsiTheme="minorHAnsi" w:cstheme="minorBidi"/>
        </w:rPr>
        <w:t xml:space="preserve">Australia, </w:t>
      </w:r>
      <w:r w:rsidR="2741C3B1" w:rsidRPr="00850FAC">
        <w:rPr>
          <w:rFonts w:asciiTheme="minorHAnsi" w:hAnsiTheme="minorHAnsi" w:cstheme="minorBidi"/>
        </w:rPr>
        <w:t xml:space="preserve">Austria, Belgium, Canada, </w:t>
      </w:r>
      <w:r w:rsidR="007E16F5" w:rsidRPr="00850FAC">
        <w:rPr>
          <w:rFonts w:asciiTheme="minorHAnsi" w:hAnsiTheme="minorHAnsi" w:cstheme="minorBidi"/>
        </w:rPr>
        <w:t xml:space="preserve">China, </w:t>
      </w:r>
      <w:r w:rsidR="2741C3B1" w:rsidRPr="00850FAC">
        <w:rPr>
          <w:rFonts w:asciiTheme="minorHAnsi" w:hAnsiTheme="minorHAnsi" w:cstheme="minorBidi"/>
        </w:rPr>
        <w:t xml:space="preserve">Finland, Germany, Norway, </w:t>
      </w:r>
      <w:r w:rsidR="007E16F5" w:rsidRPr="00850FAC">
        <w:rPr>
          <w:rFonts w:asciiTheme="minorHAnsi" w:hAnsiTheme="minorHAnsi" w:cstheme="minorBidi"/>
        </w:rPr>
        <w:t xml:space="preserve">the </w:t>
      </w:r>
      <w:r w:rsidR="2741C3B1" w:rsidRPr="00850FAC">
        <w:rPr>
          <w:rFonts w:asciiTheme="minorHAnsi" w:hAnsiTheme="minorHAnsi" w:cstheme="minorBidi"/>
        </w:rPr>
        <w:t>Republic of Korea, Switzerland,</w:t>
      </w:r>
      <w:r w:rsidR="007E16F5" w:rsidRPr="00850FAC">
        <w:rPr>
          <w:rFonts w:asciiTheme="minorHAnsi" w:hAnsiTheme="minorHAnsi" w:cstheme="minorBidi"/>
        </w:rPr>
        <w:t xml:space="preserve"> the</w:t>
      </w:r>
      <w:r w:rsidR="2741C3B1" w:rsidRPr="00850FAC">
        <w:rPr>
          <w:rFonts w:asciiTheme="minorHAnsi" w:hAnsiTheme="minorHAnsi" w:cstheme="minorBidi"/>
        </w:rPr>
        <w:t xml:space="preserve"> United Kingdom of Great Britain and Northern Ireland, the United States of America, and Zimbabwe, and to Danone and the Nagao Natural Environment Foundation, for their voluntary contributions to non-core activities in the years 2022-2024;</w:t>
      </w:r>
    </w:p>
    <w:p w14:paraId="6498B0AB" w14:textId="77777777" w:rsidR="00C358FE" w:rsidRPr="00850FAC" w:rsidRDefault="00C358FE" w:rsidP="00C358FE">
      <w:pPr>
        <w:rPr>
          <w:rFonts w:asciiTheme="minorHAnsi" w:hAnsiTheme="minorHAnsi" w:cstheme="minorHAnsi"/>
        </w:rPr>
      </w:pPr>
    </w:p>
    <w:p w14:paraId="703584EA" w14:textId="528AF8EF" w:rsidR="00F359F0" w:rsidRDefault="000B0BCB" w:rsidP="00F359F0">
      <w:pPr>
        <w:rPr>
          <w:rFonts w:asciiTheme="minorHAnsi" w:hAnsiTheme="minorHAnsi" w:cstheme="minorHAnsi"/>
        </w:rPr>
      </w:pPr>
      <w:r>
        <w:rPr>
          <w:rFonts w:asciiTheme="minorHAnsi" w:hAnsiTheme="minorHAnsi" w:cstheme="minorHAnsi"/>
        </w:rPr>
        <w:t>30</w:t>
      </w:r>
      <w:r w:rsidR="00F359F0" w:rsidRPr="00850FAC">
        <w:rPr>
          <w:rFonts w:asciiTheme="minorHAnsi" w:hAnsiTheme="minorHAnsi" w:cstheme="minorHAnsi"/>
        </w:rPr>
        <w:t>.</w:t>
      </w:r>
      <w:r w:rsidR="00F359F0" w:rsidRPr="00850FAC">
        <w:rPr>
          <w:rFonts w:asciiTheme="minorHAnsi" w:hAnsiTheme="minorHAnsi" w:cstheme="minorHAnsi"/>
        </w:rPr>
        <w:tab/>
        <w:t xml:space="preserve">NOTES that the </w:t>
      </w:r>
      <w:r w:rsidR="00F359F0" w:rsidRPr="00850FAC">
        <w:rPr>
          <w:rFonts w:asciiTheme="minorHAnsi" w:eastAsia="Batang" w:hAnsiTheme="minorHAnsi" w:cstheme="minorHAnsi"/>
        </w:rPr>
        <w:t>Secretariat will seek additional non-core resources in line with the priorities identified by the</w:t>
      </w:r>
      <w:r w:rsidR="00F359F0" w:rsidRPr="00F068F0">
        <w:rPr>
          <w:rFonts w:asciiTheme="minorHAnsi" w:eastAsia="Batang" w:hAnsiTheme="minorHAnsi" w:cstheme="minorHAnsi"/>
        </w:rPr>
        <w:t xml:space="preserve"> Conference of the Parties, which are listed in Annex 4 of the present Resolution</w:t>
      </w:r>
      <w:r w:rsidR="00F359F0" w:rsidRPr="00F068F0">
        <w:rPr>
          <w:rFonts w:asciiTheme="minorHAnsi" w:hAnsiTheme="minorHAnsi" w:cstheme="minorHAnsi"/>
        </w:rPr>
        <w:t>; and REQUESTS that the Secretariat continue to develop new approaches and tools to secure voluntary financial support;</w:t>
      </w:r>
    </w:p>
    <w:p w14:paraId="0C533C1B" w14:textId="77777777" w:rsidR="00F359F0" w:rsidRPr="00F068F0" w:rsidRDefault="00F359F0" w:rsidP="00C358FE">
      <w:pPr>
        <w:rPr>
          <w:rFonts w:asciiTheme="minorHAnsi" w:hAnsiTheme="minorHAnsi" w:cstheme="minorHAnsi"/>
        </w:rPr>
      </w:pPr>
    </w:p>
    <w:p w14:paraId="50BE780C" w14:textId="382F535B" w:rsidR="00C358FE" w:rsidRPr="00F068F0" w:rsidRDefault="000B0BCB" w:rsidP="00C358FE">
      <w:pPr>
        <w:rPr>
          <w:rFonts w:asciiTheme="minorHAnsi" w:hAnsiTheme="minorHAnsi" w:cstheme="minorHAnsi"/>
        </w:rPr>
      </w:pPr>
      <w:r>
        <w:rPr>
          <w:rFonts w:asciiTheme="minorHAnsi" w:hAnsiTheme="minorHAnsi" w:cstheme="minorHAnsi"/>
        </w:rPr>
        <w:t>31</w:t>
      </w:r>
      <w:r w:rsidR="00C358FE" w:rsidRPr="00F068F0">
        <w:rPr>
          <w:rFonts w:asciiTheme="minorHAnsi" w:hAnsiTheme="minorHAnsi" w:cstheme="minorHAnsi"/>
        </w:rPr>
        <w:t>.</w:t>
      </w:r>
      <w:r w:rsidR="00C358FE" w:rsidRPr="00F068F0">
        <w:rPr>
          <w:rFonts w:asciiTheme="minorHAnsi" w:hAnsiTheme="minorHAnsi" w:cstheme="minorHAnsi"/>
        </w:rPr>
        <w:tab/>
        <w:t>NOTES the resource mobilization work plan for the Convention approved by the Standing Committee and INSTRUCTS the Secretariat to update it to reflect the priorities identified by the Contracting Parties at COP15 and make it available to the Standing Committee at its 67th meeting, for its consideration;</w:t>
      </w:r>
    </w:p>
    <w:p w14:paraId="36103BBA" w14:textId="77777777" w:rsidR="00C358FE" w:rsidRPr="00F068F0" w:rsidRDefault="00C358FE" w:rsidP="00C358FE">
      <w:pPr>
        <w:pStyle w:val="ListParagraph"/>
        <w:ind w:left="425"/>
        <w:rPr>
          <w:rFonts w:asciiTheme="minorHAnsi" w:hAnsiTheme="minorHAnsi" w:cstheme="minorHAnsi"/>
        </w:rPr>
      </w:pPr>
    </w:p>
    <w:p w14:paraId="27D02078" w14:textId="18D68413" w:rsidR="00C358FE" w:rsidRPr="00F068F0" w:rsidRDefault="000B0BCB" w:rsidP="127E0841">
      <w:pPr>
        <w:rPr>
          <w:rFonts w:asciiTheme="minorHAnsi" w:hAnsiTheme="minorHAnsi" w:cstheme="minorBidi"/>
        </w:rPr>
      </w:pPr>
      <w:r>
        <w:rPr>
          <w:rFonts w:asciiTheme="minorHAnsi" w:hAnsiTheme="minorHAnsi" w:cstheme="minorBidi"/>
        </w:rPr>
        <w:t>32</w:t>
      </w:r>
      <w:r w:rsidR="2741C3B1" w:rsidRPr="127E0841">
        <w:rPr>
          <w:rFonts w:asciiTheme="minorHAnsi" w:hAnsiTheme="minorHAnsi" w:cstheme="minorBidi"/>
        </w:rPr>
        <w:t>.</w:t>
      </w:r>
      <w:r w:rsidR="00143495">
        <w:tab/>
      </w:r>
      <w:r w:rsidR="2741C3B1" w:rsidRPr="127E0841">
        <w:rPr>
          <w:rFonts w:asciiTheme="minorHAnsi" w:hAnsiTheme="minorHAnsi" w:cstheme="minorBidi"/>
        </w:rPr>
        <w:t xml:space="preserve">REQUESTS the Secretariat to provide to the Ramsar Regional Initiatives (RRIs) in Africa, on an annual basis, the available balance of the African voluntary contribution fund; and INVITES those RRIs to submit requests to the Secretariat as part of their reports to access available funds in accordance with the provisions of Resolution XIV.7 on </w:t>
      </w:r>
      <w:r w:rsidR="2741C3B1" w:rsidRPr="127E0841">
        <w:rPr>
          <w:rFonts w:asciiTheme="minorHAnsi" w:hAnsiTheme="minorHAnsi" w:cstheme="minorBidi"/>
          <w:i/>
          <w:iCs/>
        </w:rPr>
        <w:t>Ramsar Regional Initiatives</w:t>
      </w:r>
      <w:r w:rsidR="2741C3B1" w:rsidRPr="127E0841">
        <w:rPr>
          <w:rFonts w:asciiTheme="minorHAnsi" w:hAnsiTheme="minorHAnsi" w:cstheme="minorBidi"/>
        </w:rPr>
        <w:t>;</w:t>
      </w:r>
    </w:p>
    <w:p w14:paraId="767A6386" w14:textId="77777777" w:rsidR="00C358FE" w:rsidRPr="00F068F0" w:rsidRDefault="00C358FE" w:rsidP="00C358FE">
      <w:pPr>
        <w:rPr>
          <w:rFonts w:asciiTheme="minorHAnsi" w:hAnsiTheme="minorHAnsi" w:cstheme="minorHAnsi"/>
        </w:rPr>
      </w:pPr>
    </w:p>
    <w:p w14:paraId="5048F3E7" w14:textId="283A20BB" w:rsidR="00C358FE" w:rsidRPr="00F068F0" w:rsidRDefault="000B0BCB" w:rsidP="00C358FE">
      <w:pPr>
        <w:rPr>
          <w:rFonts w:asciiTheme="minorHAnsi" w:hAnsiTheme="minorHAnsi" w:cstheme="minorHAnsi"/>
        </w:rPr>
      </w:pPr>
      <w:r>
        <w:rPr>
          <w:rFonts w:asciiTheme="minorHAnsi" w:hAnsiTheme="minorHAnsi" w:cstheme="minorHAnsi"/>
        </w:rPr>
        <w:t>33</w:t>
      </w:r>
      <w:r w:rsidR="00C358FE" w:rsidRPr="00F068F0">
        <w:rPr>
          <w:rFonts w:asciiTheme="minorHAnsi" w:hAnsiTheme="minorHAnsi" w:cstheme="minorHAnsi"/>
        </w:rPr>
        <w:t>.</w:t>
      </w:r>
      <w:r w:rsidR="00C358FE" w:rsidRPr="00F068F0">
        <w:rPr>
          <w:rFonts w:asciiTheme="minorHAnsi" w:hAnsiTheme="minorHAnsi" w:cstheme="minorHAnsi"/>
        </w:rPr>
        <w:tab/>
        <w:t xml:space="preserve">INVITES the African regional representatives in the Standing Committee to decide on the use of those funds referenced in </w:t>
      </w:r>
      <w:r w:rsidR="00C358FE" w:rsidRPr="00143495">
        <w:rPr>
          <w:rFonts w:asciiTheme="minorHAnsi" w:hAnsiTheme="minorHAnsi" w:cstheme="minorHAnsi"/>
        </w:rPr>
        <w:t xml:space="preserve">paragraph </w:t>
      </w:r>
      <w:r>
        <w:rPr>
          <w:rFonts w:asciiTheme="minorHAnsi" w:hAnsiTheme="minorHAnsi" w:cstheme="minorHAnsi"/>
        </w:rPr>
        <w:t>32</w:t>
      </w:r>
      <w:r w:rsidRPr="00F068F0">
        <w:rPr>
          <w:rFonts w:asciiTheme="minorHAnsi" w:hAnsiTheme="minorHAnsi" w:cstheme="minorHAnsi"/>
        </w:rPr>
        <w:t xml:space="preserve"> </w:t>
      </w:r>
      <w:r w:rsidR="00C358FE" w:rsidRPr="00F068F0">
        <w:rPr>
          <w:rFonts w:asciiTheme="minorHAnsi" w:hAnsiTheme="minorHAnsi" w:cstheme="minorHAnsi"/>
        </w:rPr>
        <w:t>of the present Resolution, based on the requests submitted by the RRIs, and inform the Secretariat accordingly;</w:t>
      </w:r>
    </w:p>
    <w:p w14:paraId="19C1D83C" w14:textId="77777777" w:rsidR="00C358FE" w:rsidRPr="00F068F0" w:rsidRDefault="00C358FE" w:rsidP="00C358FE">
      <w:pPr>
        <w:rPr>
          <w:rFonts w:asciiTheme="minorHAnsi" w:hAnsiTheme="minorHAnsi" w:cstheme="minorHAnsi"/>
        </w:rPr>
      </w:pPr>
    </w:p>
    <w:p w14:paraId="3C913E2E" w14:textId="43EB0E8E" w:rsidR="00C358FE" w:rsidRPr="00F068F0" w:rsidRDefault="000B0BCB" w:rsidP="127E0841">
      <w:pPr>
        <w:rPr>
          <w:rFonts w:asciiTheme="minorHAnsi" w:hAnsiTheme="minorHAnsi" w:cstheme="minorBidi"/>
        </w:rPr>
      </w:pPr>
      <w:r>
        <w:rPr>
          <w:rFonts w:asciiTheme="minorHAnsi" w:eastAsia="Times New Roman" w:hAnsiTheme="minorHAnsi" w:cstheme="minorBidi"/>
          <w:color w:val="000000" w:themeColor="text1"/>
          <w:lang w:val="en-US"/>
        </w:rPr>
        <w:t>34</w:t>
      </w:r>
      <w:r w:rsidR="2741C3B1" w:rsidRPr="127E0841">
        <w:rPr>
          <w:rFonts w:asciiTheme="minorHAnsi" w:eastAsia="Times New Roman" w:hAnsiTheme="minorHAnsi" w:cstheme="minorBidi"/>
          <w:color w:val="000000" w:themeColor="text1"/>
          <w:lang w:val="en-US"/>
        </w:rPr>
        <w:t>.</w:t>
      </w:r>
      <w:r w:rsidR="00143495">
        <w:tab/>
      </w:r>
      <w:r w:rsidR="2741C3B1" w:rsidRPr="127E0841">
        <w:rPr>
          <w:rFonts w:asciiTheme="minorHAnsi" w:hAnsiTheme="minorHAnsi" w:cstheme="minorBidi"/>
        </w:rPr>
        <w:t xml:space="preserve">NOTES the alignment of the Secretariat with International Union for Conservation of Nature (IUCN) policies and procedures for managing non-core funding; and </w:t>
      </w:r>
      <w:r w:rsidR="2741C3B1" w:rsidRPr="127E0841">
        <w:rPr>
          <w:rFonts w:asciiTheme="minorHAnsi" w:eastAsia="Times New Roman" w:hAnsiTheme="minorHAnsi" w:cstheme="minorBidi"/>
          <w:color w:val="000000" w:themeColor="text1"/>
          <w:lang w:val="en-US"/>
        </w:rPr>
        <w:t xml:space="preserve">REAFFIRMS the decision taken at COP14 that requests the Secretariat within ‎its existing legal framework and mandate to assist, as appropriate, Contracting Parties in the administration of non-core funded projects, including but not limited to successful fundraising for RRIs; and </w:t>
      </w:r>
      <w:r w:rsidR="2C9F0299" w:rsidRPr="127E0841">
        <w:rPr>
          <w:rFonts w:asciiTheme="minorHAnsi" w:eastAsia="Times New Roman" w:hAnsiTheme="minorHAnsi" w:cstheme="minorBidi"/>
          <w:color w:val="000000" w:themeColor="text1"/>
          <w:lang w:val="en-US"/>
        </w:rPr>
        <w:t xml:space="preserve">FURTHER REAFFIRMS </w:t>
      </w:r>
      <w:r w:rsidR="2741C3B1" w:rsidRPr="127E0841">
        <w:rPr>
          <w:rFonts w:asciiTheme="minorHAnsi" w:eastAsia="Times New Roman" w:hAnsiTheme="minorHAnsi" w:cstheme="minorBidi"/>
          <w:color w:val="000000" w:themeColor="text1"/>
          <w:lang w:val="en-US"/>
        </w:rPr>
        <w:t xml:space="preserve">that Secretariat staff supported with core funds will oversee the implementation of the projects for </w:t>
      </w:r>
      <w:r w:rsidR="2C9F0299" w:rsidRPr="127E0841">
        <w:rPr>
          <w:rFonts w:asciiTheme="minorHAnsi" w:eastAsia="Times New Roman" w:hAnsiTheme="minorHAnsi" w:cstheme="minorBidi"/>
          <w:color w:val="000000" w:themeColor="text1"/>
          <w:lang w:val="en-US"/>
        </w:rPr>
        <w:t xml:space="preserve">which non-core </w:t>
      </w:r>
      <w:r w:rsidR="2741C3B1" w:rsidRPr="127E0841">
        <w:rPr>
          <w:rFonts w:asciiTheme="minorHAnsi" w:eastAsia="Times New Roman" w:hAnsiTheme="minorHAnsi" w:cstheme="minorBidi"/>
          <w:color w:val="000000" w:themeColor="text1"/>
          <w:lang w:val="en-US"/>
        </w:rPr>
        <w:t>funds are directly sent to the Secretariat, while staff supported with non-core funds will be recruited for the project implementation, as required;</w:t>
      </w:r>
    </w:p>
    <w:p w14:paraId="73D5E8F9" w14:textId="77777777" w:rsidR="00C358FE" w:rsidRPr="00F068F0" w:rsidRDefault="00C358FE" w:rsidP="00F068F0">
      <w:pPr>
        <w:rPr>
          <w:rFonts w:asciiTheme="minorHAnsi" w:hAnsiTheme="minorHAnsi" w:cstheme="minorHAnsi"/>
        </w:rPr>
      </w:pPr>
    </w:p>
    <w:p w14:paraId="4C46FA80" w14:textId="1555E76D" w:rsidR="00A81CC0" w:rsidRPr="00F068F0" w:rsidRDefault="000B0BCB" w:rsidP="04342DA5">
      <w:pPr>
        <w:rPr>
          <w:rFonts w:asciiTheme="minorHAnsi" w:hAnsiTheme="minorHAnsi" w:cstheme="minorBidi"/>
        </w:rPr>
      </w:pPr>
      <w:r>
        <w:rPr>
          <w:rFonts w:asciiTheme="minorHAnsi" w:hAnsiTheme="minorHAnsi" w:cstheme="minorBidi"/>
        </w:rPr>
        <w:t>35</w:t>
      </w:r>
      <w:r w:rsidR="00A81CC0" w:rsidRPr="04342DA5">
        <w:rPr>
          <w:rFonts w:asciiTheme="minorHAnsi" w:hAnsiTheme="minorHAnsi" w:cstheme="minorBidi"/>
        </w:rPr>
        <w:t>.</w:t>
      </w:r>
      <w:r w:rsidR="00A81CC0">
        <w:tab/>
      </w:r>
      <w:r w:rsidR="00A81CC0" w:rsidRPr="04342DA5">
        <w:rPr>
          <w:rFonts w:asciiTheme="minorHAnsi" w:hAnsiTheme="minorHAnsi" w:cstheme="minorBidi"/>
        </w:rPr>
        <w:t xml:space="preserve">NOTES with appreciation the transparency and accountability </w:t>
      </w:r>
      <w:r w:rsidR="00E51610" w:rsidRPr="04342DA5">
        <w:rPr>
          <w:rFonts w:asciiTheme="minorHAnsi" w:hAnsiTheme="minorHAnsi" w:cstheme="minorBidi"/>
        </w:rPr>
        <w:t xml:space="preserve">of the Secretariat </w:t>
      </w:r>
      <w:r w:rsidR="004D6990" w:rsidRPr="04342DA5">
        <w:rPr>
          <w:rFonts w:asciiTheme="minorHAnsi" w:hAnsiTheme="minorHAnsi" w:cstheme="minorBidi"/>
        </w:rPr>
        <w:t>in regard to financial matters</w:t>
      </w:r>
      <w:r w:rsidR="000259BA" w:rsidRPr="04342DA5">
        <w:rPr>
          <w:rFonts w:asciiTheme="minorHAnsi" w:hAnsiTheme="minorHAnsi" w:cstheme="minorBidi"/>
        </w:rPr>
        <w:t>, and</w:t>
      </w:r>
      <w:r w:rsidR="007D3798" w:rsidRPr="04342DA5">
        <w:rPr>
          <w:rFonts w:asciiTheme="minorHAnsi" w:hAnsiTheme="minorHAnsi" w:cstheme="minorBidi"/>
        </w:rPr>
        <w:t xml:space="preserve"> REQUESTS the Secretariat to continue to</w:t>
      </w:r>
      <w:r w:rsidR="00A81CC0" w:rsidRPr="04342DA5">
        <w:rPr>
          <w:rFonts w:asciiTheme="minorHAnsi" w:hAnsiTheme="minorHAnsi" w:cstheme="minorBidi"/>
        </w:rPr>
        <w:t xml:space="preserve"> </w:t>
      </w:r>
      <w:r w:rsidR="0092640B">
        <w:rPr>
          <w:rFonts w:asciiTheme="minorHAnsi" w:hAnsiTheme="minorHAnsi" w:cstheme="minorBidi"/>
        </w:rPr>
        <w:t>make</w:t>
      </w:r>
      <w:r w:rsidR="00A81CC0" w:rsidRPr="04342DA5">
        <w:rPr>
          <w:rFonts w:asciiTheme="minorHAnsi" w:hAnsiTheme="minorHAnsi" w:cstheme="minorBidi"/>
        </w:rPr>
        <w:t xml:space="preserve"> information </w:t>
      </w:r>
      <w:r w:rsidR="0092640B">
        <w:rPr>
          <w:rFonts w:asciiTheme="minorHAnsi" w:hAnsiTheme="minorHAnsi" w:cstheme="minorBidi"/>
        </w:rPr>
        <w:t xml:space="preserve">accessible </w:t>
      </w:r>
      <w:r w:rsidR="00A81CC0" w:rsidRPr="04342DA5">
        <w:rPr>
          <w:rFonts w:asciiTheme="minorHAnsi" w:hAnsiTheme="minorHAnsi" w:cstheme="minorBidi"/>
        </w:rPr>
        <w:t xml:space="preserve">to </w:t>
      </w:r>
      <w:r w:rsidR="00A81CC0" w:rsidRPr="04342DA5">
        <w:rPr>
          <w:rFonts w:asciiTheme="minorHAnsi" w:hAnsiTheme="minorHAnsi" w:cstheme="minorBidi"/>
        </w:rPr>
        <w:lastRenderedPageBreak/>
        <w:t xml:space="preserve">ensure transparency and accountability, including </w:t>
      </w:r>
      <w:r w:rsidR="00A81CC0" w:rsidRPr="04342DA5">
        <w:rPr>
          <w:rFonts w:asciiTheme="minorHAnsi" w:hAnsiTheme="minorHAnsi" w:cstheme="minorBidi"/>
          <w:i/>
          <w:iCs/>
        </w:rPr>
        <w:t>inter alia</w:t>
      </w:r>
      <w:r w:rsidR="00A81CC0" w:rsidRPr="04342DA5">
        <w:rPr>
          <w:rFonts w:asciiTheme="minorHAnsi" w:hAnsiTheme="minorHAnsi" w:cstheme="minorBidi"/>
        </w:rPr>
        <w:t>: completed and accepted audit reports; financial rules and regulations; annual reports of the Secretary General to the Standing Committee; procedures for engagement with the private sector; materials related to staff codes of conduct and professional ethics; the 1993 delegation of authority and its supplementary note; anti-fraud policies; anti-harassment policies; whistle-blower rules and protections; policies on conflict of interest; policies on gender equity and equality; and any other relevant information</w:t>
      </w:r>
      <w:r w:rsidR="00143495" w:rsidRPr="04342DA5">
        <w:rPr>
          <w:rFonts w:asciiTheme="minorHAnsi" w:hAnsiTheme="minorHAnsi" w:cstheme="minorBidi"/>
        </w:rPr>
        <w:t>;</w:t>
      </w:r>
    </w:p>
    <w:p w14:paraId="5A04EB1F" w14:textId="77777777" w:rsidR="00A81CC0" w:rsidRPr="00F068F0" w:rsidRDefault="00A81CC0" w:rsidP="00F068F0">
      <w:pPr>
        <w:rPr>
          <w:rFonts w:asciiTheme="minorHAnsi" w:hAnsiTheme="minorHAnsi" w:cstheme="minorHAnsi"/>
        </w:rPr>
      </w:pPr>
    </w:p>
    <w:p w14:paraId="09BCF050" w14:textId="0E2258A2" w:rsidR="00A81CC0" w:rsidRPr="00F068F0" w:rsidRDefault="000B0BCB" w:rsidP="00F068F0">
      <w:pPr>
        <w:rPr>
          <w:rFonts w:asciiTheme="minorHAnsi" w:hAnsiTheme="minorHAnsi" w:cstheme="minorHAnsi"/>
        </w:rPr>
      </w:pPr>
      <w:r>
        <w:rPr>
          <w:rFonts w:asciiTheme="minorHAnsi" w:hAnsiTheme="minorHAnsi" w:cstheme="minorHAnsi"/>
        </w:rPr>
        <w:t>36</w:t>
      </w:r>
      <w:r w:rsidR="00A81CC0" w:rsidRPr="00F068F0">
        <w:rPr>
          <w:rFonts w:asciiTheme="minorHAnsi" w:hAnsiTheme="minorHAnsi" w:cstheme="minorHAnsi"/>
        </w:rPr>
        <w:t>.</w:t>
      </w:r>
      <w:r w:rsidR="00A81CC0" w:rsidRPr="00F068F0">
        <w:rPr>
          <w:rFonts w:asciiTheme="minorHAnsi" w:hAnsiTheme="minorHAnsi" w:cstheme="minorHAnsi"/>
        </w:rPr>
        <w:tab/>
        <w:t>REQUESTS the Secretariat to consider Contracting Parties that are on the UN Conference on Trade and Development’s List of Small Island Developing States (SIDS) as eligible for sponsorship for delegate travel, whether or not they are formally classified as such on economic grounds in the OECD Development Assistance Committee (DAC) list; and</w:t>
      </w:r>
    </w:p>
    <w:p w14:paraId="305BDDB1" w14:textId="77777777" w:rsidR="00A81CC0" w:rsidRPr="00F068F0" w:rsidRDefault="00A81CC0" w:rsidP="00F068F0">
      <w:pPr>
        <w:rPr>
          <w:rFonts w:asciiTheme="minorHAnsi" w:hAnsiTheme="minorHAnsi" w:cstheme="minorHAnsi"/>
        </w:rPr>
      </w:pPr>
    </w:p>
    <w:p w14:paraId="4F54A4B8" w14:textId="2E2F80F2" w:rsidR="00A81CC0" w:rsidRPr="00F068F0" w:rsidRDefault="000B0BCB" w:rsidP="00F068F0">
      <w:pPr>
        <w:rPr>
          <w:rFonts w:asciiTheme="minorHAnsi" w:hAnsiTheme="minorHAnsi" w:cstheme="minorHAnsi"/>
        </w:rPr>
      </w:pPr>
      <w:r>
        <w:rPr>
          <w:rFonts w:asciiTheme="minorHAnsi" w:hAnsiTheme="minorHAnsi" w:cstheme="minorHAnsi"/>
        </w:rPr>
        <w:t>37</w:t>
      </w:r>
      <w:r w:rsidR="00A81CC0" w:rsidRPr="00F068F0">
        <w:rPr>
          <w:rFonts w:asciiTheme="minorHAnsi" w:hAnsiTheme="minorHAnsi" w:cstheme="minorHAnsi"/>
        </w:rPr>
        <w:t>.</w:t>
      </w:r>
      <w:r w:rsidR="00A81CC0" w:rsidRPr="00F068F0">
        <w:rPr>
          <w:rFonts w:asciiTheme="minorHAnsi" w:hAnsiTheme="minorHAnsi" w:cstheme="minorHAnsi"/>
        </w:rPr>
        <w:tab/>
        <w:t>CONFIRMS that the present Resolution and its annexes supersede Resolution X</w:t>
      </w:r>
      <w:r w:rsidR="00377793" w:rsidRPr="00F068F0">
        <w:rPr>
          <w:rFonts w:asciiTheme="minorHAnsi" w:hAnsiTheme="minorHAnsi" w:cstheme="minorHAnsi"/>
        </w:rPr>
        <w:t>IV.1</w:t>
      </w:r>
      <w:r w:rsidR="00A81CC0" w:rsidRPr="00F068F0">
        <w:rPr>
          <w:rFonts w:asciiTheme="minorHAnsi" w:hAnsiTheme="minorHAnsi" w:cstheme="minorHAnsi"/>
        </w:rPr>
        <w:t xml:space="preserve"> on </w:t>
      </w:r>
      <w:r w:rsidR="00A81CC0" w:rsidRPr="00F068F0">
        <w:rPr>
          <w:rFonts w:asciiTheme="minorHAnsi" w:hAnsiTheme="minorHAnsi" w:cstheme="minorHAnsi"/>
          <w:i/>
        </w:rPr>
        <w:t>Financial and budgetary matters</w:t>
      </w:r>
      <w:r w:rsidR="00143495">
        <w:rPr>
          <w:rFonts w:asciiTheme="minorHAnsi" w:hAnsiTheme="minorHAnsi" w:cstheme="minorHAnsi"/>
          <w:iCs/>
        </w:rPr>
        <w:t>, which is retired,</w:t>
      </w:r>
      <w:r w:rsidR="00A81CC0" w:rsidRPr="00F068F0">
        <w:rPr>
          <w:rFonts w:asciiTheme="minorHAnsi" w:hAnsiTheme="minorHAnsi" w:cstheme="minorHAnsi"/>
        </w:rPr>
        <w:t xml:space="preserve"> and paragraph 11.a</w:t>
      </w:r>
      <w:r>
        <w:rPr>
          <w:rFonts w:asciiTheme="minorHAnsi" w:hAnsiTheme="minorHAnsi" w:cstheme="minorHAnsi"/>
        </w:rPr>
        <w:t>)</w:t>
      </w:r>
      <w:r w:rsidR="00A81CC0" w:rsidRPr="00F068F0">
        <w:rPr>
          <w:rFonts w:asciiTheme="minorHAnsi" w:hAnsiTheme="minorHAnsi" w:cstheme="minorHAnsi"/>
        </w:rPr>
        <w:t xml:space="preserve"> of Resolution VI.17</w:t>
      </w:r>
      <w:r w:rsidR="0046217F" w:rsidRPr="00F068F0">
        <w:rPr>
          <w:rFonts w:asciiTheme="minorHAnsi" w:hAnsiTheme="minorHAnsi" w:cstheme="minorHAnsi"/>
        </w:rPr>
        <w:t xml:space="preserve"> on </w:t>
      </w:r>
      <w:r w:rsidR="0046217F" w:rsidRPr="00F068F0">
        <w:rPr>
          <w:rFonts w:asciiTheme="minorHAnsi" w:hAnsiTheme="minorHAnsi" w:cstheme="minorHAnsi"/>
          <w:i/>
        </w:rPr>
        <w:t>Financial and budgetary matters</w:t>
      </w:r>
      <w:r w:rsidR="00A81CC0" w:rsidRPr="00F068F0">
        <w:rPr>
          <w:rFonts w:asciiTheme="minorHAnsi" w:hAnsiTheme="minorHAnsi" w:cstheme="minorHAnsi"/>
        </w:rPr>
        <w:t>.</w:t>
      </w:r>
    </w:p>
    <w:p w14:paraId="693A8931" w14:textId="77777777" w:rsidR="007D61FD" w:rsidRPr="00F068F0" w:rsidRDefault="007D61FD" w:rsidP="00F068F0">
      <w:pPr>
        <w:rPr>
          <w:rFonts w:asciiTheme="minorHAnsi" w:hAnsiTheme="minorHAnsi" w:cstheme="minorHAnsi"/>
          <w:b/>
        </w:rPr>
      </w:pPr>
      <w:r w:rsidRPr="00F068F0">
        <w:rPr>
          <w:rFonts w:asciiTheme="minorHAnsi" w:hAnsiTheme="minorHAnsi" w:cstheme="minorHAnsi"/>
          <w:b/>
        </w:rPr>
        <w:br w:type="page"/>
      </w:r>
    </w:p>
    <w:p w14:paraId="40F4F327" w14:textId="67E13C62" w:rsidR="00ED2630" w:rsidRDefault="0049707C" w:rsidP="00A217FF">
      <w:pPr>
        <w:pStyle w:val="ListParagraph"/>
        <w:ind w:left="0" w:firstLine="0"/>
        <w:contextualSpacing w:val="0"/>
        <w:rPr>
          <w:rFonts w:cs="Arial"/>
          <w:b/>
          <w:sz w:val="24"/>
          <w:szCs w:val="24"/>
        </w:rPr>
      </w:pPr>
      <w:r w:rsidRPr="00A217FF">
        <w:rPr>
          <w:rFonts w:cs="Arial"/>
          <w:b/>
          <w:sz w:val="24"/>
          <w:szCs w:val="24"/>
        </w:rPr>
        <w:lastRenderedPageBreak/>
        <w:t xml:space="preserve">Annex </w:t>
      </w:r>
      <w:r w:rsidR="009730C7">
        <w:rPr>
          <w:rFonts w:cs="Arial"/>
          <w:b/>
          <w:sz w:val="24"/>
          <w:szCs w:val="24"/>
        </w:rPr>
        <w:t>1</w:t>
      </w:r>
    </w:p>
    <w:p w14:paraId="46D66FAA" w14:textId="77777777" w:rsidR="00416121" w:rsidRDefault="0049707C" w:rsidP="00416121">
      <w:pPr>
        <w:pStyle w:val="ListParagraph"/>
        <w:ind w:left="0" w:firstLine="0"/>
        <w:contextualSpacing w:val="0"/>
        <w:rPr>
          <w:rFonts w:cs="Arial"/>
          <w:b/>
          <w:sz w:val="24"/>
          <w:szCs w:val="24"/>
        </w:rPr>
      </w:pPr>
      <w:r w:rsidRPr="00A217FF">
        <w:rPr>
          <w:rFonts w:cs="Arial"/>
          <w:b/>
          <w:sz w:val="24"/>
          <w:szCs w:val="24"/>
        </w:rPr>
        <w:t xml:space="preserve">Proposed budget scenarios for </w:t>
      </w:r>
      <w:r w:rsidR="00377793">
        <w:rPr>
          <w:rFonts w:cs="Arial"/>
          <w:b/>
          <w:sz w:val="24"/>
          <w:szCs w:val="24"/>
        </w:rPr>
        <w:t>2026</w:t>
      </w:r>
      <w:r w:rsidR="00A26E01">
        <w:rPr>
          <w:rFonts w:cs="Arial"/>
          <w:b/>
          <w:sz w:val="24"/>
          <w:szCs w:val="24"/>
        </w:rPr>
        <w:t>-</w:t>
      </w:r>
      <w:r w:rsidR="00377793">
        <w:rPr>
          <w:rFonts w:cs="Arial"/>
          <w:b/>
          <w:sz w:val="24"/>
          <w:szCs w:val="24"/>
        </w:rPr>
        <w:t>2028</w:t>
      </w:r>
      <w:r w:rsidR="00416121">
        <w:rPr>
          <w:rStyle w:val="FootnoteReference"/>
          <w:rFonts w:cs="Arial"/>
          <w:b/>
          <w:sz w:val="24"/>
          <w:szCs w:val="24"/>
        </w:rPr>
        <w:footnoteReference w:id="3"/>
      </w:r>
    </w:p>
    <w:p w14:paraId="4B433E4B" w14:textId="77777777" w:rsidR="006E212B" w:rsidRPr="001075FC" w:rsidRDefault="006E212B" w:rsidP="00416121">
      <w:pPr>
        <w:pStyle w:val="ListParagraph"/>
        <w:ind w:left="0" w:firstLine="0"/>
        <w:contextualSpacing w:val="0"/>
        <w:rPr>
          <w:rFonts w:cs="Arial"/>
          <w:b/>
        </w:rPr>
      </w:pPr>
    </w:p>
    <w:p w14:paraId="6EE9E3BD" w14:textId="77777777" w:rsidR="00396932" w:rsidRPr="001075FC" w:rsidRDefault="00396932" w:rsidP="00A217FF">
      <w:pPr>
        <w:pStyle w:val="ListParagraph"/>
        <w:ind w:left="0" w:firstLine="0"/>
        <w:contextualSpacing w:val="0"/>
        <w:rPr>
          <w:rFonts w:cs="Arial"/>
          <w:b/>
        </w:rPr>
      </w:pPr>
    </w:p>
    <w:p w14:paraId="64DE53F7" w14:textId="3EBDE041" w:rsidR="00AC2BFB" w:rsidRPr="001075FC" w:rsidRDefault="00AC2BFB" w:rsidP="00AC2BFB">
      <w:pPr>
        <w:rPr>
          <w:rFonts w:asciiTheme="minorHAnsi" w:hAnsiTheme="minorHAnsi" w:cstheme="minorHAnsi"/>
          <w:b/>
        </w:rPr>
      </w:pPr>
      <w:r w:rsidRPr="001075FC">
        <w:rPr>
          <w:rFonts w:asciiTheme="minorHAnsi" w:hAnsiTheme="minorHAnsi" w:cstheme="minorHAnsi"/>
          <w:b/>
        </w:rPr>
        <w:t>Scenario 0% increase compared to 2023-2025 triennium</w:t>
      </w:r>
    </w:p>
    <w:p w14:paraId="0CEA37B4" w14:textId="77777777" w:rsidR="001075FC" w:rsidRDefault="001075FC" w:rsidP="006E212B">
      <w:pPr>
        <w:pStyle w:val="ListParagraph"/>
        <w:ind w:left="0" w:firstLine="0"/>
        <w:contextualSpacing w:val="0"/>
        <w:rPr>
          <w:rFonts w:asciiTheme="minorHAnsi" w:hAnsiTheme="minorHAnsi" w:cstheme="minorHAnsi"/>
          <w:bCs/>
        </w:rPr>
      </w:pPr>
    </w:p>
    <w:p w14:paraId="43CEA05F" w14:textId="746A6746" w:rsidR="006E212B" w:rsidRPr="001075FC" w:rsidRDefault="006E212B" w:rsidP="006E212B">
      <w:pPr>
        <w:pStyle w:val="ListParagraph"/>
        <w:ind w:left="0" w:firstLine="0"/>
        <w:contextualSpacing w:val="0"/>
        <w:rPr>
          <w:rFonts w:cs="Arial"/>
          <w:b/>
        </w:rPr>
      </w:pPr>
      <w:r w:rsidRPr="001075FC">
        <w:rPr>
          <w:rFonts w:asciiTheme="minorHAnsi" w:hAnsiTheme="minorHAnsi" w:cstheme="minorHAnsi"/>
          <w:bCs/>
        </w:rPr>
        <w:t>Note: changes</w:t>
      </w:r>
      <w:r w:rsidR="00BB7B32" w:rsidRPr="001075FC">
        <w:rPr>
          <w:rFonts w:asciiTheme="minorHAnsi" w:hAnsiTheme="minorHAnsi" w:cstheme="minorHAnsi"/>
          <w:bCs/>
        </w:rPr>
        <w:t xml:space="preserve"> between budget lines</w:t>
      </w:r>
      <w:r w:rsidRPr="001075FC">
        <w:rPr>
          <w:rFonts w:asciiTheme="minorHAnsi" w:hAnsiTheme="minorHAnsi" w:cstheme="minorHAnsi"/>
          <w:bCs/>
        </w:rPr>
        <w:t xml:space="preserve"> compared to the 2023-2025 triennium budget are </w:t>
      </w:r>
      <w:r w:rsidRPr="001075FC">
        <w:rPr>
          <w:rFonts w:asciiTheme="minorHAnsi" w:hAnsiTheme="minorHAnsi" w:cstheme="minorHAnsi"/>
          <w:bCs/>
          <w:color w:val="0070C0"/>
        </w:rPr>
        <w:t>highlighted in blue</w:t>
      </w:r>
      <w:r w:rsidRPr="001075FC">
        <w:rPr>
          <w:rFonts w:asciiTheme="minorHAnsi" w:hAnsiTheme="minorHAnsi" w:cstheme="minorHAnsi"/>
          <w:bCs/>
        </w:rPr>
        <w:t>: the overall total amount and contributions of the Contracting Parties remain unchanged.</w:t>
      </w:r>
    </w:p>
    <w:p w14:paraId="29BCAB87" w14:textId="26245B21" w:rsidR="00101586" w:rsidRPr="00C63ACA" w:rsidRDefault="00101586" w:rsidP="00AC2BFB">
      <w:pPr>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6E212B" w:rsidRPr="006E212B" w14:paraId="09037634" w14:textId="77777777" w:rsidTr="006E212B">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40480578" w14:textId="75C7EACA"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0% increase, Convention on Wetlands proposed budget 2026-2028</w:t>
            </w:r>
          </w:p>
          <w:p w14:paraId="2606A529"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CHF 000's</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7FAE431" w14:textId="77777777"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Budget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1F1124E3" w14:textId="77777777"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Budget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FC0E052" w14:textId="77777777"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Budget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556A8B0C" w14:textId="73AFF70A"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xml:space="preserve">Total </w:t>
            </w:r>
            <w:r w:rsidR="001075FC">
              <w:rPr>
                <w:rFonts w:asciiTheme="minorHAnsi" w:eastAsia="Times New Roman" w:hAnsiTheme="minorHAnsi" w:cstheme="minorHAnsi"/>
                <w:b/>
                <w:bCs/>
                <w:sz w:val="20"/>
                <w:szCs w:val="20"/>
                <w:lang w:eastAsia="en-GB"/>
              </w:rPr>
              <w:t>b</w:t>
            </w:r>
            <w:r w:rsidRPr="006E212B">
              <w:rPr>
                <w:rFonts w:asciiTheme="minorHAnsi" w:eastAsia="Times New Roman" w:hAnsiTheme="minorHAnsi" w:cstheme="minorHAnsi"/>
                <w:b/>
                <w:bCs/>
                <w:sz w:val="20"/>
                <w:szCs w:val="20"/>
                <w:lang w:eastAsia="en-GB"/>
              </w:rPr>
              <w:t>udget 2026-2028</w:t>
            </w:r>
          </w:p>
        </w:tc>
      </w:tr>
      <w:tr w:rsidR="006E212B" w:rsidRPr="006E212B" w14:paraId="5FD97121" w14:textId="77777777" w:rsidTr="006E212B">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484D" w14:textId="77777777" w:rsidR="006E212B" w:rsidRDefault="006E212B" w:rsidP="009D5809">
            <w:pPr>
              <w:ind w:left="0" w:firstLine="0"/>
              <w:rPr>
                <w:rFonts w:asciiTheme="minorHAnsi" w:eastAsia="Times New Roman" w:hAnsiTheme="minorHAnsi" w:cstheme="minorHAnsi"/>
                <w:b/>
                <w:bCs/>
                <w:sz w:val="20"/>
                <w:szCs w:val="20"/>
                <w:lang w:eastAsia="en-GB"/>
              </w:rPr>
            </w:pPr>
          </w:p>
          <w:p w14:paraId="64DA6DBF" w14:textId="3EEE3A6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INCOME</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B135D1"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B6A6F4F"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D3D287A"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E46B70C"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r>
      <w:tr w:rsidR="006E212B" w:rsidRPr="006E212B" w14:paraId="6B350A43"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3D5E32B" w14:textId="77777777" w:rsidR="006E212B" w:rsidRPr="006E212B" w:rsidRDefault="006E212B" w:rsidP="009D5809">
            <w:pPr>
              <w:ind w:left="0" w:firstLine="0"/>
              <w:rPr>
                <w:rFonts w:asciiTheme="minorHAnsi" w:eastAsia="Times New Roman" w:hAnsiTheme="minorHAnsi" w:cstheme="minorHAnsi"/>
                <w:color w:val="000000"/>
                <w:sz w:val="20"/>
                <w:szCs w:val="20"/>
                <w:lang w:eastAsia="en-GB"/>
              </w:rPr>
            </w:pPr>
            <w:r w:rsidRPr="006E212B">
              <w:rPr>
                <w:rFonts w:asciiTheme="minorHAnsi" w:eastAsia="Times New Roman" w:hAnsiTheme="minorHAnsi" w:cstheme="minorHAnsi"/>
                <w:color w:val="000000"/>
                <w:sz w:val="20"/>
                <w:szCs w:val="20"/>
                <w:lang w:eastAsia="en-GB"/>
              </w:rPr>
              <w:t>Parties’ Contributions</w:t>
            </w:r>
          </w:p>
        </w:tc>
        <w:tc>
          <w:tcPr>
            <w:tcW w:w="1020" w:type="dxa"/>
            <w:tcBorders>
              <w:top w:val="nil"/>
              <w:left w:val="nil"/>
              <w:bottom w:val="single" w:sz="4" w:space="0" w:color="auto"/>
              <w:right w:val="single" w:sz="4" w:space="0" w:color="auto"/>
            </w:tcBorders>
            <w:shd w:val="clear" w:color="auto" w:fill="auto"/>
            <w:noWrap/>
          </w:tcPr>
          <w:p w14:paraId="2F78BCD8"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3,779</w:t>
            </w:r>
          </w:p>
        </w:tc>
        <w:tc>
          <w:tcPr>
            <w:tcW w:w="1020" w:type="dxa"/>
            <w:tcBorders>
              <w:top w:val="nil"/>
              <w:left w:val="nil"/>
              <w:bottom w:val="single" w:sz="4" w:space="0" w:color="auto"/>
              <w:right w:val="single" w:sz="4" w:space="0" w:color="auto"/>
            </w:tcBorders>
            <w:shd w:val="clear" w:color="auto" w:fill="auto"/>
            <w:noWrap/>
          </w:tcPr>
          <w:p w14:paraId="45F1643D"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3,779</w:t>
            </w:r>
          </w:p>
        </w:tc>
        <w:tc>
          <w:tcPr>
            <w:tcW w:w="1020" w:type="dxa"/>
            <w:tcBorders>
              <w:top w:val="nil"/>
              <w:left w:val="nil"/>
              <w:bottom w:val="single" w:sz="4" w:space="0" w:color="auto"/>
              <w:right w:val="single" w:sz="4" w:space="0" w:color="auto"/>
            </w:tcBorders>
            <w:shd w:val="clear" w:color="auto" w:fill="auto"/>
            <w:noWrap/>
          </w:tcPr>
          <w:p w14:paraId="589F53B9"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3,779</w:t>
            </w:r>
          </w:p>
        </w:tc>
        <w:tc>
          <w:tcPr>
            <w:tcW w:w="1020" w:type="dxa"/>
            <w:tcBorders>
              <w:top w:val="nil"/>
              <w:left w:val="nil"/>
              <w:bottom w:val="single" w:sz="4" w:space="0" w:color="auto"/>
              <w:right w:val="single" w:sz="4" w:space="0" w:color="auto"/>
            </w:tcBorders>
            <w:shd w:val="clear" w:color="auto" w:fill="auto"/>
            <w:noWrap/>
          </w:tcPr>
          <w:p w14:paraId="735BB8B2"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11,337</w:t>
            </w:r>
          </w:p>
        </w:tc>
      </w:tr>
      <w:tr w:rsidR="006E212B" w:rsidRPr="006E212B" w14:paraId="1A691CF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CD79A2F" w14:textId="77777777" w:rsidR="006E212B" w:rsidRPr="006E212B" w:rsidRDefault="006E212B" w:rsidP="009D5809">
            <w:pPr>
              <w:ind w:left="0" w:firstLine="0"/>
              <w:rPr>
                <w:rFonts w:asciiTheme="minorHAnsi" w:eastAsia="Times New Roman" w:hAnsiTheme="minorHAnsi" w:cstheme="minorHAnsi"/>
                <w:color w:val="000000"/>
                <w:sz w:val="20"/>
                <w:szCs w:val="20"/>
                <w:lang w:eastAsia="en-GB"/>
              </w:rPr>
            </w:pPr>
            <w:r w:rsidRPr="006E212B">
              <w:rPr>
                <w:rFonts w:asciiTheme="minorHAnsi" w:eastAsia="Times New Roman" w:hAnsiTheme="minorHAnsi" w:cstheme="minorHAnsi"/>
                <w:color w:val="000000"/>
                <w:sz w:val="20"/>
                <w:szCs w:val="20"/>
                <w:lang w:eastAsia="en-GB"/>
              </w:rPr>
              <w:t>Voluntary Contributions</w:t>
            </w:r>
          </w:p>
        </w:tc>
        <w:tc>
          <w:tcPr>
            <w:tcW w:w="1020" w:type="dxa"/>
            <w:tcBorders>
              <w:top w:val="nil"/>
              <w:left w:val="nil"/>
              <w:bottom w:val="single" w:sz="4" w:space="0" w:color="auto"/>
              <w:right w:val="single" w:sz="4" w:space="0" w:color="auto"/>
            </w:tcBorders>
            <w:shd w:val="clear" w:color="auto" w:fill="auto"/>
            <w:noWrap/>
          </w:tcPr>
          <w:p w14:paraId="2642E201"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1,065</w:t>
            </w:r>
          </w:p>
        </w:tc>
        <w:tc>
          <w:tcPr>
            <w:tcW w:w="1020" w:type="dxa"/>
            <w:tcBorders>
              <w:top w:val="nil"/>
              <w:left w:val="nil"/>
              <w:bottom w:val="single" w:sz="4" w:space="0" w:color="auto"/>
              <w:right w:val="single" w:sz="4" w:space="0" w:color="auto"/>
            </w:tcBorders>
            <w:shd w:val="clear" w:color="auto" w:fill="auto"/>
            <w:noWrap/>
          </w:tcPr>
          <w:p w14:paraId="6EE50D9D"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1,065</w:t>
            </w:r>
          </w:p>
        </w:tc>
        <w:tc>
          <w:tcPr>
            <w:tcW w:w="1020" w:type="dxa"/>
            <w:tcBorders>
              <w:top w:val="nil"/>
              <w:left w:val="nil"/>
              <w:bottom w:val="single" w:sz="4" w:space="0" w:color="auto"/>
              <w:right w:val="single" w:sz="4" w:space="0" w:color="auto"/>
            </w:tcBorders>
            <w:shd w:val="clear" w:color="auto" w:fill="auto"/>
            <w:noWrap/>
          </w:tcPr>
          <w:p w14:paraId="6448244A"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1,065</w:t>
            </w:r>
          </w:p>
        </w:tc>
        <w:tc>
          <w:tcPr>
            <w:tcW w:w="1020" w:type="dxa"/>
            <w:tcBorders>
              <w:top w:val="nil"/>
              <w:left w:val="nil"/>
              <w:bottom w:val="single" w:sz="4" w:space="0" w:color="auto"/>
              <w:right w:val="single" w:sz="4" w:space="0" w:color="auto"/>
            </w:tcBorders>
            <w:shd w:val="clear" w:color="auto" w:fill="auto"/>
            <w:noWrap/>
          </w:tcPr>
          <w:p w14:paraId="3EA50639"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3,195</w:t>
            </w:r>
          </w:p>
        </w:tc>
      </w:tr>
      <w:tr w:rsidR="006E212B" w:rsidRPr="006E212B" w14:paraId="02F714ED"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4D881F45" w14:textId="77777777" w:rsidR="006E212B" w:rsidRPr="006E212B" w:rsidRDefault="006E212B" w:rsidP="009D5809">
            <w:pPr>
              <w:ind w:left="0" w:firstLine="0"/>
              <w:rPr>
                <w:rFonts w:asciiTheme="minorHAnsi" w:eastAsia="Times New Roman" w:hAnsiTheme="minorHAnsi" w:cstheme="minorHAnsi"/>
                <w:color w:val="000000"/>
                <w:sz w:val="20"/>
                <w:szCs w:val="20"/>
                <w:lang w:eastAsia="en-GB"/>
              </w:rPr>
            </w:pPr>
            <w:r w:rsidRPr="006E212B">
              <w:rPr>
                <w:rFonts w:asciiTheme="minorHAnsi" w:eastAsia="Times New Roman" w:hAnsiTheme="minorHAnsi" w:cstheme="minorHAnsi"/>
                <w:color w:val="000000"/>
                <w:sz w:val="20"/>
                <w:szCs w:val="20"/>
                <w:lang w:eastAsia="en-GB"/>
              </w:rPr>
              <w:t>Income Tax</w:t>
            </w:r>
          </w:p>
        </w:tc>
        <w:tc>
          <w:tcPr>
            <w:tcW w:w="1020" w:type="dxa"/>
            <w:tcBorders>
              <w:top w:val="nil"/>
              <w:left w:val="nil"/>
              <w:bottom w:val="single" w:sz="4" w:space="0" w:color="auto"/>
              <w:right w:val="single" w:sz="4" w:space="0" w:color="auto"/>
            </w:tcBorders>
            <w:shd w:val="clear" w:color="auto" w:fill="auto"/>
            <w:noWrap/>
          </w:tcPr>
          <w:p w14:paraId="7A246C1C"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225</w:t>
            </w:r>
          </w:p>
        </w:tc>
        <w:tc>
          <w:tcPr>
            <w:tcW w:w="1020" w:type="dxa"/>
            <w:tcBorders>
              <w:top w:val="nil"/>
              <w:left w:val="nil"/>
              <w:bottom w:val="single" w:sz="4" w:space="0" w:color="auto"/>
              <w:right w:val="single" w:sz="4" w:space="0" w:color="auto"/>
            </w:tcBorders>
            <w:shd w:val="clear" w:color="auto" w:fill="auto"/>
            <w:noWrap/>
          </w:tcPr>
          <w:p w14:paraId="62546A67"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225</w:t>
            </w:r>
          </w:p>
        </w:tc>
        <w:tc>
          <w:tcPr>
            <w:tcW w:w="1020" w:type="dxa"/>
            <w:tcBorders>
              <w:top w:val="nil"/>
              <w:left w:val="nil"/>
              <w:bottom w:val="single" w:sz="4" w:space="0" w:color="auto"/>
              <w:right w:val="single" w:sz="4" w:space="0" w:color="auto"/>
            </w:tcBorders>
            <w:shd w:val="clear" w:color="auto" w:fill="auto"/>
            <w:noWrap/>
          </w:tcPr>
          <w:p w14:paraId="5B82D18D"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225</w:t>
            </w:r>
          </w:p>
        </w:tc>
        <w:tc>
          <w:tcPr>
            <w:tcW w:w="1020" w:type="dxa"/>
            <w:tcBorders>
              <w:top w:val="nil"/>
              <w:left w:val="nil"/>
              <w:bottom w:val="single" w:sz="4" w:space="0" w:color="auto"/>
              <w:right w:val="single" w:sz="4" w:space="0" w:color="auto"/>
            </w:tcBorders>
            <w:shd w:val="clear" w:color="auto" w:fill="auto"/>
            <w:noWrap/>
          </w:tcPr>
          <w:p w14:paraId="44ADE9C9"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675</w:t>
            </w:r>
          </w:p>
        </w:tc>
      </w:tr>
      <w:tr w:rsidR="006E212B" w:rsidRPr="006E212B" w14:paraId="276A3399" w14:textId="77777777" w:rsidTr="006E212B">
        <w:tc>
          <w:tcPr>
            <w:tcW w:w="4820" w:type="dxa"/>
            <w:tcBorders>
              <w:top w:val="nil"/>
              <w:left w:val="single" w:sz="4" w:space="0" w:color="auto"/>
              <w:bottom w:val="nil"/>
              <w:right w:val="single" w:sz="4" w:space="0" w:color="auto"/>
            </w:tcBorders>
            <w:shd w:val="clear" w:color="auto" w:fill="auto"/>
            <w:noWrap/>
            <w:vAlign w:val="center"/>
          </w:tcPr>
          <w:p w14:paraId="5BEA7893" w14:textId="77777777" w:rsidR="006E212B" w:rsidRPr="006E212B" w:rsidRDefault="006E212B" w:rsidP="009D5809">
            <w:pPr>
              <w:ind w:left="0" w:firstLine="0"/>
              <w:rPr>
                <w:rFonts w:asciiTheme="minorHAnsi" w:eastAsia="Times New Roman" w:hAnsiTheme="minorHAnsi" w:cstheme="minorHAnsi"/>
                <w:color w:val="000000"/>
                <w:sz w:val="20"/>
                <w:szCs w:val="20"/>
                <w:lang w:eastAsia="en-GB"/>
              </w:rPr>
            </w:pPr>
            <w:r w:rsidRPr="006E212B">
              <w:rPr>
                <w:rFonts w:asciiTheme="minorHAnsi" w:eastAsia="Times New Roman" w:hAnsiTheme="minorHAnsi" w:cstheme="minorHAnsi"/>
                <w:color w:val="000000"/>
                <w:sz w:val="20"/>
                <w:szCs w:val="20"/>
                <w:lang w:eastAsia="en-GB"/>
              </w:rPr>
              <w:t>Income Interest</w:t>
            </w:r>
          </w:p>
        </w:tc>
        <w:tc>
          <w:tcPr>
            <w:tcW w:w="1020" w:type="dxa"/>
            <w:tcBorders>
              <w:top w:val="nil"/>
              <w:left w:val="nil"/>
              <w:bottom w:val="single" w:sz="4" w:space="0" w:color="auto"/>
              <w:right w:val="single" w:sz="4" w:space="0" w:color="auto"/>
            </w:tcBorders>
            <w:shd w:val="clear" w:color="auto" w:fill="auto"/>
            <w:noWrap/>
          </w:tcPr>
          <w:p w14:paraId="4D208D40"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74D7A5AA"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0FFB6DA9"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3BAAAC75"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36</w:t>
            </w:r>
          </w:p>
        </w:tc>
      </w:tr>
      <w:tr w:rsidR="006E212B" w:rsidRPr="006E212B" w14:paraId="146DFC6F"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04A3506"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TOTAL INCOME</w:t>
            </w:r>
          </w:p>
        </w:tc>
        <w:tc>
          <w:tcPr>
            <w:tcW w:w="1020" w:type="dxa"/>
            <w:tcBorders>
              <w:top w:val="single" w:sz="4" w:space="0" w:color="auto"/>
              <w:left w:val="nil"/>
              <w:bottom w:val="single" w:sz="4" w:space="0" w:color="auto"/>
              <w:right w:val="single" w:sz="4" w:space="0" w:color="auto"/>
            </w:tcBorders>
            <w:shd w:val="clear" w:color="000000" w:fill="C4D79B"/>
            <w:noWrap/>
          </w:tcPr>
          <w:p w14:paraId="29E0E2C0"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5,081</w:t>
            </w:r>
          </w:p>
        </w:tc>
        <w:tc>
          <w:tcPr>
            <w:tcW w:w="1020" w:type="dxa"/>
            <w:tcBorders>
              <w:top w:val="single" w:sz="4" w:space="0" w:color="auto"/>
              <w:left w:val="nil"/>
              <w:bottom w:val="single" w:sz="4" w:space="0" w:color="auto"/>
              <w:right w:val="single" w:sz="4" w:space="0" w:color="auto"/>
            </w:tcBorders>
            <w:shd w:val="clear" w:color="000000" w:fill="C4D79B"/>
            <w:noWrap/>
          </w:tcPr>
          <w:p w14:paraId="3367A2BD"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5,081</w:t>
            </w:r>
          </w:p>
        </w:tc>
        <w:tc>
          <w:tcPr>
            <w:tcW w:w="1020" w:type="dxa"/>
            <w:tcBorders>
              <w:top w:val="single" w:sz="4" w:space="0" w:color="auto"/>
              <w:left w:val="nil"/>
              <w:bottom w:val="single" w:sz="4" w:space="0" w:color="auto"/>
              <w:right w:val="single" w:sz="4" w:space="0" w:color="auto"/>
            </w:tcBorders>
            <w:shd w:val="clear" w:color="000000" w:fill="C4D79B"/>
            <w:noWrap/>
          </w:tcPr>
          <w:p w14:paraId="29DAEEF9"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5,081</w:t>
            </w:r>
          </w:p>
        </w:tc>
        <w:tc>
          <w:tcPr>
            <w:tcW w:w="1020" w:type="dxa"/>
            <w:tcBorders>
              <w:top w:val="single" w:sz="4" w:space="0" w:color="auto"/>
              <w:left w:val="nil"/>
              <w:bottom w:val="single" w:sz="4" w:space="0" w:color="auto"/>
              <w:right w:val="single" w:sz="4" w:space="0" w:color="auto"/>
            </w:tcBorders>
            <w:shd w:val="clear" w:color="000000" w:fill="C4D79B"/>
            <w:noWrap/>
          </w:tcPr>
          <w:p w14:paraId="4F0E96C8"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15,243</w:t>
            </w:r>
          </w:p>
        </w:tc>
      </w:tr>
      <w:tr w:rsidR="006E212B" w:rsidRPr="006E212B" w14:paraId="2BD2C9DE"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bottom"/>
          </w:tcPr>
          <w:p w14:paraId="11222247" w14:textId="77777777" w:rsidR="006E212B" w:rsidRDefault="006E212B" w:rsidP="009D5809">
            <w:pPr>
              <w:ind w:left="0" w:firstLine="0"/>
              <w:rPr>
                <w:rFonts w:asciiTheme="minorHAnsi" w:eastAsia="Times New Roman" w:hAnsiTheme="minorHAnsi" w:cstheme="minorHAnsi"/>
                <w:b/>
                <w:bCs/>
                <w:sz w:val="20"/>
                <w:szCs w:val="20"/>
                <w:lang w:eastAsia="en-GB"/>
              </w:rPr>
            </w:pPr>
          </w:p>
          <w:p w14:paraId="5A79F37B" w14:textId="7E54AA9C"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EXPENDITURES</w:t>
            </w:r>
          </w:p>
        </w:tc>
        <w:tc>
          <w:tcPr>
            <w:tcW w:w="1020" w:type="dxa"/>
            <w:tcBorders>
              <w:top w:val="nil"/>
              <w:left w:val="nil"/>
              <w:bottom w:val="single" w:sz="4" w:space="0" w:color="auto"/>
              <w:right w:val="single" w:sz="4" w:space="0" w:color="auto"/>
            </w:tcBorders>
            <w:shd w:val="clear" w:color="auto" w:fill="auto"/>
            <w:noWrap/>
          </w:tcPr>
          <w:p w14:paraId="137EA8A0"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tcPr>
          <w:p w14:paraId="7D17CE0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tcPr>
          <w:p w14:paraId="1547BC7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tcPr>
          <w:p w14:paraId="7C15AD24"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r>
      <w:tr w:rsidR="006E212B" w:rsidRPr="006E212B" w14:paraId="561DF3F8"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50971FD1" w14:textId="77777777" w:rsidR="006E212B" w:rsidRPr="006E212B" w:rsidRDefault="006E212B" w:rsidP="009D5809">
            <w:pPr>
              <w:ind w:left="0" w:firstLine="0"/>
              <w:rPr>
                <w:rFonts w:asciiTheme="minorHAnsi" w:eastAsia="Times New Roman" w:hAnsiTheme="minorHAnsi" w:cstheme="minorHAnsi"/>
                <w:b/>
                <w:bCs/>
                <w:color w:val="000000"/>
                <w:sz w:val="20"/>
                <w:szCs w:val="20"/>
                <w:lang w:eastAsia="en-GB"/>
              </w:rPr>
            </w:pPr>
            <w:r w:rsidRPr="006E212B">
              <w:rPr>
                <w:rFonts w:asciiTheme="minorHAnsi" w:eastAsia="Times New Roman" w:hAnsiTheme="minorHAnsi" w:cstheme="minorHAnsi"/>
                <w:b/>
                <w:bCs/>
                <w:color w:val="000000"/>
                <w:sz w:val="20"/>
                <w:szCs w:val="20"/>
                <w:lang w:eastAsia="en-GB"/>
              </w:rPr>
              <w:t>A. Secretariat Senior Management &amp; Governance</w:t>
            </w:r>
          </w:p>
        </w:tc>
        <w:tc>
          <w:tcPr>
            <w:tcW w:w="1020" w:type="dxa"/>
            <w:tcBorders>
              <w:top w:val="nil"/>
              <w:left w:val="nil"/>
              <w:bottom w:val="single" w:sz="4" w:space="0" w:color="auto"/>
              <w:right w:val="single" w:sz="4" w:space="0" w:color="auto"/>
            </w:tcBorders>
            <w:shd w:val="clear" w:color="000000" w:fill="C4D79B"/>
            <w:noWrap/>
          </w:tcPr>
          <w:p w14:paraId="50AC6A6B"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1,160</w:t>
            </w:r>
          </w:p>
        </w:tc>
        <w:tc>
          <w:tcPr>
            <w:tcW w:w="1020" w:type="dxa"/>
            <w:tcBorders>
              <w:top w:val="nil"/>
              <w:left w:val="nil"/>
              <w:bottom w:val="single" w:sz="4" w:space="0" w:color="auto"/>
              <w:right w:val="single" w:sz="4" w:space="0" w:color="auto"/>
            </w:tcBorders>
            <w:shd w:val="clear" w:color="000000" w:fill="C4D79B"/>
            <w:noWrap/>
          </w:tcPr>
          <w:p w14:paraId="017B6E61"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1,172</w:t>
            </w:r>
          </w:p>
        </w:tc>
        <w:tc>
          <w:tcPr>
            <w:tcW w:w="1020" w:type="dxa"/>
            <w:tcBorders>
              <w:top w:val="nil"/>
              <w:left w:val="nil"/>
              <w:bottom w:val="single" w:sz="4" w:space="0" w:color="auto"/>
              <w:right w:val="single" w:sz="4" w:space="0" w:color="auto"/>
            </w:tcBorders>
            <w:shd w:val="clear" w:color="000000" w:fill="C4D79B"/>
            <w:noWrap/>
          </w:tcPr>
          <w:p w14:paraId="77463B1A"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1,190</w:t>
            </w:r>
          </w:p>
        </w:tc>
        <w:tc>
          <w:tcPr>
            <w:tcW w:w="1020" w:type="dxa"/>
            <w:tcBorders>
              <w:top w:val="nil"/>
              <w:left w:val="nil"/>
              <w:bottom w:val="single" w:sz="4" w:space="0" w:color="auto"/>
              <w:right w:val="single" w:sz="4" w:space="0" w:color="auto"/>
            </w:tcBorders>
            <w:shd w:val="clear" w:color="000000" w:fill="C4D79B"/>
            <w:noWrap/>
          </w:tcPr>
          <w:p w14:paraId="5C5659AB"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3,522</w:t>
            </w:r>
          </w:p>
        </w:tc>
      </w:tr>
      <w:tr w:rsidR="006E212B" w:rsidRPr="006E212B" w14:paraId="2008CAF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62543BD"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6EA490E9"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1,103</w:t>
            </w:r>
          </w:p>
        </w:tc>
        <w:tc>
          <w:tcPr>
            <w:tcW w:w="1020" w:type="dxa"/>
            <w:tcBorders>
              <w:top w:val="nil"/>
              <w:left w:val="nil"/>
              <w:bottom w:val="single" w:sz="4" w:space="0" w:color="auto"/>
              <w:right w:val="single" w:sz="4" w:space="0" w:color="auto"/>
            </w:tcBorders>
            <w:shd w:val="clear" w:color="auto" w:fill="auto"/>
            <w:noWrap/>
          </w:tcPr>
          <w:p w14:paraId="3A582006"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1,124</w:t>
            </w:r>
          </w:p>
        </w:tc>
        <w:tc>
          <w:tcPr>
            <w:tcW w:w="1020" w:type="dxa"/>
            <w:tcBorders>
              <w:top w:val="nil"/>
              <w:left w:val="nil"/>
              <w:bottom w:val="single" w:sz="4" w:space="0" w:color="auto"/>
              <w:right w:val="single" w:sz="4" w:space="0" w:color="auto"/>
            </w:tcBorders>
            <w:shd w:val="clear" w:color="auto" w:fill="auto"/>
            <w:noWrap/>
          </w:tcPr>
          <w:p w14:paraId="61D156E0"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1,133</w:t>
            </w:r>
          </w:p>
        </w:tc>
        <w:tc>
          <w:tcPr>
            <w:tcW w:w="1020" w:type="dxa"/>
            <w:tcBorders>
              <w:top w:val="nil"/>
              <w:left w:val="nil"/>
              <w:bottom w:val="single" w:sz="4" w:space="0" w:color="auto"/>
              <w:right w:val="single" w:sz="4" w:space="0" w:color="auto"/>
            </w:tcBorders>
            <w:shd w:val="clear" w:color="auto" w:fill="auto"/>
            <w:noWrap/>
          </w:tcPr>
          <w:p w14:paraId="36FEC14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3,360</w:t>
            </w:r>
          </w:p>
        </w:tc>
      </w:tr>
      <w:tr w:rsidR="006E212B" w:rsidRPr="006E212B" w14:paraId="21280124"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0C5F12C4"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365FA30C"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57</w:t>
            </w:r>
          </w:p>
        </w:tc>
        <w:tc>
          <w:tcPr>
            <w:tcW w:w="1020" w:type="dxa"/>
            <w:tcBorders>
              <w:top w:val="nil"/>
              <w:left w:val="nil"/>
              <w:bottom w:val="single" w:sz="4" w:space="0" w:color="auto"/>
              <w:right w:val="single" w:sz="4" w:space="0" w:color="auto"/>
            </w:tcBorders>
            <w:shd w:val="clear" w:color="auto" w:fill="auto"/>
            <w:noWrap/>
          </w:tcPr>
          <w:p w14:paraId="0DFEE5E5"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48</w:t>
            </w:r>
          </w:p>
        </w:tc>
        <w:tc>
          <w:tcPr>
            <w:tcW w:w="1020" w:type="dxa"/>
            <w:tcBorders>
              <w:top w:val="nil"/>
              <w:left w:val="nil"/>
              <w:bottom w:val="single" w:sz="4" w:space="0" w:color="auto"/>
              <w:right w:val="single" w:sz="4" w:space="0" w:color="auto"/>
            </w:tcBorders>
            <w:shd w:val="clear" w:color="auto" w:fill="auto"/>
            <w:noWrap/>
          </w:tcPr>
          <w:p w14:paraId="06C6303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57</w:t>
            </w:r>
          </w:p>
        </w:tc>
        <w:tc>
          <w:tcPr>
            <w:tcW w:w="1020" w:type="dxa"/>
            <w:tcBorders>
              <w:top w:val="nil"/>
              <w:left w:val="nil"/>
              <w:bottom w:val="single" w:sz="4" w:space="0" w:color="auto"/>
              <w:right w:val="single" w:sz="4" w:space="0" w:color="auto"/>
            </w:tcBorders>
            <w:shd w:val="clear" w:color="auto" w:fill="auto"/>
            <w:noWrap/>
          </w:tcPr>
          <w:p w14:paraId="7C33DC3B"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162</w:t>
            </w:r>
          </w:p>
        </w:tc>
      </w:tr>
      <w:tr w:rsidR="006E212B" w:rsidRPr="006E212B" w14:paraId="34254DE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16C08272"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 Resource Mobilization and Outreach</w:t>
            </w:r>
          </w:p>
        </w:tc>
        <w:tc>
          <w:tcPr>
            <w:tcW w:w="1020" w:type="dxa"/>
            <w:tcBorders>
              <w:top w:val="nil"/>
              <w:left w:val="nil"/>
              <w:bottom w:val="single" w:sz="4" w:space="0" w:color="auto"/>
              <w:right w:val="single" w:sz="4" w:space="0" w:color="auto"/>
            </w:tcBorders>
            <w:shd w:val="clear" w:color="000000" w:fill="C4D79B"/>
            <w:noWrap/>
          </w:tcPr>
          <w:p w14:paraId="72590403"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504</w:t>
            </w:r>
          </w:p>
        </w:tc>
        <w:tc>
          <w:tcPr>
            <w:tcW w:w="1020" w:type="dxa"/>
            <w:tcBorders>
              <w:top w:val="nil"/>
              <w:left w:val="nil"/>
              <w:bottom w:val="single" w:sz="4" w:space="0" w:color="auto"/>
              <w:right w:val="single" w:sz="4" w:space="0" w:color="auto"/>
            </w:tcBorders>
            <w:shd w:val="clear" w:color="000000" w:fill="C4D79B"/>
            <w:noWrap/>
          </w:tcPr>
          <w:p w14:paraId="5BFBD48F"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492</w:t>
            </w:r>
          </w:p>
        </w:tc>
        <w:tc>
          <w:tcPr>
            <w:tcW w:w="1020" w:type="dxa"/>
            <w:tcBorders>
              <w:top w:val="nil"/>
              <w:left w:val="nil"/>
              <w:bottom w:val="single" w:sz="4" w:space="0" w:color="auto"/>
              <w:right w:val="single" w:sz="4" w:space="0" w:color="auto"/>
            </w:tcBorders>
            <w:shd w:val="clear" w:color="000000" w:fill="C4D79B"/>
            <w:noWrap/>
          </w:tcPr>
          <w:p w14:paraId="67165A53"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494</w:t>
            </w:r>
          </w:p>
        </w:tc>
        <w:tc>
          <w:tcPr>
            <w:tcW w:w="1020" w:type="dxa"/>
            <w:tcBorders>
              <w:top w:val="nil"/>
              <w:left w:val="nil"/>
              <w:bottom w:val="single" w:sz="4" w:space="0" w:color="auto"/>
              <w:right w:val="single" w:sz="4" w:space="0" w:color="auto"/>
            </w:tcBorders>
            <w:shd w:val="clear" w:color="000000" w:fill="C4D79B"/>
            <w:noWrap/>
          </w:tcPr>
          <w:p w14:paraId="5F93FCF7"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1,490</w:t>
            </w:r>
          </w:p>
        </w:tc>
      </w:tr>
      <w:tr w:rsidR="006E212B" w:rsidRPr="006E212B" w14:paraId="461F65A9"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1629AA33"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57732ADC"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389</w:t>
            </w:r>
          </w:p>
        </w:tc>
        <w:tc>
          <w:tcPr>
            <w:tcW w:w="1020" w:type="dxa"/>
            <w:tcBorders>
              <w:top w:val="nil"/>
              <w:left w:val="nil"/>
              <w:bottom w:val="single" w:sz="4" w:space="0" w:color="auto"/>
              <w:right w:val="single" w:sz="4" w:space="0" w:color="auto"/>
            </w:tcBorders>
            <w:shd w:val="clear" w:color="auto" w:fill="auto"/>
            <w:noWrap/>
          </w:tcPr>
          <w:p w14:paraId="78402CEF"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387</w:t>
            </w:r>
          </w:p>
        </w:tc>
        <w:tc>
          <w:tcPr>
            <w:tcW w:w="1020" w:type="dxa"/>
            <w:tcBorders>
              <w:top w:val="nil"/>
              <w:left w:val="nil"/>
              <w:bottom w:val="single" w:sz="4" w:space="0" w:color="auto"/>
              <w:right w:val="single" w:sz="4" w:space="0" w:color="auto"/>
            </w:tcBorders>
            <w:shd w:val="clear" w:color="auto" w:fill="auto"/>
            <w:noWrap/>
          </w:tcPr>
          <w:p w14:paraId="5108C60F"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389</w:t>
            </w:r>
          </w:p>
        </w:tc>
        <w:tc>
          <w:tcPr>
            <w:tcW w:w="1020" w:type="dxa"/>
            <w:tcBorders>
              <w:top w:val="nil"/>
              <w:left w:val="nil"/>
              <w:bottom w:val="single" w:sz="4" w:space="0" w:color="auto"/>
              <w:right w:val="single" w:sz="4" w:space="0" w:color="auto"/>
            </w:tcBorders>
            <w:shd w:val="clear" w:color="auto" w:fill="auto"/>
            <w:noWrap/>
          </w:tcPr>
          <w:p w14:paraId="58A3036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1,165</w:t>
            </w:r>
          </w:p>
        </w:tc>
      </w:tr>
      <w:tr w:rsidR="006E212B" w:rsidRPr="006E212B" w14:paraId="003627A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D8BE581"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CEPA Programme</w:t>
            </w:r>
          </w:p>
        </w:tc>
        <w:tc>
          <w:tcPr>
            <w:tcW w:w="1020" w:type="dxa"/>
            <w:tcBorders>
              <w:top w:val="nil"/>
              <w:left w:val="nil"/>
              <w:bottom w:val="single" w:sz="4" w:space="0" w:color="auto"/>
              <w:right w:val="single" w:sz="4" w:space="0" w:color="auto"/>
            </w:tcBorders>
            <w:shd w:val="clear" w:color="auto" w:fill="auto"/>
            <w:noWrap/>
          </w:tcPr>
          <w:p w14:paraId="3AF0546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30E24198"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72FB1FB6"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26FC6B80"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30</w:t>
            </w:r>
          </w:p>
        </w:tc>
      </w:tr>
      <w:tr w:rsidR="006E212B" w:rsidRPr="006E212B" w14:paraId="2042992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89BB364"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Comms, Translations, Publications and Reporting Implementation</w:t>
            </w:r>
          </w:p>
        </w:tc>
        <w:tc>
          <w:tcPr>
            <w:tcW w:w="1020" w:type="dxa"/>
            <w:tcBorders>
              <w:top w:val="nil"/>
              <w:left w:val="nil"/>
              <w:bottom w:val="single" w:sz="4" w:space="0" w:color="auto"/>
              <w:right w:val="single" w:sz="4" w:space="0" w:color="auto"/>
            </w:tcBorders>
            <w:shd w:val="clear" w:color="auto" w:fill="auto"/>
            <w:noWrap/>
          </w:tcPr>
          <w:p w14:paraId="483DE3FD"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09602EEA"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49F47DDB"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438D12E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180</w:t>
            </w:r>
          </w:p>
        </w:tc>
      </w:tr>
      <w:tr w:rsidR="006E212B" w:rsidRPr="006E212B" w14:paraId="03D3E0F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5FA0D8A"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Web/IT Support and Development</w:t>
            </w:r>
          </w:p>
        </w:tc>
        <w:tc>
          <w:tcPr>
            <w:tcW w:w="1020" w:type="dxa"/>
            <w:tcBorders>
              <w:top w:val="nil"/>
              <w:left w:val="nil"/>
              <w:bottom w:val="single" w:sz="4" w:space="0" w:color="auto"/>
              <w:right w:val="single" w:sz="4" w:space="0" w:color="auto"/>
            </w:tcBorders>
            <w:shd w:val="clear" w:color="auto" w:fill="auto"/>
            <w:noWrap/>
          </w:tcPr>
          <w:p w14:paraId="54E62C97"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tcPr>
          <w:p w14:paraId="1D49854F"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288BE31E"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1994D150"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100</w:t>
            </w:r>
          </w:p>
        </w:tc>
      </w:tr>
      <w:tr w:rsidR="006E212B" w:rsidRPr="006E212B" w14:paraId="4EBE413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26A86B2"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7BBE5D7C" w14:textId="77777777" w:rsidR="006E212B" w:rsidRPr="006E212B"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511563F1" w14:textId="77777777" w:rsidR="006E212B" w:rsidRPr="006E212B"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3CA8052B" w14:textId="77777777" w:rsidR="006E212B" w:rsidRPr="006E212B"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14DB1CB0" w14:textId="77777777" w:rsidR="006E212B" w:rsidRPr="006E212B"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15</w:t>
            </w:r>
          </w:p>
        </w:tc>
      </w:tr>
      <w:tr w:rsidR="006E212B" w:rsidRPr="006E212B" w14:paraId="466B3E54"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73D7EA83"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C. Regional Advice and Support</w:t>
            </w:r>
          </w:p>
        </w:tc>
        <w:tc>
          <w:tcPr>
            <w:tcW w:w="1020" w:type="dxa"/>
            <w:tcBorders>
              <w:top w:val="nil"/>
              <w:left w:val="nil"/>
              <w:bottom w:val="single" w:sz="4" w:space="0" w:color="auto"/>
              <w:right w:val="single" w:sz="4" w:space="0" w:color="auto"/>
            </w:tcBorders>
            <w:shd w:val="clear" w:color="000000" w:fill="C4D79B"/>
            <w:noWrap/>
          </w:tcPr>
          <w:p w14:paraId="3D4C8B24"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1,158</w:t>
            </w:r>
          </w:p>
        </w:tc>
        <w:tc>
          <w:tcPr>
            <w:tcW w:w="1020" w:type="dxa"/>
            <w:tcBorders>
              <w:top w:val="nil"/>
              <w:left w:val="nil"/>
              <w:bottom w:val="single" w:sz="4" w:space="0" w:color="auto"/>
              <w:right w:val="single" w:sz="4" w:space="0" w:color="auto"/>
            </w:tcBorders>
            <w:shd w:val="clear" w:color="000000" w:fill="C4D79B"/>
            <w:noWrap/>
          </w:tcPr>
          <w:p w14:paraId="3C82BF1E"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1,212</w:t>
            </w:r>
          </w:p>
        </w:tc>
        <w:tc>
          <w:tcPr>
            <w:tcW w:w="1020" w:type="dxa"/>
            <w:tcBorders>
              <w:top w:val="nil"/>
              <w:left w:val="nil"/>
              <w:bottom w:val="single" w:sz="4" w:space="0" w:color="auto"/>
              <w:right w:val="single" w:sz="4" w:space="0" w:color="auto"/>
            </w:tcBorders>
            <w:shd w:val="clear" w:color="000000" w:fill="C4D79B"/>
            <w:noWrap/>
          </w:tcPr>
          <w:p w14:paraId="7EEAAFF8"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1,203</w:t>
            </w:r>
          </w:p>
        </w:tc>
        <w:tc>
          <w:tcPr>
            <w:tcW w:w="1020" w:type="dxa"/>
            <w:tcBorders>
              <w:top w:val="nil"/>
              <w:left w:val="nil"/>
              <w:bottom w:val="single" w:sz="4" w:space="0" w:color="auto"/>
              <w:right w:val="single" w:sz="4" w:space="0" w:color="auto"/>
            </w:tcBorders>
            <w:shd w:val="clear" w:color="000000" w:fill="C4D79B"/>
            <w:noWrap/>
          </w:tcPr>
          <w:p w14:paraId="0C6DC7A4"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3,573</w:t>
            </w:r>
          </w:p>
        </w:tc>
      </w:tr>
      <w:tr w:rsidR="006E212B" w:rsidRPr="006E212B" w14:paraId="4DC8BC4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1B42F3F6"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7295D6DE"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1,103</w:t>
            </w:r>
          </w:p>
        </w:tc>
        <w:tc>
          <w:tcPr>
            <w:tcW w:w="1020" w:type="dxa"/>
            <w:tcBorders>
              <w:top w:val="nil"/>
              <w:left w:val="nil"/>
              <w:bottom w:val="single" w:sz="4" w:space="0" w:color="auto"/>
              <w:right w:val="single" w:sz="4" w:space="0" w:color="auto"/>
            </w:tcBorders>
            <w:shd w:val="clear" w:color="auto" w:fill="auto"/>
            <w:noWrap/>
          </w:tcPr>
          <w:p w14:paraId="7960ECD2"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1,157</w:t>
            </w:r>
          </w:p>
        </w:tc>
        <w:tc>
          <w:tcPr>
            <w:tcW w:w="1020" w:type="dxa"/>
            <w:tcBorders>
              <w:top w:val="nil"/>
              <w:left w:val="nil"/>
              <w:bottom w:val="single" w:sz="4" w:space="0" w:color="auto"/>
              <w:right w:val="single" w:sz="4" w:space="0" w:color="auto"/>
            </w:tcBorders>
            <w:shd w:val="clear" w:color="auto" w:fill="auto"/>
            <w:noWrap/>
          </w:tcPr>
          <w:p w14:paraId="166A1CF7"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1,148</w:t>
            </w:r>
          </w:p>
        </w:tc>
        <w:tc>
          <w:tcPr>
            <w:tcW w:w="1020" w:type="dxa"/>
            <w:tcBorders>
              <w:top w:val="nil"/>
              <w:left w:val="nil"/>
              <w:bottom w:val="single" w:sz="4" w:space="0" w:color="auto"/>
              <w:right w:val="single" w:sz="4" w:space="0" w:color="auto"/>
            </w:tcBorders>
            <w:shd w:val="clear" w:color="auto" w:fill="auto"/>
            <w:noWrap/>
          </w:tcPr>
          <w:p w14:paraId="7FE60020"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3,408</w:t>
            </w:r>
          </w:p>
        </w:tc>
      </w:tr>
      <w:tr w:rsidR="006E212B" w:rsidRPr="006E212B" w14:paraId="48EE1B5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8EC01E8"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0111DC67"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25411AF6"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4DB4040B"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0E0BF39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165</w:t>
            </w:r>
          </w:p>
        </w:tc>
      </w:tr>
      <w:tr w:rsidR="006E212B" w:rsidRPr="006E212B" w14:paraId="6214247F"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719BE132"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D. Support to Regional Initiatives</w:t>
            </w:r>
          </w:p>
        </w:tc>
        <w:tc>
          <w:tcPr>
            <w:tcW w:w="1020" w:type="dxa"/>
            <w:tcBorders>
              <w:top w:val="nil"/>
              <w:left w:val="nil"/>
              <w:bottom w:val="single" w:sz="4" w:space="0" w:color="auto"/>
              <w:right w:val="single" w:sz="4" w:space="0" w:color="auto"/>
            </w:tcBorders>
            <w:shd w:val="clear" w:color="000000" w:fill="C4D79B"/>
            <w:noWrap/>
          </w:tcPr>
          <w:p w14:paraId="041B4064"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2481EE4F"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27A00619"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4116A5CE"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300</w:t>
            </w:r>
          </w:p>
        </w:tc>
      </w:tr>
      <w:tr w:rsidR="006E212B" w:rsidRPr="006E212B" w14:paraId="4A47D58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9C90496"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Regional Networks and Centres</w:t>
            </w:r>
          </w:p>
        </w:tc>
        <w:tc>
          <w:tcPr>
            <w:tcW w:w="1020" w:type="dxa"/>
            <w:tcBorders>
              <w:top w:val="nil"/>
              <w:left w:val="nil"/>
              <w:bottom w:val="single" w:sz="4" w:space="0" w:color="auto"/>
              <w:right w:val="single" w:sz="4" w:space="0" w:color="auto"/>
            </w:tcBorders>
            <w:shd w:val="clear" w:color="auto" w:fill="auto"/>
            <w:noWrap/>
          </w:tcPr>
          <w:p w14:paraId="6FC1D045"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795FE8D7"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6F747105"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6120C2D4"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300</w:t>
            </w:r>
          </w:p>
        </w:tc>
      </w:tr>
      <w:tr w:rsidR="006E212B" w:rsidRPr="006E212B" w14:paraId="506CAD4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40D7F303"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E. Science and Policy</w:t>
            </w:r>
          </w:p>
        </w:tc>
        <w:tc>
          <w:tcPr>
            <w:tcW w:w="1020" w:type="dxa"/>
            <w:tcBorders>
              <w:top w:val="nil"/>
              <w:left w:val="nil"/>
              <w:bottom w:val="single" w:sz="4" w:space="0" w:color="auto"/>
              <w:right w:val="single" w:sz="4" w:space="0" w:color="auto"/>
            </w:tcBorders>
            <w:shd w:val="clear" w:color="000000" w:fill="C4D79B"/>
            <w:noWrap/>
          </w:tcPr>
          <w:p w14:paraId="379298CD"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888</w:t>
            </w:r>
          </w:p>
        </w:tc>
        <w:tc>
          <w:tcPr>
            <w:tcW w:w="1020" w:type="dxa"/>
            <w:tcBorders>
              <w:top w:val="nil"/>
              <w:left w:val="nil"/>
              <w:bottom w:val="single" w:sz="4" w:space="0" w:color="auto"/>
              <w:right w:val="single" w:sz="4" w:space="0" w:color="auto"/>
            </w:tcBorders>
            <w:shd w:val="clear" w:color="000000" w:fill="C4D79B"/>
            <w:noWrap/>
          </w:tcPr>
          <w:p w14:paraId="0DFCBABB"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866</w:t>
            </w:r>
          </w:p>
        </w:tc>
        <w:tc>
          <w:tcPr>
            <w:tcW w:w="1020" w:type="dxa"/>
            <w:tcBorders>
              <w:top w:val="nil"/>
              <w:left w:val="nil"/>
              <w:bottom w:val="single" w:sz="4" w:space="0" w:color="auto"/>
              <w:right w:val="single" w:sz="4" w:space="0" w:color="auto"/>
            </w:tcBorders>
            <w:shd w:val="clear" w:color="000000" w:fill="C4D79B"/>
            <w:noWrap/>
          </w:tcPr>
          <w:p w14:paraId="33944BA3"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868</w:t>
            </w:r>
          </w:p>
        </w:tc>
        <w:tc>
          <w:tcPr>
            <w:tcW w:w="1020" w:type="dxa"/>
            <w:tcBorders>
              <w:top w:val="nil"/>
              <w:left w:val="nil"/>
              <w:bottom w:val="single" w:sz="4" w:space="0" w:color="auto"/>
              <w:right w:val="single" w:sz="4" w:space="0" w:color="auto"/>
            </w:tcBorders>
            <w:shd w:val="clear" w:color="000000" w:fill="C4D79B"/>
            <w:noWrap/>
          </w:tcPr>
          <w:p w14:paraId="5B266C6D"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2,622</w:t>
            </w:r>
          </w:p>
        </w:tc>
      </w:tr>
      <w:tr w:rsidR="006E212B" w:rsidRPr="006E212B" w14:paraId="77E0319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43FA499"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489A89CD"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700</w:t>
            </w:r>
          </w:p>
        </w:tc>
        <w:tc>
          <w:tcPr>
            <w:tcW w:w="1020" w:type="dxa"/>
            <w:tcBorders>
              <w:top w:val="nil"/>
              <w:left w:val="nil"/>
              <w:bottom w:val="single" w:sz="4" w:space="0" w:color="auto"/>
              <w:right w:val="single" w:sz="4" w:space="0" w:color="auto"/>
            </w:tcBorders>
            <w:shd w:val="clear" w:color="auto" w:fill="auto"/>
            <w:noWrap/>
          </w:tcPr>
          <w:p w14:paraId="6BA56000"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698</w:t>
            </w:r>
          </w:p>
        </w:tc>
        <w:tc>
          <w:tcPr>
            <w:tcW w:w="1020" w:type="dxa"/>
            <w:tcBorders>
              <w:top w:val="nil"/>
              <w:left w:val="nil"/>
              <w:bottom w:val="single" w:sz="4" w:space="0" w:color="auto"/>
              <w:right w:val="single" w:sz="4" w:space="0" w:color="auto"/>
            </w:tcBorders>
            <w:shd w:val="clear" w:color="auto" w:fill="auto"/>
            <w:noWrap/>
          </w:tcPr>
          <w:p w14:paraId="4260DABC"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700</w:t>
            </w:r>
          </w:p>
        </w:tc>
        <w:tc>
          <w:tcPr>
            <w:tcW w:w="1020" w:type="dxa"/>
            <w:tcBorders>
              <w:top w:val="nil"/>
              <w:left w:val="nil"/>
              <w:bottom w:val="single" w:sz="4" w:space="0" w:color="auto"/>
              <w:right w:val="single" w:sz="4" w:space="0" w:color="auto"/>
            </w:tcBorders>
            <w:shd w:val="clear" w:color="auto" w:fill="auto"/>
            <w:noWrap/>
          </w:tcPr>
          <w:p w14:paraId="18B42628"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2,098</w:t>
            </w:r>
          </w:p>
        </w:tc>
      </w:tr>
      <w:tr w:rsidR="006E212B" w:rsidRPr="006E212B" w14:paraId="7A10FB3C"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EDB7B9E"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STRP Implementation</w:t>
            </w:r>
          </w:p>
        </w:tc>
        <w:tc>
          <w:tcPr>
            <w:tcW w:w="1020" w:type="dxa"/>
            <w:tcBorders>
              <w:top w:val="nil"/>
              <w:left w:val="nil"/>
              <w:bottom w:val="single" w:sz="4" w:space="0" w:color="auto"/>
              <w:right w:val="single" w:sz="4" w:space="0" w:color="auto"/>
            </w:tcBorders>
            <w:shd w:val="clear" w:color="auto" w:fill="auto"/>
            <w:noWrap/>
          </w:tcPr>
          <w:p w14:paraId="75224FB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4058E7F0"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2DC6AE8A"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3A22C17F"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105</w:t>
            </w:r>
          </w:p>
        </w:tc>
      </w:tr>
      <w:tr w:rsidR="006E212B" w:rsidRPr="006E212B" w14:paraId="2BB593E1"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88332FE"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Travel STRP Chair</w:t>
            </w:r>
          </w:p>
        </w:tc>
        <w:tc>
          <w:tcPr>
            <w:tcW w:w="1020" w:type="dxa"/>
            <w:tcBorders>
              <w:top w:val="nil"/>
              <w:left w:val="nil"/>
              <w:bottom w:val="single" w:sz="4" w:space="0" w:color="auto"/>
              <w:right w:val="single" w:sz="4" w:space="0" w:color="auto"/>
            </w:tcBorders>
            <w:shd w:val="clear" w:color="auto" w:fill="auto"/>
            <w:noWrap/>
          </w:tcPr>
          <w:p w14:paraId="5C482066" w14:textId="77777777" w:rsidR="006E212B" w:rsidRPr="006E212B" w:rsidDel="00A6664E"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560FD912" w14:textId="77777777" w:rsidR="006E212B" w:rsidRPr="006E212B" w:rsidDel="00A6664E"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39077695" w14:textId="77777777" w:rsidR="006E212B" w:rsidRPr="006E212B" w:rsidDel="00A6664E"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6E5D134F" w14:textId="77777777" w:rsidR="006E212B" w:rsidRPr="006E212B" w:rsidDel="00A6664E"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15</w:t>
            </w:r>
          </w:p>
        </w:tc>
      </w:tr>
      <w:tr w:rsidR="006E212B" w:rsidRPr="006E212B" w14:paraId="4A61F1EF"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FF6EB50"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STRP Meetings</w:t>
            </w:r>
          </w:p>
        </w:tc>
        <w:tc>
          <w:tcPr>
            <w:tcW w:w="1020" w:type="dxa"/>
            <w:tcBorders>
              <w:top w:val="nil"/>
              <w:left w:val="nil"/>
              <w:bottom w:val="single" w:sz="4" w:space="0" w:color="auto"/>
              <w:right w:val="single" w:sz="4" w:space="0" w:color="auto"/>
            </w:tcBorders>
            <w:shd w:val="clear" w:color="auto" w:fill="auto"/>
            <w:noWrap/>
          </w:tcPr>
          <w:p w14:paraId="6EAE4E53"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2FFFC681"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026F228D"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7C8D2CF9"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150</w:t>
            </w:r>
          </w:p>
        </w:tc>
      </w:tr>
      <w:tr w:rsidR="006E212B" w:rsidRPr="006E212B" w14:paraId="6F0CD46D"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A8B40BB"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Ramsar Sites Information Service and National Reports Data System (Maintenance and Development)</w:t>
            </w:r>
          </w:p>
        </w:tc>
        <w:tc>
          <w:tcPr>
            <w:tcW w:w="1020" w:type="dxa"/>
            <w:tcBorders>
              <w:top w:val="nil"/>
              <w:left w:val="nil"/>
              <w:bottom w:val="single" w:sz="4" w:space="0" w:color="auto"/>
              <w:right w:val="single" w:sz="4" w:space="0" w:color="auto"/>
            </w:tcBorders>
            <w:shd w:val="clear" w:color="auto" w:fill="auto"/>
            <w:noWrap/>
          </w:tcPr>
          <w:p w14:paraId="3B3F16C8"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80</w:t>
            </w:r>
          </w:p>
        </w:tc>
        <w:tc>
          <w:tcPr>
            <w:tcW w:w="1020" w:type="dxa"/>
            <w:tcBorders>
              <w:top w:val="nil"/>
              <w:left w:val="nil"/>
              <w:bottom w:val="single" w:sz="4" w:space="0" w:color="auto"/>
              <w:right w:val="single" w:sz="4" w:space="0" w:color="auto"/>
            </w:tcBorders>
            <w:shd w:val="clear" w:color="auto" w:fill="auto"/>
            <w:noWrap/>
          </w:tcPr>
          <w:p w14:paraId="7E59D01E"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56920A74"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3BA7F23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200</w:t>
            </w:r>
          </w:p>
        </w:tc>
      </w:tr>
      <w:tr w:rsidR="006E212B" w:rsidRPr="006E212B" w14:paraId="4689EE7C"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A3E4040"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2133AB66" w14:textId="77777777" w:rsidR="006E212B" w:rsidRPr="006E212B" w:rsidDel="00A6664E"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56431ADB" w14:textId="77777777" w:rsidR="006E212B" w:rsidRPr="006E212B" w:rsidDel="00A6664E"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676A233D" w14:textId="77777777" w:rsidR="006E212B" w:rsidRPr="006E212B" w:rsidDel="00A6664E"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6DD6D9A3" w14:textId="77777777" w:rsidR="006E212B" w:rsidRPr="006E212B" w:rsidDel="00A6664E"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54</w:t>
            </w:r>
          </w:p>
        </w:tc>
      </w:tr>
      <w:tr w:rsidR="006E212B" w:rsidRPr="006E212B" w14:paraId="1C560E15"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348ED7A0"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F. Administration</w:t>
            </w:r>
          </w:p>
        </w:tc>
        <w:tc>
          <w:tcPr>
            <w:tcW w:w="1020" w:type="dxa"/>
            <w:tcBorders>
              <w:top w:val="nil"/>
              <w:left w:val="nil"/>
              <w:bottom w:val="single" w:sz="4" w:space="0" w:color="auto"/>
              <w:right w:val="single" w:sz="4" w:space="0" w:color="auto"/>
            </w:tcBorders>
            <w:shd w:val="clear" w:color="000000" w:fill="C4D79B"/>
            <w:noWrap/>
          </w:tcPr>
          <w:p w14:paraId="66F2E106"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437</w:t>
            </w:r>
          </w:p>
        </w:tc>
        <w:tc>
          <w:tcPr>
            <w:tcW w:w="1020" w:type="dxa"/>
            <w:tcBorders>
              <w:top w:val="nil"/>
              <w:left w:val="nil"/>
              <w:bottom w:val="single" w:sz="4" w:space="0" w:color="auto"/>
              <w:right w:val="single" w:sz="4" w:space="0" w:color="auto"/>
            </w:tcBorders>
            <w:shd w:val="clear" w:color="000000" w:fill="C4D79B"/>
            <w:noWrap/>
          </w:tcPr>
          <w:p w14:paraId="0EAFA376"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405</w:t>
            </w:r>
          </w:p>
        </w:tc>
        <w:tc>
          <w:tcPr>
            <w:tcW w:w="1020" w:type="dxa"/>
            <w:tcBorders>
              <w:top w:val="nil"/>
              <w:left w:val="nil"/>
              <w:bottom w:val="single" w:sz="4" w:space="0" w:color="auto"/>
              <w:right w:val="single" w:sz="4" w:space="0" w:color="auto"/>
            </w:tcBorders>
            <w:shd w:val="clear" w:color="000000" w:fill="C4D79B"/>
            <w:noWrap/>
          </w:tcPr>
          <w:p w14:paraId="031E9826"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392</w:t>
            </w:r>
          </w:p>
        </w:tc>
        <w:tc>
          <w:tcPr>
            <w:tcW w:w="1020" w:type="dxa"/>
            <w:tcBorders>
              <w:top w:val="nil"/>
              <w:left w:val="nil"/>
              <w:bottom w:val="single" w:sz="4" w:space="0" w:color="auto"/>
              <w:right w:val="single" w:sz="4" w:space="0" w:color="auto"/>
            </w:tcBorders>
            <w:shd w:val="clear" w:color="000000" w:fill="C4D79B"/>
            <w:noWrap/>
          </w:tcPr>
          <w:p w14:paraId="47BF98B6"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1,234</w:t>
            </w:r>
          </w:p>
        </w:tc>
      </w:tr>
      <w:tr w:rsidR="006E212B" w:rsidRPr="006E212B" w14:paraId="730683A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C66E9F0"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03295968"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364</w:t>
            </w:r>
          </w:p>
        </w:tc>
        <w:tc>
          <w:tcPr>
            <w:tcW w:w="1020" w:type="dxa"/>
            <w:tcBorders>
              <w:top w:val="nil"/>
              <w:left w:val="nil"/>
              <w:bottom w:val="single" w:sz="4" w:space="0" w:color="auto"/>
              <w:right w:val="single" w:sz="4" w:space="0" w:color="auto"/>
            </w:tcBorders>
            <w:shd w:val="clear" w:color="auto" w:fill="auto"/>
            <w:noWrap/>
          </w:tcPr>
          <w:p w14:paraId="6457AD9E"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364</w:t>
            </w:r>
          </w:p>
        </w:tc>
        <w:tc>
          <w:tcPr>
            <w:tcW w:w="1020" w:type="dxa"/>
            <w:tcBorders>
              <w:top w:val="nil"/>
              <w:left w:val="nil"/>
              <w:bottom w:val="single" w:sz="4" w:space="0" w:color="auto"/>
              <w:right w:val="single" w:sz="4" w:space="0" w:color="auto"/>
            </w:tcBorders>
            <w:shd w:val="clear" w:color="auto" w:fill="auto"/>
            <w:noWrap/>
          </w:tcPr>
          <w:p w14:paraId="12AC612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364</w:t>
            </w:r>
          </w:p>
        </w:tc>
        <w:tc>
          <w:tcPr>
            <w:tcW w:w="1020" w:type="dxa"/>
            <w:tcBorders>
              <w:top w:val="nil"/>
              <w:left w:val="nil"/>
              <w:bottom w:val="single" w:sz="4" w:space="0" w:color="auto"/>
              <w:right w:val="single" w:sz="4" w:space="0" w:color="auto"/>
            </w:tcBorders>
            <w:shd w:val="clear" w:color="auto" w:fill="auto"/>
            <w:noWrap/>
          </w:tcPr>
          <w:p w14:paraId="7A176B48"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1,092</w:t>
            </w:r>
          </w:p>
        </w:tc>
      </w:tr>
      <w:tr w:rsidR="006E212B" w:rsidRPr="006E212B" w14:paraId="04FAB05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BF5B240"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Staff Hiring and Departure Costs</w:t>
            </w:r>
          </w:p>
        </w:tc>
        <w:tc>
          <w:tcPr>
            <w:tcW w:w="1020" w:type="dxa"/>
            <w:tcBorders>
              <w:top w:val="nil"/>
              <w:left w:val="nil"/>
              <w:bottom w:val="single" w:sz="4" w:space="0" w:color="auto"/>
              <w:right w:val="single" w:sz="4" w:space="0" w:color="auto"/>
            </w:tcBorders>
            <w:shd w:val="clear" w:color="auto" w:fill="auto"/>
            <w:noWrap/>
          </w:tcPr>
          <w:p w14:paraId="7BC4229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33</w:t>
            </w:r>
          </w:p>
        </w:tc>
        <w:tc>
          <w:tcPr>
            <w:tcW w:w="1020" w:type="dxa"/>
            <w:tcBorders>
              <w:top w:val="nil"/>
              <w:left w:val="nil"/>
              <w:bottom w:val="single" w:sz="4" w:space="0" w:color="auto"/>
              <w:right w:val="single" w:sz="4" w:space="0" w:color="auto"/>
            </w:tcBorders>
            <w:shd w:val="clear" w:color="auto" w:fill="auto"/>
            <w:noWrap/>
          </w:tcPr>
          <w:p w14:paraId="2E6F8619"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tcPr>
          <w:p w14:paraId="07782A27"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2</w:t>
            </w:r>
          </w:p>
        </w:tc>
        <w:tc>
          <w:tcPr>
            <w:tcW w:w="1020" w:type="dxa"/>
            <w:tcBorders>
              <w:top w:val="nil"/>
              <w:left w:val="nil"/>
              <w:bottom w:val="single" w:sz="4" w:space="0" w:color="auto"/>
              <w:right w:val="single" w:sz="4" w:space="0" w:color="auto"/>
            </w:tcBorders>
            <w:shd w:val="clear" w:color="auto" w:fill="auto"/>
            <w:noWrap/>
          </w:tcPr>
          <w:p w14:paraId="27F5CF12"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50</w:t>
            </w:r>
          </w:p>
        </w:tc>
      </w:tr>
      <w:tr w:rsidR="006E212B" w:rsidRPr="006E212B" w14:paraId="1B64E34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04C1BAD" w14:textId="77777777" w:rsidR="006E212B" w:rsidRPr="006E212B" w:rsidRDefault="006E212B" w:rsidP="009D5809">
            <w:pPr>
              <w:ind w:left="0" w:firstLine="0"/>
              <w:rPr>
                <w:rFonts w:asciiTheme="minorHAnsi" w:eastAsia="Times New Roman" w:hAnsiTheme="minorHAnsi" w:cstheme="minorHAnsi"/>
                <w:color w:val="0070C0"/>
                <w:sz w:val="20"/>
                <w:szCs w:val="20"/>
                <w:lang w:eastAsia="en-GB"/>
              </w:rPr>
            </w:pPr>
            <w:r w:rsidRPr="006E212B">
              <w:rPr>
                <w:rFonts w:asciiTheme="minorHAnsi" w:eastAsia="Times New Roman" w:hAnsiTheme="minorHAnsi" w:cstheme="minorHAnsi"/>
                <w:color w:val="0070C0"/>
                <w:sz w:val="20"/>
                <w:szCs w:val="20"/>
                <w:lang w:eastAsia="en-GB"/>
              </w:rPr>
              <w:t>Equipment/Office Supplies</w:t>
            </w:r>
          </w:p>
        </w:tc>
        <w:tc>
          <w:tcPr>
            <w:tcW w:w="1020" w:type="dxa"/>
            <w:tcBorders>
              <w:top w:val="nil"/>
              <w:left w:val="nil"/>
              <w:bottom w:val="single" w:sz="4" w:space="0" w:color="auto"/>
              <w:right w:val="single" w:sz="4" w:space="0" w:color="auto"/>
            </w:tcBorders>
            <w:shd w:val="clear" w:color="auto" w:fill="auto"/>
            <w:noWrap/>
            <w:vAlign w:val="center"/>
          </w:tcPr>
          <w:p w14:paraId="22CE916B"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vAlign w:val="center"/>
          </w:tcPr>
          <w:p w14:paraId="69AD79FB"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vAlign w:val="center"/>
          </w:tcPr>
          <w:p w14:paraId="3F2D704B"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vAlign w:val="center"/>
          </w:tcPr>
          <w:p w14:paraId="4D39CC7B"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92</w:t>
            </w:r>
          </w:p>
        </w:tc>
      </w:tr>
      <w:tr w:rsidR="006E212B" w:rsidRPr="006E212B" w14:paraId="0BCD1CA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086FDDA2"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Planning and Capacity Building</w:t>
            </w:r>
          </w:p>
        </w:tc>
        <w:tc>
          <w:tcPr>
            <w:tcW w:w="1020" w:type="dxa"/>
            <w:tcBorders>
              <w:top w:val="nil"/>
              <w:left w:val="nil"/>
              <w:bottom w:val="single" w:sz="4" w:space="0" w:color="auto"/>
              <w:right w:val="single" w:sz="4" w:space="0" w:color="auto"/>
            </w:tcBorders>
            <w:shd w:val="clear" w:color="auto" w:fill="auto"/>
            <w:noWrap/>
            <w:vAlign w:val="center"/>
          </w:tcPr>
          <w:p w14:paraId="4696443A"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0DC43DA4"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3C7D6484"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0</w:t>
            </w:r>
          </w:p>
        </w:tc>
        <w:tc>
          <w:tcPr>
            <w:tcW w:w="1020" w:type="dxa"/>
            <w:tcBorders>
              <w:top w:val="nil"/>
              <w:left w:val="nil"/>
              <w:bottom w:val="single" w:sz="4" w:space="0" w:color="auto"/>
              <w:right w:val="single" w:sz="4" w:space="0" w:color="auto"/>
            </w:tcBorders>
            <w:shd w:val="clear" w:color="auto" w:fill="auto"/>
            <w:noWrap/>
            <w:vAlign w:val="center"/>
          </w:tcPr>
          <w:p w14:paraId="3185EEAD"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0</w:t>
            </w:r>
          </w:p>
        </w:tc>
      </w:tr>
      <w:tr w:rsidR="006E212B" w:rsidRPr="006E212B" w14:paraId="29097FF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56D0DD73" w14:textId="77777777" w:rsidR="006E212B" w:rsidRPr="006E212B" w:rsidRDefault="006E212B" w:rsidP="006E212B">
            <w:pPr>
              <w:keepNext/>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lastRenderedPageBreak/>
              <w:t>G. Standing Committee Services</w:t>
            </w:r>
          </w:p>
        </w:tc>
        <w:tc>
          <w:tcPr>
            <w:tcW w:w="1020" w:type="dxa"/>
            <w:tcBorders>
              <w:top w:val="nil"/>
              <w:left w:val="nil"/>
              <w:bottom w:val="single" w:sz="4" w:space="0" w:color="auto"/>
              <w:right w:val="single" w:sz="4" w:space="0" w:color="auto"/>
            </w:tcBorders>
            <w:shd w:val="clear" w:color="000000" w:fill="C4D79B"/>
            <w:noWrap/>
            <w:vAlign w:val="center"/>
          </w:tcPr>
          <w:p w14:paraId="25CC7A1E" w14:textId="77777777" w:rsidR="006E212B" w:rsidRPr="006E212B" w:rsidRDefault="006E212B" w:rsidP="006E212B">
            <w:pPr>
              <w:keepNext/>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3075959C" w14:textId="77777777" w:rsidR="006E212B" w:rsidRPr="006E212B" w:rsidRDefault="006E212B" w:rsidP="006E212B">
            <w:pPr>
              <w:keepNext/>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29F94ACE" w14:textId="77777777" w:rsidR="006E212B" w:rsidRPr="006E212B" w:rsidRDefault="006E212B" w:rsidP="006E212B">
            <w:pPr>
              <w:keepNext/>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5BB77F1A" w14:textId="77777777" w:rsidR="006E212B" w:rsidRPr="006E212B" w:rsidRDefault="006E212B" w:rsidP="006E212B">
            <w:pPr>
              <w:keepNext/>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525</w:t>
            </w:r>
          </w:p>
        </w:tc>
      </w:tr>
      <w:tr w:rsidR="006E212B" w:rsidRPr="006E212B" w14:paraId="21757B9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C7E1E5C" w14:textId="77777777" w:rsidR="006E212B" w:rsidRPr="006E212B" w:rsidRDefault="006E212B" w:rsidP="006E212B">
            <w:pPr>
              <w:keepNext/>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Standing Committee Delegates’ Support</w:t>
            </w:r>
          </w:p>
        </w:tc>
        <w:tc>
          <w:tcPr>
            <w:tcW w:w="1020" w:type="dxa"/>
            <w:tcBorders>
              <w:top w:val="nil"/>
              <w:left w:val="nil"/>
              <w:bottom w:val="single" w:sz="4" w:space="0" w:color="auto"/>
              <w:right w:val="single" w:sz="4" w:space="0" w:color="auto"/>
            </w:tcBorders>
            <w:shd w:val="clear" w:color="auto" w:fill="auto"/>
            <w:noWrap/>
            <w:vAlign w:val="center"/>
          </w:tcPr>
          <w:p w14:paraId="3D5F9925" w14:textId="77777777" w:rsidR="006E212B" w:rsidRPr="006E212B" w:rsidRDefault="006E212B" w:rsidP="006E212B">
            <w:pPr>
              <w:keepNext/>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178305AC" w14:textId="77777777" w:rsidR="006E212B" w:rsidRPr="006E212B" w:rsidRDefault="006E212B" w:rsidP="006E212B">
            <w:pPr>
              <w:keepNext/>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187D5A2C" w14:textId="77777777" w:rsidR="006E212B" w:rsidRPr="006E212B" w:rsidRDefault="006E212B" w:rsidP="006E212B">
            <w:pPr>
              <w:keepNext/>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45</w:t>
            </w:r>
          </w:p>
        </w:tc>
        <w:tc>
          <w:tcPr>
            <w:tcW w:w="1020" w:type="dxa"/>
            <w:tcBorders>
              <w:top w:val="nil"/>
              <w:left w:val="nil"/>
              <w:bottom w:val="single" w:sz="4" w:space="0" w:color="auto"/>
              <w:right w:val="single" w:sz="4" w:space="0" w:color="auto"/>
            </w:tcBorders>
            <w:shd w:val="clear" w:color="auto" w:fill="auto"/>
            <w:noWrap/>
            <w:vAlign w:val="center"/>
          </w:tcPr>
          <w:p w14:paraId="1BF916CA" w14:textId="77777777" w:rsidR="006E212B" w:rsidRPr="006E212B" w:rsidRDefault="006E212B" w:rsidP="006E212B">
            <w:pPr>
              <w:keepNext/>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135</w:t>
            </w:r>
          </w:p>
        </w:tc>
      </w:tr>
      <w:tr w:rsidR="006E212B" w:rsidRPr="006E212B" w14:paraId="363F69BE"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3124371"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color w:val="0070C0"/>
                <w:sz w:val="20"/>
                <w:szCs w:val="20"/>
                <w:lang w:eastAsia="en-GB"/>
              </w:rPr>
              <w:t>Standing Committee Meetings</w:t>
            </w:r>
          </w:p>
        </w:tc>
        <w:tc>
          <w:tcPr>
            <w:tcW w:w="1020" w:type="dxa"/>
            <w:tcBorders>
              <w:top w:val="nil"/>
              <w:left w:val="nil"/>
              <w:bottom w:val="single" w:sz="4" w:space="0" w:color="auto"/>
              <w:right w:val="single" w:sz="4" w:space="0" w:color="auto"/>
            </w:tcBorders>
            <w:shd w:val="clear" w:color="auto" w:fill="auto"/>
            <w:noWrap/>
            <w:vAlign w:val="center"/>
          </w:tcPr>
          <w:p w14:paraId="5EB210C1"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039999F"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6CC75CF9"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3746B22C"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105</w:t>
            </w:r>
          </w:p>
        </w:tc>
      </w:tr>
      <w:tr w:rsidR="006E212B" w:rsidRPr="006E212B" w14:paraId="62D8DE6F"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9C88068"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Standing Committee Translation</w:t>
            </w:r>
          </w:p>
        </w:tc>
        <w:tc>
          <w:tcPr>
            <w:tcW w:w="1020" w:type="dxa"/>
            <w:tcBorders>
              <w:top w:val="nil"/>
              <w:left w:val="nil"/>
              <w:bottom w:val="single" w:sz="4" w:space="0" w:color="auto"/>
              <w:right w:val="single" w:sz="4" w:space="0" w:color="auto"/>
            </w:tcBorders>
            <w:shd w:val="clear" w:color="auto" w:fill="auto"/>
            <w:noWrap/>
            <w:vAlign w:val="center"/>
          </w:tcPr>
          <w:p w14:paraId="5BF2DC3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0EF6F9EF"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33DEF208"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vAlign w:val="center"/>
          </w:tcPr>
          <w:p w14:paraId="0AF7FD31"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180</w:t>
            </w:r>
          </w:p>
        </w:tc>
      </w:tr>
      <w:tr w:rsidR="006E212B" w:rsidRPr="006E212B" w14:paraId="0004A8A5"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4DA36C5"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Rapporteur and interpretation at SC meetings</w:t>
            </w:r>
          </w:p>
        </w:tc>
        <w:tc>
          <w:tcPr>
            <w:tcW w:w="1020" w:type="dxa"/>
            <w:tcBorders>
              <w:top w:val="nil"/>
              <w:left w:val="nil"/>
              <w:bottom w:val="single" w:sz="4" w:space="0" w:color="auto"/>
              <w:right w:val="single" w:sz="4" w:space="0" w:color="auto"/>
            </w:tcBorders>
            <w:shd w:val="clear" w:color="auto" w:fill="auto"/>
            <w:noWrap/>
            <w:vAlign w:val="center"/>
          </w:tcPr>
          <w:p w14:paraId="3273F35E"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254C21C9"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4B8DE2E"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vAlign w:val="center"/>
          </w:tcPr>
          <w:p w14:paraId="73307375"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105</w:t>
            </w:r>
          </w:p>
        </w:tc>
      </w:tr>
      <w:tr w:rsidR="006E212B" w:rsidRPr="006E212B" w14:paraId="6F2333E9"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4DC6665B"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H. IUCN Administrative Service Charges (maximum)</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4F51958A"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07E2A6BA"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D22EE03"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6011A4A8"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1,650</w:t>
            </w:r>
          </w:p>
        </w:tc>
      </w:tr>
      <w:tr w:rsidR="006E212B" w:rsidRPr="006E212B" w14:paraId="1C6322D3"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48B6855"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color w:val="0070C0"/>
                <w:sz w:val="20"/>
                <w:szCs w:val="20"/>
                <w:lang w:eastAsia="en-GB"/>
              </w:rPr>
              <w:t>Administration, Human Resources, Finance and IT Services</w:t>
            </w:r>
          </w:p>
        </w:tc>
        <w:tc>
          <w:tcPr>
            <w:tcW w:w="1020" w:type="dxa"/>
            <w:tcBorders>
              <w:top w:val="nil"/>
              <w:left w:val="nil"/>
              <w:bottom w:val="single" w:sz="4" w:space="0" w:color="auto"/>
              <w:right w:val="single" w:sz="4" w:space="0" w:color="auto"/>
            </w:tcBorders>
            <w:shd w:val="clear" w:color="auto" w:fill="auto"/>
            <w:noWrap/>
            <w:vAlign w:val="center"/>
          </w:tcPr>
          <w:p w14:paraId="632E53ED"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03569D24"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2CD73317"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vAlign w:val="center"/>
          </w:tcPr>
          <w:p w14:paraId="56CFB7FF" w14:textId="77777777" w:rsidR="006E212B" w:rsidRPr="006E212B" w:rsidRDefault="006E212B" w:rsidP="009D5809">
            <w:pPr>
              <w:ind w:left="0" w:firstLine="0"/>
              <w:jc w:val="right"/>
              <w:rPr>
                <w:rFonts w:asciiTheme="minorHAnsi" w:eastAsia="Times New Roman" w:hAnsiTheme="minorHAnsi" w:cstheme="minorHAnsi"/>
                <w:color w:val="0070C0"/>
                <w:sz w:val="20"/>
                <w:szCs w:val="20"/>
                <w:lang w:eastAsia="en-GB"/>
              </w:rPr>
            </w:pPr>
            <w:r w:rsidRPr="006E212B">
              <w:rPr>
                <w:rFonts w:asciiTheme="minorHAnsi" w:hAnsiTheme="minorHAnsi" w:cstheme="minorHAnsi"/>
                <w:color w:val="0070C0"/>
                <w:sz w:val="20"/>
                <w:szCs w:val="20"/>
              </w:rPr>
              <w:t>1,650</w:t>
            </w:r>
          </w:p>
        </w:tc>
      </w:tr>
      <w:tr w:rsidR="006E212B" w:rsidRPr="006E212B" w14:paraId="2F22B3D3"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223BB220"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I. Miscellaneous - Reserve Fund</w:t>
            </w:r>
          </w:p>
        </w:tc>
        <w:tc>
          <w:tcPr>
            <w:tcW w:w="1020" w:type="dxa"/>
            <w:tcBorders>
              <w:top w:val="nil"/>
              <w:left w:val="nil"/>
              <w:bottom w:val="single" w:sz="4" w:space="0" w:color="auto"/>
              <w:right w:val="single" w:sz="4" w:space="0" w:color="auto"/>
            </w:tcBorders>
            <w:shd w:val="clear" w:color="000000" w:fill="C4D79B"/>
            <w:noWrap/>
          </w:tcPr>
          <w:p w14:paraId="672D3550"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4C632709"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12DD7078"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54306A28" w14:textId="77777777" w:rsidR="006E212B" w:rsidRPr="006E212B" w:rsidRDefault="006E212B" w:rsidP="009D5809">
            <w:pPr>
              <w:ind w:left="0" w:firstLine="0"/>
              <w:jc w:val="right"/>
              <w:rPr>
                <w:rFonts w:asciiTheme="minorHAnsi" w:eastAsia="Times New Roman" w:hAnsiTheme="minorHAnsi" w:cstheme="minorHAnsi"/>
                <w:b/>
                <w:bCs/>
                <w:color w:val="000000"/>
                <w:sz w:val="20"/>
                <w:szCs w:val="20"/>
                <w:lang w:eastAsia="en-GB"/>
              </w:rPr>
            </w:pPr>
            <w:r w:rsidRPr="006E212B">
              <w:rPr>
                <w:rFonts w:asciiTheme="minorHAnsi" w:hAnsiTheme="minorHAnsi" w:cstheme="minorHAnsi"/>
                <w:b/>
                <w:bCs/>
                <w:sz w:val="20"/>
                <w:szCs w:val="20"/>
              </w:rPr>
              <w:t>327</w:t>
            </w:r>
          </w:p>
        </w:tc>
      </w:tr>
      <w:tr w:rsidR="006E212B" w:rsidRPr="006E212B" w14:paraId="2287A6E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15984F6"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Staff Provisions</w:t>
            </w:r>
          </w:p>
        </w:tc>
        <w:tc>
          <w:tcPr>
            <w:tcW w:w="1020" w:type="dxa"/>
            <w:tcBorders>
              <w:top w:val="nil"/>
              <w:left w:val="nil"/>
              <w:bottom w:val="single" w:sz="4" w:space="0" w:color="auto"/>
              <w:right w:val="single" w:sz="4" w:space="0" w:color="auto"/>
            </w:tcBorders>
            <w:shd w:val="clear" w:color="auto" w:fill="auto"/>
            <w:noWrap/>
          </w:tcPr>
          <w:p w14:paraId="424EAD01"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5F4FDED2"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162407DE"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7F4E8080"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60</w:t>
            </w:r>
          </w:p>
        </w:tc>
      </w:tr>
      <w:tr w:rsidR="006E212B" w:rsidRPr="006E212B" w14:paraId="60539D6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491AB400"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Provisions for Outstanding Contributions</w:t>
            </w:r>
          </w:p>
        </w:tc>
        <w:tc>
          <w:tcPr>
            <w:tcW w:w="1020" w:type="dxa"/>
            <w:tcBorders>
              <w:top w:val="nil"/>
              <w:left w:val="nil"/>
              <w:bottom w:val="single" w:sz="4" w:space="0" w:color="auto"/>
              <w:right w:val="single" w:sz="4" w:space="0" w:color="auto"/>
            </w:tcBorders>
            <w:shd w:val="clear" w:color="auto" w:fill="auto"/>
            <w:noWrap/>
          </w:tcPr>
          <w:p w14:paraId="20783F4D"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4021404B"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56AC567C"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2C7EB9B3"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90</w:t>
            </w:r>
          </w:p>
        </w:tc>
      </w:tr>
      <w:tr w:rsidR="006E212B" w:rsidRPr="006E212B" w14:paraId="29F64B10" w14:textId="77777777" w:rsidTr="006E212B">
        <w:tc>
          <w:tcPr>
            <w:tcW w:w="4820" w:type="dxa"/>
            <w:tcBorders>
              <w:top w:val="single" w:sz="4" w:space="0" w:color="auto"/>
              <w:left w:val="single" w:sz="4" w:space="0" w:color="auto"/>
              <w:bottom w:val="nil"/>
              <w:right w:val="single" w:sz="4" w:space="0" w:color="auto"/>
            </w:tcBorders>
            <w:shd w:val="clear" w:color="auto" w:fill="auto"/>
            <w:noWrap/>
            <w:vAlign w:val="center"/>
          </w:tcPr>
          <w:p w14:paraId="02CA86B6" w14:textId="77777777" w:rsidR="006E212B" w:rsidRPr="006E212B" w:rsidRDefault="006E212B" w:rsidP="009D5809">
            <w:pPr>
              <w:ind w:left="0" w:firstLine="0"/>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Legal Services</w:t>
            </w:r>
          </w:p>
        </w:tc>
        <w:tc>
          <w:tcPr>
            <w:tcW w:w="1020" w:type="dxa"/>
            <w:tcBorders>
              <w:top w:val="nil"/>
              <w:left w:val="nil"/>
              <w:bottom w:val="single" w:sz="4" w:space="0" w:color="auto"/>
              <w:right w:val="single" w:sz="4" w:space="0" w:color="auto"/>
            </w:tcBorders>
            <w:shd w:val="clear" w:color="auto" w:fill="auto"/>
            <w:noWrap/>
          </w:tcPr>
          <w:p w14:paraId="2E9EA51F"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1731682A"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59</w:t>
            </w:r>
          </w:p>
        </w:tc>
        <w:tc>
          <w:tcPr>
            <w:tcW w:w="1020" w:type="dxa"/>
            <w:tcBorders>
              <w:top w:val="single" w:sz="4" w:space="0" w:color="auto"/>
              <w:left w:val="nil"/>
              <w:bottom w:val="nil"/>
              <w:right w:val="single" w:sz="4" w:space="0" w:color="auto"/>
            </w:tcBorders>
            <w:shd w:val="clear" w:color="auto" w:fill="auto"/>
            <w:noWrap/>
          </w:tcPr>
          <w:p w14:paraId="5D75CBD4" w14:textId="77777777" w:rsidR="006E212B" w:rsidRPr="006E212B" w:rsidRDefault="006E212B" w:rsidP="009D5809">
            <w:pPr>
              <w:ind w:left="0" w:firstLine="0"/>
              <w:jc w:val="right"/>
              <w:rPr>
                <w:rFonts w:asciiTheme="minorHAnsi" w:eastAsia="Times New Roman" w:hAnsiTheme="minorHAnsi" w:cstheme="minorHAnsi"/>
                <w:color w:val="000000"/>
                <w:sz w:val="20"/>
                <w:szCs w:val="20"/>
                <w:lang w:eastAsia="en-GB"/>
              </w:rPr>
            </w:pPr>
            <w:r w:rsidRPr="006E212B">
              <w:rPr>
                <w:rFonts w:asciiTheme="minorHAnsi" w:hAnsiTheme="minorHAnsi" w:cs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0B19632E"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hAnsiTheme="minorHAnsi" w:cstheme="minorHAnsi"/>
                <w:sz w:val="20"/>
                <w:szCs w:val="20"/>
              </w:rPr>
              <w:t>177</w:t>
            </w:r>
          </w:p>
        </w:tc>
      </w:tr>
      <w:tr w:rsidR="001075FC" w:rsidRPr="001075FC" w14:paraId="4E263691"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8AA6746" w14:textId="77777777" w:rsidR="006E212B" w:rsidRPr="001075FC" w:rsidRDefault="006E212B" w:rsidP="009D5809">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TOTAL EXPENDITURES</w:t>
            </w:r>
          </w:p>
        </w:tc>
        <w:tc>
          <w:tcPr>
            <w:tcW w:w="1020" w:type="dxa"/>
            <w:tcBorders>
              <w:top w:val="single" w:sz="4" w:space="0" w:color="auto"/>
              <w:left w:val="nil"/>
              <w:bottom w:val="single" w:sz="4" w:space="0" w:color="auto"/>
              <w:right w:val="single" w:sz="4" w:space="0" w:color="auto"/>
            </w:tcBorders>
            <w:shd w:val="clear" w:color="000000" w:fill="C4D79B"/>
            <w:noWrap/>
          </w:tcPr>
          <w:p w14:paraId="6C48C6B0"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5,081</w:t>
            </w:r>
          </w:p>
        </w:tc>
        <w:tc>
          <w:tcPr>
            <w:tcW w:w="1020" w:type="dxa"/>
            <w:tcBorders>
              <w:top w:val="single" w:sz="4" w:space="0" w:color="auto"/>
              <w:left w:val="nil"/>
              <w:bottom w:val="single" w:sz="4" w:space="0" w:color="auto"/>
              <w:right w:val="single" w:sz="4" w:space="0" w:color="auto"/>
            </w:tcBorders>
            <w:shd w:val="clear" w:color="000000" w:fill="C4D79B"/>
            <w:noWrap/>
          </w:tcPr>
          <w:p w14:paraId="3EFB3B1C"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5,081</w:t>
            </w:r>
          </w:p>
        </w:tc>
        <w:tc>
          <w:tcPr>
            <w:tcW w:w="1020" w:type="dxa"/>
            <w:tcBorders>
              <w:top w:val="single" w:sz="4" w:space="0" w:color="auto"/>
              <w:left w:val="nil"/>
              <w:bottom w:val="single" w:sz="4" w:space="0" w:color="auto"/>
              <w:right w:val="single" w:sz="4" w:space="0" w:color="auto"/>
            </w:tcBorders>
            <w:shd w:val="clear" w:color="000000" w:fill="C4D79B"/>
            <w:noWrap/>
          </w:tcPr>
          <w:p w14:paraId="47176DAC"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5,081</w:t>
            </w:r>
          </w:p>
        </w:tc>
        <w:tc>
          <w:tcPr>
            <w:tcW w:w="1020" w:type="dxa"/>
            <w:tcBorders>
              <w:top w:val="nil"/>
              <w:left w:val="nil"/>
              <w:bottom w:val="single" w:sz="4" w:space="0" w:color="auto"/>
              <w:right w:val="single" w:sz="4" w:space="0" w:color="auto"/>
            </w:tcBorders>
            <w:shd w:val="clear" w:color="000000" w:fill="C4D79B"/>
            <w:noWrap/>
          </w:tcPr>
          <w:p w14:paraId="68D74AC8"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15,243</w:t>
            </w:r>
          </w:p>
        </w:tc>
      </w:tr>
    </w:tbl>
    <w:p w14:paraId="2B083178" w14:textId="77777777" w:rsidR="00AC2BFB" w:rsidRPr="008D24F2" w:rsidRDefault="00AC2BFB" w:rsidP="00AC2BFB">
      <w:pPr>
        <w:rPr>
          <w:rFonts w:asciiTheme="minorHAnsi" w:hAnsiTheme="minorHAnsi" w:cstheme="minorHAnsi"/>
          <w:b/>
          <w:bCs/>
          <w:sz w:val="24"/>
          <w:szCs w:val="24"/>
        </w:rPr>
      </w:pPr>
    </w:p>
    <w:p w14:paraId="6931E00B" w14:textId="47CF22C1" w:rsidR="00AC2BFB" w:rsidRPr="00600EBD" w:rsidRDefault="00AC2BFB" w:rsidP="00AC2BFB">
      <w:pPr>
        <w:rPr>
          <w:rFonts w:asciiTheme="minorHAnsi" w:hAnsiTheme="minorHAnsi" w:cstheme="minorHAnsi"/>
          <w:b/>
        </w:rPr>
      </w:pPr>
      <w:r w:rsidRPr="008D24F2">
        <w:rPr>
          <w:rFonts w:asciiTheme="minorHAnsi" w:hAnsiTheme="minorHAnsi" w:cstheme="minorHAnsi"/>
          <w:b/>
          <w:bCs/>
          <w:sz w:val="24"/>
          <w:szCs w:val="24"/>
        </w:rPr>
        <w:br w:type="page"/>
      </w:r>
      <w:r w:rsidRPr="00600EBD">
        <w:rPr>
          <w:rFonts w:asciiTheme="minorHAnsi" w:hAnsiTheme="minorHAnsi" w:cstheme="minorHAnsi"/>
          <w:b/>
        </w:rPr>
        <w:lastRenderedPageBreak/>
        <w:t>Scenario 4.1% increase compared to 2023-2025 triennium</w:t>
      </w:r>
    </w:p>
    <w:p w14:paraId="528F4D1A" w14:textId="77777777" w:rsidR="00BB7B32" w:rsidRDefault="00BB7B32" w:rsidP="00B820DC">
      <w:pPr>
        <w:rPr>
          <w:rFonts w:asciiTheme="minorHAnsi" w:hAnsiTheme="minorHAnsi" w:cstheme="minorHAnsi"/>
          <w:bCs/>
        </w:rPr>
      </w:pPr>
    </w:p>
    <w:p w14:paraId="07FFF98F" w14:textId="7576CF7C" w:rsidR="00BB7B32" w:rsidRDefault="00BB7B32" w:rsidP="001075FC">
      <w:pPr>
        <w:ind w:left="0" w:firstLine="0"/>
        <w:rPr>
          <w:rFonts w:asciiTheme="minorHAnsi" w:hAnsiTheme="minorHAnsi" w:cstheme="minorHAnsi"/>
          <w:bCs/>
        </w:rPr>
      </w:pPr>
      <w:r>
        <w:rPr>
          <w:rFonts w:asciiTheme="minorHAnsi" w:hAnsiTheme="minorHAnsi" w:cstheme="minorHAnsi"/>
          <w:bCs/>
        </w:rPr>
        <w:t xml:space="preserve">Note: </w:t>
      </w:r>
      <w:r w:rsidRPr="00C63ACA">
        <w:rPr>
          <w:rFonts w:asciiTheme="minorHAnsi" w:hAnsiTheme="minorHAnsi" w:cstheme="minorHAnsi"/>
          <w:bCs/>
        </w:rPr>
        <w:t>Increases compared to budget scenario 0%</w:t>
      </w:r>
      <w:r>
        <w:rPr>
          <w:rFonts w:asciiTheme="minorHAnsi" w:hAnsiTheme="minorHAnsi" w:cstheme="minorHAnsi"/>
          <w:bCs/>
        </w:rPr>
        <w:t xml:space="preserve"> are </w:t>
      </w:r>
      <w:r>
        <w:rPr>
          <w:rFonts w:asciiTheme="minorHAnsi" w:hAnsiTheme="minorHAnsi" w:cstheme="minorHAnsi"/>
          <w:bCs/>
          <w:color w:val="FF0000"/>
        </w:rPr>
        <w:t>h</w:t>
      </w:r>
      <w:r w:rsidRPr="00C63ACA">
        <w:rPr>
          <w:rFonts w:asciiTheme="minorHAnsi" w:hAnsiTheme="minorHAnsi" w:cstheme="minorHAnsi"/>
          <w:bCs/>
          <w:color w:val="FF0000"/>
        </w:rPr>
        <w:t>ighlighted in red</w:t>
      </w:r>
      <w:r>
        <w:rPr>
          <w:rFonts w:asciiTheme="minorHAnsi" w:hAnsiTheme="minorHAnsi" w:cstheme="minorHAnsi"/>
          <w:bCs/>
        </w:rPr>
        <w:t xml:space="preserve">; </w:t>
      </w:r>
      <w:r w:rsidRPr="00C63ACA">
        <w:rPr>
          <w:rFonts w:asciiTheme="minorHAnsi" w:hAnsiTheme="minorHAnsi" w:cstheme="minorHAnsi"/>
          <w:bCs/>
        </w:rPr>
        <w:t xml:space="preserve">changes </w:t>
      </w:r>
      <w:r>
        <w:rPr>
          <w:rFonts w:asciiTheme="minorHAnsi" w:hAnsiTheme="minorHAnsi" w:cstheme="minorHAnsi"/>
          <w:bCs/>
        </w:rPr>
        <w:t xml:space="preserve">between budget lines </w:t>
      </w:r>
      <w:r w:rsidR="00600EBD">
        <w:rPr>
          <w:rFonts w:asciiTheme="minorHAnsi" w:hAnsiTheme="minorHAnsi" w:cstheme="minorHAnsi"/>
          <w:bCs/>
        </w:rPr>
        <w:t>based on</w:t>
      </w:r>
      <w:r w:rsidRPr="00C63ACA">
        <w:rPr>
          <w:rFonts w:asciiTheme="minorHAnsi" w:hAnsiTheme="minorHAnsi" w:cstheme="minorHAnsi"/>
          <w:bCs/>
        </w:rPr>
        <w:t xml:space="preserve"> </w:t>
      </w:r>
      <w:r w:rsidR="00F51289">
        <w:rPr>
          <w:rFonts w:asciiTheme="minorHAnsi" w:hAnsiTheme="minorHAnsi" w:cstheme="minorHAnsi"/>
          <w:bCs/>
        </w:rPr>
        <w:t xml:space="preserve">actual expenditure in </w:t>
      </w:r>
      <w:r>
        <w:rPr>
          <w:rFonts w:asciiTheme="minorHAnsi" w:hAnsiTheme="minorHAnsi" w:cstheme="minorHAnsi"/>
          <w:bCs/>
        </w:rPr>
        <w:t>the</w:t>
      </w:r>
      <w:r w:rsidRPr="00C63ACA">
        <w:rPr>
          <w:rFonts w:asciiTheme="minorHAnsi" w:hAnsiTheme="minorHAnsi" w:cstheme="minorHAnsi"/>
          <w:bCs/>
        </w:rPr>
        <w:t xml:space="preserve"> </w:t>
      </w:r>
      <w:r>
        <w:rPr>
          <w:rFonts w:asciiTheme="minorHAnsi" w:hAnsiTheme="minorHAnsi" w:cstheme="minorHAnsi"/>
          <w:bCs/>
        </w:rPr>
        <w:t xml:space="preserve">2023-2025 </w:t>
      </w:r>
      <w:r w:rsidRPr="00C63ACA">
        <w:rPr>
          <w:rFonts w:asciiTheme="minorHAnsi" w:hAnsiTheme="minorHAnsi" w:cstheme="minorHAnsi"/>
          <w:bCs/>
        </w:rPr>
        <w:t xml:space="preserve">triennium </w:t>
      </w:r>
      <w:r>
        <w:rPr>
          <w:rFonts w:asciiTheme="minorHAnsi" w:hAnsiTheme="minorHAnsi" w:cstheme="minorHAnsi"/>
          <w:bCs/>
        </w:rPr>
        <w:t xml:space="preserve">are </w:t>
      </w:r>
      <w:r>
        <w:rPr>
          <w:rFonts w:asciiTheme="minorHAnsi" w:hAnsiTheme="minorHAnsi" w:cstheme="minorHAnsi"/>
          <w:bCs/>
          <w:color w:val="0070C0"/>
        </w:rPr>
        <w:t>hi</w:t>
      </w:r>
      <w:r w:rsidRPr="00C63ACA">
        <w:rPr>
          <w:rFonts w:asciiTheme="minorHAnsi" w:hAnsiTheme="minorHAnsi" w:cstheme="minorHAnsi"/>
          <w:bCs/>
          <w:color w:val="0070C0"/>
        </w:rPr>
        <w:t>ghlighted in blue</w:t>
      </w:r>
      <w:r w:rsidR="001075FC">
        <w:rPr>
          <w:rFonts w:asciiTheme="minorHAnsi" w:hAnsiTheme="minorHAnsi" w:cstheme="minorHAnsi"/>
          <w:bCs/>
        </w:rPr>
        <w:t>.</w:t>
      </w:r>
    </w:p>
    <w:p w14:paraId="0AAD9299" w14:textId="69F2EA12" w:rsidR="00101586" w:rsidRPr="00C63ACA" w:rsidRDefault="00101586" w:rsidP="00B820DC">
      <w:pPr>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6E212B" w:rsidRPr="006E212B" w14:paraId="4B941DD0" w14:textId="77777777" w:rsidTr="001075FC">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396CF56A" w14:textId="21CAD871"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xml:space="preserve">4.1% increase, Convention on Wetlands </w:t>
            </w:r>
            <w:r w:rsidR="001075FC">
              <w:rPr>
                <w:rFonts w:asciiTheme="minorHAnsi" w:eastAsia="Times New Roman" w:hAnsiTheme="minorHAnsi" w:cstheme="minorHAnsi"/>
                <w:b/>
                <w:bCs/>
                <w:sz w:val="20"/>
                <w:szCs w:val="20"/>
                <w:lang w:eastAsia="en-GB"/>
              </w:rPr>
              <w:t>p</w:t>
            </w:r>
            <w:r w:rsidRPr="006E212B">
              <w:rPr>
                <w:rFonts w:asciiTheme="minorHAnsi" w:eastAsia="Times New Roman" w:hAnsiTheme="minorHAnsi" w:cstheme="minorHAnsi"/>
                <w:b/>
                <w:bCs/>
                <w:sz w:val="20"/>
                <w:szCs w:val="20"/>
                <w:lang w:eastAsia="en-GB"/>
              </w:rPr>
              <w:t xml:space="preserve">roposed </w:t>
            </w:r>
            <w:r w:rsidR="001075FC">
              <w:rPr>
                <w:rFonts w:asciiTheme="minorHAnsi" w:eastAsia="Times New Roman" w:hAnsiTheme="minorHAnsi" w:cstheme="minorHAnsi"/>
                <w:b/>
                <w:bCs/>
                <w:sz w:val="20"/>
                <w:szCs w:val="20"/>
                <w:lang w:eastAsia="en-GB"/>
              </w:rPr>
              <w:t>b</w:t>
            </w:r>
            <w:r w:rsidRPr="006E212B">
              <w:rPr>
                <w:rFonts w:asciiTheme="minorHAnsi" w:eastAsia="Times New Roman" w:hAnsiTheme="minorHAnsi" w:cstheme="minorHAnsi"/>
                <w:b/>
                <w:bCs/>
                <w:sz w:val="20"/>
                <w:szCs w:val="20"/>
                <w:lang w:eastAsia="en-GB"/>
              </w:rPr>
              <w:t>udget 2026-2028</w:t>
            </w:r>
          </w:p>
          <w:p w14:paraId="240FC12C" w14:textId="77777777" w:rsidR="006E212B" w:rsidRPr="006E212B" w:rsidRDefault="006E212B" w:rsidP="009D5809">
            <w:pPr>
              <w:ind w:left="0" w:firstLine="0"/>
              <w:rPr>
                <w:rFonts w:asciiTheme="minorHAnsi" w:eastAsia="Times New Roman" w:hAnsiTheme="minorHAnsi" w:cstheme="minorHAnsi"/>
                <w:b/>
                <w:bCs/>
                <w:sz w:val="24"/>
                <w:szCs w:val="24"/>
                <w:lang w:eastAsia="en-GB"/>
              </w:rPr>
            </w:pPr>
            <w:r w:rsidRPr="006E212B">
              <w:rPr>
                <w:rFonts w:asciiTheme="minorHAnsi" w:eastAsia="Times New Roman" w:hAnsiTheme="minorHAnsi" w:cstheme="minorHAnsi"/>
                <w:b/>
                <w:bCs/>
                <w:sz w:val="20"/>
                <w:szCs w:val="20"/>
                <w:lang w:eastAsia="en-GB"/>
              </w:rPr>
              <w:t>CHF 000's</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0B726A69" w14:textId="77777777"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Budget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3F69052D" w14:textId="77777777"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Budget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3AF870AE" w14:textId="77777777"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Budget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8079B2D" w14:textId="24E45134" w:rsidR="006E212B" w:rsidRPr="006E212B" w:rsidRDefault="006E212B" w:rsidP="009D5809">
            <w:pPr>
              <w:ind w:left="0" w:firstLine="0"/>
              <w:jc w:val="center"/>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xml:space="preserve">Total </w:t>
            </w:r>
            <w:r w:rsidR="001075FC">
              <w:rPr>
                <w:rFonts w:asciiTheme="minorHAnsi" w:eastAsia="Times New Roman" w:hAnsiTheme="minorHAnsi" w:cstheme="minorHAnsi"/>
                <w:b/>
                <w:bCs/>
                <w:sz w:val="20"/>
                <w:szCs w:val="20"/>
                <w:lang w:eastAsia="en-GB"/>
              </w:rPr>
              <w:t>b</w:t>
            </w:r>
            <w:r w:rsidRPr="006E212B">
              <w:rPr>
                <w:rFonts w:asciiTheme="minorHAnsi" w:eastAsia="Times New Roman" w:hAnsiTheme="minorHAnsi" w:cstheme="minorHAnsi"/>
                <w:b/>
                <w:bCs/>
                <w:sz w:val="20"/>
                <w:szCs w:val="20"/>
                <w:lang w:eastAsia="en-GB"/>
              </w:rPr>
              <w:t>udget 2026-2028</w:t>
            </w:r>
          </w:p>
        </w:tc>
      </w:tr>
      <w:tr w:rsidR="006E212B" w:rsidRPr="006E212B" w14:paraId="6CF0A402" w14:textId="77777777" w:rsidTr="001075F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9906" w14:textId="77777777" w:rsidR="00BB7B32" w:rsidRDefault="00BB7B32" w:rsidP="009D5809">
            <w:pPr>
              <w:ind w:left="0" w:firstLine="0"/>
              <w:rPr>
                <w:rFonts w:asciiTheme="minorHAnsi" w:eastAsia="Times New Roman" w:hAnsiTheme="minorHAnsi" w:cstheme="minorHAnsi"/>
                <w:b/>
                <w:bCs/>
                <w:sz w:val="20"/>
                <w:szCs w:val="20"/>
                <w:lang w:eastAsia="en-GB"/>
              </w:rPr>
            </w:pPr>
          </w:p>
          <w:p w14:paraId="0C489FCA" w14:textId="04616D1D"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INCOME</w:t>
            </w:r>
          </w:p>
        </w:tc>
        <w:tc>
          <w:tcPr>
            <w:tcW w:w="1020" w:type="dxa"/>
            <w:tcBorders>
              <w:top w:val="single" w:sz="4" w:space="0" w:color="auto"/>
              <w:left w:val="nil"/>
              <w:bottom w:val="single" w:sz="4" w:space="0" w:color="auto"/>
              <w:right w:val="single" w:sz="4" w:space="0" w:color="auto"/>
            </w:tcBorders>
            <w:shd w:val="clear" w:color="auto" w:fill="auto"/>
            <w:noWrap/>
          </w:tcPr>
          <w:p w14:paraId="5926B916"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tcPr>
          <w:p w14:paraId="3D975D61"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tcPr>
          <w:p w14:paraId="72E62AA7"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tcPr>
          <w:p w14:paraId="02FF2F66"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r>
      <w:tr w:rsidR="006E212B" w:rsidRPr="008D24F2" w14:paraId="40CAB58C"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6D0DBE8" w14:textId="77777777" w:rsidR="006E212B" w:rsidRPr="00C63ACA" w:rsidRDefault="006E212B" w:rsidP="009D5809">
            <w:pPr>
              <w:ind w:left="0" w:firstLine="0"/>
              <w:rPr>
                <w:rFonts w:asciiTheme="minorHAnsi" w:eastAsia="Times New Roman" w:hAnsiTheme="minorHAnsi" w:cstheme="minorHAnsi"/>
                <w:sz w:val="20"/>
                <w:szCs w:val="20"/>
                <w:lang w:eastAsia="en-GB"/>
              </w:rPr>
            </w:pPr>
            <w:r w:rsidRPr="00C63ACA">
              <w:rPr>
                <w:rFonts w:asciiTheme="minorHAnsi" w:eastAsia="Times New Roman" w:hAnsiTheme="minorHAnsi" w:cstheme="minorHAnsi"/>
                <w:sz w:val="20"/>
                <w:szCs w:val="20"/>
                <w:lang w:eastAsia="en-GB"/>
              </w:rPr>
              <w:t>Parties’ Contributions</w:t>
            </w:r>
          </w:p>
        </w:tc>
        <w:tc>
          <w:tcPr>
            <w:tcW w:w="1020" w:type="dxa"/>
            <w:tcBorders>
              <w:top w:val="nil"/>
              <w:left w:val="nil"/>
              <w:bottom w:val="single" w:sz="4" w:space="0" w:color="auto"/>
              <w:right w:val="single" w:sz="4" w:space="0" w:color="auto"/>
            </w:tcBorders>
            <w:shd w:val="clear" w:color="auto" w:fill="auto"/>
            <w:noWrap/>
          </w:tcPr>
          <w:p w14:paraId="759144CB"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3,929</w:t>
            </w:r>
          </w:p>
        </w:tc>
        <w:tc>
          <w:tcPr>
            <w:tcW w:w="1020" w:type="dxa"/>
            <w:tcBorders>
              <w:top w:val="nil"/>
              <w:left w:val="nil"/>
              <w:bottom w:val="single" w:sz="4" w:space="0" w:color="auto"/>
              <w:right w:val="single" w:sz="4" w:space="0" w:color="auto"/>
            </w:tcBorders>
            <w:shd w:val="clear" w:color="auto" w:fill="auto"/>
            <w:noWrap/>
          </w:tcPr>
          <w:p w14:paraId="61092711"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3,929</w:t>
            </w:r>
          </w:p>
        </w:tc>
        <w:tc>
          <w:tcPr>
            <w:tcW w:w="1020" w:type="dxa"/>
            <w:tcBorders>
              <w:top w:val="nil"/>
              <w:left w:val="nil"/>
              <w:bottom w:val="single" w:sz="4" w:space="0" w:color="auto"/>
              <w:right w:val="single" w:sz="4" w:space="0" w:color="auto"/>
            </w:tcBorders>
            <w:shd w:val="clear" w:color="auto" w:fill="auto"/>
            <w:noWrap/>
          </w:tcPr>
          <w:p w14:paraId="372C92D0"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3,929</w:t>
            </w:r>
          </w:p>
        </w:tc>
        <w:tc>
          <w:tcPr>
            <w:tcW w:w="1020" w:type="dxa"/>
            <w:tcBorders>
              <w:top w:val="nil"/>
              <w:left w:val="nil"/>
              <w:bottom w:val="single" w:sz="4" w:space="0" w:color="auto"/>
              <w:right w:val="single" w:sz="4" w:space="0" w:color="auto"/>
            </w:tcBorders>
            <w:shd w:val="clear" w:color="auto" w:fill="auto"/>
            <w:noWrap/>
          </w:tcPr>
          <w:p w14:paraId="44091505"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11,787</w:t>
            </w:r>
          </w:p>
        </w:tc>
      </w:tr>
      <w:tr w:rsidR="006E212B" w:rsidRPr="008D24F2" w14:paraId="6EC1E99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BA37FD2" w14:textId="77777777" w:rsidR="006E212B" w:rsidRPr="00C63ACA" w:rsidRDefault="006E212B" w:rsidP="009D5809">
            <w:pPr>
              <w:ind w:left="0" w:firstLine="0"/>
              <w:rPr>
                <w:rFonts w:asciiTheme="minorHAnsi" w:eastAsia="Times New Roman" w:hAnsiTheme="minorHAnsi" w:cstheme="minorHAnsi"/>
                <w:sz w:val="20"/>
                <w:szCs w:val="20"/>
                <w:lang w:eastAsia="en-GB"/>
              </w:rPr>
            </w:pPr>
            <w:r w:rsidRPr="00C63ACA">
              <w:rPr>
                <w:rFonts w:asciiTheme="minorHAnsi" w:eastAsia="Times New Roman" w:hAnsiTheme="minorHAnsi" w:cstheme="minorHAnsi"/>
                <w:sz w:val="20"/>
                <w:szCs w:val="20"/>
                <w:lang w:eastAsia="en-GB"/>
              </w:rPr>
              <w:t>Voluntary Contributions</w:t>
            </w:r>
          </w:p>
        </w:tc>
        <w:tc>
          <w:tcPr>
            <w:tcW w:w="1020" w:type="dxa"/>
            <w:tcBorders>
              <w:top w:val="nil"/>
              <w:left w:val="nil"/>
              <w:bottom w:val="single" w:sz="4" w:space="0" w:color="auto"/>
              <w:right w:val="single" w:sz="4" w:space="0" w:color="auto"/>
            </w:tcBorders>
            <w:shd w:val="clear" w:color="auto" w:fill="auto"/>
            <w:noWrap/>
          </w:tcPr>
          <w:p w14:paraId="0A6B6B77"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1,107</w:t>
            </w:r>
          </w:p>
        </w:tc>
        <w:tc>
          <w:tcPr>
            <w:tcW w:w="1020" w:type="dxa"/>
            <w:tcBorders>
              <w:top w:val="nil"/>
              <w:left w:val="nil"/>
              <w:bottom w:val="single" w:sz="4" w:space="0" w:color="auto"/>
              <w:right w:val="single" w:sz="4" w:space="0" w:color="auto"/>
            </w:tcBorders>
            <w:shd w:val="clear" w:color="auto" w:fill="auto"/>
            <w:noWrap/>
          </w:tcPr>
          <w:p w14:paraId="56067558"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1,107</w:t>
            </w:r>
          </w:p>
        </w:tc>
        <w:tc>
          <w:tcPr>
            <w:tcW w:w="1020" w:type="dxa"/>
            <w:tcBorders>
              <w:top w:val="nil"/>
              <w:left w:val="nil"/>
              <w:bottom w:val="single" w:sz="4" w:space="0" w:color="auto"/>
              <w:right w:val="single" w:sz="4" w:space="0" w:color="auto"/>
            </w:tcBorders>
            <w:shd w:val="clear" w:color="auto" w:fill="auto"/>
            <w:noWrap/>
          </w:tcPr>
          <w:p w14:paraId="50D084E3"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1,107</w:t>
            </w:r>
          </w:p>
        </w:tc>
        <w:tc>
          <w:tcPr>
            <w:tcW w:w="1020" w:type="dxa"/>
            <w:tcBorders>
              <w:top w:val="nil"/>
              <w:left w:val="nil"/>
              <w:bottom w:val="single" w:sz="4" w:space="0" w:color="auto"/>
              <w:right w:val="single" w:sz="4" w:space="0" w:color="auto"/>
            </w:tcBorders>
            <w:shd w:val="clear" w:color="auto" w:fill="auto"/>
            <w:noWrap/>
          </w:tcPr>
          <w:p w14:paraId="6A86E316"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3,321</w:t>
            </w:r>
          </w:p>
        </w:tc>
      </w:tr>
      <w:tr w:rsidR="006E212B" w:rsidRPr="008D24F2" w14:paraId="40FE3F41"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02C748C" w14:textId="77777777" w:rsidR="006E212B" w:rsidRPr="00C63ACA" w:rsidRDefault="006E212B" w:rsidP="009D5809">
            <w:pPr>
              <w:ind w:left="0" w:firstLine="0"/>
              <w:rPr>
                <w:rFonts w:asciiTheme="minorHAnsi" w:eastAsia="Times New Roman" w:hAnsiTheme="minorHAnsi" w:cstheme="minorHAnsi"/>
                <w:sz w:val="20"/>
                <w:szCs w:val="20"/>
                <w:lang w:eastAsia="en-GB"/>
              </w:rPr>
            </w:pPr>
            <w:r w:rsidRPr="00C63ACA">
              <w:rPr>
                <w:rFonts w:asciiTheme="minorHAnsi" w:eastAsia="Times New Roman" w:hAnsiTheme="minorHAnsi" w:cstheme="minorHAnsi"/>
                <w:sz w:val="20"/>
                <w:szCs w:val="20"/>
                <w:lang w:eastAsia="en-GB"/>
              </w:rPr>
              <w:t>Income Tax</w:t>
            </w:r>
          </w:p>
        </w:tc>
        <w:tc>
          <w:tcPr>
            <w:tcW w:w="1020" w:type="dxa"/>
            <w:tcBorders>
              <w:top w:val="nil"/>
              <w:left w:val="nil"/>
              <w:bottom w:val="single" w:sz="4" w:space="0" w:color="auto"/>
              <w:right w:val="single" w:sz="4" w:space="0" w:color="auto"/>
            </w:tcBorders>
            <w:shd w:val="clear" w:color="auto" w:fill="auto"/>
            <w:noWrap/>
          </w:tcPr>
          <w:p w14:paraId="647FD508"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240</w:t>
            </w:r>
          </w:p>
        </w:tc>
        <w:tc>
          <w:tcPr>
            <w:tcW w:w="1020" w:type="dxa"/>
            <w:tcBorders>
              <w:top w:val="nil"/>
              <w:left w:val="nil"/>
              <w:bottom w:val="single" w:sz="4" w:space="0" w:color="auto"/>
              <w:right w:val="single" w:sz="4" w:space="0" w:color="auto"/>
            </w:tcBorders>
            <w:shd w:val="clear" w:color="auto" w:fill="auto"/>
            <w:noWrap/>
          </w:tcPr>
          <w:p w14:paraId="171C7A43"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240</w:t>
            </w:r>
          </w:p>
        </w:tc>
        <w:tc>
          <w:tcPr>
            <w:tcW w:w="1020" w:type="dxa"/>
            <w:tcBorders>
              <w:top w:val="nil"/>
              <w:left w:val="nil"/>
              <w:bottom w:val="single" w:sz="4" w:space="0" w:color="auto"/>
              <w:right w:val="single" w:sz="4" w:space="0" w:color="auto"/>
            </w:tcBorders>
            <w:shd w:val="clear" w:color="auto" w:fill="auto"/>
            <w:noWrap/>
          </w:tcPr>
          <w:p w14:paraId="3A8B1476"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240</w:t>
            </w:r>
          </w:p>
        </w:tc>
        <w:tc>
          <w:tcPr>
            <w:tcW w:w="1020" w:type="dxa"/>
            <w:tcBorders>
              <w:top w:val="nil"/>
              <w:left w:val="nil"/>
              <w:bottom w:val="single" w:sz="4" w:space="0" w:color="auto"/>
              <w:right w:val="single" w:sz="4" w:space="0" w:color="auto"/>
            </w:tcBorders>
            <w:shd w:val="clear" w:color="auto" w:fill="auto"/>
            <w:noWrap/>
          </w:tcPr>
          <w:p w14:paraId="049CCE95"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720</w:t>
            </w:r>
          </w:p>
        </w:tc>
      </w:tr>
      <w:tr w:rsidR="006E212B" w:rsidRPr="008D24F2" w14:paraId="05C48CBA" w14:textId="77777777" w:rsidTr="001075FC">
        <w:tc>
          <w:tcPr>
            <w:tcW w:w="4820" w:type="dxa"/>
            <w:tcBorders>
              <w:top w:val="nil"/>
              <w:left w:val="single" w:sz="4" w:space="0" w:color="auto"/>
              <w:bottom w:val="nil"/>
              <w:right w:val="single" w:sz="4" w:space="0" w:color="auto"/>
            </w:tcBorders>
            <w:shd w:val="clear" w:color="auto" w:fill="auto"/>
            <w:noWrap/>
            <w:vAlign w:val="center"/>
          </w:tcPr>
          <w:p w14:paraId="74CD7834" w14:textId="77777777" w:rsidR="006E212B" w:rsidRPr="00C63ACA" w:rsidRDefault="006E212B" w:rsidP="009D5809">
            <w:pPr>
              <w:ind w:left="0" w:firstLine="0"/>
              <w:rPr>
                <w:rFonts w:asciiTheme="minorHAnsi" w:eastAsia="Times New Roman" w:hAnsiTheme="minorHAnsi" w:cstheme="minorHAnsi"/>
                <w:sz w:val="20"/>
                <w:szCs w:val="20"/>
                <w:lang w:eastAsia="en-GB"/>
              </w:rPr>
            </w:pPr>
            <w:r w:rsidRPr="00C63ACA">
              <w:rPr>
                <w:rFonts w:asciiTheme="minorHAnsi" w:eastAsia="Times New Roman" w:hAnsiTheme="minorHAnsi" w:cstheme="minorHAnsi"/>
                <w:sz w:val="20"/>
                <w:szCs w:val="20"/>
                <w:lang w:eastAsia="en-GB"/>
              </w:rPr>
              <w:t>Income Interest</w:t>
            </w:r>
          </w:p>
        </w:tc>
        <w:tc>
          <w:tcPr>
            <w:tcW w:w="1020" w:type="dxa"/>
            <w:tcBorders>
              <w:top w:val="nil"/>
              <w:left w:val="nil"/>
              <w:bottom w:val="single" w:sz="4" w:space="0" w:color="auto"/>
              <w:right w:val="single" w:sz="4" w:space="0" w:color="auto"/>
            </w:tcBorders>
            <w:shd w:val="clear" w:color="auto" w:fill="auto"/>
            <w:noWrap/>
          </w:tcPr>
          <w:p w14:paraId="098949B2"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72DCED3B"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2085D9C9"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12</w:t>
            </w:r>
          </w:p>
        </w:tc>
        <w:tc>
          <w:tcPr>
            <w:tcW w:w="1020" w:type="dxa"/>
            <w:tcBorders>
              <w:top w:val="nil"/>
              <w:left w:val="nil"/>
              <w:bottom w:val="single" w:sz="4" w:space="0" w:color="auto"/>
              <w:right w:val="single" w:sz="4" w:space="0" w:color="auto"/>
            </w:tcBorders>
            <w:shd w:val="clear" w:color="auto" w:fill="auto"/>
            <w:noWrap/>
          </w:tcPr>
          <w:p w14:paraId="4A00B67B" w14:textId="77777777" w:rsidR="006E212B" w:rsidRPr="00C63ACA" w:rsidRDefault="006E212B" w:rsidP="009D5809">
            <w:pPr>
              <w:ind w:left="0" w:firstLine="0"/>
              <w:jc w:val="right"/>
              <w:rPr>
                <w:rFonts w:asciiTheme="minorHAnsi" w:eastAsia="Times New Roman" w:hAnsiTheme="minorHAnsi" w:cstheme="minorHAnsi"/>
                <w:sz w:val="20"/>
                <w:szCs w:val="20"/>
                <w:lang w:eastAsia="en-GB"/>
              </w:rPr>
            </w:pPr>
            <w:r w:rsidRPr="00C63ACA">
              <w:rPr>
                <w:rFonts w:asciiTheme="minorHAnsi" w:hAnsiTheme="minorHAnsi" w:cstheme="minorHAnsi"/>
                <w:sz w:val="20"/>
                <w:szCs w:val="20"/>
              </w:rPr>
              <w:t>36</w:t>
            </w:r>
          </w:p>
        </w:tc>
      </w:tr>
      <w:tr w:rsidR="006E212B" w:rsidRPr="006E212B" w14:paraId="53C2BD11"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05761A2" w14:textId="77777777"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TOTAL INCOME</w:t>
            </w:r>
          </w:p>
        </w:tc>
        <w:tc>
          <w:tcPr>
            <w:tcW w:w="1020" w:type="dxa"/>
            <w:tcBorders>
              <w:top w:val="single" w:sz="4" w:space="0" w:color="auto"/>
              <w:left w:val="nil"/>
              <w:bottom w:val="single" w:sz="4" w:space="0" w:color="auto"/>
              <w:right w:val="single" w:sz="4" w:space="0" w:color="auto"/>
            </w:tcBorders>
            <w:shd w:val="clear" w:color="000000" w:fill="C4D79B"/>
            <w:noWrap/>
          </w:tcPr>
          <w:p w14:paraId="1349682F"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5,288</w:t>
            </w:r>
          </w:p>
        </w:tc>
        <w:tc>
          <w:tcPr>
            <w:tcW w:w="1020" w:type="dxa"/>
            <w:tcBorders>
              <w:top w:val="single" w:sz="4" w:space="0" w:color="auto"/>
              <w:left w:val="nil"/>
              <w:bottom w:val="single" w:sz="4" w:space="0" w:color="auto"/>
              <w:right w:val="single" w:sz="4" w:space="0" w:color="auto"/>
            </w:tcBorders>
            <w:shd w:val="clear" w:color="000000" w:fill="C4D79B"/>
            <w:noWrap/>
          </w:tcPr>
          <w:p w14:paraId="022E8EDF"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5,288</w:t>
            </w:r>
          </w:p>
        </w:tc>
        <w:tc>
          <w:tcPr>
            <w:tcW w:w="1020" w:type="dxa"/>
            <w:tcBorders>
              <w:top w:val="single" w:sz="4" w:space="0" w:color="auto"/>
              <w:left w:val="nil"/>
              <w:bottom w:val="single" w:sz="4" w:space="0" w:color="auto"/>
              <w:right w:val="single" w:sz="4" w:space="0" w:color="auto"/>
            </w:tcBorders>
            <w:shd w:val="clear" w:color="000000" w:fill="C4D79B"/>
            <w:noWrap/>
          </w:tcPr>
          <w:p w14:paraId="4F2BB28A"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5,288</w:t>
            </w:r>
          </w:p>
        </w:tc>
        <w:tc>
          <w:tcPr>
            <w:tcW w:w="1020" w:type="dxa"/>
            <w:tcBorders>
              <w:top w:val="single" w:sz="4" w:space="0" w:color="auto"/>
              <w:left w:val="nil"/>
              <w:bottom w:val="single" w:sz="4" w:space="0" w:color="auto"/>
              <w:right w:val="single" w:sz="4" w:space="0" w:color="auto"/>
            </w:tcBorders>
            <w:shd w:val="clear" w:color="000000" w:fill="C4D79B"/>
            <w:noWrap/>
          </w:tcPr>
          <w:p w14:paraId="5A6D3472"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hAnsiTheme="minorHAnsi" w:cstheme="minorHAnsi"/>
                <w:b/>
                <w:bCs/>
                <w:sz w:val="20"/>
                <w:szCs w:val="20"/>
              </w:rPr>
              <w:t>15,864</w:t>
            </w:r>
          </w:p>
        </w:tc>
      </w:tr>
      <w:tr w:rsidR="006E212B" w:rsidRPr="006E212B" w14:paraId="19EC5A40"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bottom"/>
          </w:tcPr>
          <w:p w14:paraId="41FC8FF5" w14:textId="77777777" w:rsidR="00BB7B32" w:rsidRDefault="00BB7B32" w:rsidP="009D5809">
            <w:pPr>
              <w:ind w:left="0" w:firstLine="0"/>
              <w:rPr>
                <w:rFonts w:asciiTheme="minorHAnsi" w:eastAsia="Times New Roman" w:hAnsiTheme="minorHAnsi" w:cstheme="minorHAnsi"/>
                <w:b/>
                <w:bCs/>
                <w:sz w:val="20"/>
                <w:szCs w:val="20"/>
                <w:lang w:eastAsia="en-GB"/>
              </w:rPr>
            </w:pPr>
          </w:p>
          <w:p w14:paraId="70DC1096" w14:textId="4B777CD3" w:rsidR="006E212B" w:rsidRPr="006E212B" w:rsidRDefault="006E212B" w:rsidP="009D5809">
            <w:pPr>
              <w:ind w:left="0" w:firstLine="0"/>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EXPENDITURES</w:t>
            </w:r>
          </w:p>
        </w:tc>
        <w:tc>
          <w:tcPr>
            <w:tcW w:w="1020" w:type="dxa"/>
            <w:tcBorders>
              <w:top w:val="nil"/>
              <w:left w:val="nil"/>
              <w:bottom w:val="single" w:sz="4" w:space="0" w:color="auto"/>
              <w:right w:val="single" w:sz="4" w:space="0" w:color="auto"/>
            </w:tcBorders>
            <w:shd w:val="clear" w:color="auto" w:fill="auto"/>
            <w:noWrap/>
          </w:tcPr>
          <w:p w14:paraId="45753B69"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tcPr>
          <w:p w14:paraId="3D74FACB"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tcPr>
          <w:p w14:paraId="4BC61ACE" w14:textId="77777777" w:rsidR="006E212B" w:rsidRPr="006E212B" w:rsidRDefault="006E212B" w:rsidP="009D5809">
            <w:pPr>
              <w:ind w:left="0" w:firstLine="0"/>
              <w:jc w:val="right"/>
              <w:rPr>
                <w:rFonts w:asciiTheme="minorHAnsi" w:eastAsia="Times New Roman" w:hAnsiTheme="minorHAnsi" w:cstheme="minorHAnsi"/>
                <w:sz w:val="20"/>
                <w:szCs w:val="20"/>
                <w:lang w:eastAsia="en-GB"/>
              </w:rPr>
            </w:pPr>
            <w:r w:rsidRPr="006E212B">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tcPr>
          <w:p w14:paraId="09FF419B" w14:textId="77777777" w:rsidR="006E212B" w:rsidRPr="006E212B" w:rsidRDefault="006E212B" w:rsidP="009D5809">
            <w:pPr>
              <w:ind w:left="0" w:firstLine="0"/>
              <w:jc w:val="right"/>
              <w:rPr>
                <w:rFonts w:asciiTheme="minorHAnsi" w:eastAsia="Times New Roman" w:hAnsiTheme="minorHAnsi" w:cstheme="minorHAnsi"/>
                <w:b/>
                <w:bCs/>
                <w:sz w:val="20"/>
                <w:szCs w:val="20"/>
                <w:lang w:eastAsia="en-GB"/>
              </w:rPr>
            </w:pPr>
            <w:r w:rsidRPr="006E212B">
              <w:rPr>
                <w:rFonts w:asciiTheme="minorHAnsi" w:eastAsia="Times New Roman" w:hAnsiTheme="minorHAnsi" w:cstheme="minorHAnsi"/>
                <w:b/>
                <w:bCs/>
                <w:sz w:val="20"/>
                <w:szCs w:val="20"/>
                <w:lang w:eastAsia="en-GB"/>
              </w:rPr>
              <w:t> </w:t>
            </w:r>
          </w:p>
        </w:tc>
      </w:tr>
      <w:tr w:rsidR="006E212B" w:rsidRPr="008D24F2" w14:paraId="383CB684"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B4F1707" w14:textId="77777777" w:rsidR="006E212B" w:rsidRPr="008D24F2" w:rsidRDefault="006E212B" w:rsidP="009D5809">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A. Secretariat Senior Management &amp; Governance</w:t>
            </w:r>
          </w:p>
        </w:tc>
        <w:tc>
          <w:tcPr>
            <w:tcW w:w="1020" w:type="dxa"/>
            <w:tcBorders>
              <w:top w:val="nil"/>
              <w:left w:val="nil"/>
              <w:bottom w:val="single" w:sz="4" w:space="0" w:color="auto"/>
              <w:right w:val="single" w:sz="4" w:space="0" w:color="auto"/>
            </w:tcBorders>
            <w:shd w:val="clear" w:color="000000" w:fill="C4D79B"/>
            <w:noWrap/>
          </w:tcPr>
          <w:p w14:paraId="44332FD9"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1,210</w:t>
            </w:r>
          </w:p>
        </w:tc>
        <w:tc>
          <w:tcPr>
            <w:tcW w:w="1020" w:type="dxa"/>
            <w:tcBorders>
              <w:top w:val="nil"/>
              <w:left w:val="nil"/>
              <w:bottom w:val="single" w:sz="4" w:space="0" w:color="auto"/>
              <w:right w:val="single" w:sz="4" w:space="0" w:color="auto"/>
            </w:tcBorders>
            <w:shd w:val="clear" w:color="000000" w:fill="C4D79B"/>
            <w:noWrap/>
          </w:tcPr>
          <w:p w14:paraId="7ABF7C88"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1,195</w:t>
            </w:r>
          </w:p>
        </w:tc>
        <w:tc>
          <w:tcPr>
            <w:tcW w:w="1020" w:type="dxa"/>
            <w:tcBorders>
              <w:top w:val="nil"/>
              <w:left w:val="nil"/>
              <w:bottom w:val="single" w:sz="4" w:space="0" w:color="auto"/>
              <w:right w:val="single" w:sz="4" w:space="0" w:color="auto"/>
            </w:tcBorders>
            <w:shd w:val="clear" w:color="000000" w:fill="C4D79B"/>
            <w:noWrap/>
          </w:tcPr>
          <w:p w14:paraId="1F197268"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1,187</w:t>
            </w:r>
          </w:p>
        </w:tc>
        <w:tc>
          <w:tcPr>
            <w:tcW w:w="1020" w:type="dxa"/>
            <w:tcBorders>
              <w:top w:val="nil"/>
              <w:left w:val="nil"/>
              <w:bottom w:val="single" w:sz="4" w:space="0" w:color="auto"/>
              <w:right w:val="single" w:sz="4" w:space="0" w:color="auto"/>
            </w:tcBorders>
            <w:shd w:val="clear" w:color="000000" w:fill="C4D79B"/>
            <w:noWrap/>
          </w:tcPr>
          <w:p w14:paraId="2E46C325"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3,592</w:t>
            </w:r>
          </w:p>
        </w:tc>
      </w:tr>
      <w:tr w:rsidR="006E212B" w:rsidRPr="008D24F2" w14:paraId="458320D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C32B6F4" w14:textId="77777777" w:rsidR="006E212B" w:rsidRPr="00C63ACA" w:rsidRDefault="006E212B" w:rsidP="009D5809">
            <w:pPr>
              <w:ind w:left="0" w:firstLine="0"/>
              <w:rPr>
                <w:rFonts w:asciiTheme="minorHAnsi" w:eastAsia="Times New Roman" w:hAnsiTheme="minorHAnsi" w:cstheme="minorHAnsi"/>
                <w:color w:val="FF0000"/>
                <w:sz w:val="20"/>
                <w:szCs w:val="20"/>
                <w:lang w:eastAsia="en-GB"/>
              </w:rPr>
            </w:pPr>
            <w:r w:rsidRPr="00C63ACA">
              <w:rPr>
                <w:rFonts w:asciiTheme="minorHAnsi" w:eastAsia="Times New Roman" w:hAnsiTheme="minorHAnsi" w:cstheme="minorHAnsi"/>
                <w:color w:val="FF000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10A16FAE"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1,153</w:t>
            </w:r>
          </w:p>
        </w:tc>
        <w:tc>
          <w:tcPr>
            <w:tcW w:w="1020" w:type="dxa"/>
            <w:tcBorders>
              <w:top w:val="nil"/>
              <w:left w:val="nil"/>
              <w:bottom w:val="single" w:sz="4" w:space="0" w:color="auto"/>
              <w:right w:val="single" w:sz="4" w:space="0" w:color="auto"/>
            </w:tcBorders>
            <w:shd w:val="clear" w:color="auto" w:fill="auto"/>
            <w:noWrap/>
          </w:tcPr>
          <w:p w14:paraId="1C46332A"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1,135</w:t>
            </w:r>
          </w:p>
        </w:tc>
        <w:tc>
          <w:tcPr>
            <w:tcW w:w="1020" w:type="dxa"/>
            <w:tcBorders>
              <w:top w:val="nil"/>
              <w:left w:val="nil"/>
              <w:bottom w:val="single" w:sz="4" w:space="0" w:color="auto"/>
              <w:right w:val="single" w:sz="4" w:space="0" w:color="auto"/>
            </w:tcBorders>
            <w:shd w:val="clear" w:color="auto" w:fill="auto"/>
            <w:noWrap/>
          </w:tcPr>
          <w:p w14:paraId="4C259AA3"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1,139</w:t>
            </w:r>
          </w:p>
        </w:tc>
        <w:tc>
          <w:tcPr>
            <w:tcW w:w="1020" w:type="dxa"/>
            <w:tcBorders>
              <w:top w:val="nil"/>
              <w:left w:val="nil"/>
              <w:bottom w:val="single" w:sz="4" w:space="0" w:color="auto"/>
              <w:right w:val="single" w:sz="4" w:space="0" w:color="auto"/>
            </w:tcBorders>
            <w:shd w:val="clear" w:color="auto" w:fill="auto"/>
            <w:noWrap/>
          </w:tcPr>
          <w:p w14:paraId="59AA4AE3"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3,427</w:t>
            </w:r>
          </w:p>
        </w:tc>
      </w:tr>
      <w:tr w:rsidR="006E212B" w:rsidRPr="008D24F2" w14:paraId="2738F3C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28FD935" w14:textId="77777777" w:rsidR="006E212B" w:rsidRPr="00C63ACA" w:rsidRDefault="006E212B" w:rsidP="009D5809">
            <w:pPr>
              <w:ind w:left="0" w:firstLine="0"/>
              <w:rPr>
                <w:rFonts w:asciiTheme="minorHAnsi" w:eastAsia="Times New Roman" w:hAnsiTheme="minorHAnsi" w:cstheme="minorHAnsi"/>
                <w:color w:val="FF0000"/>
                <w:sz w:val="20"/>
                <w:szCs w:val="20"/>
                <w:lang w:eastAsia="en-GB"/>
              </w:rPr>
            </w:pPr>
            <w:r w:rsidRPr="00C63ACA">
              <w:rPr>
                <w:rFonts w:asciiTheme="minorHAnsi" w:eastAsia="Times New Roman" w:hAnsiTheme="minorHAnsi" w:cstheme="minorHAnsi"/>
                <w:color w:val="FF000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738C9ED1"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57</w:t>
            </w:r>
          </w:p>
        </w:tc>
        <w:tc>
          <w:tcPr>
            <w:tcW w:w="1020" w:type="dxa"/>
            <w:tcBorders>
              <w:top w:val="nil"/>
              <w:left w:val="nil"/>
              <w:bottom w:val="single" w:sz="4" w:space="0" w:color="auto"/>
              <w:right w:val="single" w:sz="4" w:space="0" w:color="auto"/>
            </w:tcBorders>
            <w:shd w:val="clear" w:color="auto" w:fill="auto"/>
            <w:noWrap/>
          </w:tcPr>
          <w:p w14:paraId="74B5AC96"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60</w:t>
            </w:r>
          </w:p>
        </w:tc>
        <w:tc>
          <w:tcPr>
            <w:tcW w:w="1020" w:type="dxa"/>
            <w:tcBorders>
              <w:top w:val="nil"/>
              <w:left w:val="nil"/>
              <w:bottom w:val="single" w:sz="4" w:space="0" w:color="auto"/>
              <w:right w:val="single" w:sz="4" w:space="0" w:color="auto"/>
            </w:tcBorders>
            <w:shd w:val="clear" w:color="auto" w:fill="auto"/>
            <w:noWrap/>
          </w:tcPr>
          <w:p w14:paraId="78AAEFA6"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48</w:t>
            </w:r>
          </w:p>
        </w:tc>
        <w:tc>
          <w:tcPr>
            <w:tcW w:w="1020" w:type="dxa"/>
            <w:tcBorders>
              <w:top w:val="nil"/>
              <w:left w:val="nil"/>
              <w:bottom w:val="single" w:sz="4" w:space="0" w:color="auto"/>
              <w:right w:val="single" w:sz="4" w:space="0" w:color="auto"/>
            </w:tcBorders>
            <w:shd w:val="clear" w:color="auto" w:fill="auto"/>
            <w:noWrap/>
          </w:tcPr>
          <w:p w14:paraId="50B8A891"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165</w:t>
            </w:r>
          </w:p>
        </w:tc>
      </w:tr>
      <w:tr w:rsidR="006E212B" w:rsidRPr="008D24F2" w14:paraId="238E2DA3"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EECF96D"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B. Resource Mobilization and Outreach</w:t>
            </w:r>
          </w:p>
        </w:tc>
        <w:tc>
          <w:tcPr>
            <w:tcW w:w="1020" w:type="dxa"/>
            <w:tcBorders>
              <w:top w:val="nil"/>
              <w:left w:val="nil"/>
              <w:bottom w:val="single" w:sz="4" w:space="0" w:color="auto"/>
              <w:right w:val="single" w:sz="4" w:space="0" w:color="auto"/>
            </w:tcBorders>
            <w:shd w:val="clear" w:color="000000" w:fill="C4D79B"/>
            <w:noWrap/>
          </w:tcPr>
          <w:p w14:paraId="7429A628"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661</w:t>
            </w:r>
          </w:p>
        </w:tc>
        <w:tc>
          <w:tcPr>
            <w:tcW w:w="1020" w:type="dxa"/>
            <w:tcBorders>
              <w:top w:val="nil"/>
              <w:left w:val="nil"/>
              <w:bottom w:val="single" w:sz="4" w:space="0" w:color="auto"/>
              <w:right w:val="single" w:sz="4" w:space="0" w:color="auto"/>
            </w:tcBorders>
            <w:shd w:val="clear" w:color="000000" w:fill="C4D79B"/>
            <w:noWrap/>
          </w:tcPr>
          <w:p w14:paraId="7CD84B62"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655</w:t>
            </w:r>
          </w:p>
        </w:tc>
        <w:tc>
          <w:tcPr>
            <w:tcW w:w="1020" w:type="dxa"/>
            <w:tcBorders>
              <w:top w:val="nil"/>
              <w:left w:val="nil"/>
              <w:bottom w:val="single" w:sz="4" w:space="0" w:color="auto"/>
              <w:right w:val="single" w:sz="4" w:space="0" w:color="auto"/>
            </w:tcBorders>
            <w:shd w:val="clear" w:color="000000" w:fill="C4D79B"/>
            <w:noWrap/>
          </w:tcPr>
          <w:p w14:paraId="10D0DC60"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662</w:t>
            </w:r>
          </w:p>
        </w:tc>
        <w:tc>
          <w:tcPr>
            <w:tcW w:w="1020" w:type="dxa"/>
            <w:tcBorders>
              <w:top w:val="nil"/>
              <w:left w:val="nil"/>
              <w:bottom w:val="single" w:sz="4" w:space="0" w:color="auto"/>
              <w:right w:val="single" w:sz="4" w:space="0" w:color="auto"/>
            </w:tcBorders>
            <w:shd w:val="clear" w:color="000000" w:fill="C4D79B"/>
            <w:noWrap/>
          </w:tcPr>
          <w:p w14:paraId="37A30666"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1,978</w:t>
            </w:r>
          </w:p>
        </w:tc>
      </w:tr>
      <w:tr w:rsidR="006E212B" w:rsidRPr="008D24F2" w14:paraId="19DCCC0A"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079824F" w14:textId="77777777" w:rsidR="006E212B" w:rsidRPr="00C63ACA" w:rsidRDefault="006E212B" w:rsidP="009D5809">
            <w:pPr>
              <w:ind w:left="0" w:firstLine="0"/>
              <w:rPr>
                <w:rFonts w:asciiTheme="minorHAnsi" w:eastAsia="Times New Roman" w:hAnsiTheme="minorHAnsi" w:cstheme="minorHAnsi"/>
                <w:color w:val="FF0000"/>
                <w:sz w:val="20"/>
                <w:szCs w:val="20"/>
                <w:lang w:eastAsia="en-GB"/>
              </w:rPr>
            </w:pPr>
            <w:r w:rsidRPr="00C63ACA">
              <w:rPr>
                <w:rFonts w:asciiTheme="minorHAnsi" w:eastAsia="Times New Roman" w:hAnsiTheme="minorHAnsi" w:cstheme="minorHAnsi"/>
                <w:color w:val="FF000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7088DE19"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546</w:t>
            </w:r>
          </w:p>
        </w:tc>
        <w:tc>
          <w:tcPr>
            <w:tcW w:w="1020" w:type="dxa"/>
            <w:tcBorders>
              <w:top w:val="nil"/>
              <w:left w:val="nil"/>
              <w:bottom w:val="single" w:sz="4" w:space="0" w:color="auto"/>
              <w:right w:val="single" w:sz="4" w:space="0" w:color="auto"/>
            </w:tcBorders>
            <w:shd w:val="clear" w:color="auto" w:fill="auto"/>
            <w:noWrap/>
          </w:tcPr>
          <w:p w14:paraId="4DBD5746"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550</w:t>
            </w:r>
          </w:p>
        </w:tc>
        <w:tc>
          <w:tcPr>
            <w:tcW w:w="1020" w:type="dxa"/>
            <w:tcBorders>
              <w:top w:val="nil"/>
              <w:left w:val="nil"/>
              <w:bottom w:val="single" w:sz="4" w:space="0" w:color="auto"/>
              <w:right w:val="single" w:sz="4" w:space="0" w:color="auto"/>
            </w:tcBorders>
            <w:shd w:val="clear" w:color="auto" w:fill="auto"/>
            <w:noWrap/>
          </w:tcPr>
          <w:p w14:paraId="73C9EB5F"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557</w:t>
            </w:r>
          </w:p>
        </w:tc>
        <w:tc>
          <w:tcPr>
            <w:tcW w:w="1020" w:type="dxa"/>
            <w:tcBorders>
              <w:top w:val="nil"/>
              <w:left w:val="nil"/>
              <w:bottom w:val="single" w:sz="4" w:space="0" w:color="auto"/>
              <w:right w:val="single" w:sz="4" w:space="0" w:color="auto"/>
            </w:tcBorders>
            <w:shd w:val="clear" w:color="auto" w:fill="auto"/>
            <w:noWrap/>
          </w:tcPr>
          <w:p w14:paraId="24579EA3"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1,653</w:t>
            </w:r>
          </w:p>
        </w:tc>
      </w:tr>
      <w:tr w:rsidR="006E212B" w:rsidRPr="008D24F2" w14:paraId="51AFD71D"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8C49DD"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CEPA Programme</w:t>
            </w:r>
          </w:p>
        </w:tc>
        <w:tc>
          <w:tcPr>
            <w:tcW w:w="1020" w:type="dxa"/>
            <w:tcBorders>
              <w:top w:val="nil"/>
              <w:left w:val="nil"/>
              <w:bottom w:val="single" w:sz="4" w:space="0" w:color="auto"/>
              <w:right w:val="single" w:sz="4" w:space="0" w:color="auto"/>
            </w:tcBorders>
            <w:shd w:val="clear" w:color="auto" w:fill="auto"/>
            <w:noWrap/>
          </w:tcPr>
          <w:p w14:paraId="0EFA7FE6"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3B096183"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71EEB8F3"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10</w:t>
            </w:r>
          </w:p>
        </w:tc>
        <w:tc>
          <w:tcPr>
            <w:tcW w:w="1020" w:type="dxa"/>
            <w:tcBorders>
              <w:top w:val="nil"/>
              <w:left w:val="nil"/>
              <w:bottom w:val="single" w:sz="4" w:space="0" w:color="auto"/>
              <w:right w:val="single" w:sz="4" w:space="0" w:color="auto"/>
            </w:tcBorders>
            <w:shd w:val="clear" w:color="auto" w:fill="auto"/>
            <w:noWrap/>
          </w:tcPr>
          <w:p w14:paraId="6E3A44BA"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30</w:t>
            </w:r>
          </w:p>
        </w:tc>
      </w:tr>
      <w:tr w:rsidR="006E212B" w:rsidRPr="008D24F2" w14:paraId="49C15BB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1DC4FD8"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Comms, Translations, Publications and Reporting Implementation</w:t>
            </w:r>
          </w:p>
        </w:tc>
        <w:tc>
          <w:tcPr>
            <w:tcW w:w="1020" w:type="dxa"/>
            <w:tcBorders>
              <w:top w:val="nil"/>
              <w:left w:val="nil"/>
              <w:bottom w:val="single" w:sz="4" w:space="0" w:color="auto"/>
              <w:right w:val="single" w:sz="4" w:space="0" w:color="auto"/>
            </w:tcBorders>
            <w:shd w:val="clear" w:color="auto" w:fill="auto"/>
            <w:noWrap/>
          </w:tcPr>
          <w:p w14:paraId="5BF00947"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22A0D3A5"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0EE4152B"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5F0CDD40"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180</w:t>
            </w:r>
          </w:p>
        </w:tc>
      </w:tr>
      <w:tr w:rsidR="006E212B" w:rsidRPr="008D24F2" w14:paraId="1C1AB5CA"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9E870BF"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Web/IT Support and Development</w:t>
            </w:r>
          </w:p>
        </w:tc>
        <w:tc>
          <w:tcPr>
            <w:tcW w:w="1020" w:type="dxa"/>
            <w:tcBorders>
              <w:top w:val="nil"/>
              <w:left w:val="nil"/>
              <w:bottom w:val="single" w:sz="4" w:space="0" w:color="auto"/>
              <w:right w:val="single" w:sz="4" w:space="0" w:color="auto"/>
            </w:tcBorders>
            <w:shd w:val="clear" w:color="auto" w:fill="auto"/>
            <w:noWrap/>
          </w:tcPr>
          <w:p w14:paraId="053A0D22"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tcPr>
          <w:p w14:paraId="1F16783E"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3C0FA06A"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30</w:t>
            </w:r>
          </w:p>
        </w:tc>
        <w:tc>
          <w:tcPr>
            <w:tcW w:w="1020" w:type="dxa"/>
            <w:tcBorders>
              <w:top w:val="nil"/>
              <w:left w:val="nil"/>
              <w:bottom w:val="single" w:sz="4" w:space="0" w:color="auto"/>
              <w:right w:val="single" w:sz="4" w:space="0" w:color="auto"/>
            </w:tcBorders>
            <w:shd w:val="clear" w:color="auto" w:fill="auto"/>
            <w:noWrap/>
          </w:tcPr>
          <w:p w14:paraId="3E89DDB2"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100</w:t>
            </w:r>
          </w:p>
        </w:tc>
      </w:tr>
      <w:tr w:rsidR="006E212B" w:rsidRPr="008D24F2" w14:paraId="11918E9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7BCB4FD"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2D782700" w14:textId="77777777" w:rsidR="006E212B" w:rsidRPr="007A5F21"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757D03B6" w14:textId="77777777" w:rsidR="006E212B" w:rsidRPr="007A5F21"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58045FB7" w14:textId="77777777" w:rsidR="006E212B" w:rsidRPr="007A5F21"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w:t>
            </w:r>
          </w:p>
        </w:tc>
        <w:tc>
          <w:tcPr>
            <w:tcW w:w="1020" w:type="dxa"/>
            <w:tcBorders>
              <w:top w:val="nil"/>
              <w:left w:val="nil"/>
              <w:bottom w:val="single" w:sz="4" w:space="0" w:color="auto"/>
              <w:right w:val="single" w:sz="4" w:space="0" w:color="auto"/>
            </w:tcBorders>
            <w:shd w:val="clear" w:color="auto" w:fill="auto"/>
            <w:noWrap/>
          </w:tcPr>
          <w:p w14:paraId="3AD8E066" w14:textId="77777777" w:rsidR="006E212B" w:rsidRPr="007A5F21" w:rsidDel="00A6664E"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15</w:t>
            </w:r>
          </w:p>
        </w:tc>
      </w:tr>
      <w:tr w:rsidR="006E212B" w:rsidRPr="008D24F2" w14:paraId="2BF9542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817B8A8"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C. Regional Advice and Support</w:t>
            </w:r>
          </w:p>
        </w:tc>
        <w:tc>
          <w:tcPr>
            <w:tcW w:w="1020" w:type="dxa"/>
            <w:tcBorders>
              <w:top w:val="nil"/>
              <w:left w:val="nil"/>
              <w:bottom w:val="single" w:sz="4" w:space="0" w:color="auto"/>
              <w:right w:val="single" w:sz="4" w:space="0" w:color="auto"/>
            </w:tcBorders>
            <w:shd w:val="clear" w:color="000000" w:fill="C4D79B"/>
            <w:noWrap/>
          </w:tcPr>
          <w:p w14:paraId="6113C64B"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1,158</w:t>
            </w:r>
          </w:p>
        </w:tc>
        <w:tc>
          <w:tcPr>
            <w:tcW w:w="1020" w:type="dxa"/>
            <w:tcBorders>
              <w:top w:val="nil"/>
              <w:left w:val="nil"/>
              <w:bottom w:val="single" w:sz="4" w:space="0" w:color="auto"/>
              <w:right w:val="single" w:sz="4" w:space="0" w:color="auto"/>
            </w:tcBorders>
            <w:shd w:val="clear" w:color="000000" w:fill="C4D79B"/>
            <w:noWrap/>
          </w:tcPr>
          <w:p w14:paraId="4EAB0D1A"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1,223</w:t>
            </w:r>
          </w:p>
        </w:tc>
        <w:tc>
          <w:tcPr>
            <w:tcW w:w="1020" w:type="dxa"/>
            <w:tcBorders>
              <w:top w:val="nil"/>
              <w:left w:val="nil"/>
              <w:bottom w:val="single" w:sz="4" w:space="0" w:color="auto"/>
              <w:right w:val="single" w:sz="4" w:space="0" w:color="auto"/>
            </w:tcBorders>
            <w:shd w:val="clear" w:color="000000" w:fill="C4D79B"/>
            <w:noWrap/>
          </w:tcPr>
          <w:p w14:paraId="132280D4"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1,225</w:t>
            </w:r>
          </w:p>
        </w:tc>
        <w:tc>
          <w:tcPr>
            <w:tcW w:w="1020" w:type="dxa"/>
            <w:tcBorders>
              <w:top w:val="nil"/>
              <w:left w:val="nil"/>
              <w:bottom w:val="single" w:sz="4" w:space="0" w:color="auto"/>
              <w:right w:val="single" w:sz="4" w:space="0" w:color="auto"/>
            </w:tcBorders>
            <w:shd w:val="clear" w:color="000000" w:fill="C4D79B"/>
            <w:noWrap/>
          </w:tcPr>
          <w:p w14:paraId="2DB50B73" w14:textId="77777777" w:rsidR="006E212B" w:rsidRPr="00C63ACA" w:rsidRDefault="006E212B" w:rsidP="009D5809">
            <w:pPr>
              <w:ind w:left="0" w:firstLine="0"/>
              <w:jc w:val="right"/>
              <w:rPr>
                <w:rFonts w:asciiTheme="minorHAnsi" w:eastAsia="Times New Roman" w:hAnsiTheme="minorHAnsi" w:cstheme="minorHAnsi"/>
                <w:b/>
                <w:bCs/>
                <w:sz w:val="20"/>
                <w:szCs w:val="20"/>
                <w:lang w:eastAsia="en-GB"/>
              </w:rPr>
            </w:pPr>
            <w:r w:rsidRPr="00C63ACA">
              <w:rPr>
                <w:rFonts w:asciiTheme="minorHAnsi" w:hAnsiTheme="minorHAnsi" w:cstheme="minorHAnsi"/>
                <w:b/>
                <w:bCs/>
                <w:sz w:val="20"/>
                <w:szCs w:val="20"/>
              </w:rPr>
              <w:t>3,606</w:t>
            </w:r>
          </w:p>
        </w:tc>
      </w:tr>
      <w:tr w:rsidR="006E212B" w:rsidRPr="008D24F2" w14:paraId="0075DEA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71DC95D" w14:textId="77777777" w:rsidR="006E212B" w:rsidRPr="00C63ACA" w:rsidRDefault="006E212B" w:rsidP="009D5809">
            <w:pPr>
              <w:ind w:left="0" w:firstLine="0"/>
              <w:rPr>
                <w:rFonts w:asciiTheme="minorHAnsi" w:eastAsia="Times New Roman" w:hAnsiTheme="minorHAnsi" w:cstheme="minorHAnsi"/>
                <w:color w:val="FF0000"/>
                <w:sz w:val="20"/>
                <w:szCs w:val="20"/>
                <w:lang w:eastAsia="en-GB"/>
              </w:rPr>
            </w:pPr>
            <w:r w:rsidRPr="00C63ACA">
              <w:rPr>
                <w:rFonts w:asciiTheme="minorHAnsi" w:eastAsia="Times New Roman" w:hAnsiTheme="minorHAnsi" w:cstheme="minorHAnsi"/>
                <w:color w:val="FF000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6CC2B7EB"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1,103</w:t>
            </w:r>
          </w:p>
        </w:tc>
        <w:tc>
          <w:tcPr>
            <w:tcW w:w="1020" w:type="dxa"/>
            <w:tcBorders>
              <w:top w:val="nil"/>
              <w:left w:val="nil"/>
              <w:bottom w:val="single" w:sz="4" w:space="0" w:color="auto"/>
              <w:right w:val="single" w:sz="4" w:space="0" w:color="auto"/>
            </w:tcBorders>
            <w:shd w:val="clear" w:color="auto" w:fill="auto"/>
            <w:noWrap/>
          </w:tcPr>
          <w:p w14:paraId="0516A8FD"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1,168</w:t>
            </w:r>
          </w:p>
        </w:tc>
        <w:tc>
          <w:tcPr>
            <w:tcW w:w="1020" w:type="dxa"/>
            <w:tcBorders>
              <w:top w:val="nil"/>
              <w:left w:val="nil"/>
              <w:bottom w:val="single" w:sz="4" w:space="0" w:color="auto"/>
              <w:right w:val="single" w:sz="4" w:space="0" w:color="auto"/>
            </w:tcBorders>
            <w:shd w:val="clear" w:color="auto" w:fill="auto"/>
            <w:noWrap/>
          </w:tcPr>
          <w:p w14:paraId="515D93B4"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1,170</w:t>
            </w:r>
          </w:p>
        </w:tc>
        <w:tc>
          <w:tcPr>
            <w:tcW w:w="1020" w:type="dxa"/>
            <w:tcBorders>
              <w:top w:val="nil"/>
              <w:left w:val="nil"/>
              <w:bottom w:val="single" w:sz="4" w:space="0" w:color="auto"/>
              <w:right w:val="single" w:sz="4" w:space="0" w:color="auto"/>
            </w:tcBorders>
            <w:shd w:val="clear" w:color="auto" w:fill="auto"/>
            <w:noWrap/>
          </w:tcPr>
          <w:p w14:paraId="0DF83729"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3,441</w:t>
            </w:r>
          </w:p>
        </w:tc>
      </w:tr>
      <w:tr w:rsidR="006E212B" w:rsidRPr="008D24F2" w14:paraId="6A9BC372"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4EC9E70"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448717BD"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0DA685EE"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486CADE3"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55</w:t>
            </w:r>
          </w:p>
        </w:tc>
        <w:tc>
          <w:tcPr>
            <w:tcW w:w="1020" w:type="dxa"/>
            <w:tcBorders>
              <w:top w:val="nil"/>
              <w:left w:val="nil"/>
              <w:bottom w:val="single" w:sz="4" w:space="0" w:color="auto"/>
              <w:right w:val="single" w:sz="4" w:space="0" w:color="auto"/>
            </w:tcBorders>
            <w:shd w:val="clear" w:color="auto" w:fill="auto"/>
            <w:noWrap/>
          </w:tcPr>
          <w:p w14:paraId="0C57C0AC"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165</w:t>
            </w:r>
          </w:p>
        </w:tc>
      </w:tr>
      <w:tr w:rsidR="006E212B" w:rsidRPr="008D24F2" w14:paraId="6182D0F8"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74A5E977"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D. Support to Regional Initiatives</w:t>
            </w:r>
          </w:p>
        </w:tc>
        <w:tc>
          <w:tcPr>
            <w:tcW w:w="1020" w:type="dxa"/>
            <w:tcBorders>
              <w:top w:val="nil"/>
              <w:left w:val="nil"/>
              <w:bottom w:val="single" w:sz="4" w:space="0" w:color="auto"/>
              <w:right w:val="single" w:sz="4" w:space="0" w:color="auto"/>
            </w:tcBorders>
            <w:shd w:val="clear" w:color="000000" w:fill="C4D79B"/>
            <w:noWrap/>
          </w:tcPr>
          <w:p w14:paraId="1BFA8081"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74209B85"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21FB222C"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1020" w:type="dxa"/>
            <w:tcBorders>
              <w:top w:val="nil"/>
              <w:left w:val="nil"/>
              <w:bottom w:val="single" w:sz="4" w:space="0" w:color="auto"/>
              <w:right w:val="single" w:sz="4" w:space="0" w:color="auto"/>
            </w:tcBorders>
            <w:shd w:val="clear" w:color="000000" w:fill="C4D79B"/>
            <w:noWrap/>
          </w:tcPr>
          <w:p w14:paraId="3A5AB858"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300</w:t>
            </w:r>
          </w:p>
        </w:tc>
      </w:tr>
      <w:tr w:rsidR="006E212B" w:rsidRPr="008D24F2" w14:paraId="4C2F4E77"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2979A00"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Regional Networks and Centres</w:t>
            </w:r>
          </w:p>
        </w:tc>
        <w:tc>
          <w:tcPr>
            <w:tcW w:w="1020" w:type="dxa"/>
            <w:tcBorders>
              <w:top w:val="nil"/>
              <w:left w:val="nil"/>
              <w:bottom w:val="single" w:sz="4" w:space="0" w:color="auto"/>
              <w:right w:val="single" w:sz="4" w:space="0" w:color="auto"/>
            </w:tcBorders>
            <w:shd w:val="clear" w:color="auto" w:fill="auto"/>
            <w:noWrap/>
          </w:tcPr>
          <w:p w14:paraId="3CFBDF05"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25A7A7BF"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2BDB1790"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100</w:t>
            </w:r>
          </w:p>
        </w:tc>
        <w:tc>
          <w:tcPr>
            <w:tcW w:w="1020" w:type="dxa"/>
            <w:tcBorders>
              <w:top w:val="nil"/>
              <w:left w:val="nil"/>
              <w:bottom w:val="single" w:sz="4" w:space="0" w:color="auto"/>
              <w:right w:val="single" w:sz="4" w:space="0" w:color="auto"/>
            </w:tcBorders>
            <w:shd w:val="clear" w:color="auto" w:fill="auto"/>
            <w:noWrap/>
          </w:tcPr>
          <w:p w14:paraId="0F23CC9A"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300</w:t>
            </w:r>
          </w:p>
        </w:tc>
      </w:tr>
      <w:tr w:rsidR="006E212B" w:rsidRPr="008D24F2" w14:paraId="72D38304"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DE20AC3"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E. Science and Policy</w:t>
            </w:r>
          </w:p>
        </w:tc>
        <w:tc>
          <w:tcPr>
            <w:tcW w:w="1020" w:type="dxa"/>
            <w:tcBorders>
              <w:top w:val="nil"/>
              <w:left w:val="nil"/>
              <w:bottom w:val="single" w:sz="4" w:space="0" w:color="auto"/>
              <w:right w:val="single" w:sz="4" w:space="0" w:color="auto"/>
            </w:tcBorders>
            <w:shd w:val="clear" w:color="000000" w:fill="C4D79B"/>
            <w:noWrap/>
          </w:tcPr>
          <w:p w14:paraId="73C3CB61"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888</w:t>
            </w:r>
          </w:p>
        </w:tc>
        <w:tc>
          <w:tcPr>
            <w:tcW w:w="1020" w:type="dxa"/>
            <w:tcBorders>
              <w:top w:val="nil"/>
              <w:left w:val="nil"/>
              <w:bottom w:val="single" w:sz="4" w:space="0" w:color="auto"/>
              <w:right w:val="single" w:sz="4" w:space="0" w:color="auto"/>
            </w:tcBorders>
            <w:shd w:val="clear" w:color="000000" w:fill="C4D79B"/>
            <w:noWrap/>
          </w:tcPr>
          <w:p w14:paraId="395E41B3"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873</w:t>
            </w:r>
          </w:p>
        </w:tc>
        <w:tc>
          <w:tcPr>
            <w:tcW w:w="1020" w:type="dxa"/>
            <w:tcBorders>
              <w:top w:val="nil"/>
              <w:left w:val="nil"/>
              <w:bottom w:val="single" w:sz="4" w:space="0" w:color="auto"/>
              <w:right w:val="single" w:sz="4" w:space="0" w:color="auto"/>
            </w:tcBorders>
            <w:shd w:val="clear" w:color="000000" w:fill="C4D79B"/>
            <w:noWrap/>
          </w:tcPr>
          <w:p w14:paraId="700B346F"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881</w:t>
            </w:r>
          </w:p>
        </w:tc>
        <w:tc>
          <w:tcPr>
            <w:tcW w:w="1020" w:type="dxa"/>
            <w:tcBorders>
              <w:top w:val="nil"/>
              <w:left w:val="nil"/>
              <w:bottom w:val="single" w:sz="4" w:space="0" w:color="auto"/>
              <w:right w:val="single" w:sz="4" w:space="0" w:color="auto"/>
            </w:tcBorders>
            <w:shd w:val="clear" w:color="000000" w:fill="C4D79B"/>
            <w:noWrap/>
          </w:tcPr>
          <w:p w14:paraId="78E7804E"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2,642</w:t>
            </w:r>
          </w:p>
        </w:tc>
      </w:tr>
      <w:tr w:rsidR="006E212B" w:rsidRPr="008D24F2" w14:paraId="45E9921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7563347"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C63ACA">
              <w:rPr>
                <w:rFonts w:asciiTheme="minorHAnsi" w:eastAsia="Times New Roman" w:hAnsiTheme="minorHAnsi" w:cstheme="minorHAnsi"/>
                <w:color w:val="FF000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00FA0A55"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700</w:t>
            </w:r>
          </w:p>
        </w:tc>
        <w:tc>
          <w:tcPr>
            <w:tcW w:w="1020" w:type="dxa"/>
            <w:tcBorders>
              <w:top w:val="nil"/>
              <w:left w:val="nil"/>
              <w:bottom w:val="single" w:sz="4" w:space="0" w:color="auto"/>
              <w:right w:val="single" w:sz="4" w:space="0" w:color="auto"/>
            </w:tcBorders>
            <w:shd w:val="clear" w:color="auto" w:fill="auto"/>
            <w:noWrap/>
          </w:tcPr>
          <w:p w14:paraId="136B02B3"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705</w:t>
            </w:r>
          </w:p>
        </w:tc>
        <w:tc>
          <w:tcPr>
            <w:tcW w:w="1020" w:type="dxa"/>
            <w:tcBorders>
              <w:top w:val="nil"/>
              <w:left w:val="nil"/>
              <w:bottom w:val="single" w:sz="4" w:space="0" w:color="auto"/>
              <w:right w:val="single" w:sz="4" w:space="0" w:color="auto"/>
            </w:tcBorders>
            <w:shd w:val="clear" w:color="auto" w:fill="auto"/>
            <w:noWrap/>
          </w:tcPr>
          <w:p w14:paraId="0B5339C4"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713</w:t>
            </w:r>
          </w:p>
        </w:tc>
        <w:tc>
          <w:tcPr>
            <w:tcW w:w="1020" w:type="dxa"/>
            <w:tcBorders>
              <w:top w:val="nil"/>
              <w:left w:val="nil"/>
              <w:bottom w:val="single" w:sz="4" w:space="0" w:color="auto"/>
              <w:right w:val="single" w:sz="4" w:space="0" w:color="auto"/>
            </w:tcBorders>
            <w:shd w:val="clear" w:color="auto" w:fill="auto"/>
            <w:noWrap/>
          </w:tcPr>
          <w:p w14:paraId="12DBBDAE"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2,118</w:t>
            </w:r>
          </w:p>
        </w:tc>
      </w:tr>
      <w:tr w:rsidR="006E212B" w:rsidRPr="008D24F2" w14:paraId="280C3BA1"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C963EEE"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Implementation</w:t>
            </w:r>
          </w:p>
        </w:tc>
        <w:tc>
          <w:tcPr>
            <w:tcW w:w="1020" w:type="dxa"/>
            <w:tcBorders>
              <w:top w:val="nil"/>
              <w:left w:val="nil"/>
              <w:bottom w:val="single" w:sz="4" w:space="0" w:color="auto"/>
              <w:right w:val="single" w:sz="4" w:space="0" w:color="auto"/>
            </w:tcBorders>
            <w:shd w:val="clear" w:color="auto" w:fill="auto"/>
            <w:noWrap/>
          </w:tcPr>
          <w:p w14:paraId="1AF90608"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5E692504"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02BDE891"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4A8FBB8C"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r>
      <w:tr w:rsidR="006E212B" w:rsidRPr="008D24F2" w14:paraId="22D3981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8584941"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 STRP Chair</w:t>
            </w:r>
          </w:p>
        </w:tc>
        <w:tc>
          <w:tcPr>
            <w:tcW w:w="1020" w:type="dxa"/>
            <w:tcBorders>
              <w:top w:val="nil"/>
              <w:left w:val="nil"/>
              <w:bottom w:val="single" w:sz="4" w:space="0" w:color="auto"/>
              <w:right w:val="single" w:sz="4" w:space="0" w:color="auto"/>
            </w:tcBorders>
            <w:shd w:val="clear" w:color="auto" w:fill="auto"/>
            <w:noWrap/>
          </w:tcPr>
          <w:p w14:paraId="6DFF4489" w14:textId="77777777" w:rsidR="006E212B" w:rsidRPr="008D24F2" w:rsidDel="00A6664E"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74F53AC5" w14:textId="77777777" w:rsidR="006E212B" w:rsidRPr="008D24F2" w:rsidDel="00A6664E"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7EDC9345" w14:textId="77777777" w:rsidR="006E212B" w:rsidRPr="008D24F2" w:rsidDel="00A6664E"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w:t>
            </w:r>
          </w:p>
        </w:tc>
        <w:tc>
          <w:tcPr>
            <w:tcW w:w="1020" w:type="dxa"/>
            <w:tcBorders>
              <w:top w:val="nil"/>
              <w:left w:val="nil"/>
              <w:bottom w:val="single" w:sz="4" w:space="0" w:color="auto"/>
              <w:right w:val="single" w:sz="4" w:space="0" w:color="auto"/>
            </w:tcBorders>
            <w:shd w:val="clear" w:color="auto" w:fill="auto"/>
            <w:noWrap/>
          </w:tcPr>
          <w:p w14:paraId="6F0ABA12" w14:textId="77777777" w:rsidR="006E212B" w:rsidRPr="008D24F2" w:rsidDel="00A6664E"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r>
      <w:tr w:rsidR="006E212B" w:rsidRPr="008D24F2" w14:paraId="106ACC3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A7F995B"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Meetings</w:t>
            </w:r>
          </w:p>
        </w:tc>
        <w:tc>
          <w:tcPr>
            <w:tcW w:w="1020" w:type="dxa"/>
            <w:tcBorders>
              <w:top w:val="nil"/>
              <w:left w:val="nil"/>
              <w:bottom w:val="single" w:sz="4" w:space="0" w:color="auto"/>
              <w:right w:val="single" w:sz="4" w:space="0" w:color="auto"/>
            </w:tcBorders>
            <w:shd w:val="clear" w:color="auto" w:fill="auto"/>
            <w:noWrap/>
          </w:tcPr>
          <w:p w14:paraId="7C2B0575"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197D4BB3"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76CDBE9B"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50</w:t>
            </w:r>
          </w:p>
        </w:tc>
        <w:tc>
          <w:tcPr>
            <w:tcW w:w="1020" w:type="dxa"/>
            <w:tcBorders>
              <w:top w:val="nil"/>
              <w:left w:val="nil"/>
              <w:bottom w:val="single" w:sz="4" w:space="0" w:color="auto"/>
              <w:right w:val="single" w:sz="4" w:space="0" w:color="auto"/>
            </w:tcBorders>
            <w:shd w:val="clear" w:color="auto" w:fill="auto"/>
            <w:noWrap/>
          </w:tcPr>
          <w:p w14:paraId="4E16436F"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150</w:t>
            </w:r>
          </w:p>
        </w:tc>
      </w:tr>
      <w:tr w:rsidR="006E212B" w:rsidRPr="008D24F2" w14:paraId="02ACDEFC"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C28E1D8"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Ramsar Sites Information Service and National Reports Data System (Maintenance and Development)</w:t>
            </w:r>
          </w:p>
        </w:tc>
        <w:tc>
          <w:tcPr>
            <w:tcW w:w="1020" w:type="dxa"/>
            <w:tcBorders>
              <w:top w:val="nil"/>
              <w:left w:val="nil"/>
              <w:bottom w:val="single" w:sz="4" w:space="0" w:color="auto"/>
              <w:right w:val="single" w:sz="4" w:space="0" w:color="auto"/>
            </w:tcBorders>
            <w:shd w:val="clear" w:color="auto" w:fill="auto"/>
            <w:noWrap/>
          </w:tcPr>
          <w:p w14:paraId="776D1E71"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80</w:t>
            </w:r>
          </w:p>
        </w:tc>
        <w:tc>
          <w:tcPr>
            <w:tcW w:w="1020" w:type="dxa"/>
            <w:tcBorders>
              <w:top w:val="nil"/>
              <w:left w:val="nil"/>
              <w:bottom w:val="single" w:sz="4" w:space="0" w:color="auto"/>
              <w:right w:val="single" w:sz="4" w:space="0" w:color="auto"/>
            </w:tcBorders>
            <w:shd w:val="clear" w:color="auto" w:fill="auto"/>
            <w:noWrap/>
          </w:tcPr>
          <w:p w14:paraId="3035C25F"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196E90F4"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41BB9D55"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200</w:t>
            </w:r>
          </w:p>
        </w:tc>
      </w:tr>
      <w:tr w:rsidR="006E212B" w:rsidRPr="008D24F2" w14:paraId="75EF078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CF31920"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tcPr>
          <w:p w14:paraId="5517C794" w14:textId="77777777" w:rsidR="006E212B" w:rsidRPr="008D24F2" w:rsidDel="00A6664E"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0C505947" w14:textId="77777777" w:rsidR="006E212B" w:rsidRPr="008D24F2" w:rsidDel="00A6664E"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017DAA79" w14:textId="77777777" w:rsidR="006E212B" w:rsidRPr="008D24F2" w:rsidDel="00A6664E"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18</w:t>
            </w:r>
          </w:p>
        </w:tc>
        <w:tc>
          <w:tcPr>
            <w:tcW w:w="1020" w:type="dxa"/>
            <w:tcBorders>
              <w:top w:val="nil"/>
              <w:left w:val="nil"/>
              <w:bottom w:val="single" w:sz="4" w:space="0" w:color="auto"/>
              <w:right w:val="single" w:sz="4" w:space="0" w:color="auto"/>
            </w:tcBorders>
            <w:shd w:val="clear" w:color="auto" w:fill="auto"/>
            <w:noWrap/>
          </w:tcPr>
          <w:p w14:paraId="4D01A7D7" w14:textId="77777777" w:rsidR="006E212B" w:rsidRPr="008D24F2" w:rsidDel="00A6664E"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54</w:t>
            </w:r>
          </w:p>
        </w:tc>
      </w:tr>
      <w:tr w:rsidR="006E212B" w:rsidRPr="008D24F2" w14:paraId="15DB4A99"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6E015162"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F. Administration</w:t>
            </w:r>
          </w:p>
        </w:tc>
        <w:tc>
          <w:tcPr>
            <w:tcW w:w="1020" w:type="dxa"/>
            <w:tcBorders>
              <w:top w:val="nil"/>
              <w:left w:val="nil"/>
              <w:bottom w:val="single" w:sz="4" w:space="0" w:color="auto"/>
              <w:right w:val="single" w:sz="4" w:space="0" w:color="auto"/>
            </w:tcBorders>
            <w:shd w:val="clear" w:color="000000" w:fill="C4D79B"/>
            <w:noWrap/>
          </w:tcPr>
          <w:p w14:paraId="439C2067"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437</w:t>
            </w:r>
          </w:p>
        </w:tc>
        <w:tc>
          <w:tcPr>
            <w:tcW w:w="1020" w:type="dxa"/>
            <w:tcBorders>
              <w:top w:val="nil"/>
              <w:left w:val="nil"/>
              <w:bottom w:val="single" w:sz="4" w:space="0" w:color="auto"/>
              <w:right w:val="single" w:sz="4" w:space="0" w:color="auto"/>
            </w:tcBorders>
            <w:shd w:val="clear" w:color="000000" w:fill="C4D79B"/>
            <w:noWrap/>
          </w:tcPr>
          <w:p w14:paraId="5793D660"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408</w:t>
            </w:r>
          </w:p>
        </w:tc>
        <w:tc>
          <w:tcPr>
            <w:tcW w:w="1020" w:type="dxa"/>
            <w:tcBorders>
              <w:top w:val="nil"/>
              <w:left w:val="nil"/>
              <w:bottom w:val="single" w:sz="4" w:space="0" w:color="auto"/>
              <w:right w:val="single" w:sz="4" w:space="0" w:color="auto"/>
            </w:tcBorders>
            <w:shd w:val="clear" w:color="000000" w:fill="C4D79B"/>
            <w:noWrap/>
          </w:tcPr>
          <w:p w14:paraId="5D93FB3D"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399</w:t>
            </w:r>
          </w:p>
        </w:tc>
        <w:tc>
          <w:tcPr>
            <w:tcW w:w="1020" w:type="dxa"/>
            <w:tcBorders>
              <w:top w:val="nil"/>
              <w:left w:val="nil"/>
              <w:bottom w:val="single" w:sz="4" w:space="0" w:color="auto"/>
              <w:right w:val="single" w:sz="4" w:space="0" w:color="auto"/>
            </w:tcBorders>
            <w:shd w:val="clear" w:color="000000" w:fill="C4D79B"/>
            <w:noWrap/>
          </w:tcPr>
          <w:p w14:paraId="111A2F40" w14:textId="77777777" w:rsidR="006E212B" w:rsidRPr="00C63ACA" w:rsidRDefault="006E212B" w:rsidP="009D5809">
            <w:pPr>
              <w:ind w:left="0" w:firstLine="0"/>
              <w:jc w:val="right"/>
              <w:rPr>
                <w:rFonts w:asciiTheme="minorHAnsi" w:eastAsia="Times New Roman" w:hAnsiTheme="minorHAnsi" w:cstheme="minorHAnsi"/>
                <w:b/>
                <w:bCs/>
                <w:color w:val="000000" w:themeColor="text1"/>
                <w:sz w:val="20"/>
                <w:szCs w:val="20"/>
                <w:lang w:eastAsia="en-GB"/>
              </w:rPr>
            </w:pPr>
            <w:r w:rsidRPr="00C63ACA">
              <w:rPr>
                <w:rFonts w:asciiTheme="minorHAnsi" w:hAnsiTheme="minorHAnsi" w:cstheme="minorHAnsi"/>
                <w:b/>
                <w:bCs/>
                <w:color w:val="000000" w:themeColor="text1"/>
                <w:sz w:val="20"/>
                <w:szCs w:val="20"/>
              </w:rPr>
              <w:t>1,244</w:t>
            </w:r>
          </w:p>
        </w:tc>
      </w:tr>
      <w:tr w:rsidR="006E212B" w:rsidRPr="008D24F2" w14:paraId="63A6ADD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C982B0"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C63ACA">
              <w:rPr>
                <w:rFonts w:asciiTheme="minorHAnsi" w:eastAsia="Times New Roman" w:hAnsiTheme="minorHAnsi" w:cstheme="minorHAnsi"/>
                <w:color w:val="FF0000"/>
                <w:sz w:val="20"/>
                <w:szCs w:val="20"/>
                <w:lang w:eastAsia="en-GB"/>
              </w:rPr>
              <w:t>Salaries, Social Costs and other Benefits</w:t>
            </w:r>
          </w:p>
        </w:tc>
        <w:tc>
          <w:tcPr>
            <w:tcW w:w="1020" w:type="dxa"/>
            <w:tcBorders>
              <w:top w:val="nil"/>
              <w:left w:val="nil"/>
              <w:bottom w:val="single" w:sz="4" w:space="0" w:color="auto"/>
              <w:right w:val="single" w:sz="4" w:space="0" w:color="auto"/>
            </w:tcBorders>
            <w:shd w:val="clear" w:color="auto" w:fill="auto"/>
            <w:noWrap/>
          </w:tcPr>
          <w:p w14:paraId="05A748C6"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364</w:t>
            </w:r>
          </w:p>
        </w:tc>
        <w:tc>
          <w:tcPr>
            <w:tcW w:w="1020" w:type="dxa"/>
            <w:tcBorders>
              <w:top w:val="nil"/>
              <w:left w:val="nil"/>
              <w:bottom w:val="single" w:sz="4" w:space="0" w:color="auto"/>
              <w:right w:val="single" w:sz="4" w:space="0" w:color="auto"/>
            </w:tcBorders>
            <w:shd w:val="clear" w:color="auto" w:fill="auto"/>
            <w:noWrap/>
          </w:tcPr>
          <w:p w14:paraId="7D9F7532"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367</w:t>
            </w:r>
          </w:p>
        </w:tc>
        <w:tc>
          <w:tcPr>
            <w:tcW w:w="1020" w:type="dxa"/>
            <w:tcBorders>
              <w:top w:val="nil"/>
              <w:left w:val="nil"/>
              <w:bottom w:val="single" w:sz="4" w:space="0" w:color="auto"/>
              <w:right w:val="single" w:sz="4" w:space="0" w:color="auto"/>
            </w:tcBorders>
            <w:shd w:val="clear" w:color="auto" w:fill="auto"/>
            <w:noWrap/>
          </w:tcPr>
          <w:p w14:paraId="695FF1E1"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371</w:t>
            </w:r>
          </w:p>
        </w:tc>
        <w:tc>
          <w:tcPr>
            <w:tcW w:w="1020" w:type="dxa"/>
            <w:tcBorders>
              <w:top w:val="nil"/>
              <w:left w:val="nil"/>
              <w:bottom w:val="single" w:sz="4" w:space="0" w:color="auto"/>
              <w:right w:val="single" w:sz="4" w:space="0" w:color="auto"/>
            </w:tcBorders>
            <w:shd w:val="clear" w:color="auto" w:fill="auto"/>
            <w:noWrap/>
          </w:tcPr>
          <w:p w14:paraId="20CF222D" w14:textId="77777777" w:rsidR="006E212B" w:rsidRPr="00C63ACA" w:rsidRDefault="006E212B" w:rsidP="009D5809">
            <w:pPr>
              <w:ind w:left="0" w:firstLine="0"/>
              <w:jc w:val="right"/>
              <w:rPr>
                <w:rFonts w:asciiTheme="minorHAnsi" w:eastAsia="Times New Roman" w:hAnsiTheme="minorHAnsi" w:cstheme="minorHAnsi"/>
                <w:color w:val="FF0000"/>
                <w:sz w:val="20"/>
                <w:szCs w:val="20"/>
                <w:lang w:eastAsia="en-GB"/>
              </w:rPr>
            </w:pPr>
            <w:r w:rsidRPr="00C63ACA">
              <w:rPr>
                <w:rFonts w:asciiTheme="minorHAnsi" w:hAnsiTheme="minorHAnsi" w:cstheme="minorHAnsi"/>
                <w:color w:val="FF0000"/>
                <w:sz w:val="20"/>
                <w:szCs w:val="20"/>
              </w:rPr>
              <w:t>1,102</w:t>
            </w:r>
          </w:p>
        </w:tc>
      </w:tr>
      <w:tr w:rsidR="006E212B" w:rsidRPr="008D24F2" w14:paraId="20931A2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C677E3A"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Staff Hiring and Departure Costs</w:t>
            </w:r>
          </w:p>
        </w:tc>
        <w:tc>
          <w:tcPr>
            <w:tcW w:w="1020" w:type="dxa"/>
            <w:tcBorders>
              <w:top w:val="nil"/>
              <w:left w:val="nil"/>
              <w:bottom w:val="single" w:sz="4" w:space="0" w:color="auto"/>
              <w:right w:val="single" w:sz="4" w:space="0" w:color="auto"/>
            </w:tcBorders>
            <w:shd w:val="clear" w:color="auto" w:fill="auto"/>
            <w:noWrap/>
          </w:tcPr>
          <w:p w14:paraId="7962333C"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33</w:t>
            </w:r>
          </w:p>
        </w:tc>
        <w:tc>
          <w:tcPr>
            <w:tcW w:w="1020" w:type="dxa"/>
            <w:tcBorders>
              <w:top w:val="nil"/>
              <w:left w:val="nil"/>
              <w:bottom w:val="single" w:sz="4" w:space="0" w:color="auto"/>
              <w:right w:val="single" w:sz="4" w:space="0" w:color="auto"/>
            </w:tcBorders>
            <w:shd w:val="clear" w:color="auto" w:fill="auto"/>
            <w:noWrap/>
          </w:tcPr>
          <w:p w14:paraId="47547F88"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15</w:t>
            </w:r>
          </w:p>
        </w:tc>
        <w:tc>
          <w:tcPr>
            <w:tcW w:w="1020" w:type="dxa"/>
            <w:tcBorders>
              <w:top w:val="nil"/>
              <w:left w:val="nil"/>
              <w:bottom w:val="single" w:sz="4" w:space="0" w:color="auto"/>
              <w:right w:val="single" w:sz="4" w:space="0" w:color="auto"/>
            </w:tcBorders>
            <w:shd w:val="clear" w:color="auto" w:fill="auto"/>
            <w:noWrap/>
          </w:tcPr>
          <w:p w14:paraId="0FAD4C44"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2</w:t>
            </w:r>
          </w:p>
        </w:tc>
        <w:tc>
          <w:tcPr>
            <w:tcW w:w="1020" w:type="dxa"/>
            <w:tcBorders>
              <w:top w:val="nil"/>
              <w:left w:val="nil"/>
              <w:bottom w:val="single" w:sz="4" w:space="0" w:color="auto"/>
              <w:right w:val="single" w:sz="4" w:space="0" w:color="auto"/>
            </w:tcBorders>
            <w:shd w:val="clear" w:color="auto" w:fill="auto"/>
            <w:noWrap/>
          </w:tcPr>
          <w:p w14:paraId="0653879A"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50</w:t>
            </w:r>
          </w:p>
        </w:tc>
      </w:tr>
      <w:tr w:rsidR="006E212B" w:rsidRPr="008D24F2" w14:paraId="197C2E13"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5FB093"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Equipment/Office Supplies</w:t>
            </w:r>
          </w:p>
        </w:tc>
        <w:tc>
          <w:tcPr>
            <w:tcW w:w="1020" w:type="dxa"/>
            <w:tcBorders>
              <w:top w:val="nil"/>
              <w:left w:val="nil"/>
              <w:bottom w:val="single" w:sz="4" w:space="0" w:color="auto"/>
              <w:right w:val="single" w:sz="4" w:space="0" w:color="auto"/>
            </w:tcBorders>
            <w:shd w:val="clear" w:color="auto" w:fill="auto"/>
            <w:noWrap/>
          </w:tcPr>
          <w:p w14:paraId="6005BFC8"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40</w:t>
            </w:r>
          </w:p>
        </w:tc>
        <w:tc>
          <w:tcPr>
            <w:tcW w:w="1020" w:type="dxa"/>
            <w:tcBorders>
              <w:top w:val="nil"/>
              <w:left w:val="nil"/>
              <w:bottom w:val="single" w:sz="4" w:space="0" w:color="auto"/>
              <w:right w:val="single" w:sz="4" w:space="0" w:color="auto"/>
            </w:tcBorders>
            <w:shd w:val="clear" w:color="auto" w:fill="auto"/>
            <w:noWrap/>
          </w:tcPr>
          <w:p w14:paraId="579B4754"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tcPr>
          <w:p w14:paraId="7B0C3C07"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26</w:t>
            </w:r>
          </w:p>
        </w:tc>
        <w:tc>
          <w:tcPr>
            <w:tcW w:w="1020" w:type="dxa"/>
            <w:tcBorders>
              <w:top w:val="nil"/>
              <w:left w:val="nil"/>
              <w:bottom w:val="single" w:sz="4" w:space="0" w:color="auto"/>
              <w:right w:val="single" w:sz="4" w:space="0" w:color="auto"/>
            </w:tcBorders>
            <w:shd w:val="clear" w:color="auto" w:fill="auto"/>
            <w:noWrap/>
          </w:tcPr>
          <w:p w14:paraId="1F67C292"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92</w:t>
            </w:r>
          </w:p>
        </w:tc>
      </w:tr>
      <w:tr w:rsidR="006E212B" w:rsidRPr="008D24F2" w14:paraId="35320B0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C005D34"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Planning and Capacity Building</w:t>
            </w:r>
          </w:p>
        </w:tc>
        <w:tc>
          <w:tcPr>
            <w:tcW w:w="1020" w:type="dxa"/>
            <w:tcBorders>
              <w:top w:val="nil"/>
              <w:left w:val="nil"/>
              <w:bottom w:val="single" w:sz="4" w:space="0" w:color="auto"/>
              <w:right w:val="single" w:sz="4" w:space="0" w:color="auto"/>
            </w:tcBorders>
            <w:shd w:val="clear" w:color="auto" w:fill="auto"/>
            <w:noWrap/>
          </w:tcPr>
          <w:p w14:paraId="4504669D"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020" w:type="dxa"/>
            <w:tcBorders>
              <w:top w:val="nil"/>
              <w:left w:val="nil"/>
              <w:bottom w:val="single" w:sz="4" w:space="0" w:color="auto"/>
              <w:right w:val="single" w:sz="4" w:space="0" w:color="auto"/>
            </w:tcBorders>
            <w:shd w:val="clear" w:color="auto" w:fill="auto"/>
            <w:noWrap/>
          </w:tcPr>
          <w:p w14:paraId="54E15CE4"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 0</w:t>
            </w:r>
          </w:p>
        </w:tc>
        <w:tc>
          <w:tcPr>
            <w:tcW w:w="1020" w:type="dxa"/>
            <w:tcBorders>
              <w:top w:val="nil"/>
              <w:left w:val="nil"/>
              <w:bottom w:val="single" w:sz="4" w:space="0" w:color="auto"/>
              <w:right w:val="single" w:sz="4" w:space="0" w:color="auto"/>
            </w:tcBorders>
            <w:shd w:val="clear" w:color="auto" w:fill="auto"/>
            <w:noWrap/>
          </w:tcPr>
          <w:p w14:paraId="64B57815"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020" w:type="dxa"/>
            <w:tcBorders>
              <w:top w:val="nil"/>
              <w:left w:val="nil"/>
              <w:bottom w:val="single" w:sz="4" w:space="0" w:color="auto"/>
              <w:right w:val="single" w:sz="4" w:space="0" w:color="auto"/>
            </w:tcBorders>
            <w:shd w:val="clear" w:color="auto" w:fill="auto"/>
            <w:noWrap/>
          </w:tcPr>
          <w:p w14:paraId="20CCB4FE"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6E212B" w:rsidRPr="008D24F2" w14:paraId="30643D9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5BDD60D5"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G. Standing Committee Services</w:t>
            </w:r>
          </w:p>
        </w:tc>
        <w:tc>
          <w:tcPr>
            <w:tcW w:w="1020" w:type="dxa"/>
            <w:tcBorders>
              <w:top w:val="nil"/>
              <w:left w:val="nil"/>
              <w:bottom w:val="single" w:sz="4" w:space="0" w:color="auto"/>
              <w:right w:val="single" w:sz="4" w:space="0" w:color="auto"/>
            </w:tcBorders>
            <w:shd w:val="clear" w:color="000000" w:fill="C4D79B"/>
            <w:noWrap/>
          </w:tcPr>
          <w:p w14:paraId="56D8B70D"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tcPr>
          <w:p w14:paraId="52F3483C"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tcPr>
          <w:p w14:paraId="5A270FD2"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1020" w:type="dxa"/>
            <w:tcBorders>
              <w:top w:val="nil"/>
              <w:left w:val="nil"/>
              <w:bottom w:val="single" w:sz="4" w:space="0" w:color="auto"/>
              <w:right w:val="single" w:sz="4" w:space="0" w:color="auto"/>
            </w:tcBorders>
            <w:shd w:val="clear" w:color="000000" w:fill="C4D79B"/>
            <w:noWrap/>
          </w:tcPr>
          <w:p w14:paraId="2796C5F4"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525</w:t>
            </w:r>
          </w:p>
        </w:tc>
      </w:tr>
      <w:tr w:rsidR="006E212B" w:rsidRPr="008D24F2" w14:paraId="3C64F705"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09B4F7A"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Delegates’ Support</w:t>
            </w:r>
          </w:p>
        </w:tc>
        <w:tc>
          <w:tcPr>
            <w:tcW w:w="1020" w:type="dxa"/>
            <w:tcBorders>
              <w:top w:val="nil"/>
              <w:left w:val="nil"/>
              <w:bottom w:val="single" w:sz="4" w:space="0" w:color="auto"/>
              <w:right w:val="single" w:sz="4" w:space="0" w:color="auto"/>
            </w:tcBorders>
            <w:shd w:val="clear" w:color="auto" w:fill="auto"/>
            <w:noWrap/>
          </w:tcPr>
          <w:p w14:paraId="3144C6B3"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c>
          <w:tcPr>
            <w:tcW w:w="1020" w:type="dxa"/>
            <w:tcBorders>
              <w:top w:val="nil"/>
              <w:left w:val="nil"/>
              <w:bottom w:val="single" w:sz="4" w:space="0" w:color="auto"/>
              <w:right w:val="single" w:sz="4" w:space="0" w:color="auto"/>
            </w:tcBorders>
            <w:shd w:val="clear" w:color="auto" w:fill="auto"/>
            <w:noWrap/>
          </w:tcPr>
          <w:p w14:paraId="36879087"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c>
          <w:tcPr>
            <w:tcW w:w="1020" w:type="dxa"/>
            <w:tcBorders>
              <w:top w:val="nil"/>
              <w:left w:val="nil"/>
              <w:bottom w:val="single" w:sz="4" w:space="0" w:color="auto"/>
              <w:right w:val="single" w:sz="4" w:space="0" w:color="auto"/>
            </w:tcBorders>
            <w:shd w:val="clear" w:color="auto" w:fill="auto"/>
            <w:noWrap/>
          </w:tcPr>
          <w:p w14:paraId="09C05A2C"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45</w:t>
            </w:r>
          </w:p>
        </w:tc>
        <w:tc>
          <w:tcPr>
            <w:tcW w:w="1020" w:type="dxa"/>
            <w:tcBorders>
              <w:top w:val="nil"/>
              <w:left w:val="nil"/>
              <w:bottom w:val="single" w:sz="4" w:space="0" w:color="auto"/>
              <w:right w:val="single" w:sz="4" w:space="0" w:color="auto"/>
            </w:tcBorders>
            <w:shd w:val="clear" w:color="auto" w:fill="auto"/>
            <w:noWrap/>
          </w:tcPr>
          <w:p w14:paraId="334FF645"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135</w:t>
            </w:r>
          </w:p>
        </w:tc>
      </w:tr>
      <w:tr w:rsidR="006E212B" w:rsidRPr="008D24F2" w14:paraId="0AD079A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8654B71"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Standing Committee Meetings</w:t>
            </w:r>
          </w:p>
        </w:tc>
        <w:tc>
          <w:tcPr>
            <w:tcW w:w="1020" w:type="dxa"/>
            <w:tcBorders>
              <w:top w:val="nil"/>
              <w:left w:val="nil"/>
              <w:bottom w:val="single" w:sz="4" w:space="0" w:color="auto"/>
              <w:right w:val="single" w:sz="4" w:space="0" w:color="auto"/>
            </w:tcBorders>
            <w:shd w:val="clear" w:color="auto" w:fill="auto"/>
            <w:noWrap/>
          </w:tcPr>
          <w:p w14:paraId="310BF29D"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tcPr>
          <w:p w14:paraId="32672C3B"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tcPr>
          <w:p w14:paraId="3B1899F1"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35</w:t>
            </w:r>
          </w:p>
        </w:tc>
        <w:tc>
          <w:tcPr>
            <w:tcW w:w="1020" w:type="dxa"/>
            <w:tcBorders>
              <w:top w:val="nil"/>
              <w:left w:val="nil"/>
              <w:bottom w:val="single" w:sz="4" w:space="0" w:color="auto"/>
              <w:right w:val="single" w:sz="4" w:space="0" w:color="auto"/>
            </w:tcBorders>
            <w:shd w:val="clear" w:color="auto" w:fill="auto"/>
            <w:noWrap/>
          </w:tcPr>
          <w:p w14:paraId="39D68978"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105</w:t>
            </w:r>
          </w:p>
        </w:tc>
      </w:tr>
      <w:tr w:rsidR="006E212B" w:rsidRPr="008D24F2" w14:paraId="73774A02"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AD7E1CB"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Translation</w:t>
            </w:r>
          </w:p>
        </w:tc>
        <w:tc>
          <w:tcPr>
            <w:tcW w:w="1020" w:type="dxa"/>
            <w:tcBorders>
              <w:top w:val="nil"/>
              <w:left w:val="nil"/>
              <w:bottom w:val="single" w:sz="4" w:space="0" w:color="auto"/>
              <w:right w:val="single" w:sz="4" w:space="0" w:color="auto"/>
            </w:tcBorders>
            <w:shd w:val="clear" w:color="auto" w:fill="auto"/>
            <w:noWrap/>
          </w:tcPr>
          <w:p w14:paraId="46FE18B0"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1D06002A"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0A411823"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020" w:type="dxa"/>
            <w:tcBorders>
              <w:top w:val="nil"/>
              <w:left w:val="nil"/>
              <w:bottom w:val="single" w:sz="4" w:space="0" w:color="auto"/>
              <w:right w:val="single" w:sz="4" w:space="0" w:color="auto"/>
            </w:tcBorders>
            <w:shd w:val="clear" w:color="auto" w:fill="auto"/>
            <w:noWrap/>
          </w:tcPr>
          <w:p w14:paraId="7E47B820"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180</w:t>
            </w:r>
          </w:p>
        </w:tc>
      </w:tr>
      <w:tr w:rsidR="006E212B" w:rsidRPr="008D24F2" w14:paraId="60839CD7"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25F1C46"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Rapporteur and interpretation at SC meetings</w:t>
            </w:r>
          </w:p>
        </w:tc>
        <w:tc>
          <w:tcPr>
            <w:tcW w:w="1020" w:type="dxa"/>
            <w:tcBorders>
              <w:top w:val="nil"/>
              <w:left w:val="nil"/>
              <w:bottom w:val="single" w:sz="4" w:space="0" w:color="auto"/>
              <w:right w:val="single" w:sz="4" w:space="0" w:color="auto"/>
            </w:tcBorders>
            <w:shd w:val="clear" w:color="auto" w:fill="auto"/>
            <w:noWrap/>
          </w:tcPr>
          <w:p w14:paraId="55CC727C"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1F50DCB6"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7C2FE78A"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020" w:type="dxa"/>
            <w:tcBorders>
              <w:top w:val="nil"/>
              <w:left w:val="nil"/>
              <w:bottom w:val="single" w:sz="4" w:space="0" w:color="auto"/>
              <w:right w:val="single" w:sz="4" w:space="0" w:color="auto"/>
            </w:tcBorders>
            <w:shd w:val="clear" w:color="auto" w:fill="auto"/>
            <w:noWrap/>
          </w:tcPr>
          <w:p w14:paraId="54D28687"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r>
      <w:tr w:rsidR="006E212B" w:rsidRPr="008D24F2" w14:paraId="771FC4C5"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3424C763" w14:textId="77777777" w:rsidR="006E212B" w:rsidRPr="008D24F2" w:rsidRDefault="006E212B" w:rsidP="009D5809">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H. IUCN Administrative Service Charges (maximum)</w:t>
            </w:r>
          </w:p>
        </w:tc>
        <w:tc>
          <w:tcPr>
            <w:tcW w:w="1020" w:type="dxa"/>
            <w:tcBorders>
              <w:top w:val="single" w:sz="4" w:space="0" w:color="auto"/>
              <w:left w:val="nil"/>
              <w:bottom w:val="single" w:sz="4" w:space="0" w:color="auto"/>
              <w:right w:val="single" w:sz="4" w:space="0" w:color="auto"/>
            </w:tcBorders>
            <w:shd w:val="clear" w:color="000000" w:fill="C4D79B"/>
            <w:noWrap/>
          </w:tcPr>
          <w:p w14:paraId="0201EE4C"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1F1F781C"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154F7AE1"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2529D6C4" w14:textId="77777777" w:rsidR="006E212B" w:rsidRPr="008D24F2" w:rsidRDefault="006E212B" w:rsidP="009D5809">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1,650</w:t>
            </w:r>
          </w:p>
        </w:tc>
      </w:tr>
      <w:tr w:rsidR="006E212B" w:rsidRPr="008D24F2" w14:paraId="36451E9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CCBAD2" w14:textId="77777777" w:rsidR="006E212B" w:rsidRPr="007A5F21" w:rsidRDefault="006E212B" w:rsidP="009D5809">
            <w:pPr>
              <w:ind w:left="0" w:firstLine="0"/>
              <w:rPr>
                <w:rFonts w:asciiTheme="minorHAnsi" w:eastAsia="Times New Roman" w:hAnsiTheme="minorHAnsi" w:cstheme="minorHAnsi"/>
                <w:color w:val="0070C0"/>
                <w:sz w:val="20"/>
                <w:szCs w:val="20"/>
                <w:lang w:eastAsia="en-GB"/>
              </w:rPr>
            </w:pPr>
            <w:r w:rsidRPr="007A5F21">
              <w:rPr>
                <w:rFonts w:asciiTheme="minorHAnsi" w:eastAsia="Times New Roman" w:hAnsiTheme="minorHAnsi" w:cstheme="minorHAnsi"/>
                <w:color w:val="0070C0"/>
                <w:sz w:val="20"/>
                <w:szCs w:val="20"/>
                <w:lang w:eastAsia="en-GB"/>
              </w:rPr>
              <w:t>Administration, Human Resources, Finance and IT Services</w:t>
            </w:r>
          </w:p>
        </w:tc>
        <w:tc>
          <w:tcPr>
            <w:tcW w:w="1020" w:type="dxa"/>
            <w:tcBorders>
              <w:top w:val="nil"/>
              <w:left w:val="nil"/>
              <w:bottom w:val="single" w:sz="4" w:space="0" w:color="auto"/>
              <w:right w:val="single" w:sz="4" w:space="0" w:color="auto"/>
            </w:tcBorders>
            <w:shd w:val="clear" w:color="auto" w:fill="auto"/>
            <w:noWrap/>
          </w:tcPr>
          <w:p w14:paraId="0127CA82"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tcPr>
          <w:p w14:paraId="6E9083E3"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tcPr>
          <w:p w14:paraId="3920912E"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550</w:t>
            </w:r>
          </w:p>
        </w:tc>
        <w:tc>
          <w:tcPr>
            <w:tcW w:w="1020" w:type="dxa"/>
            <w:tcBorders>
              <w:top w:val="nil"/>
              <w:left w:val="nil"/>
              <w:bottom w:val="single" w:sz="4" w:space="0" w:color="auto"/>
              <w:right w:val="single" w:sz="4" w:space="0" w:color="auto"/>
            </w:tcBorders>
            <w:shd w:val="clear" w:color="auto" w:fill="auto"/>
            <w:noWrap/>
          </w:tcPr>
          <w:p w14:paraId="316E5E83" w14:textId="77777777" w:rsidR="006E212B" w:rsidRPr="007A5F21" w:rsidRDefault="006E212B" w:rsidP="009D5809">
            <w:pPr>
              <w:ind w:left="0" w:firstLine="0"/>
              <w:jc w:val="right"/>
              <w:rPr>
                <w:rFonts w:asciiTheme="minorHAnsi" w:eastAsia="Times New Roman" w:hAnsiTheme="minorHAnsi" w:cstheme="minorHAnsi"/>
                <w:color w:val="0070C0"/>
                <w:sz w:val="20"/>
                <w:szCs w:val="20"/>
                <w:lang w:eastAsia="en-GB"/>
              </w:rPr>
            </w:pPr>
            <w:r w:rsidRPr="007A5F21">
              <w:rPr>
                <w:rFonts w:asciiTheme="minorHAnsi" w:hAnsiTheme="minorHAnsi" w:cstheme="minorHAnsi"/>
                <w:color w:val="0070C0"/>
                <w:sz w:val="20"/>
                <w:szCs w:val="20"/>
              </w:rPr>
              <w:t>1,650</w:t>
            </w:r>
          </w:p>
        </w:tc>
      </w:tr>
      <w:tr w:rsidR="006E212B" w:rsidRPr="008D24F2" w14:paraId="2A6355F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4B3FA27" w14:textId="77777777" w:rsidR="006E212B" w:rsidRPr="008D24F2" w:rsidRDefault="006E212B" w:rsidP="001075FC">
            <w:pPr>
              <w:keepNext/>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lastRenderedPageBreak/>
              <w:t>I. Miscellaneous - Reserve Fund</w:t>
            </w:r>
          </w:p>
        </w:tc>
        <w:tc>
          <w:tcPr>
            <w:tcW w:w="1020" w:type="dxa"/>
            <w:tcBorders>
              <w:top w:val="nil"/>
              <w:left w:val="nil"/>
              <w:bottom w:val="single" w:sz="4" w:space="0" w:color="auto"/>
              <w:right w:val="single" w:sz="4" w:space="0" w:color="auto"/>
            </w:tcBorders>
            <w:shd w:val="clear" w:color="000000" w:fill="C4D79B"/>
            <w:noWrap/>
          </w:tcPr>
          <w:p w14:paraId="5790557A" w14:textId="77777777" w:rsidR="006E212B" w:rsidRPr="008D24F2" w:rsidRDefault="006E212B" w:rsidP="001075FC">
            <w:pPr>
              <w:keepNext/>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572C02B5" w14:textId="77777777" w:rsidR="006E212B" w:rsidRPr="008D24F2" w:rsidRDefault="006E212B" w:rsidP="001075FC">
            <w:pPr>
              <w:keepNext/>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4E70CE57" w14:textId="77777777" w:rsidR="006E212B" w:rsidRPr="008D24F2" w:rsidRDefault="006E212B" w:rsidP="001075FC">
            <w:pPr>
              <w:keepNext/>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1020" w:type="dxa"/>
            <w:tcBorders>
              <w:top w:val="nil"/>
              <w:left w:val="nil"/>
              <w:bottom w:val="single" w:sz="4" w:space="0" w:color="auto"/>
              <w:right w:val="single" w:sz="4" w:space="0" w:color="auto"/>
            </w:tcBorders>
            <w:shd w:val="clear" w:color="000000" w:fill="C4D79B"/>
            <w:noWrap/>
          </w:tcPr>
          <w:p w14:paraId="58A8D1B8" w14:textId="77777777" w:rsidR="006E212B" w:rsidRPr="008D24F2" w:rsidRDefault="006E212B" w:rsidP="001075FC">
            <w:pPr>
              <w:keepNext/>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327</w:t>
            </w:r>
          </w:p>
        </w:tc>
      </w:tr>
      <w:tr w:rsidR="006E212B" w:rsidRPr="008D24F2" w14:paraId="6677C543"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FE56C86"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Provisions</w:t>
            </w:r>
          </w:p>
        </w:tc>
        <w:tc>
          <w:tcPr>
            <w:tcW w:w="1020" w:type="dxa"/>
            <w:tcBorders>
              <w:top w:val="nil"/>
              <w:left w:val="nil"/>
              <w:bottom w:val="single" w:sz="4" w:space="0" w:color="auto"/>
              <w:right w:val="single" w:sz="4" w:space="0" w:color="auto"/>
            </w:tcBorders>
            <w:shd w:val="clear" w:color="auto" w:fill="auto"/>
            <w:noWrap/>
          </w:tcPr>
          <w:p w14:paraId="5F812652"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78A8093A"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6176F66C"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20</w:t>
            </w:r>
          </w:p>
        </w:tc>
        <w:tc>
          <w:tcPr>
            <w:tcW w:w="1020" w:type="dxa"/>
            <w:tcBorders>
              <w:top w:val="nil"/>
              <w:left w:val="nil"/>
              <w:bottom w:val="single" w:sz="4" w:space="0" w:color="auto"/>
              <w:right w:val="single" w:sz="4" w:space="0" w:color="auto"/>
            </w:tcBorders>
            <w:shd w:val="clear" w:color="auto" w:fill="auto"/>
            <w:noWrap/>
          </w:tcPr>
          <w:p w14:paraId="2BD86CEB"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r>
      <w:tr w:rsidR="006E212B" w:rsidRPr="008D24F2" w14:paraId="780AFDC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BD786CA"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Provisions for Outstanding Contributions</w:t>
            </w:r>
          </w:p>
        </w:tc>
        <w:tc>
          <w:tcPr>
            <w:tcW w:w="1020" w:type="dxa"/>
            <w:tcBorders>
              <w:top w:val="nil"/>
              <w:left w:val="nil"/>
              <w:bottom w:val="single" w:sz="4" w:space="0" w:color="auto"/>
              <w:right w:val="single" w:sz="4" w:space="0" w:color="auto"/>
            </w:tcBorders>
            <w:shd w:val="clear" w:color="auto" w:fill="auto"/>
            <w:noWrap/>
          </w:tcPr>
          <w:p w14:paraId="365AB8FE"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5177B84C"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78E61525"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30</w:t>
            </w:r>
          </w:p>
        </w:tc>
        <w:tc>
          <w:tcPr>
            <w:tcW w:w="1020" w:type="dxa"/>
            <w:tcBorders>
              <w:top w:val="nil"/>
              <w:left w:val="nil"/>
              <w:bottom w:val="single" w:sz="4" w:space="0" w:color="auto"/>
              <w:right w:val="single" w:sz="4" w:space="0" w:color="auto"/>
            </w:tcBorders>
            <w:shd w:val="clear" w:color="auto" w:fill="auto"/>
            <w:noWrap/>
          </w:tcPr>
          <w:p w14:paraId="2DC62EF8"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90</w:t>
            </w:r>
          </w:p>
        </w:tc>
      </w:tr>
      <w:tr w:rsidR="006E212B" w:rsidRPr="008D24F2" w14:paraId="26F8EA7C" w14:textId="77777777" w:rsidTr="001075FC">
        <w:tc>
          <w:tcPr>
            <w:tcW w:w="4820" w:type="dxa"/>
            <w:tcBorders>
              <w:top w:val="single" w:sz="4" w:space="0" w:color="auto"/>
              <w:left w:val="single" w:sz="4" w:space="0" w:color="auto"/>
              <w:bottom w:val="nil"/>
              <w:right w:val="single" w:sz="4" w:space="0" w:color="auto"/>
            </w:tcBorders>
            <w:shd w:val="clear" w:color="auto" w:fill="auto"/>
            <w:noWrap/>
            <w:vAlign w:val="center"/>
          </w:tcPr>
          <w:p w14:paraId="58B68CE4" w14:textId="77777777" w:rsidR="006E212B" w:rsidRPr="008D24F2" w:rsidRDefault="006E212B" w:rsidP="009D5809">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Legal Services</w:t>
            </w:r>
          </w:p>
        </w:tc>
        <w:tc>
          <w:tcPr>
            <w:tcW w:w="1020" w:type="dxa"/>
            <w:tcBorders>
              <w:top w:val="nil"/>
              <w:left w:val="nil"/>
              <w:bottom w:val="single" w:sz="4" w:space="0" w:color="auto"/>
              <w:right w:val="single" w:sz="4" w:space="0" w:color="auto"/>
            </w:tcBorders>
            <w:shd w:val="clear" w:color="auto" w:fill="auto"/>
            <w:noWrap/>
          </w:tcPr>
          <w:p w14:paraId="6E47D952"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55691E77"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w:t>
            </w:r>
          </w:p>
        </w:tc>
        <w:tc>
          <w:tcPr>
            <w:tcW w:w="1020" w:type="dxa"/>
            <w:tcBorders>
              <w:top w:val="single" w:sz="4" w:space="0" w:color="auto"/>
              <w:left w:val="nil"/>
              <w:bottom w:val="nil"/>
              <w:right w:val="single" w:sz="4" w:space="0" w:color="auto"/>
            </w:tcBorders>
            <w:shd w:val="clear" w:color="auto" w:fill="auto"/>
            <w:noWrap/>
          </w:tcPr>
          <w:p w14:paraId="3CC2A8DA" w14:textId="77777777" w:rsidR="006E212B" w:rsidRPr="008D24F2" w:rsidRDefault="006E212B" w:rsidP="009D5809">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59</w:t>
            </w:r>
          </w:p>
        </w:tc>
        <w:tc>
          <w:tcPr>
            <w:tcW w:w="1020" w:type="dxa"/>
            <w:tcBorders>
              <w:top w:val="nil"/>
              <w:left w:val="nil"/>
              <w:bottom w:val="single" w:sz="4" w:space="0" w:color="auto"/>
              <w:right w:val="single" w:sz="4" w:space="0" w:color="auto"/>
            </w:tcBorders>
            <w:shd w:val="clear" w:color="auto" w:fill="auto"/>
            <w:noWrap/>
          </w:tcPr>
          <w:p w14:paraId="12D48312" w14:textId="77777777" w:rsidR="006E212B" w:rsidRPr="008D24F2" w:rsidRDefault="006E212B" w:rsidP="009D5809">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177</w:t>
            </w:r>
          </w:p>
        </w:tc>
      </w:tr>
      <w:tr w:rsidR="001075FC" w:rsidRPr="001075FC" w14:paraId="49964EFE"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64859CF" w14:textId="77777777" w:rsidR="006E212B" w:rsidRPr="001075FC" w:rsidRDefault="006E212B" w:rsidP="009D5809">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TOTAL EXPENDITURES</w:t>
            </w:r>
          </w:p>
        </w:tc>
        <w:tc>
          <w:tcPr>
            <w:tcW w:w="1020" w:type="dxa"/>
            <w:tcBorders>
              <w:top w:val="single" w:sz="4" w:space="0" w:color="auto"/>
              <w:left w:val="nil"/>
              <w:bottom w:val="single" w:sz="4" w:space="0" w:color="auto"/>
              <w:right w:val="single" w:sz="4" w:space="0" w:color="auto"/>
            </w:tcBorders>
            <w:shd w:val="clear" w:color="000000" w:fill="C4D79B"/>
            <w:noWrap/>
          </w:tcPr>
          <w:p w14:paraId="10AA2DF9"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5,288</w:t>
            </w:r>
          </w:p>
        </w:tc>
        <w:tc>
          <w:tcPr>
            <w:tcW w:w="1020" w:type="dxa"/>
            <w:tcBorders>
              <w:top w:val="single" w:sz="4" w:space="0" w:color="auto"/>
              <w:left w:val="nil"/>
              <w:bottom w:val="single" w:sz="4" w:space="0" w:color="auto"/>
              <w:right w:val="single" w:sz="4" w:space="0" w:color="auto"/>
            </w:tcBorders>
            <w:shd w:val="clear" w:color="000000" w:fill="C4D79B"/>
            <w:noWrap/>
          </w:tcPr>
          <w:p w14:paraId="6BB25FC7"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5,288</w:t>
            </w:r>
          </w:p>
        </w:tc>
        <w:tc>
          <w:tcPr>
            <w:tcW w:w="1020" w:type="dxa"/>
            <w:tcBorders>
              <w:top w:val="single" w:sz="4" w:space="0" w:color="auto"/>
              <w:left w:val="nil"/>
              <w:bottom w:val="single" w:sz="4" w:space="0" w:color="auto"/>
              <w:right w:val="single" w:sz="4" w:space="0" w:color="auto"/>
            </w:tcBorders>
            <w:shd w:val="clear" w:color="000000" w:fill="C4D79B"/>
            <w:noWrap/>
          </w:tcPr>
          <w:p w14:paraId="35114995"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5,288</w:t>
            </w:r>
          </w:p>
        </w:tc>
        <w:tc>
          <w:tcPr>
            <w:tcW w:w="1020" w:type="dxa"/>
            <w:tcBorders>
              <w:top w:val="nil"/>
              <w:left w:val="nil"/>
              <w:bottom w:val="single" w:sz="4" w:space="0" w:color="auto"/>
              <w:right w:val="single" w:sz="4" w:space="0" w:color="auto"/>
            </w:tcBorders>
            <w:shd w:val="clear" w:color="000000" w:fill="C4D79B"/>
            <w:noWrap/>
          </w:tcPr>
          <w:p w14:paraId="7340AF5E" w14:textId="77777777" w:rsidR="006E212B" w:rsidRPr="001075FC" w:rsidRDefault="006E212B" w:rsidP="009D5809">
            <w:pPr>
              <w:ind w:left="0" w:firstLine="0"/>
              <w:jc w:val="right"/>
              <w:rPr>
                <w:rFonts w:asciiTheme="minorHAnsi" w:eastAsia="Times New Roman" w:hAnsiTheme="minorHAnsi" w:cstheme="minorHAnsi"/>
                <w:b/>
                <w:bCs/>
                <w:sz w:val="20"/>
                <w:szCs w:val="20"/>
                <w:lang w:eastAsia="en-GB"/>
              </w:rPr>
            </w:pPr>
            <w:r w:rsidRPr="001075FC">
              <w:rPr>
                <w:rFonts w:asciiTheme="minorHAnsi" w:hAnsiTheme="minorHAnsi" w:cstheme="minorHAnsi"/>
                <w:b/>
                <w:bCs/>
                <w:sz w:val="20"/>
                <w:szCs w:val="20"/>
              </w:rPr>
              <w:t>15,864</w:t>
            </w:r>
          </w:p>
        </w:tc>
      </w:tr>
    </w:tbl>
    <w:p w14:paraId="03A59B08" w14:textId="77777777" w:rsidR="00AC2BFB" w:rsidRDefault="00AC2BFB" w:rsidP="00A217FF">
      <w:pPr>
        <w:pStyle w:val="ListParagraph"/>
        <w:ind w:left="0" w:firstLine="0"/>
        <w:contextualSpacing w:val="0"/>
        <w:rPr>
          <w:rFonts w:cs="Arial"/>
          <w:b/>
        </w:rPr>
      </w:pPr>
    </w:p>
    <w:p w14:paraId="3BB9DD49" w14:textId="77777777" w:rsidR="00AC2BFB" w:rsidRDefault="00AC2BFB" w:rsidP="00A217FF">
      <w:pPr>
        <w:pStyle w:val="ListParagraph"/>
        <w:ind w:left="0" w:firstLine="0"/>
        <w:contextualSpacing w:val="0"/>
        <w:rPr>
          <w:rFonts w:cs="Arial"/>
          <w:b/>
        </w:rPr>
      </w:pPr>
    </w:p>
    <w:p w14:paraId="24944D0C" w14:textId="77777777" w:rsidR="001075FC" w:rsidRDefault="001075FC">
      <w:pPr>
        <w:rPr>
          <w:rFonts w:cs="Arial"/>
          <w:b/>
        </w:rPr>
      </w:pPr>
      <w:r>
        <w:rPr>
          <w:rFonts w:cs="Arial"/>
          <w:b/>
        </w:rPr>
        <w:br w:type="page"/>
      </w:r>
    </w:p>
    <w:p w14:paraId="3F2149A1" w14:textId="3EA8010D" w:rsidR="000A027C" w:rsidRPr="00600EBD" w:rsidRDefault="0049707C" w:rsidP="00600EBD">
      <w:pPr>
        <w:rPr>
          <w:rFonts w:asciiTheme="minorHAnsi" w:hAnsiTheme="minorHAnsi" w:cstheme="minorHAnsi"/>
          <w:b/>
        </w:rPr>
      </w:pPr>
      <w:r w:rsidRPr="00600EBD">
        <w:rPr>
          <w:rFonts w:asciiTheme="minorHAnsi" w:hAnsiTheme="minorHAnsi" w:cstheme="minorHAnsi"/>
          <w:b/>
        </w:rPr>
        <w:lastRenderedPageBreak/>
        <w:t xml:space="preserve">Scenario </w:t>
      </w:r>
      <w:r w:rsidR="00377793" w:rsidRPr="00600EBD">
        <w:rPr>
          <w:rFonts w:asciiTheme="minorHAnsi" w:hAnsiTheme="minorHAnsi" w:cstheme="minorHAnsi"/>
          <w:b/>
        </w:rPr>
        <w:t>9.6</w:t>
      </w:r>
      <w:r w:rsidRPr="00600EBD">
        <w:rPr>
          <w:rFonts w:asciiTheme="minorHAnsi" w:hAnsiTheme="minorHAnsi" w:cstheme="minorHAnsi"/>
          <w:b/>
        </w:rPr>
        <w:t xml:space="preserve">% increase compared to </w:t>
      </w:r>
      <w:r w:rsidR="00377793" w:rsidRPr="00600EBD">
        <w:rPr>
          <w:rFonts w:asciiTheme="minorHAnsi" w:hAnsiTheme="minorHAnsi" w:cstheme="minorHAnsi"/>
          <w:b/>
        </w:rPr>
        <w:t>2023-2025</w:t>
      </w:r>
      <w:r w:rsidRPr="00600EBD">
        <w:rPr>
          <w:rFonts w:asciiTheme="minorHAnsi" w:hAnsiTheme="minorHAnsi" w:cstheme="minorHAnsi"/>
          <w:b/>
        </w:rPr>
        <w:t xml:space="preserve"> triennium</w:t>
      </w:r>
    </w:p>
    <w:p w14:paraId="5568D8FC" w14:textId="77777777" w:rsidR="001075FC" w:rsidRDefault="001075FC" w:rsidP="001075FC">
      <w:pPr>
        <w:ind w:left="0" w:firstLine="0"/>
        <w:rPr>
          <w:rFonts w:asciiTheme="minorHAnsi" w:hAnsiTheme="minorHAnsi" w:cstheme="minorHAnsi"/>
          <w:bCs/>
        </w:rPr>
      </w:pPr>
    </w:p>
    <w:p w14:paraId="78CEF696" w14:textId="77777777" w:rsidR="00600EBD" w:rsidRDefault="00600EBD" w:rsidP="00600EBD">
      <w:pPr>
        <w:ind w:left="0" w:firstLine="0"/>
        <w:rPr>
          <w:rFonts w:asciiTheme="minorHAnsi" w:hAnsiTheme="minorHAnsi" w:cstheme="minorHAnsi"/>
          <w:bCs/>
        </w:rPr>
      </w:pPr>
      <w:r>
        <w:rPr>
          <w:rFonts w:asciiTheme="minorHAnsi" w:hAnsiTheme="minorHAnsi" w:cstheme="minorHAnsi"/>
          <w:bCs/>
        </w:rPr>
        <w:t xml:space="preserve">Note: </w:t>
      </w:r>
      <w:r w:rsidRPr="00C63ACA">
        <w:rPr>
          <w:rFonts w:asciiTheme="minorHAnsi" w:hAnsiTheme="minorHAnsi" w:cstheme="minorHAnsi"/>
          <w:bCs/>
        </w:rPr>
        <w:t>Increases compared to budget scenario 0%</w:t>
      </w:r>
      <w:r>
        <w:rPr>
          <w:rFonts w:asciiTheme="minorHAnsi" w:hAnsiTheme="minorHAnsi" w:cstheme="minorHAnsi"/>
          <w:bCs/>
        </w:rPr>
        <w:t xml:space="preserve"> are </w:t>
      </w:r>
      <w:r>
        <w:rPr>
          <w:rFonts w:asciiTheme="minorHAnsi" w:hAnsiTheme="minorHAnsi" w:cstheme="minorHAnsi"/>
          <w:bCs/>
          <w:color w:val="FF0000"/>
        </w:rPr>
        <w:t>h</w:t>
      </w:r>
      <w:r w:rsidRPr="00C63ACA">
        <w:rPr>
          <w:rFonts w:asciiTheme="minorHAnsi" w:hAnsiTheme="minorHAnsi" w:cstheme="minorHAnsi"/>
          <w:bCs/>
          <w:color w:val="FF0000"/>
        </w:rPr>
        <w:t>ighlighted in red</w:t>
      </w:r>
      <w:r>
        <w:rPr>
          <w:rFonts w:asciiTheme="minorHAnsi" w:hAnsiTheme="minorHAnsi" w:cstheme="minorHAnsi"/>
          <w:bCs/>
        </w:rPr>
        <w:t xml:space="preserve">; </w:t>
      </w:r>
      <w:r w:rsidRPr="00C63ACA">
        <w:rPr>
          <w:rFonts w:asciiTheme="minorHAnsi" w:hAnsiTheme="minorHAnsi" w:cstheme="minorHAnsi"/>
          <w:bCs/>
        </w:rPr>
        <w:t xml:space="preserve">changes </w:t>
      </w:r>
      <w:r>
        <w:rPr>
          <w:rFonts w:asciiTheme="minorHAnsi" w:hAnsiTheme="minorHAnsi" w:cstheme="minorHAnsi"/>
          <w:bCs/>
        </w:rPr>
        <w:t>between budget lines based on</w:t>
      </w:r>
      <w:r w:rsidRPr="00C63ACA">
        <w:rPr>
          <w:rFonts w:asciiTheme="minorHAnsi" w:hAnsiTheme="minorHAnsi" w:cstheme="minorHAnsi"/>
          <w:bCs/>
        </w:rPr>
        <w:t xml:space="preserve"> </w:t>
      </w:r>
      <w:r>
        <w:rPr>
          <w:rFonts w:asciiTheme="minorHAnsi" w:hAnsiTheme="minorHAnsi" w:cstheme="minorHAnsi"/>
          <w:bCs/>
        </w:rPr>
        <w:t>actual expenditure in the</w:t>
      </w:r>
      <w:r w:rsidRPr="00C63ACA">
        <w:rPr>
          <w:rFonts w:asciiTheme="minorHAnsi" w:hAnsiTheme="minorHAnsi" w:cstheme="minorHAnsi"/>
          <w:bCs/>
        </w:rPr>
        <w:t xml:space="preserve"> </w:t>
      </w:r>
      <w:r>
        <w:rPr>
          <w:rFonts w:asciiTheme="minorHAnsi" w:hAnsiTheme="minorHAnsi" w:cstheme="minorHAnsi"/>
          <w:bCs/>
        </w:rPr>
        <w:t xml:space="preserve">2023-2025 </w:t>
      </w:r>
      <w:r w:rsidRPr="00C63ACA">
        <w:rPr>
          <w:rFonts w:asciiTheme="minorHAnsi" w:hAnsiTheme="minorHAnsi" w:cstheme="minorHAnsi"/>
          <w:bCs/>
        </w:rPr>
        <w:t xml:space="preserve">triennium </w:t>
      </w:r>
      <w:r>
        <w:rPr>
          <w:rFonts w:asciiTheme="minorHAnsi" w:hAnsiTheme="minorHAnsi" w:cstheme="minorHAnsi"/>
          <w:bCs/>
        </w:rPr>
        <w:t xml:space="preserve">are </w:t>
      </w:r>
      <w:r>
        <w:rPr>
          <w:rFonts w:asciiTheme="minorHAnsi" w:hAnsiTheme="minorHAnsi" w:cstheme="minorHAnsi"/>
          <w:bCs/>
          <w:color w:val="0070C0"/>
        </w:rPr>
        <w:t>hi</w:t>
      </w:r>
      <w:r w:rsidRPr="00C63ACA">
        <w:rPr>
          <w:rFonts w:asciiTheme="minorHAnsi" w:hAnsiTheme="minorHAnsi" w:cstheme="minorHAnsi"/>
          <w:bCs/>
          <w:color w:val="0070C0"/>
        </w:rPr>
        <w:t>ghlighted in blue</w:t>
      </w:r>
      <w:r>
        <w:rPr>
          <w:rFonts w:asciiTheme="minorHAnsi" w:hAnsiTheme="minorHAnsi" w:cstheme="minorHAnsi"/>
          <w:bCs/>
        </w:rPr>
        <w:t>.</w:t>
      </w:r>
    </w:p>
    <w:p w14:paraId="5CAA68EF" w14:textId="77777777" w:rsidR="001075FC" w:rsidRDefault="001075FC" w:rsidP="001075FC">
      <w:pPr>
        <w:ind w:left="0" w:firstLine="0"/>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1075FC" w:rsidRPr="001075FC" w14:paraId="6C9FD006" w14:textId="0385A6AC" w:rsidTr="001075FC">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34D2EC39" w:rsidR="00C03DD1" w:rsidRPr="001075FC" w:rsidRDefault="00C26985" w:rsidP="008023CD">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9.6% increase</w:t>
            </w:r>
            <w:r w:rsidR="00040DAE" w:rsidRPr="001075FC">
              <w:rPr>
                <w:rFonts w:asciiTheme="minorHAnsi" w:eastAsia="Times New Roman" w:hAnsiTheme="minorHAnsi" w:cstheme="minorHAnsi"/>
                <w:b/>
                <w:bCs/>
                <w:sz w:val="20"/>
                <w:szCs w:val="20"/>
                <w:lang w:eastAsia="en-GB"/>
              </w:rPr>
              <w:t>,</w:t>
            </w:r>
            <w:r w:rsidRPr="001075FC">
              <w:rPr>
                <w:rFonts w:asciiTheme="minorHAnsi" w:eastAsia="Times New Roman" w:hAnsiTheme="minorHAnsi" w:cstheme="minorHAnsi"/>
                <w:b/>
                <w:bCs/>
                <w:sz w:val="20"/>
                <w:szCs w:val="20"/>
                <w:lang w:eastAsia="en-GB"/>
              </w:rPr>
              <w:t xml:space="preserve"> </w:t>
            </w:r>
            <w:r w:rsidR="000A027C" w:rsidRPr="001075FC">
              <w:rPr>
                <w:rFonts w:asciiTheme="minorHAnsi" w:eastAsia="Times New Roman" w:hAnsiTheme="minorHAnsi" w:cstheme="minorHAnsi"/>
                <w:b/>
                <w:bCs/>
                <w:sz w:val="20"/>
                <w:szCs w:val="20"/>
                <w:lang w:eastAsia="en-GB"/>
              </w:rPr>
              <w:t xml:space="preserve">Convention on Wetlands </w:t>
            </w:r>
            <w:r w:rsidR="00C03DD1" w:rsidRPr="001075FC">
              <w:rPr>
                <w:rFonts w:asciiTheme="minorHAnsi" w:eastAsia="Times New Roman" w:hAnsiTheme="minorHAnsi" w:cstheme="minorHAnsi"/>
                <w:b/>
                <w:bCs/>
                <w:sz w:val="20"/>
                <w:szCs w:val="20"/>
                <w:lang w:eastAsia="en-GB"/>
              </w:rPr>
              <w:t xml:space="preserve">Proposed </w:t>
            </w:r>
            <w:r w:rsidR="001075FC">
              <w:rPr>
                <w:rFonts w:asciiTheme="minorHAnsi" w:eastAsia="Times New Roman" w:hAnsiTheme="minorHAnsi" w:cstheme="minorHAnsi"/>
                <w:b/>
                <w:bCs/>
                <w:sz w:val="20"/>
                <w:szCs w:val="20"/>
                <w:lang w:eastAsia="en-GB"/>
              </w:rPr>
              <w:t>b</w:t>
            </w:r>
            <w:r w:rsidR="00C03DD1" w:rsidRPr="001075FC">
              <w:rPr>
                <w:rFonts w:asciiTheme="minorHAnsi" w:eastAsia="Times New Roman" w:hAnsiTheme="minorHAnsi" w:cstheme="minorHAnsi"/>
                <w:b/>
                <w:bCs/>
                <w:sz w:val="20"/>
                <w:szCs w:val="20"/>
                <w:lang w:eastAsia="en-GB"/>
              </w:rPr>
              <w:t xml:space="preserve">udget </w:t>
            </w:r>
            <w:r w:rsidR="00377793" w:rsidRPr="001075FC">
              <w:rPr>
                <w:rFonts w:asciiTheme="minorHAnsi" w:eastAsia="Times New Roman" w:hAnsiTheme="minorHAnsi" w:cstheme="minorHAnsi"/>
                <w:b/>
                <w:bCs/>
                <w:sz w:val="20"/>
                <w:szCs w:val="20"/>
                <w:lang w:eastAsia="en-GB"/>
              </w:rPr>
              <w:t>2026</w:t>
            </w:r>
            <w:r w:rsidR="00C03DD1" w:rsidRPr="001075FC">
              <w:rPr>
                <w:rFonts w:asciiTheme="minorHAnsi" w:eastAsia="Times New Roman" w:hAnsiTheme="minorHAnsi" w:cstheme="minorHAnsi"/>
                <w:b/>
                <w:bCs/>
                <w:sz w:val="20"/>
                <w:szCs w:val="20"/>
                <w:lang w:eastAsia="en-GB"/>
              </w:rPr>
              <w:t>-</w:t>
            </w:r>
            <w:r w:rsidR="00377793" w:rsidRPr="001075FC">
              <w:rPr>
                <w:rFonts w:asciiTheme="minorHAnsi" w:eastAsia="Times New Roman" w:hAnsiTheme="minorHAnsi" w:cstheme="minorHAnsi"/>
                <w:b/>
                <w:bCs/>
                <w:sz w:val="20"/>
                <w:szCs w:val="20"/>
                <w:lang w:eastAsia="en-GB"/>
              </w:rPr>
              <w:t>2028</w:t>
            </w:r>
          </w:p>
          <w:p w14:paraId="6454FB41" w14:textId="501C0D04" w:rsidR="00FA2EB9" w:rsidRPr="001075FC" w:rsidRDefault="00FA2EB9" w:rsidP="008023CD">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CHF </w:t>
            </w:r>
            <w:r w:rsidR="000465E5" w:rsidRPr="001075FC">
              <w:rPr>
                <w:rFonts w:asciiTheme="minorHAnsi" w:eastAsia="Times New Roman" w:hAnsiTheme="minorHAnsi" w:cstheme="minorHAnsi"/>
                <w:b/>
                <w:bCs/>
                <w:sz w:val="20"/>
                <w:szCs w:val="20"/>
                <w:lang w:eastAsia="en-GB"/>
              </w:rPr>
              <w:t>000's</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1075FC" w:rsidRDefault="00C03DD1" w:rsidP="008023CD">
            <w:pPr>
              <w:ind w:left="0" w:firstLine="0"/>
              <w:jc w:val="center"/>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Budget </w:t>
            </w:r>
            <w:r w:rsidR="00377793" w:rsidRPr="001075FC">
              <w:rPr>
                <w:rFonts w:asciiTheme="minorHAnsi" w:eastAsia="Times New Roman" w:hAnsiTheme="minorHAnsi" w:cstheme="minorHAnsi"/>
                <w:b/>
                <w:bCs/>
                <w:sz w:val="20"/>
                <w:szCs w:val="20"/>
                <w:lang w:eastAsia="en-GB"/>
              </w:rPr>
              <w:t>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1075FC" w:rsidRDefault="00C03DD1" w:rsidP="008023CD">
            <w:pPr>
              <w:ind w:left="0" w:firstLine="0"/>
              <w:jc w:val="center"/>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Budget </w:t>
            </w:r>
            <w:r w:rsidR="00377793" w:rsidRPr="001075FC">
              <w:rPr>
                <w:rFonts w:asciiTheme="minorHAnsi" w:eastAsia="Times New Roman" w:hAnsiTheme="minorHAnsi" w:cstheme="minorHAnsi"/>
                <w:b/>
                <w:bCs/>
                <w:sz w:val="20"/>
                <w:szCs w:val="20"/>
                <w:lang w:eastAsia="en-GB"/>
              </w:rPr>
              <w:t>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1075FC" w:rsidRDefault="00C03DD1" w:rsidP="008023CD">
            <w:pPr>
              <w:ind w:left="0" w:firstLine="0"/>
              <w:jc w:val="center"/>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Budget </w:t>
            </w:r>
            <w:r w:rsidR="00377793" w:rsidRPr="001075FC">
              <w:rPr>
                <w:rFonts w:asciiTheme="minorHAnsi" w:eastAsia="Times New Roman" w:hAnsiTheme="minorHAnsi" w:cstheme="minorHAnsi"/>
                <w:b/>
                <w:bCs/>
                <w:sz w:val="20"/>
                <w:szCs w:val="20"/>
                <w:lang w:eastAsia="en-GB"/>
              </w:rPr>
              <w:t>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5271A3A5" w14:textId="1D227D40" w:rsidR="00C03DD1" w:rsidRPr="001075FC" w:rsidRDefault="00C03DD1" w:rsidP="008023CD">
            <w:pPr>
              <w:ind w:left="0" w:firstLine="0"/>
              <w:jc w:val="center"/>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Total </w:t>
            </w:r>
            <w:r w:rsidR="001075FC">
              <w:rPr>
                <w:rFonts w:asciiTheme="minorHAnsi" w:eastAsia="Times New Roman" w:hAnsiTheme="minorHAnsi" w:cstheme="minorHAnsi"/>
                <w:b/>
                <w:bCs/>
                <w:sz w:val="20"/>
                <w:szCs w:val="20"/>
                <w:lang w:eastAsia="en-GB"/>
              </w:rPr>
              <w:t>b</w:t>
            </w:r>
            <w:r w:rsidRPr="001075FC">
              <w:rPr>
                <w:rFonts w:asciiTheme="minorHAnsi" w:eastAsia="Times New Roman" w:hAnsiTheme="minorHAnsi" w:cstheme="minorHAnsi"/>
                <w:b/>
                <w:bCs/>
                <w:sz w:val="20"/>
                <w:szCs w:val="20"/>
                <w:lang w:eastAsia="en-GB"/>
              </w:rPr>
              <w:t xml:space="preserve">udget </w:t>
            </w:r>
            <w:r w:rsidR="00377793" w:rsidRPr="001075FC">
              <w:rPr>
                <w:rFonts w:asciiTheme="minorHAnsi" w:eastAsia="Times New Roman" w:hAnsiTheme="minorHAnsi" w:cstheme="minorHAnsi"/>
                <w:b/>
                <w:bCs/>
                <w:sz w:val="20"/>
                <w:szCs w:val="20"/>
                <w:lang w:eastAsia="en-GB"/>
              </w:rPr>
              <w:t>2026</w:t>
            </w:r>
            <w:r w:rsidRPr="001075FC">
              <w:rPr>
                <w:rFonts w:asciiTheme="minorHAnsi" w:eastAsia="Times New Roman" w:hAnsiTheme="minorHAnsi" w:cstheme="minorHAnsi"/>
                <w:b/>
                <w:bCs/>
                <w:sz w:val="20"/>
                <w:szCs w:val="20"/>
                <w:lang w:eastAsia="en-GB"/>
              </w:rPr>
              <w:t>-</w:t>
            </w:r>
            <w:r w:rsidR="00377793" w:rsidRPr="001075FC">
              <w:rPr>
                <w:rFonts w:asciiTheme="minorHAnsi" w:eastAsia="Times New Roman" w:hAnsiTheme="minorHAnsi" w:cstheme="minorHAnsi"/>
                <w:b/>
                <w:bCs/>
                <w:sz w:val="20"/>
                <w:szCs w:val="20"/>
                <w:lang w:eastAsia="en-GB"/>
              </w:rPr>
              <w:t>2028</w:t>
            </w:r>
          </w:p>
        </w:tc>
      </w:tr>
      <w:tr w:rsidR="001075FC" w:rsidRPr="001075FC" w14:paraId="0F11F4FE" w14:textId="56663DBC" w:rsidTr="001075F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BC09" w14:textId="77777777" w:rsidR="001075FC" w:rsidRPr="001075FC" w:rsidRDefault="001075FC" w:rsidP="00A217FF">
            <w:pPr>
              <w:ind w:left="0" w:firstLine="0"/>
              <w:rPr>
                <w:rFonts w:asciiTheme="minorHAnsi" w:eastAsia="Times New Roman" w:hAnsiTheme="minorHAnsi" w:cstheme="minorHAnsi"/>
                <w:b/>
                <w:bCs/>
                <w:sz w:val="20"/>
                <w:szCs w:val="20"/>
                <w:lang w:eastAsia="en-GB"/>
              </w:rPr>
            </w:pPr>
          </w:p>
          <w:p w14:paraId="0B8170D7" w14:textId="12B4A3DB" w:rsidR="00C03DD1" w:rsidRPr="001075FC" w:rsidRDefault="00C03DD1"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INCOME</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w:t>
            </w:r>
          </w:p>
        </w:tc>
      </w:tr>
      <w:tr w:rsidR="00CF55B1" w:rsidRPr="001075FC" w14:paraId="3B0344A9" w14:textId="78D29D1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EF067D3" w14:textId="31862307" w:rsidR="00C03DD1" w:rsidRPr="001075FC" w:rsidRDefault="00C03DD1" w:rsidP="00A217FF">
            <w:pPr>
              <w:ind w:left="0" w:firstLine="0"/>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Parties’ Contributions</w:t>
            </w:r>
          </w:p>
        </w:tc>
        <w:tc>
          <w:tcPr>
            <w:tcW w:w="1020" w:type="dxa"/>
            <w:tcBorders>
              <w:top w:val="nil"/>
              <w:left w:val="nil"/>
              <w:bottom w:val="single" w:sz="4" w:space="0" w:color="auto"/>
              <w:right w:val="single" w:sz="4" w:space="0" w:color="auto"/>
            </w:tcBorders>
            <w:shd w:val="clear" w:color="auto" w:fill="auto"/>
            <w:noWrap/>
            <w:vAlign w:val="center"/>
          </w:tcPr>
          <w:p w14:paraId="27CBE24B" w14:textId="5BECE125" w:rsidR="00C03DD1" w:rsidRPr="001075FC" w:rsidRDefault="009618C5"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4,133</w:t>
            </w:r>
          </w:p>
        </w:tc>
        <w:tc>
          <w:tcPr>
            <w:tcW w:w="1020" w:type="dxa"/>
            <w:tcBorders>
              <w:top w:val="nil"/>
              <w:left w:val="nil"/>
              <w:bottom w:val="single" w:sz="4" w:space="0" w:color="auto"/>
              <w:right w:val="single" w:sz="4" w:space="0" w:color="auto"/>
            </w:tcBorders>
            <w:shd w:val="clear" w:color="auto" w:fill="auto"/>
            <w:noWrap/>
            <w:vAlign w:val="center"/>
          </w:tcPr>
          <w:p w14:paraId="53B52C83" w14:textId="02FF5174"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4,133</w:t>
            </w:r>
          </w:p>
        </w:tc>
        <w:tc>
          <w:tcPr>
            <w:tcW w:w="1020" w:type="dxa"/>
            <w:tcBorders>
              <w:top w:val="nil"/>
              <w:left w:val="nil"/>
              <w:bottom w:val="single" w:sz="4" w:space="0" w:color="auto"/>
              <w:right w:val="single" w:sz="4" w:space="0" w:color="auto"/>
            </w:tcBorders>
            <w:shd w:val="clear" w:color="auto" w:fill="auto"/>
            <w:noWrap/>
            <w:vAlign w:val="center"/>
          </w:tcPr>
          <w:p w14:paraId="6879928D" w14:textId="6DDEFD20" w:rsidR="00C03DD1" w:rsidRPr="001075FC" w:rsidRDefault="0061586F"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4,133</w:t>
            </w:r>
          </w:p>
        </w:tc>
        <w:tc>
          <w:tcPr>
            <w:tcW w:w="1020" w:type="dxa"/>
            <w:tcBorders>
              <w:top w:val="nil"/>
              <w:left w:val="nil"/>
              <w:bottom w:val="single" w:sz="4" w:space="0" w:color="auto"/>
              <w:right w:val="single" w:sz="4" w:space="0" w:color="auto"/>
            </w:tcBorders>
            <w:shd w:val="clear" w:color="auto" w:fill="auto"/>
            <w:noWrap/>
            <w:vAlign w:val="center"/>
          </w:tcPr>
          <w:p w14:paraId="1AF819D2" w14:textId="4A74EB4E"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12</w:t>
            </w:r>
            <w:r w:rsidR="00C03DD1" w:rsidRPr="001075FC">
              <w:rPr>
                <w:rFonts w:asciiTheme="minorHAnsi" w:eastAsia="Times New Roman" w:hAnsiTheme="minorHAnsi" w:cstheme="minorHAnsi"/>
                <w:sz w:val="20"/>
                <w:szCs w:val="20"/>
                <w:lang w:eastAsia="en-GB"/>
              </w:rPr>
              <w:t>,</w:t>
            </w:r>
            <w:r w:rsidRPr="001075FC">
              <w:rPr>
                <w:rFonts w:asciiTheme="minorHAnsi" w:eastAsia="Times New Roman" w:hAnsiTheme="minorHAnsi" w:cstheme="minorHAnsi"/>
                <w:sz w:val="20"/>
                <w:szCs w:val="20"/>
                <w:lang w:eastAsia="en-GB"/>
              </w:rPr>
              <w:t>399</w:t>
            </w:r>
          </w:p>
        </w:tc>
      </w:tr>
      <w:tr w:rsidR="00CF55B1" w:rsidRPr="001075FC" w14:paraId="69CEA36A" w14:textId="6D28135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76DEA27" w14:textId="07EB6303" w:rsidR="00C03DD1" w:rsidRPr="001075FC" w:rsidRDefault="00C03DD1" w:rsidP="00A217FF">
            <w:pPr>
              <w:ind w:left="0" w:firstLine="0"/>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 xml:space="preserve">Voluntary </w:t>
            </w:r>
            <w:r w:rsidR="00EB3CA7" w:rsidRPr="001075FC">
              <w:rPr>
                <w:rFonts w:asciiTheme="minorHAnsi" w:eastAsia="Times New Roman" w:hAnsiTheme="minorHAnsi" w:cstheme="minorHAnsi"/>
                <w:color w:val="000000"/>
                <w:sz w:val="20"/>
                <w:szCs w:val="20"/>
                <w:lang w:eastAsia="en-GB"/>
              </w:rPr>
              <w:t>Contributions</w:t>
            </w:r>
          </w:p>
        </w:tc>
        <w:tc>
          <w:tcPr>
            <w:tcW w:w="1020" w:type="dxa"/>
            <w:tcBorders>
              <w:top w:val="nil"/>
              <w:left w:val="nil"/>
              <w:bottom w:val="single" w:sz="4" w:space="0" w:color="auto"/>
              <w:right w:val="single" w:sz="4" w:space="0" w:color="auto"/>
            </w:tcBorders>
            <w:shd w:val="clear" w:color="auto" w:fill="auto"/>
            <w:noWrap/>
            <w:vAlign w:val="center"/>
          </w:tcPr>
          <w:p w14:paraId="1EBC9D15" w14:textId="0273F46B"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w:t>
            </w:r>
            <w:r w:rsidR="009618C5" w:rsidRPr="001075FC">
              <w:rPr>
                <w:rFonts w:asciiTheme="minorHAnsi" w:eastAsia="Times New Roman" w:hAnsiTheme="minorHAnsi" w:cstheme="minorHAnsi"/>
                <w:sz w:val="20"/>
                <w:szCs w:val="20"/>
                <w:lang w:eastAsia="en-GB"/>
              </w:rPr>
              <w:t>1</w:t>
            </w:r>
            <w:r w:rsidR="0024521E" w:rsidRPr="001075FC">
              <w:rPr>
                <w:rFonts w:asciiTheme="minorHAnsi" w:eastAsia="Times New Roman" w:hAnsiTheme="minorHAnsi" w:cstheme="minorHAnsi"/>
                <w:sz w:val="20"/>
                <w:szCs w:val="20"/>
                <w:lang w:eastAsia="en-GB"/>
              </w:rPr>
              <w:t>66</w:t>
            </w:r>
          </w:p>
        </w:tc>
        <w:tc>
          <w:tcPr>
            <w:tcW w:w="1020" w:type="dxa"/>
            <w:tcBorders>
              <w:top w:val="nil"/>
              <w:left w:val="nil"/>
              <w:bottom w:val="single" w:sz="4" w:space="0" w:color="auto"/>
              <w:right w:val="single" w:sz="4" w:space="0" w:color="auto"/>
            </w:tcBorders>
            <w:shd w:val="clear" w:color="auto" w:fill="auto"/>
            <w:noWrap/>
            <w:vAlign w:val="center"/>
          </w:tcPr>
          <w:p w14:paraId="44E2E9F9" w14:textId="4CD1E5CF"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w:t>
            </w:r>
            <w:r w:rsidR="0061586F" w:rsidRPr="001075FC">
              <w:rPr>
                <w:rFonts w:asciiTheme="minorHAnsi" w:eastAsia="Times New Roman" w:hAnsiTheme="minorHAnsi" w:cstheme="minorHAnsi"/>
                <w:sz w:val="20"/>
                <w:szCs w:val="20"/>
                <w:lang w:eastAsia="en-GB"/>
              </w:rPr>
              <w:t>166</w:t>
            </w:r>
          </w:p>
        </w:tc>
        <w:tc>
          <w:tcPr>
            <w:tcW w:w="1020" w:type="dxa"/>
            <w:tcBorders>
              <w:top w:val="nil"/>
              <w:left w:val="nil"/>
              <w:bottom w:val="single" w:sz="4" w:space="0" w:color="auto"/>
              <w:right w:val="single" w:sz="4" w:space="0" w:color="auto"/>
            </w:tcBorders>
            <w:shd w:val="clear" w:color="auto" w:fill="auto"/>
            <w:noWrap/>
            <w:vAlign w:val="center"/>
          </w:tcPr>
          <w:p w14:paraId="5036C9E7" w14:textId="1D977116" w:rsidR="00C03DD1" w:rsidRPr="001075FC" w:rsidRDefault="00C03DD1"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1,</w:t>
            </w:r>
            <w:r w:rsidR="0061586F" w:rsidRPr="001075FC">
              <w:rPr>
                <w:rFonts w:asciiTheme="minorHAnsi" w:eastAsia="Times New Roman" w:hAnsiTheme="minorHAnsi" w:cstheme="minorHAnsi"/>
                <w:color w:val="000000"/>
                <w:sz w:val="20"/>
                <w:szCs w:val="20"/>
                <w:lang w:eastAsia="en-GB"/>
              </w:rPr>
              <w:t>166</w:t>
            </w:r>
          </w:p>
        </w:tc>
        <w:tc>
          <w:tcPr>
            <w:tcW w:w="1020" w:type="dxa"/>
            <w:tcBorders>
              <w:top w:val="nil"/>
              <w:left w:val="nil"/>
              <w:bottom w:val="single" w:sz="4" w:space="0" w:color="auto"/>
              <w:right w:val="single" w:sz="4" w:space="0" w:color="auto"/>
            </w:tcBorders>
            <w:shd w:val="clear" w:color="auto" w:fill="auto"/>
            <w:noWrap/>
            <w:vAlign w:val="center"/>
          </w:tcPr>
          <w:p w14:paraId="60EC7197" w14:textId="29A7230F"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w:t>
            </w:r>
            <w:r w:rsidR="0061586F" w:rsidRPr="001075FC">
              <w:rPr>
                <w:rFonts w:asciiTheme="minorHAnsi" w:eastAsia="Times New Roman" w:hAnsiTheme="minorHAnsi" w:cstheme="minorHAnsi"/>
                <w:sz w:val="20"/>
                <w:szCs w:val="20"/>
                <w:lang w:eastAsia="en-GB"/>
              </w:rPr>
              <w:t>498</w:t>
            </w:r>
          </w:p>
        </w:tc>
      </w:tr>
      <w:tr w:rsidR="00CF55B1" w:rsidRPr="001075FC" w14:paraId="6743758F" w14:textId="471CCC7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760197C" w14:textId="18F8BD6D" w:rsidR="00C03DD1" w:rsidRPr="001075FC" w:rsidRDefault="00C03DD1" w:rsidP="00A217FF">
            <w:pPr>
              <w:ind w:left="0" w:firstLine="0"/>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Income Tax</w:t>
            </w:r>
          </w:p>
        </w:tc>
        <w:tc>
          <w:tcPr>
            <w:tcW w:w="1020" w:type="dxa"/>
            <w:tcBorders>
              <w:top w:val="nil"/>
              <w:left w:val="nil"/>
              <w:bottom w:val="single" w:sz="4" w:space="0" w:color="auto"/>
              <w:right w:val="single" w:sz="4" w:space="0" w:color="auto"/>
            </w:tcBorders>
            <w:shd w:val="clear" w:color="auto" w:fill="auto"/>
            <w:noWrap/>
            <w:vAlign w:val="center"/>
          </w:tcPr>
          <w:p w14:paraId="7CBE8D2C" w14:textId="0BF8C9D9"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249</w:t>
            </w:r>
          </w:p>
        </w:tc>
        <w:tc>
          <w:tcPr>
            <w:tcW w:w="1020" w:type="dxa"/>
            <w:tcBorders>
              <w:top w:val="nil"/>
              <w:left w:val="nil"/>
              <w:bottom w:val="single" w:sz="4" w:space="0" w:color="auto"/>
              <w:right w:val="single" w:sz="4" w:space="0" w:color="auto"/>
            </w:tcBorders>
            <w:shd w:val="clear" w:color="auto" w:fill="auto"/>
            <w:noWrap/>
            <w:vAlign w:val="center"/>
          </w:tcPr>
          <w:p w14:paraId="353ADD1A" w14:textId="626443AD"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249</w:t>
            </w:r>
          </w:p>
        </w:tc>
        <w:tc>
          <w:tcPr>
            <w:tcW w:w="1020" w:type="dxa"/>
            <w:tcBorders>
              <w:top w:val="nil"/>
              <w:left w:val="nil"/>
              <w:bottom w:val="single" w:sz="4" w:space="0" w:color="auto"/>
              <w:right w:val="single" w:sz="4" w:space="0" w:color="auto"/>
            </w:tcBorders>
            <w:shd w:val="clear" w:color="auto" w:fill="auto"/>
            <w:noWrap/>
            <w:vAlign w:val="center"/>
          </w:tcPr>
          <w:p w14:paraId="2E40FBB3" w14:textId="3B852661" w:rsidR="00C03DD1" w:rsidRPr="001075FC" w:rsidRDefault="0061586F"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249</w:t>
            </w:r>
          </w:p>
        </w:tc>
        <w:tc>
          <w:tcPr>
            <w:tcW w:w="1020" w:type="dxa"/>
            <w:tcBorders>
              <w:top w:val="nil"/>
              <w:left w:val="nil"/>
              <w:bottom w:val="single" w:sz="4" w:space="0" w:color="auto"/>
              <w:right w:val="single" w:sz="4" w:space="0" w:color="auto"/>
            </w:tcBorders>
            <w:shd w:val="clear" w:color="auto" w:fill="auto"/>
            <w:noWrap/>
            <w:vAlign w:val="center"/>
          </w:tcPr>
          <w:p w14:paraId="0E04BFEC" w14:textId="7E1E2B9B"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747</w:t>
            </w:r>
          </w:p>
        </w:tc>
      </w:tr>
      <w:tr w:rsidR="00CF55B1" w:rsidRPr="001075FC" w14:paraId="1F58C44D" w14:textId="4688A4F1" w:rsidTr="001075FC">
        <w:tc>
          <w:tcPr>
            <w:tcW w:w="4820" w:type="dxa"/>
            <w:tcBorders>
              <w:top w:val="nil"/>
              <w:left w:val="single" w:sz="4" w:space="0" w:color="auto"/>
              <w:bottom w:val="nil"/>
              <w:right w:val="single" w:sz="4" w:space="0" w:color="auto"/>
            </w:tcBorders>
            <w:shd w:val="clear" w:color="auto" w:fill="auto"/>
            <w:noWrap/>
            <w:vAlign w:val="center"/>
          </w:tcPr>
          <w:p w14:paraId="2201CAF7" w14:textId="7B62056D" w:rsidR="00C03DD1" w:rsidRPr="001075FC" w:rsidRDefault="00C03DD1" w:rsidP="00A217FF">
            <w:pPr>
              <w:ind w:left="0" w:firstLine="0"/>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Income Interest</w:t>
            </w:r>
          </w:p>
        </w:tc>
        <w:tc>
          <w:tcPr>
            <w:tcW w:w="1020" w:type="dxa"/>
            <w:tcBorders>
              <w:top w:val="nil"/>
              <w:left w:val="nil"/>
              <w:bottom w:val="single" w:sz="4" w:space="0" w:color="auto"/>
              <w:right w:val="single" w:sz="4" w:space="0" w:color="auto"/>
            </w:tcBorders>
            <w:shd w:val="clear" w:color="auto" w:fill="auto"/>
            <w:noWrap/>
            <w:vAlign w:val="center"/>
          </w:tcPr>
          <w:p w14:paraId="39D41B4E" w14:textId="667BC760"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18</w:t>
            </w:r>
          </w:p>
        </w:tc>
        <w:tc>
          <w:tcPr>
            <w:tcW w:w="1020" w:type="dxa"/>
            <w:tcBorders>
              <w:top w:val="nil"/>
              <w:left w:val="nil"/>
              <w:bottom w:val="single" w:sz="4" w:space="0" w:color="auto"/>
              <w:right w:val="single" w:sz="4" w:space="0" w:color="auto"/>
            </w:tcBorders>
            <w:shd w:val="clear" w:color="auto" w:fill="auto"/>
            <w:noWrap/>
            <w:vAlign w:val="center"/>
          </w:tcPr>
          <w:p w14:paraId="1928544F" w14:textId="359CA7A2" w:rsidR="00C03DD1" w:rsidRPr="001075FC" w:rsidRDefault="0061586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18</w:t>
            </w:r>
          </w:p>
        </w:tc>
        <w:tc>
          <w:tcPr>
            <w:tcW w:w="1020" w:type="dxa"/>
            <w:tcBorders>
              <w:top w:val="nil"/>
              <w:left w:val="nil"/>
              <w:bottom w:val="single" w:sz="4" w:space="0" w:color="auto"/>
              <w:right w:val="single" w:sz="4" w:space="0" w:color="auto"/>
            </w:tcBorders>
            <w:shd w:val="clear" w:color="auto" w:fill="auto"/>
            <w:noWrap/>
            <w:vAlign w:val="center"/>
          </w:tcPr>
          <w:p w14:paraId="3B370D6D" w14:textId="55D7D20F" w:rsidR="00C03DD1" w:rsidRPr="001075FC" w:rsidRDefault="0061586F"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18</w:t>
            </w:r>
          </w:p>
        </w:tc>
        <w:tc>
          <w:tcPr>
            <w:tcW w:w="1020" w:type="dxa"/>
            <w:tcBorders>
              <w:top w:val="nil"/>
              <w:left w:val="nil"/>
              <w:bottom w:val="single" w:sz="4" w:space="0" w:color="auto"/>
              <w:right w:val="single" w:sz="4" w:space="0" w:color="auto"/>
            </w:tcBorders>
            <w:shd w:val="clear" w:color="auto" w:fill="auto"/>
            <w:noWrap/>
            <w:vAlign w:val="center"/>
          </w:tcPr>
          <w:p w14:paraId="4A0AE750" w14:textId="53A26BFB" w:rsidR="00C03DD1" w:rsidRPr="001075FC" w:rsidRDefault="00817909"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54</w:t>
            </w:r>
          </w:p>
        </w:tc>
      </w:tr>
      <w:tr w:rsidR="001075FC" w:rsidRPr="001075FC" w14:paraId="0CA4ACC0" w14:textId="5E6F5EC6"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564F1EE7" w:rsidR="00C03DD1" w:rsidRPr="001075FC" w:rsidRDefault="00C03DD1"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TOTAL INCOME</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70D292BE" w14:textId="1915508E"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5,</w:t>
            </w:r>
            <w:r w:rsidR="0061586F" w:rsidRPr="001075FC">
              <w:rPr>
                <w:rFonts w:asciiTheme="minorHAnsi" w:eastAsia="Times New Roman" w:hAnsiTheme="minorHAnsi" w:cstheme="minorHAnsi"/>
                <w:b/>
                <w:bCs/>
                <w:sz w:val="20"/>
                <w:szCs w:val="20"/>
                <w:lang w:eastAsia="en-GB"/>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59548399" w14:textId="61C01F4A"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5,</w:t>
            </w:r>
            <w:r w:rsidR="0061586F" w:rsidRPr="001075FC">
              <w:rPr>
                <w:rFonts w:asciiTheme="minorHAnsi" w:eastAsia="Times New Roman" w:hAnsiTheme="minorHAnsi" w:cstheme="minorHAnsi"/>
                <w:b/>
                <w:bCs/>
                <w:sz w:val="20"/>
                <w:szCs w:val="20"/>
                <w:lang w:eastAsia="en-GB"/>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A497919" w14:textId="227D5392"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5,</w:t>
            </w:r>
            <w:r w:rsidR="0061586F" w:rsidRPr="001075FC">
              <w:rPr>
                <w:rFonts w:asciiTheme="minorHAnsi" w:eastAsia="Times New Roman" w:hAnsiTheme="minorHAnsi" w:cstheme="minorHAnsi"/>
                <w:b/>
                <w:bCs/>
                <w:sz w:val="20"/>
                <w:szCs w:val="20"/>
                <w:lang w:eastAsia="en-GB"/>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0FB778DF" w14:textId="203E89A9" w:rsidR="00C03DD1" w:rsidRPr="001075FC" w:rsidRDefault="00817909"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16</w:t>
            </w:r>
            <w:r w:rsidR="00C03DD1" w:rsidRPr="001075FC">
              <w:rPr>
                <w:rFonts w:asciiTheme="minorHAnsi" w:eastAsia="Times New Roman" w:hAnsiTheme="minorHAnsi" w:cstheme="minorHAnsi"/>
                <w:b/>
                <w:bCs/>
                <w:sz w:val="20"/>
                <w:szCs w:val="20"/>
                <w:lang w:eastAsia="en-GB"/>
              </w:rPr>
              <w:t>,</w:t>
            </w:r>
            <w:r w:rsidRPr="001075FC">
              <w:rPr>
                <w:rFonts w:asciiTheme="minorHAnsi" w:eastAsia="Times New Roman" w:hAnsiTheme="minorHAnsi" w:cstheme="minorHAnsi"/>
                <w:b/>
                <w:bCs/>
                <w:sz w:val="20"/>
                <w:szCs w:val="20"/>
                <w:lang w:eastAsia="en-GB"/>
              </w:rPr>
              <w:t>698</w:t>
            </w:r>
          </w:p>
        </w:tc>
      </w:tr>
      <w:tr w:rsidR="001075FC" w:rsidRPr="001075FC" w14:paraId="0322AA29" w14:textId="3DFA3111" w:rsidTr="001075FC">
        <w:trPr>
          <w:trHeight w:val="397"/>
        </w:trPr>
        <w:tc>
          <w:tcPr>
            <w:tcW w:w="4820" w:type="dxa"/>
            <w:tcBorders>
              <w:top w:val="nil"/>
              <w:left w:val="single" w:sz="4" w:space="0" w:color="auto"/>
              <w:bottom w:val="single" w:sz="4" w:space="0" w:color="auto"/>
              <w:right w:val="single" w:sz="4" w:space="0" w:color="auto"/>
            </w:tcBorders>
            <w:shd w:val="clear" w:color="auto" w:fill="auto"/>
            <w:noWrap/>
            <w:vAlign w:val="bottom"/>
          </w:tcPr>
          <w:p w14:paraId="2483FBE5" w14:textId="6C322A9E" w:rsidR="00C03DD1" w:rsidRPr="001075FC" w:rsidRDefault="00C03DD1"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EXPENDITURES</w:t>
            </w:r>
          </w:p>
        </w:tc>
        <w:tc>
          <w:tcPr>
            <w:tcW w:w="1020" w:type="dxa"/>
            <w:tcBorders>
              <w:top w:val="nil"/>
              <w:left w:val="nil"/>
              <w:bottom w:val="single" w:sz="4" w:space="0" w:color="auto"/>
              <w:right w:val="single" w:sz="4" w:space="0" w:color="auto"/>
            </w:tcBorders>
            <w:shd w:val="clear" w:color="auto" w:fill="auto"/>
            <w:noWrap/>
            <w:vAlign w:val="bottom"/>
          </w:tcPr>
          <w:p w14:paraId="7663583B" w14:textId="4F2F7F44"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tcPr>
          <w:p w14:paraId="5C3CB9AE" w14:textId="273C4BAA"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tcPr>
          <w:p w14:paraId="20AC37EE" w14:textId="1AB4DAD8"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tcPr>
          <w:p w14:paraId="09EA78A3" w14:textId="34617AE8" w:rsidR="00C03DD1" w:rsidRPr="001075FC" w:rsidRDefault="00C03DD1"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w:t>
            </w:r>
          </w:p>
        </w:tc>
      </w:tr>
      <w:tr w:rsidR="00375D6A" w:rsidRPr="001075FC" w14:paraId="5F0671D0" w14:textId="341BFF82"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63E6890F" w14:textId="163A0632" w:rsidR="00C03DD1" w:rsidRPr="001075FC" w:rsidRDefault="00A217FF" w:rsidP="00A217FF">
            <w:pPr>
              <w:ind w:left="0" w:firstLine="0"/>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A.</w:t>
            </w:r>
            <w:r w:rsidR="00C03DD1" w:rsidRPr="001075FC">
              <w:rPr>
                <w:rFonts w:asciiTheme="minorHAnsi" w:eastAsia="Times New Roman" w:hAnsiTheme="minorHAnsi" w:cstheme="minorHAnsi"/>
                <w:b/>
                <w:bCs/>
                <w:color w:val="000000"/>
                <w:sz w:val="20"/>
                <w:szCs w:val="20"/>
                <w:lang w:eastAsia="en-GB"/>
              </w:rPr>
              <w:t xml:space="preserve"> Secretariat Senior Management</w:t>
            </w:r>
            <w:r w:rsidR="008C7187" w:rsidRPr="001075FC">
              <w:rPr>
                <w:rFonts w:asciiTheme="minorHAnsi" w:eastAsia="Times New Roman" w:hAnsiTheme="minorHAnsi" w:cstheme="minorHAnsi"/>
                <w:b/>
                <w:bCs/>
                <w:color w:val="000000"/>
                <w:sz w:val="20"/>
                <w:szCs w:val="20"/>
                <w:lang w:eastAsia="en-GB"/>
              </w:rPr>
              <w:t xml:space="preserve"> &amp; Governance</w:t>
            </w:r>
          </w:p>
        </w:tc>
        <w:tc>
          <w:tcPr>
            <w:tcW w:w="1020" w:type="dxa"/>
            <w:tcBorders>
              <w:top w:val="nil"/>
              <w:left w:val="nil"/>
              <w:bottom w:val="single" w:sz="4" w:space="0" w:color="auto"/>
              <w:right w:val="single" w:sz="4" w:space="0" w:color="auto"/>
            </w:tcBorders>
            <w:shd w:val="clear" w:color="000000" w:fill="C4D79B"/>
            <w:noWrap/>
            <w:vAlign w:val="center"/>
          </w:tcPr>
          <w:p w14:paraId="1E24FE10" w14:textId="1A33EC64" w:rsidR="00C03DD1" w:rsidRPr="001075FC" w:rsidRDefault="00F776A9"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w:t>
            </w:r>
            <w:r w:rsidR="00817909" w:rsidRPr="001075FC">
              <w:rPr>
                <w:rFonts w:asciiTheme="minorHAnsi" w:eastAsia="Times New Roman" w:hAnsiTheme="minorHAnsi" w:cstheme="minorHAnsi"/>
                <w:b/>
                <w:bCs/>
                <w:color w:val="000000"/>
                <w:sz w:val="20"/>
                <w:szCs w:val="20"/>
                <w:lang w:eastAsia="en-GB"/>
              </w:rPr>
              <w:t>238</w:t>
            </w:r>
          </w:p>
        </w:tc>
        <w:tc>
          <w:tcPr>
            <w:tcW w:w="1020" w:type="dxa"/>
            <w:tcBorders>
              <w:top w:val="nil"/>
              <w:left w:val="nil"/>
              <w:bottom w:val="single" w:sz="4" w:space="0" w:color="auto"/>
              <w:right w:val="single" w:sz="4" w:space="0" w:color="auto"/>
            </w:tcBorders>
            <w:shd w:val="clear" w:color="000000" w:fill="C4D79B"/>
            <w:noWrap/>
            <w:vAlign w:val="center"/>
          </w:tcPr>
          <w:p w14:paraId="0C336EBA" w14:textId="7CE13AA8" w:rsidR="00C03DD1" w:rsidRPr="001075FC" w:rsidRDefault="00F776A9"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w:t>
            </w:r>
            <w:r w:rsidR="00817909" w:rsidRPr="001075FC">
              <w:rPr>
                <w:rFonts w:asciiTheme="minorHAnsi" w:eastAsia="Times New Roman" w:hAnsiTheme="minorHAnsi" w:cstheme="minorHAnsi"/>
                <w:b/>
                <w:bCs/>
                <w:color w:val="000000"/>
                <w:sz w:val="20"/>
                <w:szCs w:val="20"/>
                <w:lang w:eastAsia="en-GB"/>
              </w:rPr>
              <w:t>2</w:t>
            </w:r>
            <w:r w:rsidR="00F359F0" w:rsidRPr="001075FC">
              <w:rPr>
                <w:rFonts w:asciiTheme="minorHAnsi" w:eastAsia="Times New Roman" w:hAnsiTheme="minorHAnsi" w:cstheme="minorHAnsi"/>
                <w:b/>
                <w:bCs/>
                <w:color w:val="000000"/>
                <w:sz w:val="20"/>
                <w:szCs w:val="20"/>
                <w:lang w:eastAsia="en-GB"/>
              </w:rPr>
              <w:t>40</w:t>
            </w:r>
          </w:p>
        </w:tc>
        <w:tc>
          <w:tcPr>
            <w:tcW w:w="1020" w:type="dxa"/>
            <w:tcBorders>
              <w:top w:val="nil"/>
              <w:left w:val="nil"/>
              <w:bottom w:val="single" w:sz="4" w:space="0" w:color="auto"/>
              <w:right w:val="single" w:sz="4" w:space="0" w:color="auto"/>
            </w:tcBorders>
            <w:shd w:val="clear" w:color="000000" w:fill="C4D79B"/>
            <w:noWrap/>
            <w:vAlign w:val="center"/>
          </w:tcPr>
          <w:p w14:paraId="2C2B90EA" w14:textId="53E5DC7C" w:rsidR="00C03DD1" w:rsidRPr="001075FC" w:rsidRDefault="00F776A9"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w:t>
            </w:r>
            <w:r w:rsidR="00817909" w:rsidRPr="001075FC">
              <w:rPr>
                <w:rFonts w:asciiTheme="minorHAnsi" w:eastAsia="Times New Roman" w:hAnsiTheme="minorHAnsi" w:cstheme="minorHAnsi"/>
                <w:b/>
                <w:bCs/>
                <w:color w:val="000000"/>
                <w:sz w:val="20"/>
                <w:szCs w:val="20"/>
                <w:lang w:eastAsia="en-GB"/>
              </w:rPr>
              <w:t>2</w:t>
            </w:r>
            <w:r w:rsidR="00F359F0" w:rsidRPr="001075FC">
              <w:rPr>
                <w:rFonts w:asciiTheme="minorHAnsi" w:eastAsia="Times New Roman" w:hAnsiTheme="minorHAnsi" w:cstheme="minorHAnsi"/>
                <w:b/>
                <w:bCs/>
                <w:color w:val="000000"/>
                <w:sz w:val="20"/>
                <w:szCs w:val="20"/>
                <w:lang w:eastAsia="en-GB"/>
              </w:rPr>
              <w:t>60</w:t>
            </w:r>
          </w:p>
        </w:tc>
        <w:tc>
          <w:tcPr>
            <w:tcW w:w="1020" w:type="dxa"/>
            <w:tcBorders>
              <w:top w:val="nil"/>
              <w:left w:val="nil"/>
              <w:bottom w:val="single" w:sz="4" w:space="0" w:color="auto"/>
              <w:right w:val="single" w:sz="4" w:space="0" w:color="auto"/>
            </w:tcBorders>
            <w:shd w:val="clear" w:color="000000" w:fill="C4D79B"/>
            <w:noWrap/>
            <w:vAlign w:val="center"/>
          </w:tcPr>
          <w:p w14:paraId="1E633574" w14:textId="64A366F4" w:rsidR="00C03DD1" w:rsidRPr="001075FC" w:rsidRDefault="00F776A9"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3,</w:t>
            </w:r>
            <w:r w:rsidR="00817909" w:rsidRPr="001075FC">
              <w:rPr>
                <w:rFonts w:asciiTheme="minorHAnsi" w:eastAsia="Times New Roman" w:hAnsiTheme="minorHAnsi" w:cstheme="minorHAnsi"/>
                <w:b/>
                <w:bCs/>
                <w:color w:val="000000"/>
                <w:sz w:val="20"/>
                <w:szCs w:val="20"/>
                <w:lang w:eastAsia="en-GB"/>
              </w:rPr>
              <w:t>738</w:t>
            </w:r>
          </w:p>
        </w:tc>
      </w:tr>
      <w:tr w:rsidR="00CF55B1" w:rsidRPr="001075FC" w14:paraId="085455BF" w14:textId="0D78333B"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5492E21" w14:textId="0D294249" w:rsidR="00C03DD1" w:rsidRPr="001075FC" w:rsidRDefault="00C03DD1" w:rsidP="00A217FF">
            <w:pPr>
              <w:ind w:left="0" w:firstLine="0"/>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Salaries</w:t>
            </w:r>
            <w:r w:rsidR="0024521E" w:rsidRPr="001075FC">
              <w:rPr>
                <w:rFonts w:asciiTheme="minorHAnsi" w:eastAsia="Times New Roman" w:hAnsiTheme="minorHAnsi" w:cstheme="minorHAnsi"/>
                <w:color w:val="FF0000"/>
                <w:sz w:val="20"/>
                <w:szCs w:val="20"/>
                <w:lang w:eastAsia="en-GB"/>
              </w:rPr>
              <w:t xml:space="preserve">, </w:t>
            </w:r>
            <w:r w:rsidR="00EB3CA7" w:rsidRPr="001075FC">
              <w:rPr>
                <w:rFonts w:asciiTheme="minorHAnsi" w:eastAsia="Times New Roman" w:hAnsiTheme="minorHAnsi" w:cstheme="minorHAnsi"/>
                <w:color w:val="FF0000"/>
                <w:sz w:val="20"/>
                <w:szCs w:val="20"/>
                <w:lang w:eastAsia="en-GB"/>
              </w:rPr>
              <w:t>Social Costs</w:t>
            </w:r>
            <w:r w:rsidR="0024521E" w:rsidRPr="001075FC">
              <w:rPr>
                <w:rFonts w:asciiTheme="minorHAnsi" w:eastAsia="Times New Roman" w:hAnsiTheme="minorHAnsi" w:cstheme="minorHAnsi"/>
                <w:color w:val="FF0000"/>
                <w:sz w:val="20"/>
                <w:szCs w:val="20"/>
                <w:lang w:eastAsia="en-GB"/>
              </w:rPr>
              <w:t xml:space="preserve"> and other Benefits</w:t>
            </w:r>
          </w:p>
        </w:tc>
        <w:tc>
          <w:tcPr>
            <w:tcW w:w="1020" w:type="dxa"/>
            <w:tcBorders>
              <w:top w:val="nil"/>
              <w:left w:val="nil"/>
              <w:bottom w:val="single" w:sz="4" w:space="0" w:color="auto"/>
              <w:right w:val="single" w:sz="4" w:space="0" w:color="auto"/>
            </w:tcBorders>
            <w:shd w:val="clear" w:color="auto" w:fill="auto"/>
            <w:noWrap/>
            <w:vAlign w:val="center"/>
          </w:tcPr>
          <w:p w14:paraId="337B5B3E" w14:textId="798CAA42" w:rsidR="00C03DD1" w:rsidRPr="001075FC" w:rsidRDefault="0024521E"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w:t>
            </w:r>
            <w:r w:rsidR="00817909" w:rsidRPr="001075FC">
              <w:rPr>
                <w:rFonts w:asciiTheme="minorHAnsi" w:eastAsia="Times New Roman" w:hAnsiTheme="minorHAnsi" w:cstheme="minorHAnsi"/>
                <w:color w:val="FF0000"/>
                <w:sz w:val="20"/>
                <w:szCs w:val="20"/>
                <w:lang w:eastAsia="en-GB"/>
              </w:rPr>
              <w:t>17</w:t>
            </w:r>
            <w:r w:rsidR="00F359F0" w:rsidRPr="001075FC">
              <w:rPr>
                <w:rFonts w:asciiTheme="minorHAnsi" w:eastAsia="Times New Roman" w:hAnsiTheme="minorHAnsi" w:cstheme="minorHAnsi"/>
                <w:color w:val="FF0000"/>
                <w:sz w:val="20"/>
                <w:szCs w:val="20"/>
                <w:lang w:eastAsia="en-GB"/>
              </w:rPr>
              <w:t>0</w:t>
            </w:r>
          </w:p>
        </w:tc>
        <w:tc>
          <w:tcPr>
            <w:tcW w:w="1020" w:type="dxa"/>
            <w:tcBorders>
              <w:top w:val="nil"/>
              <w:left w:val="nil"/>
              <w:bottom w:val="single" w:sz="4" w:space="0" w:color="auto"/>
              <w:right w:val="single" w:sz="4" w:space="0" w:color="auto"/>
            </w:tcBorders>
            <w:shd w:val="clear" w:color="auto" w:fill="auto"/>
            <w:noWrap/>
            <w:vAlign w:val="center"/>
          </w:tcPr>
          <w:p w14:paraId="1E68164B" w14:textId="4BA391EB" w:rsidR="00C03DD1" w:rsidRPr="001075FC" w:rsidRDefault="0024521E"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w:t>
            </w:r>
            <w:r w:rsidR="00D55080" w:rsidRPr="001075FC">
              <w:rPr>
                <w:rFonts w:asciiTheme="minorHAnsi" w:eastAsia="Times New Roman" w:hAnsiTheme="minorHAnsi" w:cstheme="minorHAnsi"/>
                <w:color w:val="FF0000"/>
                <w:sz w:val="20"/>
                <w:szCs w:val="20"/>
                <w:lang w:eastAsia="en-GB"/>
              </w:rPr>
              <w:t>1</w:t>
            </w:r>
            <w:r w:rsidR="00F359F0" w:rsidRPr="001075FC">
              <w:rPr>
                <w:rFonts w:asciiTheme="minorHAnsi" w:eastAsia="Times New Roman" w:hAnsiTheme="minorHAnsi" w:cstheme="minorHAnsi"/>
                <w:color w:val="FF0000"/>
                <w:sz w:val="20"/>
                <w:szCs w:val="20"/>
                <w:lang w:eastAsia="en-GB"/>
              </w:rPr>
              <w:t>72</w:t>
            </w:r>
          </w:p>
        </w:tc>
        <w:tc>
          <w:tcPr>
            <w:tcW w:w="1020" w:type="dxa"/>
            <w:tcBorders>
              <w:top w:val="nil"/>
              <w:left w:val="nil"/>
              <w:bottom w:val="single" w:sz="4" w:space="0" w:color="auto"/>
              <w:right w:val="single" w:sz="4" w:space="0" w:color="auto"/>
            </w:tcBorders>
            <w:shd w:val="clear" w:color="auto" w:fill="auto"/>
            <w:noWrap/>
            <w:vAlign w:val="center"/>
          </w:tcPr>
          <w:p w14:paraId="1A2BFAA3" w14:textId="0BF94B64" w:rsidR="00C03DD1" w:rsidRPr="001075FC" w:rsidRDefault="00A22E7B"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w:t>
            </w:r>
            <w:r w:rsidR="00D55080" w:rsidRPr="001075FC">
              <w:rPr>
                <w:rFonts w:asciiTheme="minorHAnsi" w:eastAsia="Times New Roman" w:hAnsiTheme="minorHAnsi" w:cstheme="minorHAnsi"/>
                <w:color w:val="FF0000"/>
                <w:sz w:val="20"/>
                <w:szCs w:val="20"/>
                <w:lang w:eastAsia="en-GB"/>
              </w:rPr>
              <w:t>1</w:t>
            </w:r>
            <w:r w:rsidR="00F359F0" w:rsidRPr="001075FC">
              <w:rPr>
                <w:rFonts w:asciiTheme="minorHAnsi" w:eastAsia="Times New Roman" w:hAnsiTheme="minorHAnsi" w:cstheme="minorHAnsi"/>
                <w:color w:val="FF0000"/>
                <w:sz w:val="20"/>
                <w:szCs w:val="20"/>
                <w:lang w:eastAsia="en-GB"/>
              </w:rPr>
              <w:t>92</w:t>
            </w:r>
          </w:p>
        </w:tc>
        <w:tc>
          <w:tcPr>
            <w:tcW w:w="1020" w:type="dxa"/>
            <w:tcBorders>
              <w:top w:val="nil"/>
              <w:left w:val="nil"/>
              <w:bottom w:val="single" w:sz="4" w:space="0" w:color="auto"/>
              <w:right w:val="single" w:sz="4" w:space="0" w:color="auto"/>
            </w:tcBorders>
            <w:shd w:val="clear" w:color="auto" w:fill="auto"/>
            <w:noWrap/>
            <w:vAlign w:val="center"/>
          </w:tcPr>
          <w:p w14:paraId="243B0C51" w14:textId="632CE053" w:rsidR="00C03DD1" w:rsidRPr="001075FC" w:rsidRDefault="00A22E7B"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3</w:t>
            </w:r>
            <w:r w:rsidR="00F776A9" w:rsidRPr="001075FC">
              <w:rPr>
                <w:rFonts w:asciiTheme="minorHAnsi" w:eastAsia="Times New Roman" w:hAnsiTheme="minorHAnsi" w:cstheme="minorHAnsi"/>
                <w:color w:val="FF0000"/>
                <w:sz w:val="20"/>
                <w:szCs w:val="20"/>
                <w:lang w:eastAsia="en-GB"/>
              </w:rPr>
              <w:t>,</w:t>
            </w:r>
            <w:r w:rsidR="00D55080" w:rsidRPr="001075FC">
              <w:rPr>
                <w:rFonts w:asciiTheme="minorHAnsi" w:eastAsia="Times New Roman" w:hAnsiTheme="minorHAnsi" w:cstheme="minorHAnsi"/>
                <w:color w:val="FF0000"/>
                <w:sz w:val="20"/>
                <w:szCs w:val="20"/>
                <w:lang w:eastAsia="en-GB"/>
              </w:rPr>
              <w:t>534</w:t>
            </w:r>
          </w:p>
        </w:tc>
      </w:tr>
      <w:tr w:rsidR="00CF55B1" w:rsidRPr="001075FC" w14:paraId="7C1BB8A0" w14:textId="183DD240"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66A3D75" w14:textId="7070F3C3" w:rsidR="00C03DD1" w:rsidRPr="001075FC" w:rsidRDefault="00F776A9" w:rsidP="00A217FF">
            <w:pPr>
              <w:ind w:left="0" w:firstLine="0"/>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vAlign w:val="center"/>
          </w:tcPr>
          <w:p w14:paraId="54C46667" w14:textId="4BA6B7ED" w:rsidR="00C03DD1" w:rsidRPr="001075FC" w:rsidRDefault="00D55080"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68</w:t>
            </w:r>
          </w:p>
        </w:tc>
        <w:tc>
          <w:tcPr>
            <w:tcW w:w="1020" w:type="dxa"/>
            <w:tcBorders>
              <w:top w:val="nil"/>
              <w:left w:val="nil"/>
              <w:bottom w:val="single" w:sz="4" w:space="0" w:color="auto"/>
              <w:right w:val="single" w:sz="4" w:space="0" w:color="auto"/>
            </w:tcBorders>
            <w:shd w:val="clear" w:color="auto" w:fill="auto"/>
            <w:noWrap/>
            <w:vAlign w:val="center"/>
          </w:tcPr>
          <w:p w14:paraId="0D996067" w14:textId="55EAEEE4" w:rsidR="00C03DD1" w:rsidRPr="001075FC" w:rsidRDefault="00D55080"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68</w:t>
            </w:r>
          </w:p>
        </w:tc>
        <w:tc>
          <w:tcPr>
            <w:tcW w:w="1020" w:type="dxa"/>
            <w:tcBorders>
              <w:top w:val="nil"/>
              <w:left w:val="nil"/>
              <w:bottom w:val="single" w:sz="4" w:space="0" w:color="auto"/>
              <w:right w:val="single" w:sz="4" w:space="0" w:color="auto"/>
            </w:tcBorders>
            <w:shd w:val="clear" w:color="auto" w:fill="auto"/>
            <w:noWrap/>
            <w:vAlign w:val="center"/>
          </w:tcPr>
          <w:p w14:paraId="501400DF" w14:textId="30DB7AF8" w:rsidR="00C03DD1" w:rsidRPr="001075FC" w:rsidRDefault="00D55080"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68</w:t>
            </w:r>
          </w:p>
        </w:tc>
        <w:tc>
          <w:tcPr>
            <w:tcW w:w="1020" w:type="dxa"/>
            <w:tcBorders>
              <w:top w:val="nil"/>
              <w:left w:val="nil"/>
              <w:bottom w:val="single" w:sz="4" w:space="0" w:color="auto"/>
              <w:right w:val="single" w:sz="4" w:space="0" w:color="auto"/>
            </w:tcBorders>
            <w:shd w:val="clear" w:color="auto" w:fill="auto"/>
            <w:noWrap/>
            <w:vAlign w:val="center"/>
          </w:tcPr>
          <w:p w14:paraId="2A72405B" w14:textId="6F094346" w:rsidR="00C03DD1" w:rsidRPr="001075FC" w:rsidRDefault="00D55080"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204</w:t>
            </w:r>
          </w:p>
        </w:tc>
      </w:tr>
      <w:tr w:rsidR="00375D6A" w:rsidRPr="001075FC" w14:paraId="5E836945" w14:textId="7923D565"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E86BC99" w14:textId="352EB6C6" w:rsidR="00C03DD1" w:rsidRPr="001075FC" w:rsidRDefault="00A217FF"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B. </w:t>
            </w:r>
            <w:r w:rsidR="00C03DD1" w:rsidRPr="001075FC">
              <w:rPr>
                <w:rFonts w:asciiTheme="minorHAnsi" w:eastAsia="Times New Roman" w:hAnsiTheme="minorHAnsi" w:cstheme="minorHAnsi"/>
                <w:b/>
                <w:bCs/>
                <w:sz w:val="20"/>
                <w:szCs w:val="20"/>
                <w:lang w:eastAsia="en-GB"/>
              </w:rPr>
              <w:t>Resource Mobilization and Outreach</w:t>
            </w:r>
          </w:p>
        </w:tc>
        <w:tc>
          <w:tcPr>
            <w:tcW w:w="1020"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1075FC" w:rsidRDefault="00822F8D"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672</w:t>
            </w:r>
          </w:p>
        </w:tc>
        <w:tc>
          <w:tcPr>
            <w:tcW w:w="1020" w:type="dxa"/>
            <w:tcBorders>
              <w:top w:val="nil"/>
              <w:left w:val="nil"/>
              <w:bottom w:val="single" w:sz="4" w:space="0" w:color="auto"/>
              <w:right w:val="single" w:sz="4" w:space="0" w:color="auto"/>
            </w:tcBorders>
            <w:shd w:val="clear" w:color="000000" w:fill="C4D79B"/>
            <w:noWrap/>
            <w:vAlign w:val="center"/>
          </w:tcPr>
          <w:p w14:paraId="2BE2A068" w14:textId="3044B189" w:rsidR="00C03DD1" w:rsidRPr="001075FC" w:rsidRDefault="00822F8D"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67</w:t>
            </w:r>
            <w:r w:rsidR="00F359F0" w:rsidRPr="001075FC">
              <w:rPr>
                <w:rFonts w:asciiTheme="minorHAnsi" w:eastAsia="Times New Roman" w:hAnsiTheme="minorHAnsi" w:cstheme="minorHAnsi"/>
                <w:b/>
                <w:bCs/>
                <w:color w:val="000000"/>
                <w:sz w:val="20"/>
                <w:szCs w:val="20"/>
                <w:lang w:eastAsia="en-GB"/>
              </w:rPr>
              <w:t>5</w:t>
            </w:r>
          </w:p>
        </w:tc>
        <w:tc>
          <w:tcPr>
            <w:tcW w:w="1020" w:type="dxa"/>
            <w:tcBorders>
              <w:top w:val="nil"/>
              <w:left w:val="nil"/>
              <w:bottom w:val="single" w:sz="4" w:space="0" w:color="auto"/>
              <w:right w:val="single" w:sz="4" w:space="0" w:color="auto"/>
            </w:tcBorders>
            <w:shd w:val="clear" w:color="000000" w:fill="C4D79B"/>
            <w:noWrap/>
            <w:vAlign w:val="center"/>
          </w:tcPr>
          <w:p w14:paraId="30308655" w14:textId="79025F4C" w:rsidR="00C03DD1" w:rsidRPr="001075FC" w:rsidRDefault="00822F8D" w:rsidP="008F481B">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67</w:t>
            </w:r>
            <w:r w:rsidR="00F359F0" w:rsidRPr="001075FC">
              <w:rPr>
                <w:rFonts w:asciiTheme="minorHAnsi" w:eastAsia="Times New Roman" w:hAnsiTheme="minorHAnsi" w:cstheme="minorHAnsi"/>
                <w:b/>
                <w:bCs/>
                <w:color w:val="000000"/>
                <w:sz w:val="20"/>
                <w:szCs w:val="20"/>
                <w:lang w:eastAsia="en-GB"/>
              </w:rPr>
              <w:t>3</w:t>
            </w:r>
          </w:p>
        </w:tc>
        <w:tc>
          <w:tcPr>
            <w:tcW w:w="1020" w:type="dxa"/>
            <w:tcBorders>
              <w:top w:val="nil"/>
              <w:left w:val="nil"/>
              <w:bottom w:val="single" w:sz="4" w:space="0" w:color="auto"/>
              <w:right w:val="single" w:sz="4" w:space="0" w:color="auto"/>
            </w:tcBorders>
            <w:shd w:val="clear" w:color="000000" w:fill="C4D79B"/>
            <w:noWrap/>
            <w:vAlign w:val="center"/>
          </w:tcPr>
          <w:p w14:paraId="509E2878" w14:textId="336343C4" w:rsidR="00C03DD1" w:rsidRPr="001075FC" w:rsidRDefault="00822F8D"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2,020</w:t>
            </w:r>
          </w:p>
        </w:tc>
      </w:tr>
      <w:tr w:rsidR="00CF55B1" w:rsidRPr="001075FC" w14:paraId="099DAA96" w14:textId="388875D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26A688F" w14:textId="19DC90A8" w:rsidR="00C03DD1" w:rsidRPr="001075FC" w:rsidRDefault="00C03DD1" w:rsidP="00A217FF">
            <w:pPr>
              <w:ind w:left="0" w:firstLine="0"/>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Salaries</w:t>
            </w:r>
            <w:r w:rsidR="0024521E" w:rsidRPr="001075FC">
              <w:rPr>
                <w:rFonts w:asciiTheme="minorHAnsi" w:eastAsia="Times New Roman" w:hAnsiTheme="minorHAnsi" w:cstheme="minorHAnsi"/>
                <w:color w:val="FF0000"/>
                <w:sz w:val="20"/>
                <w:szCs w:val="20"/>
                <w:lang w:eastAsia="en-GB"/>
              </w:rPr>
              <w:t>,</w:t>
            </w:r>
            <w:r w:rsidRPr="001075FC">
              <w:rPr>
                <w:rFonts w:asciiTheme="minorHAnsi" w:eastAsia="Times New Roman" w:hAnsiTheme="minorHAnsi" w:cstheme="minorHAnsi"/>
                <w:color w:val="FF0000"/>
                <w:sz w:val="20"/>
                <w:szCs w:val="20"/>
                <w:lang w:eastAsia="en-GB"/>
              </w:rPr>
              <w:t xml:space="preserve"> </w:t>
            </w:r>
            <w:r w:rsidR="00EB3CA7" w:rsidRPr="001075FC">
              <w:rPr>
                <w:rFonts w:asciiTheme="minorHAnsi" w:eastAsia="Times New Roman" w:hAnsiTheme="minorHAnsi" w:cstheme="minorHAnsi"/>
                <w:color w:val="FF0000"/>
                <w:sz w:val="20"/>
                <w:szCs w:val="20"/>
                <w:lang w:eastAsia="en-GB"/>
              </w:rPr>
              <w:t>Social Costs</w:t>
            </w:r>
            <w:r w:rsidR="0024521E" w:rsidRPr="001075FC">
              <w:rPr>
                <w:rFonts w:asciiTheme="minorHAnsi" w:eastAsia="Times New Roman" w:hAnsiTheme="minorHAnsi" w:cstheme="minorHAnsi"/>
                <w:color w:val="FF0000"/>
                <w:sz w:val="20"/>
                <w:szCs w:val="20"/>
                <w:lang w:eastAsia="en-GB"/>
              </w:rPr>
              <w:t xml:space="preserve"> and other Benefits</w:t>
            </w:r>
          </w:p>
        </w:tc>
        <w:tc>
          <w:tcPr>
            <w:tcW w:w="1020" w:type="dxa"/>
            <w:tcBorders>
              <w:top w:val="nil"/>
              <w:left w:val="nil"/>
              <w:bottom w:val="single" w:sz="4" w:space="0" w:color="auto"/>
              <w:right w:val="single" w:sz="4" w:space="0" w:color="auto"/>
            </w:tcBorders>
            <w:shd w:val="clear" w:color="auto" w:fill="auto"/>
            <w:noWrap/>
            <w:vAlign w:val="center"/>
          </w:tcPr>
          <w:p w14:paraId="773A36BF" w14:textId="5BE00C10" w:rsidR="00C03DD1" w:rsidRPr="001075FC" w:rsidRDefault="00822F8D" w:rsidP="008F481B">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552</w:t>
            </w:r>
          </w:p>
        </w:tc>
        <w:tc>
          <w:tcPr>
            <w:tcW w:w="1020" w:type="dxa"/>
            <w:tcBorders>
              <w:top w:val="nil"/>
              <w:left w:val="nil"/>
              <w:bottom w:val="single" w:sz="4" w:space="0" w:color="auto"/>
              <w:right w:val="single" w:sz="4" w:space="0" w:color="auto"/>
            </w:tcBorders>
            <w:shd w:val="clear" w:color="auto" w:fill="auto"/>
            <w:noWrap/>
            <w:vAlign w:val="center"/>
          </w:tcPr>
          <w:p w14:paraId="0F5346E2" w14:textId="2BAFEA44" w:rsidR="00C03DD1" w:rsidRPr="001075FC" w:rsidRDefault="00822F8D"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55</w:t>
            </w:r>
            <w:r w:rsidR="00F359F0" w:rsidRPr="001075FC">
              <w:rPr>
                <w:rFonts w:asciiTheme="minorHAnsi" w:eastAsia="Times New Roman" w:hAnsiTheme="minorHAnsi" w:cstheme="minorHAnsi"/>
                <w:color w:val="FF0000"/>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08D30B92" w14:textId="51B9C474" w:rsidR="00C03DD1" w:rsidRPr="001075FC" w:rsidRDefault="00822F8D"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5</w:t>
            </w:r>
            <w:r w:rsidR="00F359F0" w:rsidRPr="001075FC">
              <w:rPr>
                <w:rFonts w:asciiTheme="minorHAnsi" w:eastAsia="Times New Roman" w:hAnsiTheme="minorHAnsi" w:cstheme="minorHAnsi"/>
                <w:color w:val="FF0000"/>
                <w:sz w:val="20"/>
                <w:szCs w:val="20"/>
                <w:lang w:eastAsia="en-GB"/>
              </w:rPr>
              <w:t>63</w:t>
            </w:r>
          </w:p>
        </w:tc>
        <w:tc>
          <w:tcPr>
            <w:tcW w:w="1020" w:type="dxa"/>
            <w:tcBorders>
              <w:top w:val="nil"/>
              <w:left w:val="nil"/>
              <w:bottom w:val="single" w:sz="4" w:space="0" w:color="auto"/>
              <w:right w:val="single" w:sz="4" w:space="0" w:color="auto"/>
            </w:tcBorders>
            <w:shd w:val="clear" w:color="auto" w:fill="auto"/>
            <w:noWrap/>
            <w:vAlign w:val="center"/>
          </w:tcPr>
          <w:p w14:paraId="236F8DBF" w14:textId="1DCF326F" w:rsidR="00C03DD1" w:rsidRPr="001075FC" w:rsidRDefault="00F776A9" w:rsidP="008F481B">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w:t>
            </w:r>
            <w:r w:rsidR="00822F8D" w:rsidRPr="001075FC">
              <w:rPr>
                <w:rFonts w:asciiTheme="minorHAnsi" w:eastAsia="Times New Roman" w:hAnsiTheme="minorHAnsi" w:cstheme="minorHAnsi"/>
                <w:color w:val="FF0000"/>
                <w:sz w:val="20"/>
                <w:szCs w:val="20"/>
                <w:lang w:eastAsia="en-GB"/>
              </w:rPr>
              <w:t>670</w:t>
            </w:r>
          </w:p>
        </w:tc>
      </w:tr>
      <w:tr w:rsidR="00CF55B1" w:rsidRPr="001075FC" w14:paraId="1AB52642" w14:textId="54380B00"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8890B3C" w14:textId="042E0305" w:rsidR="00C03DD1" w:rsidRPr="001075FC" w:rsidRDefault="00C03DD1"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CEPA Program</w:t>
            </w:r>
            <w:r w:rsidR="00EB3CA7" w:rsidRPr="001075FC">
              <w:rPr>
                <w:rFonts w:asciiTheme="minorHAnsi" w:eastAsia="Times New Roman" w:hAnsiTheme="minorHAnsi" w:cstheme="minorHAnsi"/>
                <w:color w:val="0070C0"/>
                <w:sz w:val="20"/>
                <w:szCs w:val="20"/>
                <w:lang w:eastAsia="en-GB"/>
              </w:rPr>
              <w:t>me</w:t>
            </w:r>
          </w:p>
        </w:tc>
        <w:tc>
          <w:tcPr>
            <w:tcW w:w="1020" w:type="dxa"/>
            <w:tcBorders>
              <w:top w:val="nil"/>
              <w:left w:val="nil"/>
              <w:bottom w:val="single" w:sz="4" w:space="0" w:color="auto"/>
              <w:right w:val="single" w:sz="4" w:space="0" w:color="auto"/>
            </w:tcBorders>
            <w:shd w:val="clear" w:color="auto" w:fill="auto"/>
            <w:noWrap/>
            <w:vAlign w:val="center"/>
          </w:tcPr>
          <w:p w14:paraId="4C80CA59" w14:textId="30CE7CCE"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15</w:t>
            </w:r>
          </w:p>
        </w:tc>
        <w:tc>
          <w:tcPr>
            <w:tcW w:w="1020" w:type="dxa"/>
            <w:tcBorders>
              <w:top w:val="nil"/>
              <w:left w:val="nil"/>
              <w:bottom w:val="single" w:sz="4" w:space="0" w:color="auto"/>
              <w:right w:val="single" w:sz="4" w:space="0" w:color="auto"/>
            </w:tcBorders>
            <w:shd w:val="clear" w:color="auto" w:fill="auto"/>
            <w:noWrap/>
            <w:vAlign w:val="center"/>
          </w:tcPr>
          <w:p w14:paraId="03DF921A" w14:textId="7C96B250"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15</w:t>
            </w:r>
          </w:p>
        </w:tc>
        <w:tc>
          <w:tcPr>
            <w:tcW w:w="1020" w:type="dxa"/>
            <w:tcBorders>
              <w:top w:val="nil"/>
              <w:left w:val="nil"/>
              <w:bottom w:val="single" w:sz="4" w:space="0" w:color="auto"/>
              <w:right w:val="single" w:sz="4" w:space="0" w:color="auto"/>
            </w:tcBorders>
            <w:shd w:val="clear" w:color="auto" w:fill="auto"/>
            <w:noWrap/>
            <w:vAlign w:val="center"/>
          </w:tcPr>
          <w:p w14:paraId="32F493C9" w14:textId="3C43B234"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15</w:t>
            </w:r>
          </w:p>
        </w:tc>
        <w:tc>
          <w:tcPr>
            <w:tcW w:w="1020" w:type="dxa"/>
            <w:tcBorders>
              <w:top w:val="nil"/>
              <w:left w:val="nil"/>
              <w:bottom w:val="single" w:sz="4" w:space="0" w:color="auto"/>
              <w:right w:val="single" w:sz="4" w:space="0" w:color="auto"/>
            </w:tcBorders>
            <w:shd w:val="clear" w:color="auto" w:fill="auto"/>
            <w:noWrap/>
            <w:vAlign w:val="center"/>
          </w:tcPr>
          <w:p w14:paraId="6BD66387" w14:textId="0C185A92"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45</w:t>
            </w:r>
          </w:p>
        </w:tc>
      </w:tr>
      <w:tr w:rsidR="00CF55B1" w:rsidRPr="001075FC" w14:paraId="2A814A98" w14:textId="0F832C1B"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2898154" w14:textId="0E2E831D"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Comms, Translations, Publications and Reporting Implementation</w:t>
            </w:r>
          </w:p>
        </w:tc>
        <w:tc>
          <w:tcPr>
            <w:tcW w:w="1020" w:type="dxa"/>
            <w:tcBorders>
              <w:top w:val="nil"/>
              <w:left w:val="nil"/>
              <w:bottom w:val="single" w:sz="4" w:space="0" w:color="auto"/>
              <w:right w:val="single" w:sz="4" w:space="0" w:color="auto"/>
            </w:tcBorders>
            <w:shd w:val="clear" w:color="auto" w:fill="auto"/>
            <w:noWrap/>
            <w:vAlign w:val="center"/>
          </w:tcPr>
          <w:p w14:paraId="603334B4" w14:textId="353455E5"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2779B848" w14:textId="33D007D6"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039F624D" w14:textId="4EC967D2" w:rsidR="00C03DD1" w:rsidRPr="001075FC" w:rsidRDefault="00A6664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148AC3AC" w14:textId="1FA0BD48"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180</w:t>
            </w:r>
          </w:p>
        </w:tc>
      </w:tr>
      <w:tr w:rsidR="00CF55B1" w:rsidRPr="001075FC" w14:paraId="1E260324" w14:textId="3B58198C"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D176A08" w14:textId="2A8A588C" w:rsidR="00C03DD1" w:rsidRPr="001075FC" w:rsidRDefault="00C03DD1"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 xml:space="preserve">Web/IT </w:t>
            </w:r>
            <w:r w:rsidR="00EB3CA7" w:rsidRPr="001075FC">
              <w:rPr>
                <w:rFonts w:asciiTheme="minorHAnsi" w:eastAsia="Times New Roman" w:hAnsiTheme="minorHAnsi" w:cstheme="minorHAnsi"/>
                <w:color w:val="0070C0"/>
                <w:sz w:val="20"/>
                <w:szCs w:val="20"/>
                <w:lang w:eastAsia="en-GB"/>
              </w:rPr>
              <w:t xml:space="preserve">Support </w:t>
            </w:r>
            <w:r w:rsidRPr="001075FC">
              <w:rPr>
                <w:rFonts w:asciiTheme="minorHAnsi" w:eastAsia="Times New Roman" w:hAnsiTheme="minorHAnsi" w:cstheme="minorHAnsi"/>
                <w:color w:val="0070C0"/>
                <w:sz w:val="20"/>
                <w:szCs w:val="20"/>
                <w:lang w:eastAsia="en-GB"/>
              </w:rPr>
              <w:t>and Development</w:t>
            </w:r>
          </w:p>
        </w:tc>
        <w:tc>
          <w:tcPr>
            <w:tcW w:w="1020" w:type="dxa"/>
            <w:tcBorders>
              <w:top w:val="nil"/>
              <w:left w:val="nil"/>
              <w:bottom w:val="single" w:sz="4" w:space="0" w:color="auto"/>
              <w:right w:val="single" w:sz="4" w:space="0" w:color="auto"/>
            </w:tcBorders>
            <w:shd w:val="clear" w:color="auto" w:fill="auto"/>
            <w:noWrap/>
            <w:vAlign w:val="center"/>
          </w:tcPr>
          <w:p w14:paraId="464B9351" w14:textId="1D57592D"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40</w:t>
            </w:r>
          </w:p>
        </w:tc>
        <w:tc>
          <w:tcPr>
            <w:tcW w:w="1020" w:type="dxa"/>
            <w:tcBorders>
              <w:top w:val="nil"/>
              <w:left w:val="nil"/>
              <w:bottom w:val="single" w:sz="4" w:space="0" w:color="auto"/>
              <w:right w:val="single" w:sz="4" w:space="0" w:color="auto"/>
            </w:tcBorders>
            <w:shd w:val="clear" w:color="auto" w:fill="auto"/>
            <w:noWrap/>
            <w:vAlign w:val="center"/>
          </w:tcPr>
          <w:p w14:paraId="5C5F5F2B" w14:textId="3B04C76C"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40</w:t>
            </w:r>
          </w:p>
        </w:tc>
        <w:tc>
          <w:tcPr>
            <w:tcW w:w="1020" w:type="dxa"/>
            <w:tcBorders>
              <w:top w:val="nil"/>
              <w:left w:val="nil"/>
              <w:bottom w:val="single" w:sz="4" w:space="0" w:color="auto"/>
              <w:right w:val="single" w:sz="4" w:space="0" w:color="auto"/>
            </w:tcBorders>
            <w:shd w:val="clear" w:color="auto" w:fill="auto"/>
            <w:noWrap/>
            <w:vAlign w:val="center"/>
          </w:tcPr>
          <w:p w14:paraId="51D2DF2B" w14:textId="41635D4A" w:rsidR="00C03DD1" w:rsidRPr="001075FC" w:rsidRDefault="00BF198E"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21C859B4" w14:textId="1BFEBEAB" w:rsidR="00C03DD1" w:rsidRPr="001075FC" w:rsidRDefault="00BF198E" w:rsidP="008F481B">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110</w:t>
            </w:r>
          </w:p>
        </w:tc>
      </w:tr>
      <w:tr w:rsidR="00CF55B1" w:rsidRPr="001075FC" w14:paraId="56EA1099"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D0C8478" w14:textId="6F91B3DD" w:rsidR="00A6664E" w:rsidRPr="001075FC" w:rsidRDefault="00A6664E"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vAlign w:val="center"/>
          </w:tcPr>
          <w:p w14:paraId="5442B01B" w14:textId="16E57759" w:rsidR="00A6664E" w:rsidRPr="001075FC" w:rsidDel="00A6664E" w:rsidRDefault="00562968"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1D6AE4B6" w14:textId="7C2040E8" w:rsidR="00A6664E" w:rsidRPr="001075FC" w:rsidDel="00A6664E" w:rsidRDefault="00562968"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28D4D8FC" w14:textId="7C671198" w:rsidR="00A6664E" w:rsidRPr="001075FC" w:rsidDel="00A6664E" w:rsidRDefault="00562968"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0894FE3D" w14:textId="191AE43D" w:rsidR="00A6664E" w:rsidRPr="001075FC" w:rsidDel="00A6664E" w:rsidRDefault="00562968"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15</w:t>
            </w:r>
          </w:p>
        </w:tc>
      </w:tr>
      <w:tr w:rsidR="00375D6A" w:rsidRPr="001075FC" w14:paraId="0BC459A1" w14:textId="7C1AEAC0"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3353511F" w14:textId="0D5B5C26" w:rsidR="00C03DD1" w:rsidRPr="001075FC" w:rsidRDefault="00A217FF"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C. </w:t>
            </w:r>
            <w:r w:rsidR="00C03DD1" w:rsidRPr="001075FC">
              <w:rPr>
                <w:rFonts w:asciiTheme="minorHAnsi" w:eastAsia="Times New Roman" w:hAnsiTheme="minorHAnsi" w:cstheme="minorHAnsi"/>
                <w:b/>
                <w:bCs/>
                <w:sz w:val="20"/>
                <w:szCs w:val="20"/>
                <w:lang w:eastAsia="en-GB"/>
              </w:rPr>
              <w:t>Regional Advice and Support</w:t>
            </w:r>
          </w:p>
        </w:tc>
        <w:tc>
          <w:tcPr>
            <w:tcW w:w="1020" w:type="dxa"/>
            <w:tcBorders>
              <w:top w:val="nil"/>
              <w:left w:val="nil"/>
              <w:bottom w:val="single" w:sz="4" w:space="0" w:color="auto"/>
              <w:right w:val="single" w:sz="4" w:space="0" w:color="auto"/>
            </w:tcBorders>
            <w:shd w:val="clear" w:color="000000" w:fill="C4D79B"/>
            <w:noWrap/>
            <w:vAlign w:val="center"/>
          </w:tcPr>
          <w:p w14:paraId="1E5BF252" w14:textId="5F9FB928" w:rsidR="00C03DD1" w:rsidRPr="001075FC" w:rsidRDefault="00562968"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1,243</w:t>
            </w:r>
          </w:p>
        </w:tc>
        <w:tc>
          <w:tcPr>
            <w:tcW w:w="1020" w:type="dxa"/>
            <w:tcBorders>
              <w:top w:val="nil"/>
              <w:left w:val="nil"/>
              <w:bottom w:val="single" w:sz="4" w:space="0" w:color="auto"/>
              <w:right w:val="single" w:sz="4" w:space="0" w:color="auto"/>
            </w:tcBorders>
            <w:shd w:val="clear" w:color="000000" w:fill="C4D79B"/>
            <w:noWrap/>
            <w:vAlign w:val="center"/>
          </w:tcPr>
          <w:p w14:paraId="486C0862" w14:textId="46C3E75F" w:rsidR="00C03DD1" w:rsidRPr="001075FC" w:rsidRDefault="00562968" w:rsidP="00A6664E">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1,2</w:t>
            </w:r>
            <w:r w:rsidR="00030282" w:rsidRPr="001075FC">
              <w:rPr>
                <w:rFonts w:asciiTheme="minorHAnsi" w:eastAsia="Times New Roman" w:hAnsiTheme="minorHAnsi" w:cstheme="minorHAnsi"/>
                <w:b/>
                <w:bCs/>
                <w:color w:val="000000"/>
                <w:sz w:val="20"/>
                <w:szCs w:val="20"/>
                <w:lang w:eastAsia="en-GB"/>
              </w:rPr>
              <w:t>64</w:t>
            </w:r>
          </w:p>
        </w:tc>
        <w:tc>
          <w:tcPr>
            <w:tcW w:w="1020" w:type="dxa"/>
            <w:tcBorders>
              <w:top w:val="nil"/>
              <w:left w:val="nil"/>
              <w:bottom w:val="single" w:sz="4" w:space="0" w:color="auto"/>
              <w:right w:val="single" w:sz="4" w:space="0" w:color="auto"/>
            </w:tcBorders>
            <w:shd w:val="clear" w:color="000000" w:fill="C4D79B"/>
            <w:noWrap/>
            <w:vAlign w:val="center"/>
          </w:tcPr>
          <w:p w14:paraId="738A7436" w14:textId="010CC857" w:rsidR="00C03DD1" w:rsidRPr="001075FC" w:rsidRDefault="00030282"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1,266</w:t>
            </w:r>
          </w:p>
        </w:tc>
        <w:tc>
          <w:tcPr>
            <w:tcW w:w="1020" w:type="dxa"/>
            <w:tcBorders>
              <w:top w:val="nil"/>
              <w:left w:val="nil"/>
              <w:bottom w:val="single" w:sz="4" w:space="0" w:color="auto"/>
              <w:right w:val="single" w:sz="4" w:space="0" w:color="auto"/>
            </w:tcBorders>
            <w:shd w:val="clear" w:color="000000" w:fill="C4D79B"/>
            <w:noWrap/>
            <w:vAlign w:val="center"/>
          </w:tcPr>
          <w:p w14:paraId="219928F1" w14:textId="407364F1" w:rsidR="00C03DD1" w:rsidRPr="001075FC" w:rsidRDefault="00030282"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3,773</w:t>
            </w:r>
          </w:p>
        </w:tc>
      </w:tr>
      <w:tr w:rsidR="00CF55B1" w:rsidRPr="001075FC" w14:paraId="079E6B2B" w14:textId="1B43D971"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6AF322F" w14:textId="70AFD70F" w:rsidR="00C03DD1" w:rsidRPr="001075FC" w:rsidRDefault="00C03DD1" w:rsidP="00A217FF">
            <w:pPr>
              <w:ind w:left="0" w:firstLine="0"/>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Salaries</w:t>
            </w:r>
            <w:r w:rsidR="0024521E" w:rsidRPr="001075FC">
              <w:rPr>
                <w:rFonts w:asciiTheme="minorHAnsi" w:eastAsia="Times New Roman" w:hAnsiTheme="minorHAnsi" w:cstheme="minorHAnsi"/>
                <w:color w:val="FF0000"/>
                <w:sz w:val="20"/>
                <w:szCs w:val="20"/>
                <w:lang w:eastAsia="en-GB"/>
              </w:rPr>
              <w:t>,</w:t>
            </w:r>
            <w:r w:rsidRPr="001075FC">
              <w:rPr>
                <w:rFonts w:asciiTheme="minorHAnsi" w:eastAsia="Times New Roman" w:hAnsiTheme="minorHAnsi" w:cstheme="minorHAnsi"/>
                <w:color w:val="FF0000"/>
                <w:sz w:val="20"/>
                <w:szCs w:val="20"/>
                <w:lang w:eastAsia="en-GB"/>
              </w:rPr>
              <w:t xml:space="preserve"> </w:t>
            </w:r>
            <w:r w:rsidR="00EB3CA7" w:rsidRPr="001075FC">
              <w:rPr>
                <w:rFonts w:asciiTheme="minorHAnsi" w:eastAsia="Times New Roman" w:hAnsiTheme="minorHAnsi" w:cstheme="minorHAnsi"/>
                <w:color w:val="FF0000"/>
                <w:sz w:val="20"/>
                <w:szCs w:val="20"/>
                <w:lang w:eastAsia="en-GB"/>
              </w:rPr>
              <w:t>Social Costs</w:t>
            </w:r>
            <w:r w:rsidR="0024521E" w:rsidRPr="001075FC">
              <w:rPr>
                <w:rFonts w:asciiTheme="minorHAnsi" w:eastAsia="Times New Roman" w:hAnsiTheme="minorHAnsi" w:cstheme="minorHAnsi"/>
                <w:color w:val="FF0000"/>
                <w:sz w:val="20"/>
                <w:szCs w:val="20"/>
                <w:lang w:eastAsia="en-GB"/>
              </w:rPr>
              <w:t xml:space="preserve"> and other Benefits</w:t>
            </w:r>
          </w:p>
        </w:tc>
        <w:tc>
          <w:tcPr>
            <w:tcW w:w="1020" w:type="dxa"/>
            <w:tcBorders>
              <w:top w:val="nil"/>
              <w:left w:val="nil"/>
              <w:bottom w:val="single" w:sz="4" w:space="0" w:color="auto"/>
              <w:right w:val="single" w:sz="4" w:space="0" w:color="auto"/>
            </w:tcBorders>
            <w:shd w:val="clear" w:color="auto" w:fill="auto"/>
            <w:noWrap/>
            <w:vAlign w:val="center"/>
          </w:tcPr>
          <w:p w14:paraId="0A24ED80" w14:textId="25148E7F" w:rsidR="00C03DD1" w:rsidRPr="001075FC" w:rsidRDefault="00030282"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1,188</w:t>
            </w:r>
          </w:p>
        </w:tc>
        <w:tc>
          <w:tcPr>
            <w:tcW w:w="1020" w:type="dxa"/>
            <w:tcBorders>
              <w:top w:val="nil"/>
              <w:left w:val="nil"/>
              <w:bottom w:val="single" w:sz="4" w:space="0" w:color="auto"/>
              <w:right w:val="single" w:sz="4" w:space="0" w:color="auto"/>
            </w:tcBorders>
            <w:shd w:val="clear" w:color="auto" w:fill="auto"/>
            <w:noWrap/>
            <w:vAlign w:val="center"/>
          </w:tcPr>
          <w:p w14:paraId="45B7F25C" w14:textId="6C0FB009" w:rsidR="00C03DD1" w:rsidRPr="001075FC" w:rsidRDefault="00030282"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1,209</w:t>
            </w:r>
          </w:p>
        </w:tc>
        <w:tc>
          <w:tcPr>
            <w:tcW w:w="1020" w:type="dxa"/>
            <w:tcBorders>
              <w:top w:val="nil"/>
              <w:left w:val="nil"/>
              <w:bottom w:val="single" w:sz="4" w:space="0" w:color="auto"/>
              <w:right w:val="single" w:sz="4" w:space="0" w:color="auto"/>
            </w:tcBorders>
            <w:shd w:val="clear" w:color="auto" w:fill="auto"/>
            <w:noWrap/>
            <w:vAlign w:val="center"/>
          </w:tcPr>
          <w:p w14:paraId="3CD9895D" w14:textId="4A657FD0" w:rsidR="00C03DD1" w:rsidRPr="001075FC" w:rsidRDefault="00030282"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1,211</w:t>
            </w:r>
          </w:p>
        </w:tc>
        <w:tc>
          <w:tcPr>
            <w:tcW w:w="1020" w:type="dxa"/>
            <w:tcBorders>
              <w:top w:val="nil"/>
              <w:left w:val="nil"/>
              <w:bottom w:val="single" w:sz="4" w:space="0" w:color="auto"/>
              <w:right w:val="single" w:sz="4" w:space="0" w:color="auto"/>
            </w:tcBorders>
            <w:shd w:val="clear" w:color="auto" w:fill="auto"/>
            <w:noWrap/>
            <w:vAlign w:val="center"/>
          </w:tcPr>
          <w:p w14:paraId="00779BBE" w14:textId="1F624587" w:rsidR="00C03DD1" w:rsidRPr="001075FC" w:rsidRDefault="00030282"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3,608</w:t>
            </w:r>
          </w:p>
        </w:tc>
      </w:tr>
      <w:tr w:rsidR="00CF55B1" w:rsidRPr="001075FC" w14:paraId="4390C151" w14:textId="6B0745F2"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3820B5D" w14:textId="54DD52A8" w:rsidR="00C03DD1" w:rsidRPr="001075FC" w:rsidRDefault="00A6664E"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vAlign w:val="center"/>
          </w:tcPr>
          <w:p w14:paraId="0EFAE3B7" w14:textId="181210AE" w:rsidR="00C03DD1" w:rsidRPr="001075FC" w:rsidRDefault="003236AF"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55</w:t>
            </w:r>
          </w:p>
        </w:tc>
        <w:tc>
          <w:tcPr>
            <w:tcW w:w="1020" w:type="dxa"/>
            <w:tcBorders>
              <w:top w:val="nil"/>
              <w:left w:val="nil"/>
              <w:bottom w:val="single" w:sz="4" w:space="0" w:color="auto"/>
              <w:right w:val="single" w:sz="4" w:space="0" w:color="auto"/>
            </w:tcBorders>
            <w:shd w:val="clear" w:color="auto" w:fill="auto"/>
            <w:noWrap/>
            <w:vAlign w:val="center"/>
          </w:tcPr>
          <w:p w14:paraId="49FE9515" w14:textId="0816A560" w:rsidR="00C03DD1" w:rsidRPr="001075FC" w:rsidRDefault="003236AF"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55</w:t>
            </w:r>
          </w:p>
        </w:tc>
        <w:tc>
          <w:tcPr>
            <w:tcW w:w="1020" w:type="dxa"/>
            <w:tcBorders>
              <w:top w:val="nil"/>
              <w:left w:val="nil"/>
              <w:bottom w:val="single" w:sz="4" w:space="0" w:color="auto"/>
              <w:right w:val="single" w:sz="4" w:space="0" w:color="auto"/>
            </w:tcBorders>
            <w:shd w:val="clear" w:color="auto" w:fill="auto"/>
            <w:noWrap/>
            <w:vAlign w:val="center"/>
          </w:tcPr>
          <w:p w14:paraId="46AA29E9" w14:textId="67D31642" w:rsidR="00C03DD1" w:rsidRPr="001075FC" w:rsidRDefault="003236AF"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55</w:t>
            </w:r>
          </w:p>
        </w:tc>
        <w:tc>
          <w:tcPr>
            <w:tcW w:w="1020" w:type="dxa"/>
            <w:tcBorders>
              <w:top w:val="nil"/>
              <w:left w:val="nil"/>
              <w:bottom w:val="single" w:sz="4" w:space="0" w:color="auto"/>
              <w:right w:val="single" w:sz="4" w:space="0" w:color="auto"/>
            </w:tcBorders>
            <w:shd w:val="clear" w:color="auto" w:fill="auto"/>
            <w:noWrap/>
            <w:vAlign w:val="center"/>
          </w:tcPr>
          <w:p w14:paraId="09169CF9" w14:textId="2809DFA2" w:rsidR="00C03DD1" w:rsidRPr="001075FC" w:rsidRDefault="003236AF"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165</w:t>
            </w:r>
          </w:p>
        </w:tc>
      </w:tr>
      <w:tr w:rsidR="00375D6A" w:rsidRPr="001075FC" w14:paraId="39DF8A6C" w14:textId="383740B3"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2355177F" w14:textId="75AEE7C3" w:rsidR="00C03DD1" w:rsidRPr="001075FC" w:rsidRDefault="00A217FF"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D.</w:t>
            </w:r>
            <w:r w:rsidR="00C03DD1" w:rsidRPr="001075FC">
              <w:rPr>
                <w:rFonts w:asciiTheme="minorHAnsi" w:eastAsia="Times New Roman" w:hAnsiTheme="minorHAnsi" w:cstheme="minorHAnsi"/>
                <w:b/>
                <w:bCs/>
                <w:sz w:val="20"/>
                <w:szCs w:val="20"/>
                <w:lang w:eastAsia="en-GB"/>
              </w:rPr>
              <w:t xml:space="preserve"> Support to Regional Initiatives</w:t>
            </w:r>
          </w:p>
        </w:tc>
        <w:tc>
          <w:tcPr>
            <w:tcW w:w="1020"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1075FC" w:rsidRDefault="00A6664E"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100</w:t>
            </w:r>
          </w:p>
        </w:tc>
        <w:tc>
          <w:tcPr>
            <w:tcW w:w="1020"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1075FC" w:rsidRDefault="00A6664E"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100</w:t>
            </w:r>
          </w:p>
        </w:tc>
        <w:tc>
          <w:tcPr>
            <w:tcW w:w="1020"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1075FC" w:rsidRDefault="00A6664E"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100</w:t>
            </w:r>
          </w:p>
        </w:tc>
        <w:tc>
          <w:tcPr>
            <w:tcW w:w="1020"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1075FC" w:rsidRDefault="00A6664E"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300</w:t>
            </w:r>
          </w:p>
        </w:tc>
      </w:tr>
      <w:tr w:rsidR="00CF55B1" w:rsidRPr="001075FC" w14:paraId="09586A72" w14:textId="28E3D30C"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FCE132C" w14:textId="18284148" w:rsidR="00C03DD1" w:rsidRPr="001075FC" w:rsidRDefault="00C03DD1" w:rsidP="00EB3CA7">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xml:space="preserve">Regional </w:t>
            </w:r>
            <w:r w:rsidR="00EB3CA7" w:rsidRPr="001075FC">
              <w:rPr>
                <w:rFonts w:asciiTheme="minorHAnsi" w:eastAsia="Times New Roman" w:hAnsiTheme="minorHAnsi" w:cstheme="minorHAnsi"/>
                <w:sz w:val="20"/>
                <w:szCs w:val="20"/>
                <w:lang w:eastAsia="en-GB"/>
              </w:rPr>
              <w:t>Networks and Centres</w:t>
            </w:r>
          </w:p>
        </w:tc>
        <w:tc>
          <w:tcPr>
            <w:tcW w:w="1020" w:type="dxa"/>
            <w:tcBorders>
              <w:top w:val="nil"/>
              <w:left w:val="nil"/>
              <w:bottom w:val="single" w:sz="4" w:space="0" w:color="auto"/>
              <w:right w:val="single" w:sz="4" w:space="0" w:color="auto"/>
            </w:tcBorders>
            <w:shd w:val="clear" w:color="auto" w:fill="auto"/>
            <w:noWrap/>
            <w:vAlign w:val="center"/>
          </w:tcPr>
          <w:p w14:paraId="2FC252D5" w14:textId="497D9DF2"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100</w:t>
            </w:r>
          </w:p>
        </w:tc>
        <w:tc>
          <w:tcPr>
            <w:tcW w:w="1020" w:type="dxa"/>
            <w:tcBorders>
              <w:top w:val="nil"/>
              <w:left w:val="nil"/>
              <w:bottom w:val="single" w:sz="4" w:space="0" w:color="auto"/>
              <w:right w:val="single" w:sz="4" w:space="0" w:color="auto"/>
            </w:tcBorders>
            <w:shd w:val="clear" w:color="auto" w:fill="auto"/>
            <w:noWrap/>
            <w:vAlign w:val="center"/>
          </w:tcPr>
          <w:p w14:paraId="4CF072AB" w14:textId="73213822"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100</w:t>
            </w:r>
          </w:p>
        </w:tc>
        <w:tc>
          <w:tcPr>
            <w:tcW w:w="1020" w:type="dxa"/>
            <w:tcBorders>
              <w:top w:val="nil"/>
              <w:left w:val="nil"/>
              <w:bottom w:val="single" w:sz="4" w:space="0" w:color="auto"/>
              <w:right w:val="single" w:sz="4" w:space="0" w:color="auto"/>
            </w:tcBorders>
            <w:shd w:val="clear" w:color="auto" w:fill="auto"/>
            <w:noWrap/>
            <w:vAlign w:val="center"/>
          </w:tcPr>
          <w:p w14:paraId="3F6BFA4A" w14:textId="5C736DC8" w:rsidR="00C03DD1" w:rsidRPr="001075FC" w:rsidRDefault="00A6664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100</w:t>
            </w:r>
          </w:p>
        </w:tc>
        <w:tc>
          <w:tcPr>
            <w:tcW w:w="1020" w:type="dxa"/>
            <w:tcBorders>
              <w:top w:val="nil"/>
              <w:left w:val="nil"/>
              <w:bottom w:val="single" w:sz="4" w:space="0" w:color="auto"/>
              <w:right w:val="single" w:sz="4" w:space="0" w:color="auto"/>
            </w:tcBorders>
            <w:shd w:val="clear" w:color="auto" w:fill="auto"/>
            <w:noWrap/>
            <w:vAlign w:val="center"/>
          </w:tcPr>
          <w:p w14:paraId="2C6DBF80" w14:textId="53476E31"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300</w:t>
            </w:r>
          </w:p>
        </w:tc>
      </w:tr>
      <w:tr w:rsidR="00375D6A" w:rsidRPr="001075FC" w14:paraId="3FE911C2" w14:textId="11C0DC34"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FF83BD5" w14:textId="54C318BD" w:rsidR="00C03DD1" w:rsidRPr="001075FC" w:rsidRDefault="00A217FF"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 xml:space="preserve">E. </w:t>
            </w:r>
            <w:r w:rsidR="00C03DD1" w:rsidRPr="001075FC">
              <w:rPr>
                <w:rFonts w:asciiTheme="minorHAnsi" w:eastAsia="Times New Roman" w:hAnsiTheme="minorHAnsi" w:cstheme="minorHAnsi"/>
                <w:b/>
                <w:bCs/>
                <w:sz w:val="20"/>
                <w:szCs w:val="20"/>
                <w:lang w:eastAsia="en-GB"/>
              </w:rPr>
              <w:t>Science and Policy</w:t>
            </w:r>
          </w:p>
        </w:tc>
        <w:tc>
          <w:tcPr>
            <w:tcW w:w="1020"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1075FC" w:rsidRDefault="003236AF"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987</w:t>
            </w:r>
          </w:p>
        </w:tc>
        <w:tc>
          <w:tcPr>
            <w:tcW w:w="1020"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1075FC" w:rsidRDefault="007F6C51"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986</w:t>
            </w:r>
          </w:p>
        </w:tc>
        <w:tc>
          <w:tcPr>
            <w:tcW w:w="1020"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1075FC" w:rsidRDefault="007F6C51"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994</w:t>
            </w:r>
          </w:p>
        </w:tc>
        <w:tc>
          <w:tcPr>
            <w:tcW w:w="1020" w:type="dxa"/>
            <w:tcBorders>
              <w:top w:val="nil"/>
              <w:left w:val="nil"/>
              <w:bottom w:val="single" w:sz="4" w:space="0" w:color="auto"/>
              <w:right w:val="single" w:sz="4" w:space="0" w:color="auto"/>
            </w:tcBorders>
            <w:shd w:val="clear" w:color="000000" w:fill="C4D79B"/>
            <w:noWrap/>
            <w:vAlign w:val="center"/>
          </w:tcPr>
          <w:p w14:paraId="1A6215BF" w14:textId="15C9DDB6" w:rsidR="00C03DD1" w:rsidRPr="001075FC" w:rsidRDefault="00A6664E" w:rsidP="008F481B">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2,</w:t>
            </w:r>
            <w:r w:rsidR="007F6C51" w:rsidRPr="001075FC">
              <w:rPr>
                <w:rFonts w:asciiTheme="minorHAnsi" w:eastAsia="Times New Roman" w:hAnsiTheme="minorHAnsi" w:cstheme="minorHAnsi"/>
                <w:b/>
                <w:bCs/>
                <w:color w:val="000000"/>
                <w:sz w:val="20"/>
                <w:szCs w:val="20"/>
                <w:lang w:eastAsia="en-GB"/>
              </w:rPr>
              <w:t>967</w:t>
            </w:r>
          </w:p>
        </w:tc>
      </w:tr>
      <w:tr w:rsidR="00CF55B1" w:rsidRPr="001075FC" w14:paraId="52DEE688" w14:textId="69BAD5A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B5B235B" w14:textId="7024713F" w:rsidR="00C03DD1" w:rsidRPr="001075FC" w:rsidRDefault="00C03DD1" w:rsidP="00A217FF">
            <w:pPr>
              <w:ind w:left="0" w:firstLine="0"/>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Salaries</w:t>
            </w:r>
            <w:r w:rsidR="0024521E" w:rsidRPr="001075FC">
              <w:rPr>
                <w:rFonts w:asciiTheme="minorHAnsi" w:eastAsia="Times New Roman" w:hAnsiTheme="minorHAnsi" w:cstheme="minorHAnsi"/>
                <w:color w:val="FF0000"/>
                <w:sz w:val="20"/>
                <w:szCs w:val="20"/>
                <w:lang w:eastAsia="en-GB"/>
              </w:rPr>
              <w:t>,</w:t>
            </w:r>
            <w:r w:rsidRPr="001075FC">
              <w:rPr>
                <w:rFonts w:asciiTheme="minorHAnsi" w:eastAsia="Times New Roman" w:hAnsiTheme="minorHAnsi" w:cstheme="minorHAnsi"/>
                <w:color w:val="FF0000"/>
                <w:sz w:val="20"/>
                <w:szCs w:val="20"/>
                <w:lang w:eastAsia="en-GB"/>
              </w:rPr>
              <w:t xml:space="preserve"> </w:t>
            </w:r>
            <w:r w:rsidR="00EB3CA7" w:rsidRPr="001075FC">
              <w:rPr>
                <w:rFonts w:asciiTheme="minorHAnsi" w:eastAsia="Times New Roman" w:hAnsiTheme="minorHAnsi" w:cstheme="minorHAnsi"/>
                <w:color w:val="FF0000"/>
                <w:sz w:val="20"/>
                <w:szCs w:val="20"/>
                <w:lang w:eastAsia="en-GB"/>
              </w:rPr>
              <w:t>Social Costs</w:t>
            </w:r>
            <w:r w:rsidR="0024521E" w:rsidRPr="001075FC">
              <w:rPr>
                <w:rFonts w:asciiTheme="minorHAnsi" w:eastAsia="Times New Roman" w:hAnsiTheme="minorHAnsi" w:cstheme="minorHAnsi"/>
                <w:color w:val="FF0000"/>
                <w:sz w:val="20"/>
                <w:szCs w:val="20"/>
                <w:lang w:eastAsia="en-GB"/>
              </w:rPr>
              <w:t xml:space="preserve"> and other Benefits</w:t>
            </w:r>
          </w:p>
        </w:tc>
        <w:tc>
          <w:tcPr>
            <w:tcW w:w="1020" w:type="dxa"/>
            <w:tcBorders>
              <w:top w:val="nil"/>
              <w:left w:val="nil"/>
              <w:bottom w:val="single" w:sz="4" w:space="0" w:color="auto"/>
              <w:right w:val="single" w:sz="4" w:space="0" w:color="auto"/>
            </w:tcBorders>
            <w:shd w:val="clear" w:color="auto" w:fill="auto"/>
            <w:noWrap/>
            <w:vAlign w:val="center"/>
          </w:tcPr>
          <w:p w14:paraId="226838C5" w14:textId="7C4B3ED8" w:rsidR="00C03DD1" w:rsidRPr="001075FC" w:rsidRDefault="007F6C51"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839</w:t>
            </w:r>
          </w:p>
        </w:tc>
        <w:tc>
          <w:tcPr>
            <w:tcW w:w="1020" w:type="dxa"/>
            <w:tcBorders>
              <w:top w:val="nil"/>
              <w:left w:val="nil"/>
              <w:bottom w:val="single" w:sz="4" w:space="0" w:color="auto"/>
              <w:right w:val="single" w:sz="4" w:space="0" w:color="auto"/>
            </w:tcBorders>
            <w:shd w:val="clear" w:color="auto" w:fill="auto"/>
            <w:noWrap/>
            <w:vAlign w:val="center"/>
          </w:tcPr>
          <w:p w14:paraId="1356A7D3" w14:textId="6DB6D95B" w:rsidR="00C03DD1" w:rsidRPr="001075FC" w:rsidRDefault="007F6C51"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848</w:t>
            </w:r>
          </w:p>
        </w:tc>
        <w:tc>
          <w:tcPr>
            <w:tcW w:w="1020" w:type="dxa"/>
            <w:tcBorders>
              <w:top w:val="nil"/>
              <w:left w:val="nil"/>
              <w:bottom w:val="single" w:sz="4" w:space="0" w:color="auto"/>
              <w:right w:val="single" w:sz="4" w:space="0" w:color="auto"/>
            </w:tcBorders>
            <w:shd w:val="clear" w:color="auto" w:fill="auto"/>
            <w:noWrap/>
            <w:vAlign w:val="center"/>
          </w:tcPr>
          <w:p w14:paraId="7E70FD59" w14:textId="1ABD5FB0" w:rsidR="00C03DD1" w:rsidRPr="001075FC" w:rsidRDefault="007F6C51"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856</w:t>
            </w:r>
          </w:p>
        </w:tc>
        <w:tc>
          <w:tcPr>
            <w:tcW w:w="1020" w:type="dxa"/>
            <w:tcBorders>
              <w:top w:val="nil"/>
              <w:left w:val="nil"/>
              <w:bottom w:val="single" w:sz="4" w:space="0" w:color="auto"/>
              <w:right w:val="single" w:sz="4" w:space="0" w:color="auto"/>
            </w:tcBorders>
            <w:shd w:val="clear" w:color="auto" w:fill="auto"/>
            <w:noWrap/>
            <w:vAlign w:val="center"/>
          </w:tcPr>
          <w:p w14:paraId="4FB44C46" w14:textId="7529A436" w:rsidR="00C03DD1" w:rsidRPr="001075FC" w:rsidRDefault="007F6C51" w:rsidP="008F481B">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2,543</w:t>
            </w:r>
          </w:p>
        </w:tc>
      </w:tr>
      <w:tr w:rsidR="00CF55B1" w:rsidRPr="001075FC" w14:paraId="3C0CD86A" w14:textId="031BF71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A639823" w14:textId="63A4C6DA"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xml:space="preserve">STRP </w:t>
            </w:r>
            <w:r w:rsidR="00EB3CA7" w:rsidRPr="001075FC">
              <w:rPr>
                <w:rFonts w:asciiTheme="minorHAnsi" w:eastAsia="Times New Roman" w:hAnsiTheme="minorHAnsi" w:cstheme="minorHAnsi"/>
                <w:sz w:val="20"/>
                <w:szCs w:val="20"/>
                <w:lang w:eastAsia="en-GB"/>
              </w:rPr>
              <w:t>Implementation</w:t>
            </w:r>
          </w:p>
        </w:tc>
        <w:tc>
          <w:tcPr>
            <w:tcW w:w="1020" w:type="dxa"/>
            <w:tcBorders>
              <w:top w:val="nil"/>
              <w:left w:val="nil"/>
              <w:bottom w:val="single" w:sz="4" w:space="0" w:color="auto"/>
              <w:right w:val="single" w:sz="4" w:space="0" w:color="auto"/>
            </w:tcBorders>
            <w:shd w:val="clear" w:color="auto" w:fill="auto"/>
            <w:noWrap/>
            <w:vAlign w:val="center"/>
          </w:tcPr>
          <w:p w14:paraId="69D06130" w14:textId="4A83BAF5"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7A2D4C8B" w14:textId="3AA82012"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36DE7618" w14:textId="5EE32EED" w:rsidR="00C03DD1" w:rsidRPr="001075FC" w:rsidRDefault="00A6664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0F654B77" w14:textId="4C8C1283" w:rsidR="00C03DD1" w:rsidRPr="001075FC"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105</w:t>
            </w:r>
          </w:p>
        </w:tc>
      </w:tr>
      <w:tr w:rsidR="00CF55B1" w:rsidRPr="001075FC" w14:paraId="14DDB62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5FCF27C" w14:textId="308FD123" w:rsidR="00A6664E" w:rsidRPr="001075FC" w:rsidRDefault="00A6664E"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Travel STRP Chair</w:t>
            </w:r>
          </w:p>
        </w:tc>
        <w:tc>
          <w:tcPr>
            <w:tcW w:w="1020" w:type="dxa"/>
            <w:tcBorders>
              <w:top w:val="nil"/>
              <w:left w:val="nil"/>
              <w:bottom w:val="single" w:sz="4" w:space="0" w:color="auto"/>
              <w:right w:val="single" w:sz="4" w:space="0" w:color="auto"/>
            </w:tcBorders>
            <w:shd w:val="clear" w:color="auto" w:fill="auto"/>
            <w:noWrap/>
            <w:vAlign w:val="center"/>
          </w:tcPr>
          <w:p w14:paraId="13EF47A8" w14:textId="34A4F276" w:rsidR="00A6664E" w:rsidRPr="001075FC" w:rsidDel="00A6664E"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5D9CABE1" w14:textId="276A82AB" w:rsidR="00A6664E" w:rsidRPr="001075FC" w:rsidDel="00A6664E"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5E7ACB40" w14:textId="0D0C84D0" w:rsidR="00A6664E" w:rsidRPr="001075FC" w:rsidDel="00A6664E" w:rsidRDefault="00A6664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5</w:t>
            </w:r>
          </w:p>
        </w:tc>
        <w:tc>
          <w:tcPr>
            <w:tcW w:w="1020" w:type="dxa"/>
            <w:tcBorders>
              <w:top w:val="nil"/>
              <w:left w:val="nil"/>
              <w:bottom w:val="single" w:sz="4" w:space="0" w:color="auto"/>
              <w:right w:val="single" w:sz="4" w:space="0" w:color="auto"/>
            </w:tcBorders>
            <w:shd w:val="clear" w:color="auto" w:fill="auto"/>
            <w:noWrap/>
            <w:vAlign w:val="center"/>
          </w:tcPr>
          <w:p w14:paraId="27D44166" w14:textId="365D4ADC" w:rsidR="00A6664E" w:rsidRPr="001075FC" w:rsidDel="00A6664E"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15</w:t>
            </w:r>
          </w:p>
        </w:tc>
      </w:tr>
      <w:tr w:rsidR="00CF55B1" w:rsidRPr="001075FC" w14:paraId="1F77BB1C" w14:textId="78FC629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3D73F96" w14:textId="5DAFDBC4"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xml:space="preserve">STRP </w:t>
            </w:r>
            <w:r w:rsidR="00EB3CA7" w:rsidRPr="001075FC">
              <w:rPr>
                <w:rFonts w:asciiTheme="minorHAnsi" w:eastAsia="Times New Roman" w:hAnsiTheme="minorHAnsi" w:cstheme="minorHAnsi"/>
                <w:sz w:val="20"/>
                <w:szCs w:val="20"/>
                <w:lang w:eastAsia="en-GB"/>
              </w:rPr>
              <w:t>Meetings</w:t>
            </w:r>
          </w:p>
        </w:tc>
        <w:tc>
          <w:tcPr>
            <w:tcW w:w="1020" w:type="dxa"/>
            <w:tcBorders>
              <w:top w:val="nil"/>
              <w:left w:val="nil"/>
              <w:bottom w:val="single" w:sz="4" w:space="0" w:color="auto"/>
              <w:right w:val="single" w:sz="4" w:space="0" w:color="auto"/>
            </w:tcBorders>
            <w:shd w:val="clear" w:color="auto" w:fill="auto"/>
            <w:noWrap/>
            <w:vAlign w:val="center"/>
          </w:tcPr>
          <w:p w14:paraId="03AF389C" w14:textId="2386B671"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50</w:t>
            </w:r>
          </w:p>
        </w:tc>
        <w:tc>
          <w:tcPr>
            <w:tcW w:w="1020" w:type="dxa"/>
            <w:tcBorders>
              <w:top w:val="nil"/>
              <w:left w:val="nil"/>
              <w:bottom w:val="single" w:sz="4" w:space="0" w:color="auto"/>
              <w:right w:val="single" w:sz="4" w:space="0" w:color="auto"/>
            </w:tcBorders>
            <w:shd w:val="clear" w:color="auto" w:fill="auto"/>
            <w:noWrap/>
            <w:vAlign w:val="center"/>
          </w:tcPr>
          <w:p w14:paraId="741B6759" w14:textId="1ABB6E64"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50</w:t>
            </w:r>
          </w:p>
        </w:tc>
        <w:tc>
          <w:tcPr>
            <w:tcW w:w="1020" w:type="dxa"/>
            <w:tcBorders>
              <w:top w:val="nil"/>
              <w:left w:val="nil"/>
              <w:bottom w:val="single" w:sz="4" w:space="0" w:color="auto"/>
              <w:right w:val="single" w:sz="4" w:space="0" w:color="auto"/>
            </w:tcBorders>
            <w:shd w:val="clear" w:color="auto" w:fill="auto"/>
            <w:noWrap/>
            <w:vAlign w:val="center"/>
          </w:tcPr>
          <w:p w14:paraId="5A58C7C1" w14:textId="52978AFA" w:rsidR="00C03DD1" w:rsidRPr="001075FC" w:rsidRDefault="00C03DD1"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50</w:t>
            </w:r>
          </w:p>
        </w:tc>
        <w:tc>
          <w:tcPr>
            <w:tcW w:w="1020" w:type="dxa"/>
            <w:tcBorders>
              <w:top w:val="nil"/>
              <w:left w:val="nil"/>
              <w:bottom w:val="single" w:sz="4" w:space="0" w:color="auto"/>
              <w:right w:val="single" w:sz="4" w:space="0" w:color="auto"/>
            </w:tcBorders>
            <w:shd w:val="clear" w:color="auto" w:fill="auto"/>
            <w:noWrap/>
            <w:vAlign w:val="center"/>
          </w:tcPr>
          <w:p w14:paraId="1AF40BDC" w14:textId="0FEEAE0B"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150</w:t>
            </w:r>
          </w:p>
        </w:tc>
      </w:tr>
      <w:tr w:rsidR="00CF55B1" w:rsidRPr="001075FC" w14:paraId="7F06EEA6" w14:textId="322BB2B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F51DFE3" w14:textId="598D9471" w:rsidR="00C03DD1" w:rsidRPr="001075FC" w:rsidRDefault="00C03DD1"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Ramsar Sites Information Service</w:t>
            </w:r>
            <w:r w:rsidR="00E12BBA" w:rsidRPr="001075FC">
              <w:rPr>
                <w:rFonts w:asciiTheme="minorHAnsi" w:eastAsia="Times New Roman" w:hAnsiTheme="minorHAnsi" w:cstheme="minorHAnsi"/>
                <w:color w:val="0070C0"/>
                <w:sz w:val="20"/>
                <w:szCs w:val="20"/>
                <w:lang w:eastAsia="en-GB"/>
              </w:rPr>
              <w:t xml:space="preserve"> </w:t>
            </w:r>
            <w:r w:rsidR="007A62A5" w:rsidRPr="001075FC">
              <w:rPr>
                <w:rFonts w:asciiTheme="minorHAnsi" w:eastAsia="Times New Roman" w:hAnsiTheme="minorHAnsi" w:cstheme="minorHAnsi"/>
                <w:color w:val="0070C0"/>
                <w:sz w:val="20"/>
                <w:szCs w:val="20"/>
                <w:lang w:eastAsia="en-GB"/>
              </w:rPr>
              <w:t xml:space="preserve">and National </w:t>
            </w:r>
            <w:r w:rsidR="009D1EDA" w:rsidRPr="001075FC">
              <w:rPr>
                <w:rFonts w:asciiTheme="minorHAnsi" w:eastAsia="Times New Roman" w:hAnsiTheme="minorHAnsi" w:cstheme="minorHAnsi"/>
                <w:color w:val="0070C0"/>
                <w:sz w:val="20"/>
                <w:szCs w:val="20"/>
                <w:lang w:eastAsia="en-GB"/>
              </w:rPr>
              <w:t>Report</w:t>
            </w:r>
            <w:r w:rsidR="00B102CA" w:rsidRPr="001075FC">
              <w:rPr>
                <w:rFonts w:asciiTheme="minorHAnsi" w:eastAsia="Times New Roman" w:hAnsiTheme="minorHAnsi" w:cstheme="minorHAnsi"/>
                <w:color w:val="0070C0"/>
                <w:sz w:val="20"/>
                <w:szCs w:val="20"/>
                <w:lang w:eastAsia="en-GB"/>
              </w:rPr>
              <w:t>s</w:t>
            </w:r>
            <w:r w:rsidR="009D1EDA" w:rsidRPr="001075FC">
              <w:rPr>
                <w:rFonts w:asciiTheme="minorHAnsi" w:eastAsia="Times New Roman" w:hAnsiTheme="minorHAnsi" w:cstheme="minorHAnsi"/>
                <w:color w:val="0070C0"/>
                <w:sz w:val="20"/>
                <w:szCs w:val="20"/>
                <w:lang w:eastAsia="en-GB"/>
              </w:rPr>
              <w:t xml:space="preserve"> Data</w:t>
            </w:r>
            <w:r w:rsidR="00B102CA" w:rsidRPr="001075FC">
              <w:rPr>
                <w:rFonts w:asciiTheme="minorHAnsi" w:eastAsia="Times New Roman" w:hAnsiTheme="minorHAnsi" w:cstheme="minorHAnsi"/>
                <w:color w:val="0070C0"/>
                <w:sz w:val="20"/>
                <w:szCs w:val="20"/>
                <w:lang w:eastAsia="en-GB"/>
              </w:rPr>
              <w:t xml:space="preserve"> System</w:t>
            </w:r>
            <w:r w:rsidRPr="001075FC">
              <w:rPr>
                <w:rFonts w:asciiTheme="minorHAnsi" w:eastAsia="Times New Roman" w:hAnsiTheme="minorHAnsi" w:cstheme="minorHAnsi"/>
                <w:color w:val="0070C0"/>
                <w:sz w:val="20"/>
                <w:szCs w:val="20"/>
                <w:lang w:eastAsia="en-GB"/>
              </w:rPr>
              <w:t>(</w:t>
            </w:r>
            <w:r w:rsidR="00CE4746" w:rsidRPr="001075FC">
              <w:rPr>
                <w:rFonts w:asciiTheme="minorHAnsi" w:eastAsia="Times New Roman" w:hAnsiTheme="minorHAnsi" w:cstheme="minorHAnsi"/>
                <w:color w:val="0070C0"/>
                <w:sz w:val="20"/>
                <w:szCs w:val="20"/>
                <w:lang w:eastAsia="en-GB"/>
              </w:rPr>
              <w:t xml:space="preserve">Maintenance </w:t>
            </w:r>
            <w:r w:rsidRPr="001075FC">
              <w:rPr>
                <w:rFonts w:asciiTheme="minorHAnsi" w:eastAsia="Times New Roman" w:hAnsiTheme="minorHAnsi" w:cstheme="minorHAnsi"/>
                <w:color w:val="0070C0"/>
                <w:sz w:val="20"/>
                <w:szCs w:val="20"/>
                <w:lang w:eastAsia="en-GB"/>
              </w:rPr>
              <w:t xml:space="preserve">and </w:t>
            </w:r>
            <w:r w:rsidR="00CE4746" w:rsidRPr="001075FC">
              <w:rPr>
                <w:rFonts w:asciiTheme="minorHAnsi" w:eastAsia="Times New Roman" w:hAnsiTheme="minorHAnsi" w:cstheme="minorHAnsi"/>
                <w:color w:val="0070C0"/>
                <w:sz w:val="20"/>
                <w:szCs w:val="20"/>
                <w:lang w:eastAsia="en-GB"/>
              </w:rPr>
              <w:t>Development</w:t>
            </w:r>
            <w:r w:rsidRPr="001075FC">
              <w:rPr>
                <w:rFonts w:asciiTheme="minorHAnsi" w:eastAsia="Times New Roman" w:hAnsiTheme="minorHAnsi" w:cstheme="minorHAnsi"/>
                <w:color w:val="0070C0"/>
                <w:sz w:val="20"/>
                <w:szCs w:val="20"/>
                <w:lang w:eastAsia="en-GB"/>
              </w:rPr>
              <w:t>)</w:t>
            </w:r>
          </w:p>
        </w:tc>
        <w:tc>
          <w:tcPr>
            <w:tcW w:w="1020" w:type="dxa"/>
            <w:tcBorders>
              <w:top w:val="nil"/>
              <w:left w:val="nil"/>
              <w:bottom w:val="single" w:sz="4" w:space="0" w:color="auto"/>
              <w:right w:val="single" w:sz="4" w:space="0" w:color="auto"/>
            </w:tcBorders>
            <w:shd w:val="clear" w:color="auto" w:fill="auto"/>
            <w:noWrap/>
            <w:vAlign w:val="center"/>
          </w:tcPr>
          <w:p w14:paraId="1306E295" w14:textId="27849163" w:rsidR="00C03DD1" w:rsidRPr="001075FC" w:rsidRDefault="00E73C9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40</w:t>
            </w:r>
          </w:p>
        </w:tc>
        <w:tc>
          <w:tcPr>
            <w:tcW w:w="1020" w:type="dxa"/>
            <w:tcBorders>
              <w:top w:val="nil"/>
              <w:left w:val="nil"/>
              <w:bottom w:val="single" w:sz="4" w:space="0" w:color="auto"/>
              <w:right w:val="single" w:sz="4" w:space="0" w:color="auto"/>
            </w:tcBorders>
            <w:shd w:val="clear" w:color="auto" w:fill="auto"/>
            <w:noWrap/>
            <w:vAlign w:val="center"/>
          </w:tcPr>
          <w:p w14:paraId="0A2F1CD0" w14:textId="23CA50BE" w:rsidR="00C03DD1" w:rsidRPr="001075FC" w:rsidRDefault="00E73C9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4C711142" w14:textId="23885155" w:rsidR="00C03DD1" w:rsidRPr="001075FC" w:rsidRDefault="00E73C9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28AFE593" w14:textId="3FA4E838" w:rsidR="00C03DD1" w:rsidRPr="001075FC" w:rsidRDefault="00E73C9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100</w:t>
            </w:r>
          </w:p>
        </w:tc>
      </w:tr>
      <w:tr w:rsidR="00CF55B1" w:rsidRPr="001075FC" w14:paraId="1FE06AF0"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D467EE3" w14:textId="3CECC253" w:rsidR="00A6664E" w:rsidRPr="001075FC" w:rsidRDefault="00A6664E"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Travel</w:t>
            </w:r>
          </w:p>
        </w:tc>
        <w:tc>
          <w:tcPr>
            <w:tcW w:w="1020" w:type="dxa"/>
            <w:tcBorders>
              <w:top w:val="nil"/>
              <w:left w:val="nil"/>
              <w:bottom w:val="single" w:sz="4" w:space="0" w:color="auto"/>
              <w:right w:val="single" w:sz="4" w:space="0" w:color="auto"/>
            </w:tcBorders>
            <w:shd w:val="clear" w:color="auto" w:fill="auto"/>
            <w:noWrap/>
            <w:vAlign w:val="center"/>
          </w:tcPr>
          <w:p w14:paraId="047EA847" w14:textId="70D4F54A" w:rsidR="00A6664E" w:rsidRPr="001075FC" w:rsidDel="00A6664E"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18</w:t>
            </w:r>
          </w:p>
        </w:tc>
        <w:tc>
          <w:tcPr>
            <w:tcW w:w="1020" w:type="dxa"/>
            <w:tcBorders>
              <w:top w:val="nil"/>
              <w:left w:val="nil"/>
              <w:bottom w:val="single" w:sz="4" w:space="0" w:color="auto"/>
              <w:right w:val="single" w:sz="4" w:space="0" w:color="auto"/>
            </w:tcBorders>
            <w:shd w:val="clear" w:color="auto" w:fill="auto"/>
            <w:noWrap/>
            <w:vAlign w:val="center"/>
          </w:tcPr>
          <w:p w14:paraId="0A0A6F28" w14:textId="1E273ABF" w:rsidR="00A6664E" w:rsidRPr="001075FC" w:rsidDel="00A6664E"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18</w:t>
            </w:r>
          </w:p>
        </w:tc>
        <w:tc>
          <w:tcPr>
            <w:tcW w:w="1020" w:type="dxa"/>
            <w:tcBorders>
              <w:top w:val="nil"/>
              <w:left w:val="nil"/>
              <w:bottom w:val="single" w:sz="4" w:space="0" w:color="auto"/>
              <w:right w:val="single" w:sz="4" w:space="0" w:color="auto"/>
            </w:tcBorders>
            <w:shd w:val="clear" w:color="auto" w:fill="auto"/>
            <w:noWrap/>
            <w:vAlign w:val="center"/>
          </w:tcPr>
          <w:p w14:paraId="4D571052" w14:textId="59E42F2F" w:rsidR="00A6664E" w:rsidRPr="001075FC" w:rsidDel="00A6664E" w:rsidRDefault="00A6664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18</w:t>
            </w:r>
          </w:p>
        </w:tc>
        <w:tc>
          <w:tcPr>
            <w:tcW w:w="1020" w:type="dxa"/>
            <w:tcBorders>
              <w:top w:val="nil"/>
              <w:left w:val="nil"/>
              <w:bottom w:val="single" w:sz="4" w:space="0" w:color="auto"/>
              <w:right w:val="single" w:sz="4" w:space="0" w:color="auto"/>
            </w:tcBorders>
            <w:shd w:val="clear" w:color="auto" w:fill="auto"/>
            <w:noWrap/>
            <w:vAlign w:val="center"/>
          </w:tcPr>
          <w:p w14:paraId="2019FBDF" w14:textId="309ED239" w:rsidR="00A6664E" w:rsidRPr="001075FC" w:rsidDel="00A6664E" w:rsidRDefault="00A6664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54</w:t>
            </w:r>
          </w:p>
        </w:tc>
      </w:tr>
      <w:tr w:rsidR="00375D6A" w:rsidRPr="001075FC" w14:paraId="5D65BA73" w14:textId="2A5C8E72"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1075FC" w:rsidRDefault="000A027C"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F</w:t>
            </w:r>
            <w:r w:rsidR="00A217FF" w:rsidRPr="001075FC">
              <w:rPr>
                <w:rFonts w:asciiTheme="minorHAnsi" w:eastAsia="Times New Roman" w:hAnsiTheme="minorHAnsi" w:cstheme="minorHAnsi"/>
                <w:b/>
                <w:bCs/>
                <w:sz w:val="20"/>
                <w:szCs w:val="20"/>
                <w:lang w:eastAsia="en-GB"/>
              </w:rPr>
              <w:t xml:space="preserve">. </w:t>
            </w:r>
            <w:r w:rsidR="00C03DD1" w:rsidRPr="001075FC">
              <w:rPr>
                <w:rFonts w:asciiTheme="minorHAnsi" w:eastAsia="Times New Roman" w:hAnsiTheme="minorHAnsi" w:cstheme="minorHAnsi"/>
                <w:b/>
                <w:bCs/>
                <w:sz w:val="20"/>
                <w:szCs w:val="20"/>
                <w:lang w:eastAsia="en-GB"/>
              </w:rPr>
              <w:t>Administration</w:t>
            </w:r>
          </w:p>
        </w:tc>
        <w:tc>
          <w:tcPr>
            <w:tcW w:w="1020"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1075FC" w:rsidRDefault="00D53D8D"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492</w:t>
            </w:r>
          </w:p>
        </w:tc>
        <w:tc>
          <w:tcPr>
            <w:tcW w:w="1020"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1075FC" w:rsidRDefault="001133D9"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467</w:t>
            </w:r>
          </w:p>
        </w:tc>
        <w:tc>
          <w:tcPr>
            <w:tcW w:w="1020"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1075FC" w:rsidRDefault="001133D9" w:rsidP="008F481B">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439</w:t>
            </w:r>
          </w:p>
        </w:tc>
        <w:tc>
          <w:tcPr>
            <w:tcW w:w="1020" w:type="dxa"/>
            <w:tcBorders>
              <w:top w:val="nil"/>
              <w:left w:val="nil"/>
              <w:bottom w:val="single" w:sz="4" w:space="0" w:color="auto"/>
              <w:right w:val="single" w:sz="4" w:space="0" w:color="auto"/>
            </w:tcBorders>
            <w:shd w:val="clear" w:color="000000" w:fill="C4D79B"/>
            <w:noWrap/>
            <w:vAlign w:val="center"/>
          </w:tcPr>
          <w:p w14:paraId="79FF978B" w14:textId="11CE6C88" w:rsidR="00C03DD1" w:rsidRPr="001075FC" w:rsidRDefault="001133D9"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1,398</w:t>
            </w:r>
          </w:p>
        </w:tc>
      </w:tr>
      <w:tr w:rsidR="00CF55B1" w:rsidRPr="001075FC" w14:paraId="403CBB40" w14:textId="65C2F8A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2AEB541" w14:textId="75990640" w:rsidR="00C03DD1" w:rsidRPr="001075FC" w:rsidRDefault="00C03DD1" w:rsidP="00A217FF">
            <w:pPr>
              <w:ind w:left="0" w:firstLine="0"/>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Salaries</w:t>
            </w:r>
            <w:r w:rsidR="0024521E" w:rsidRPr="001075FC">
              <w:rPr>
                <w:rFonts w:asciiTheme="minorHAnsi" w:eastAsia="Times New Roman" w:hAnsiTheme="minorHAnsi" w:cstheme="minorHAnsi"/>
                <w:color w:val="FF0000"/>
                <w:sz w:val="20"/>
                <w:szCs w:val="20"/>
                <w:lang w:eastAsia="en-GB"/>
              </w:rPr>
              <w:t>,</w:t>
            </w:r>
            <w:r w:rsidRPr="001075FC">
              <w:rPr>
                <w:rFonts w:asciiTheme="minorHAnsi" w:eastAsia="Times New Roman" w:hAnsiTheme="minorHAnsi" w:cstheme="minorHAnsi"/>
                <w:color w:val="FF0000"/>
                <w:sz w:val="20"/>
                <w:szCs w:val="20"/>
                <w:lang w:eastAsia="en-GB"/>
              </w:rPr>
              <w:t xml:space="preserve"> </w:t>
            </w:r>
            <w:r w:rsidR="00EB3CA7" w:rsidRPr="001075FC">
              <w:rPr>
                <w:rFonts w:asciiTheme="minorHAnsi" w:eastAsia="Times New Roman" w:hAnsiTheme="minorHAnsi" w:cstheme="minorHAnsi"/>
                <w:color w:val="FF0000"/>
                <w:sz w:val="20"/>
                <w:szCs w:val="20"/>
                <w:lang w:eastAsia="en-GB"/>
              </w:rPr>
              <w:t>Social Costs</w:t>
            </w:r>
            <w:r w:rsidR="0024521E" w:rsidRPr="001075FC">
              <w:rPr>
                <w:rFonts w:asciiTheme="minorHAnsi" w:eastAsia="Times New Roman" w:hAnsiTheme="minorHAnsi" w:cstheme="minorHAnsi"/>
                <w:color w:val="FF0000"/>
                <w:sz w:val="20"/>
                <w:szCs w:val="20"/>
                <w:lang w:eastAsia="en-GB"/>
              </w:rPr>
              <w:t xml:space="preserve"> and other Benefits</w:t>
            </w:r>
          </w:p>
        </w:tc>
        <w:tc>
          <w:tcPr>
            <w:tcW w:w="1020" w:type="dxa"/>
            <w:tcBorders>
              <w:top w:val="nil"/>
              <w:left w:val="nil"/>
              <w:bottom w:val="single" w:sz="4" w:space="0" w:color="auto"/>
              <w:right w:val="single" w:sz="4" w:space="0" w:color="auto"/>
            </w:tcBorders>
            <w:shd w:val="clear" w:color="auto" w:fill="auto"/>
            <w:noWrap/>
            <w:vAlign w:val="center"/>
          </w:tcPr>
          <w:p w14:paraId="236C5289" w14:textId="37265CDF" w:rsidR="00C03DD1" w:rsidRPr="001075FC" w:rsidRDefault="001133D9"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372</w:t>
            </w:r>
          </w:p>
        </w:tc>
        <w:tc>
          <w:tcPr>
            <w:tcW w:w="1020" w:type="dxa"/>
            <w:tcBorders>
              <w:top w:val="nil"/>
              <w:left w:val="nil"/>
              <w:bottom w:val="single" w:sz="4" w:space="0" w:color="auto"/>
              <w:right w:val="single" w:sz="4" w:space="0" w:color="auto"/>
            </w:tcBorders>
            <w:shd w:val="clear" w:color="auto" w:fill="auto"/>
            <w:noWrap/>
            <w:vAlign w:val="center"/>
          </w:tcPr>
          <w:p w14:paraId="0DA71608" w14:textId="55C5AB15" w:rsidR="00C03DD1" w:rsidRPr="001075FC" w:rsidRDefault="001133D9"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375</w:t>
            </w:r>
          </w:p>
        </w:tc>
        <w:tc>
          <w:tcPr>
            <w:tcW w:w="1020" w:type="dxa"/>
            <w:tcBorders>
              <w:top w:val="nil"/>
              <w:left w:val="nil"/>
              <w:bottom w:val="single" w:sz="4" w:space="0" w:color="auto"/>
              <w:right w:val="single" w:sz="4" w:space="0" w:color="auto"/>
            </w:tcBorders>
            <w:shd w:val="clear" w:color="auto" w:fill="auto"/>
            <w:noWrap/>
            <w:vAlign w:val="center"/>
          </w:tcPr>
          <w:p w14:paraId="5E04F697" w14:textId="1B4116D4" w:rsidR="00C03DD1" w:rsidRPr="001075FC" w:rsidRDefault="001133D9"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379</w:t>
            </w:r>
          </w:p>
        </w:tc>
        <w:tc>
          <w:tcPr>
            <w:tcW w:w="1020" w:type="dxa"/>
            <w:tcBorders>
              <w:top w:val="nil"/>
              <w:left w:val="nil"/>
              <w:bottom w:val="single" w:sz="4" w:space="0" w:color="auto"/>
              <w:right w:val="single" w:sz="4" w:space="0" w:color="auto"/>
            </w:tcBorders>
            <w:shd w:val="clear" w:color="auto" w:fill="auto"/>
            <w:noWrap/>
            <w:vAlign w:val="center"/>
          </w:tcPr>
          <w:p w14:paraId="7F74D5D8" w14:textId="2B158075" w:rsidR="00C03DD1" w:rsidRPr="001075FC" w:rsidRDefault="001133D9" w:rsidP="00A217FF">
            <w:pPr>
              <w:ind w:left="0" w:firstLine="0"/>
              <w:jc w:val="right"/>
              <w:rPr>
                <w:rFonts w:asciiTheme="minorHAnsi" w:eastAsia="Times New Roman" w:hAnsiTheme="minorHAnsi" w:cstheme="minorHAnsi"/>
                <w:color w:val="FF0000"/>
                <w:sz w:val="20"/>
                <w:szCs w:val="20"/>
                <w:lang w:eastAsia="en-GB"/>
              </w:rPr>
            </w:pPr>
            <w:r w:rsidRPr="001075FC">
              <w:rPr>
                <w:rFonts w:asciiTheme="minorHAnsi" w:eastAsia="Times New Roman" w:hAnsiTheme="minorHAnsi" w:cstheme="minorHAnsi"/>
                <w:color w:val="FF0000"/>
                <w:sz w:val="20"/>
                <w:szCs w:val="20"/>
                <w:lang w:eastAsia="en-GB"/>
              </w:rPr>
              <w:t>1,126</w:t>
            </w:r>
          </w:p>
        </w:tc>
      </w:tr>
      <w:tr w:rsidR="00CF55B1" w:rsidRPr="001075FC" w14:paraId="0B43B4FE" w14:textId="4607E5E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0B6CECB" w14:textId="6D324E6D" w:rsidR="00C03DD1" w:rsidRPr="001075FC" w:rsidRDefault="00EB3CA7"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Staff Hiring and Departure Costs</w:t>
            </w:r>
          </w:p>
        </w:tc>
        <w:tc>
          <w:tcPr>
            <w:tcW w:w="1020" w:type="dxa"/>
            <w:tcBorders>
              <w:top w:val="nil"/>
              <w:left w:val="nil"/>
              <w:bottom w:val="single" w:sz="4" w:space="0" w:color="auto"/>
              <w:right w:val="single" w:sz="4" w:space="0" w:color="auto"/>
            </w:tcBorders>
            <w:shd w:val="clear" w:color="auto" w:fill="auto"/>
            <w:noWrap/>
            <w:vAlign w:val="center"/>
          </w:tcPr>
          <w:p w14:paraId="0027FF57" w14:textId="72EDE03E" w:rsidR="00C03DD1" w:rsidRPr="001075FC" w:rsidRDefault="001133D9"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197B6BEC" w14:textId="2AC09F43" w:rsidR="00C03DD1" w:rsidRPr="001075FC" w:rsidRDefault="001133D9"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42</w:t>
            </w:r>
          </w:p>
        </w:tc>
        <w:tc>
          <w:tcPr>
            <w:tcW w:w="1020" w:type="dxa"/>
            <w:tcBorders>
              <w:top w:val="nil"/>
              <w:left w:val="nil"/>
              <w:bottom w:val="single" w:sz="4" w:space="0" w:color="auto"/>
              <w:right w:val="single" w:sz="4" w:space="0" w:color="auto"/>
            </w:tcBorders>
            <w:shd w:val="clear" w:color="auto" w:fill="auto"/>
            <w:noWrap/>
            <w:vAlign w:val="center"/>
          </w:tcPr>
          <w:p w14:paraId="2EE80E5E" w14:textId="3AAAA72E" w:rsidR="00C03DD1" w:rsidRPr="001075FC" w:rsidRDefault="001133D9"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177C011F" w14:textId="3FDC6162" w:rsidR="00C03DD1" w:rsidRPr="001075FC" w:rsidRDefault="00E94E5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132</w:t>
            </w:r>
          </w:p>
        </w:tc>
      </w:tr>
      <w:tr w:rsidR="00CF55B1" w:rsidRPr="001075FC" w14:paraId="2D16EA4A" w14:textId="73027CA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EBD1192" w14:textId="4CAF4743" w:rsidR="00C03DD1" w:rsidRPr="001075FC" w:rsidRDefault="00EB3CA7"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Equipment/Office Supplies</w:t>
            </w:r>
          </w:p>
        </w:tc>
        <w:tc>
          <w:tcPr>
            <w:tcW w:w="1020" w:type="dxa"/>
            <w:tcBorders>
              <w:top w:val="nil"/>
              <w:left w:val="nil"/>
              <w:bottom w:val="single" w:sz="4" w:space="0" w:color="auto"/>
              <w:right w:val="single" w:sz="4" w:space="0" w:color="auto"/>
            </w:tcBorders>
            <w:shd w:val="clear" w:color="auto" w:fill="auto"/>
            <w:noWrap/>
            <w:vAlign w:val="center"/>
          </w:tcPr>
          <w:p w14:paraId="4657DE83" w14:textId="0490C5FF" w:rsidR="00C03DD1" w:rsidRPr="001075FC" w:rsidRDefault="00E94E5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3400300A" w14:textId="41086F80" w:rsidR="00C03DD1" w:rsidRPr="001075FC" w:rsidRDefault="00E94E50"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50</w:t>
            </w:r>
          </w:p>
        </w:tc>
        <w:tc>
          <w:tcPr>
            <w:tcW w:w="1020" w:type="dxa"/>
            <w:tcBorders>
              <w:top w:val="nil"/>
              <w:left w:val="nil"/>
              <w:bottom w:val="single" w:sz="4" w:space="0" w:color="auto"/>
              <w:right w:val="single" w:sz="4" w:space="0" w:color="auto"/>
            </w:tcBorders>
            <w:shd w:val="clear" w:color="auto" w:fill="auto"/>
            <w:noWrap/>
            <w:vAlign w:val="center"/>
          </w:tcPr>
          <w:p w14:paraId="063FD16B" w14:textId="4F628297" w:rsidR="00C03DD1" w:rsidRPr="001075FC" w:rsidRDefault="00E94E50" w:rsidP="00E44F1E">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5951AAEB" w14:textId="488CD5EC" w:rsidR="00C03DD1" w:rsidRPr="001075FC" w:rsidRDefault="00E94E50" w:rsidP="00E44F1E">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140</w:t>
            </w:r>
          </w:p>
        </w:tc>
      </w:tr>
      <w:tr w:rsidR="00CF55B1" w:rsidRPr="001075FC" w14:paraId="76AEB817" w14:textId="4BA067C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326E874" w14:textId="075CA922" w:rsidR="00C03DD1" w:rsidRPr="001075FC" w:rsidRDefault="00EB3CA7"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Planning and Capacity Building</w:t>
            </w:r>
          </w:p>
        </w:tc>
        <w:tc>
          <w:tcPr>
            <w:tcW w:w="1020" w:type="dxa"/>
            <w:tcBorders>
              <w:top w:val="nil"/>
              <w:left w:val="nil"/>
              <w:bottom w:val="single" w:sz="4" w:space="0" w:color="auto"/>
              <w:right w:val="single" w:sz="4" w:space="0" w:color="auto"/>
            </w:tcBorders>
            <w:shd w:val="clear" w:color="auto" w:fill="auto"/>
            <w:noWrap/>
            <w:vAlign w:val="center"/>
          </w:tcPr>
          <w:p w14:paraId="66B0A698" w14:textId="42097DE8"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0</w:t>
            </w:r>
          </w:p>
        </w:tc>
        <w:tc>
          <w:tcPr>
            <w:tcW w:w="1020" w:type="dxa"/>
            <w:tcBorders>
              <w:top w:val="nil"/>
              <w:left w:val="nil"/>
              <w:bottom w:val="single" w:sz="4" w:space="0" w:color="auto"/>
              <w:right w:val="single" w:sz="4" w:space="0" w:color="auto"/>
            </w:tcBorders>
            <w:shd w:val="clear" w:color="auto" w:fill="auto"/>
            <w:noWrap/>
            <w:vAlign w:val="center"/>
          </w:tcPr>
          <w:p w14:paraId="21F40A1C" w14:textId="73A04998" w:rsidR="00C03DD1" w:rsidRPr="001075FC" w:rsidRDefault="00C03DD1" w:rsidP="00DA6C88">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w:t>
            </w:r>
            <w:r w:rsidR="00E44F1E" w:rsidRPr="001075FC">
              <w:rPr>
                <w:rFonts w:asciiTheme="minorHAnsi" w:eastAsia="Times New Roman" w:hAnsiTheme="minorHAnsi" w:cstheme="minorHAnsi"/>
                <w:sz w:val="20"/>
                <w:szCs w:val="20"/>
                <w:lang w:eastAsia="en-GB"/>
              </w:rPr>
              <w:t>0</w:t>
            </w:r>
          </w:p>
        </w:tc>
        <w:tc>
          <w:tcPr>
            <w:tcW w:w="1020" w:type="dxa"/>
            <w:tcBorders>
              <w:top w:val="nil"/>
              <w:left w:val="nil"/>
              <w:bottom w:val="single" w:sz="4" w:space="0" w:color="auto"/>
              <w:right w:val="single" w:sz="4" w:space="0" w:color="auto"/>
            </w:tcBorders>
            <w:shd w:val="clear" w:color="auto" w:fill="auto"/>
            <w:noWrap/>
            <w:vAlign w:val="center"/>
          </w:tcPr>
          <w:p w14:paraId="2A349570" w14:textId="026E1A4D" w:rsidR="00C03DD1" w:rsidRPr="001075FC" w:rsidRDefault="00E44F1E" w:rsidP="00DA6C88">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0</w:t>
            </w:r>
          </w:p>
        </w:tc>
        <w:tc>
          <w:tcPr>
            <w:tcW w:w="1020" w:type="dxa"/>
            <w:tcBorders>
              <w:top w:val="nil"/>
              <w:left w:val="nil"/>
              <w:bottom w:val="single" w:sz="4" w:space="0" w:color="auto"/>
              <w:right w:val="single" w:sz="4" w:space="0" w:color="auto"/>
            </w:tcBorders>
            <w:shd w:val="clear" w:color="auto" w:fill="auto"/>
            <w:noWrap/>
            <w:vAlign w:val="center"/>
          </w:tcPr>
          <w:p w14:paraId="3E55A52E" w14:textId="2E99EEDB"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0</w:t>
            </w:r>
          </w:p>
        </w:tc>
      </w:tr>
      <w:tr w:rsidR="00375D6A" w:rsidRPr="001075FC" w14:paraId="11034EA0" w14:textId="4209CE4E"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27D93727" w14:textId="5DF78C22" w:rsidR="00C03DD1" w:rsidRPr="001075FC" w:rsidRDefault="000A027C"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G</w:t>
            </w:r>
            <w:r w:rsidR="00C03DD1" w:rsidRPr="001075FC">
              <w:rPr>
                <w:rFonts w:asciiTheme="minorHAnsi" w:eastAsia="Times New Roman" w:hAnsiTheme="minorHAnsi" w:cstheme="minorHAnsi"/>
                <w:b/>
                <w:bCs/>
                <w:sz w:val="20"/>
                <w:szCs w:val="20"/>
                <w:lang w:eastAsia="en-GB"/>
              </w:rPr>
              <w:t>. Standing Committee Services</w:t>
            </w:r>
          </w:p>
        </w:tc>
        <w:tc>
          <w:tcPr>
            <w:tcW w:w="1020"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1075FC" w:rsidRDefault="00E94E50"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175</w:t>
            </w:r>
          </w:p>
        </w:tc>
        <w:tc>
          <w:tcPr>
            <w:tcW w:w="1020"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1075FC" w:rsidRDefault="00E94E50"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175</w:t>
            </w:r>
          </w:p>
        </w:tc>
        <w:tc>
          <w:tcPr>
            <w:tcW w:w="1020"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1075FC" w:rsidRDefault="00E94E50"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175</w:t>
            </w:r>
          </w:p>
        </w:tc>
        <w:tc>
          <w:tcPr>
            <w:tcW w:w="1020"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1075FC" w:rsidRDefault="00E94E50"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525</w:t>
            </w:r>
          </w:p>
        </w:tc>
      </w:tr>
      <w:tr w:rsidR="00CF55B1" w:rsidRPr="001075FC" w14:paraId="2B0921B8" w14:textId="161AD64E"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EC1835" w14:textId="70E65A25"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xml:space="preserve">Standing Committee </w:t>
            </w:r>
            <w:r w:rsidR="00EB3CA7" w:rsidRPr="001075FC">
              <w:rPr>
                <w:rFonts w:asciiTheme="minorHAnsi" w:eastAsia="Times New Roman" w:hAnsiTheme="minorHAnsi" w:cstheme="minorHAnsi"/>
                <w:sz w:val="20"/>
                <w:szCs w:val="20"/>
                <w:lang w:eastAsia="en-GB"/>
              </w:rPr>
              <w:t>Delegates’ Support</w:t>
            </w:r>
          </w:p>
        </w:tc>
        <w:tc>
          <w:tcPr>
            <w:tcW w:w="1020" w:type="dxa"/>
            <w:tcBorders>
              <w:top w:val="nil"/>
              <w:left w:val="nil"/>
              <w:bottom w:val="single" w:sz="4" w:space="0" w:color="auto"/>
              <w:right w:val="single" w:sz="4" w:space="0" w:color="auto"/>
            </w:tcBorders>
            <w:shd w:val="clear" w:color="auto" w:fill="auto"/>
            <w:noWrap/>
            <w:vAlign w:val="center"/>
          </w:tcPr>
          <w:p w14:paraId="6A69790D" w14:textId="576119D4"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45</w:t>
            </w:r>
          </w:p>
        </w:tc>
        <w:tc>
          <w:tcPr>
            <w:tcW w:w="1020" w:type="dxa"/>
            <w:tcBorders>
              <w:top w:val="nil"/>
              <w:left w:val="nil"/>
              <w:bottom w:val="single" w:sz="4" w:space="0" w:color="auto"/>
              <w:right w:val="single" w:sz="4" w:space="0" w:color="auto"/>
            </w:tcBorders>
            <w:shd w:val="clear" w:color="auto" w:fill="auto"/>
            <w:noWrap/>
            <w:vAlign w:val="center"/>
          </w:tcPr>
          <w:p w14:paraId="6B55D2B8" w14:textId="404CA4F5"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45</w:t>
            </w:r>
          </w:p>
        </w:tc>
        <w:tc>
          <w:tcPr>
            <w:tcW w:w="1020" w:type="dxa"/>
            <w:tcBorders>
              <w:top w:val="nil"/>
              <w:left w:val="nil"/>
              <w:bottom w:val="single" w:sz="4" w:space="0" w:color="auto"/>
              <w:right w:val="single" w:sz="4" w:space="0" w:color="auto"/>
            </w:tcBorders>
            <w:shd w:val="clear" w:color="auto" w:fill="auto"/>
            <w:noWrap/>
            <w:vAlign w:val="center"/>
          </w:tcPr>
          <w:p w14:paraId="5681C55E" w14:textId="3F8A863D" w:rsidR="00C03DD1" w:rsidRPr="001075FC" w:rsidRDefault="00C03DD1"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45</w:t>
            </w:r>
          </w:p>
        </w:tc>
        <w:tc>
          <w:tcPr>
            <w:tcW w:w="1020" w:type="dxa"/>
            <w:tcBorders>
              <w:top w:val="nil"/>
              <w:left w:val="nil"/>
              <w:bottom w:val="single" w:sz="4" w:space="0" w:color="auto"/>
              <w:right w:val="single" w:sz="4" w:space="0" w:color="auto"/>
            </w:tcBorders>
            <w:shd w:val="clear" w:color="auto" w:fill="auto"/>
            <w:noWrap/>
            <w:vAlign w:val="center"/>
          </w:tcPr>
          <w:p w14:paraId="4B7D8FF9" w14:textId="1135299F"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135</w:t>
            </w:r>
          </w:p>
        </w:tc>
      </w:tr>
      <w:tr w:rsidR="00CF55B1" w:rsidRPr="001075FC" w14:paraId="6DC8EDC7" w14:textId="6673757A"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5F56A7" w14:textId="27E64DAD" w:rsidR="00C03DD1" w:rsidRPr="001075FC" w:rsidRDefault="00C03DD1" w:rsidP="00A217FF">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 xml:space="preserve">Standing Committee </w:t>
            </w:r>
            <w:r w:rsidR="00EB3CA7" w:rsidRPr="001075FC">
              <w:rPr>
                <w:rFonts w:asciiTheme="minorHAnsi" w:eastAsia="Times New Roman" w:hAnsiTheme="minorHAnsi" w:cstheme="minorHAnsi"/>
                <w:color w:val="0070C0"/>
                <w:sz w:val="20"/>
                <w:szCs w:val="20"/>
                <w:lang w:eastAsia="en-GB"/>
              </w:rPr>
              <w:t>Meetings</w:t>
            </w:r>
          </w:p>
        </w:tc>
        <w:tc>
          <w:tcPr>
            <w:tcW w:w="1020" w:type="dxa"/>
            <w:tcBorders>
              <w:top w:val="nil"/>
              <w:left w:val="nil"/>
              <w:bottom w:val="single" w:sz="4" w:space="0" w:color="auto"/>
              <w:right w:val="single" w:sz="4" w:space="0" w:color="auto"/>
            </w:tcBorders>
            <w:shd w:val="clear" w:color="auto" w:fill="auto"/>
            <w:noWrap/>
            <w:vAlign w:val="center"/>
          </w:tcPr>
          <w:p w14:paraId="1C8C1119" w14:textId="32813084" w:rsidR="00C03DD1" w:rsidRPr="001075FC" w:rsidRDefault="00745A7B"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4478AA0C" w14:textId="212F152B" w:rsidR="00C03DD1" w:rsidRPr="001075FC" w:rsidRDefault="00745A7B"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64207083" w14:textId="264BC49A" w:rsidR="00C03DD1" w:rsidRPr="001075FC" w:rsidRDefault="00745A7B"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4B894FD8" w14:textId="43C20157" w:rsidR="00C03DD1" w:rsidRPr="001075FC" w:rsidRDefault="00745A7B"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105</w:t>
            </w:r>
          </w:p>
        </w:tc>
      </w:tr>
      <w:tr w:rsidR="00CF55B1" w:rsidRPr="001075FC" w14:paraId="3BFACF6D" w14:textId="76784DAA"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056E31A" w14:textId="46E40CF2"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S</w:t>
            </w:r>
            <w:r w:rsidR="00EB3CA7" w:rsidRPr="001075FC">
              <w:rPr>
                <w:rFonts w:asciiTheme="minorHAnsi" w:eastAsia="Times New Roman" w:hAnsiTheme="minorHAnsi" w:cstheme="minorHAnsi"/>
                <w:sz w:val="20"/>
                <w:szCs w:val="20"/>
                <w:lang w:eastAsia="en-GB"/>
              </w:rPr>
              <w:t xml:space="preserve">tanding </w:t>
            </w:r>
            <w:r w:rsidRPr="001075FC">
              <w:rPr>
                <w:rFonts w:asciiTheme="minorHAnsi" w:eastAsia="Times New Roman" w:hAnsiTheme="minorHAnsi" w:cstheme="minorHAnsi"/>
                <w:sz w:val="20"/>
                <w:szCs w:val="20"/>
                <w:lang w:eastAsia="en-GB"/>
              </w:rPr>
              <w:t>C</w:t>
            </w:r>
            <w:r w:rsidR="00EB3CA7" w:rsidRPr="001075FC">
              <w:rPr>
                <w:rFonts w:asciiTheme="minorHAnsi" w:eastAsia="Times New Roman" w:hAnsiTheme="minorHAnsi" w:cstheme="minorHAnsi"/>
                <w:sz w:val="20"/>
                <w:szCs w:val="20"/>
                <w:lang w:eastAsia="en-GB"/>
              </w:rPr>
              <w:t>ommittee</w:t>
            </w:r>
            <w:r w:rsidRPr="001075FC">
              <w:rPr>
                <w:rFonts w:asciiTheme="minorHAnsi" w:eastAsia="Times New Roman" w:hAnsiTheme="minorHAnsi" w:cstheme="minorHAnsi"/>
                <w:sz w:val="20"/>
                <w:szCs w:val="20"/>
                <w:lang w:eastAsia="en-GB"/>
              </w:rPr>
              <w:t xml:space="preserve"> </w:t>
            </w:r>
            <w:r w:rsidR="00EB3CA7" w:rsidRPr="001075FC">
              <w:rPr>
                <w:rFonts w:asciiTheme="minorHAnsi" w:eastAsia="Times New Roman" w:hAnsiTheme="minorHAnsi" w:cstheme="minorHAnsi"/>
                <w:sz w:val="20"/>
                <w:szCs w:val="20"/>
                <w:lang w:eastAsia="en-GB"/>
              </w:rPr>
              <w:t>Translation</w:t>
            </w:r>
          </w:p>
        </w:tc>
        <w:tc>
          <w:tcPr>
            <w:tcW w:w="1020" w:type="dxa"/>
            <w:tcBorders>
              <w:top w:val="nil"/>
              <w:left w:val="nil"/>
              <w:bottom w:val="single" w:sz="4" w:space="0" w:color="auto"/>
              <w:right w:val="single" w:sz="4" w:space="0" w:color="auto"/>
            </w:tcBorders>
            <w:shd w:val="clear" w:color="auto" w:fill="auto"/>
            <w:noWrap/>
            <w:vAlign w:val="center"/>
          </w:tcPr>
          <w:p w14:paraId="3053475F" w14:textId="1EE93CEF"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05E5C2B5" w14:textId="2F385387"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5A6B6043" w14:textId="3E7F2842" w:rsidR="00C03DD1" w:rsidRPr="001075FC" w:rsidRDefault="00C03DD1"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60</w:t>
            </w:r>
          </w:p>
        </w:tc>
        <w:tc>
          <w:tcPr>
            <w:tcW w:w="1020" w:type="dxa"/>
            <w:tcBorders>
              <w:top w:val="nil"/>
              <w:left w:val="nil"/>
              <w:bottom w:val="single" w:sz="4" w:space="0" w:color="auto"/>
              <w:right w:val="single" w:sz="4" w:space="0" w:color="auto"/>
            </w:tcBorders>
            <w:shd w:val="clear" w:color="auto" w:fill="auto"/>
            <w:noWrap/>
            <w:vAlign w:val="center"/>
          </w:tcPr>
          <w:p w14:paraId="6458C141" w14:textId="52F93BFD"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180</w:t>
            </w:r>
          </w:p>
        </w:tc>
      </w:tr>
      <w:tr w:rsidR="00CF55B1" w:rsidRPr="001075FC" w14:paraId="7F5F1F53" w14:textId="77D59E4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FF46942" w14:textId="4CFD7C18" w:rsidR="00466A7B" w:rsidRPr="001075FC" w:rsidRDefault="000A027C"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Rapporteur and interpretation at SC meetings</w:t>
            </w:r>
          </w:p>
        </w:tc>
        <w:tc>
          <w:tcPr>
            <w:tcW w:w="1020" w:type="dxa"/>
            <w:tcBorders>
              <w:top w:val="nil"/>
              <w:left w:val="nil"/>
              <w:bottom w:val="single" w:sz="4" w:space="0" w:color="auto"/>
              <w:right w:val="single" w:sz="4" w:space="0" w:color="auto"/>
            </w:tcBorders>
            <w:shd w:val="clear" w:color="auto" w:fill="auto"/>
            <w:noWrap/>
            <w:vAlign w:val="center"/>
          </w:tcPr>
          <w:p w14:paraId="7E76C896" w14:textId="3CBF4FAF"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2DFA2ADD" w14:textId="2DE4C752"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714B2A3D" w14:textId="48F659ED" w:rsidR="00C03DD1" w:rsidRPr="001075FC" w:rsidRDefault="00C03DD1"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35</w:t>
            </w:r>
          </w:p>
        </w:tc>
        <w:tc>
          <w:tcPr>
            <w:tcW w:w="1020" w:type="dxa"/>
            <w:tcBorders>
              <w:top w:val="nil"/>
              <w:left w:val="nil"/>
              <w:bottom w:val="single" w:sz="4" w:space="0" w:color="auto"/>
              <w:right w:val="single" w:sz="4" w:space="0" w:color="auto"/>
            </w:tcBorders>
            <w:shd w:val="clear" w:color="auto" w:fill="auto"/>
            <w:noWrap/>
            <w:vAlign w:val="center"/>
          </w:tcPr>
          <w:p w14:paraId="6BA04AB6" w14:textId="6BA235C9" w:rsidR="00C03DD1" w:rsidRPr="001075FC" w:rsidRDefault="00C03DD1"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105</w:t>
            </w:r>
          </w:p>
        </w:tc>
      </w:tr>
      <w:tr w:rsidR="00375D6A" w:rsidRPr="001075FC" w14:paraId="5813F032" w14:textId="21D196A3" w:rsidTr="001075FC">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338E8D78" w:rsidR="00C03DD1" w:rsidRPr="001075FC" w:rsidRDefault="000A027C"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H</w:t>
            </w:r>
            <w:r w:rsidR="00A217FF" w:rsidRPr="001075FC">
              <w:rPr>
                <w:rFonts w:asciiTheme="minorHAnsi" w:eastAsia="Times New Roman" w:hAnsiTheme="minorHAnsi" w:cstheme="minorHAnsi"/>
                <w:b/>
                <w:bCs/>
                <w:sz w:val="20"/>
                <w:szCs w:val="20"/>
                <w:lang w:eastAsia="en-GB"/>
              </w:rPr>
              <w:t xml:space="preserve">. </w:t>
            </w:r>
            <w:r w:rsidR="00C03DD1" w:rsidRPr="001075FC">
              <w:rPr>
                <w:rFonts w:asciiTheme="minorHAnsi" w:eastAsia="Times New Roman" w:hAnsiTheme="minorHAnsi" w:cstheme="minorHAnsi"/>
                <w:b/>
                <w:bCs/>
                <w:sz w:val="20"/>
                <w:szCs w:val="20"/>
                <w:lang w:eastAsia="en-GB"/>
              </w:rPr>
              <w:t>IUCN Administrative Service Charges (maximum)</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1075FC" w:rsidRDefault="00745A7B"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1075FC" w:rsidRDefault="00745A7B"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1075FC" w:rsidRDefault="00745A7B"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6C10B59B" w14:textId="34FC94F3" w:rsidR="00C03DD1" w:rsidRPr="001075FC" w:rsidRDefault="00175101" w:rsidP="00A217FF">
            <w:pPr>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1,650</w:t>
            </w:r>
          </w:p>
        </w:tc>
      </w:tr>
      <w:tr w:rsidR="00CF55B1" w:rsidRPr="001075FC" w14:paraId="77F2B0B6" w14:textId="24BFFCBF"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FF295CB" w14:textId="5179D196" w:rsidR="00C03DD1" w:rsidRPr="001075FC" w:rsidRDefault="00C03DD1" w:rsidP="00A61FC0">
            <w:pPr>
              <w:ind w:left="0" w:firstLine="0"/>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 xml:space="preserve">Administration, Human Resources, Finance </w:t>
            </w:r>
            <w:r w:rsidR="00A61FC0" w:rsidRPr="001075FC">
              <w:rPr>
                <w:rFonts w:asciiTheme="minorHAnsi" w:eastAsia="Times New Roman" w:hAnsiTheme="minorHAnsi" w:cstheme="minorHAnsi"/>
                <w:color w:val="0070C0"/>
                <w:sz w:val="20"/>
                <w:szCs w:val="20"/>
                <w:lang w:eastAsia="en-GB"/>
              </w:rPr>
              <w:t>and</w:t>
            </w:r>
            <w:r w:rsidRPr="001075FC">
              <w:rPr>
                <w:rFonts w:asciiTheme="minorHAnsi" w:eastAsia="Times New Roman" w:hAnsiTheme="minorHAnsi" w:cstheme="minorHAnsi"/>
                <w:color w:val="0070C0"/>
                <w:sz w:val="20"/>
                <w:szCs w:val="20"/>
                <w:lang w:eastAsia="en-GB"/>
              </w:rPr>
              <w:t xml:space="preserve"> IT </w:t>
            </w:r>
            <w:r w:rsidR="00A61FC0" w:rsidRPr="001075FC">
              <w:rPr>
                <w:rFonts w:asciiTheme="minorHAnsi" w:eastAsia="Times New Roman" w:hAnsiTheme="minorHAnsi" w:cstheme="minorHAnsi"/>
                <w:color w:val="0070C0"/>
                <w:sz w:val="20"/>
                <w:szCs w:val="20"/>
                <w:lang w:eastAsia="en-GB"/>
              </w:rPr>
              <w:t>Services</w:t>
            </w:r>
          </w:p>
        </w:tc>
        <w:tc>
          <w:tcPr>
            <w:tcW w:w="1020" w:type="dxa"/>
            <w:tcBorders>
              <w:top w:val="nil"/>
              <w:left w:val="nil"/>
              <w:bottom w:val="single" w:sz="4" w:space="0" w:color="auto"/>
              <w:right w:val="single" w:sz="4" w:space="0" w:color="auto"/>
            </w:tcBorders>
            <w:shd w:val="clear" w:color="auto" w:fill="auto"/>
            <w:noWrap/>
            <w:vAlign w:val="center"/>
          </w:tcPr>
          <w:p w14:paraId="6869483D" w14:textId="58EB05A4" w:rsidR="00C03DD1" w:rsidRPr="001075FC" w:rsidRDefault="00175101"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550</w:t>
            </w:r>
          </w:p>
        </w:tc>
        <w:tc>
          <w:tcPr>
            <w:tcW w:w="1020" w:type="dxa"/>
            <w:tcBorders>
              <w:top w:val="nil"/>
              <w:left w:val="nil"/>
              <w:bottom w:val="single" w:sz="4" w:space="0" w:color="auto"/>
              <w:right w:val="single" w:sz="4" w:space="0" w:color="auto"/>
            </w:tcBorders>
            <w:shd w:val="clear" w:color="auto" w:fill="auto"/>
            <w:noWrap/>
            <w:vAlign w:val="center"/>
          </w:tcPr>
          <w:p w14:paraId="2A052E8B" w14:textId="4B445CD6" w:rsidR="00C03DD1" w:rsidRPr="001075FC" w:rsidRDefault="00175101"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550</w:t>
            </w:r>
          </w:p>
        </w:tc>
        <w:tc>
          <w:tcPr>
            <w:tcW w:w="1020" w:type="dxa"/>
            <w:tcBorders>
              <w:top w:val="nil"/>
              <w:left w:val="nil"/>
              <w:bottom w:val="single" w:sz="4" w:space="0" w:color="auto"/>
              <w:right w:val="single" w:sz="4" w:space="0" w:color="auto"/>
            </w:tcBorders>
            <w:shd w:val="clear" w:color="auto" w:fill="auto"/>
            <w:noWrap/>
            <w:vAlign w:val="center"/>
          </w:tcPr>
          <w:p w14:paraId="23D750EE" w14:textId="18AA6C0A" w:rsidR="00C03DD1" w:rsidRPr="001075FC" w:rsidRDefault="00175101"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550</w:t>
            </w:r>
          </w:p>
        </w:tc>
        <w:tc>
          <w:tcPr>
            <w:tcW w:w="1020" w:type="dxa"/>
            <w:tcBorders>
              <w:top w:val="nil"/>
              <w:left w:val="nil"/>
              <w:bottom w:val="single" w:sz="4" w:space="0" w:color="auto"/>
              <w:right w:val="single" w:sz="4" w:space="0" w:color="auto"/>
            </w:tcBorders>
            <w:shd w:val="clear" w:color="auto" w:fill="auto"/>
            <w:noWrap/>
            <w:vAlign w:val="center"/>
          </w:tcPr>
          <w:p w14:paraId="16488A6A" w14:textId="5CFF7D7E" w:rsidR="00C03DD1" w:rsidRPr="001075FC" w:rsidRDefault="00175101" w:rsidP="00A217FF">
            <w:pPr>
              <w:ind w:left="0" w:firstLine="0"/>
              <w:jc w:val="right"/>
              <w:rPr>
                <w:rFonts w:asciiTheme="minorHAnsi" w:eastAsia="Times New Roman" w:hAnsiTheme="minorHAnsi" w:cstheme="minorHAnsi"/>
                <w:color w:val="0070C0"/>
                <w:sz w:val="20"/>
                <w:szCs w:val="20"/>
                <w:lang w:eastAsia="en-GB"/>
              </w:rPr>
            </w:pPr>
            <w:r w:rsidRPr="001075FC">
              <w:rPr>
                <w:rFonts w:asciiTheme="minorHAnsi" w:eastAsia="Times New Roman" w:hAnsiTheme="minorHAnsi" w:cstheme="minorHAnsi"/>
                <w:color w:val="0070C0"/>
                <w:sz w:val="20"/>
                <w:szCs w:val="20"/>
                <w:lang w:eastAsia="en-GB"/>
              </w:rPr>
              <w:t>1,650</w:t>
            </w:r>
          </w:p>
        </w:tc>
      </w:tr>
      <w:tr w:rsidR="00375D6A" w:rsidRPr="001075FC" w14:paraId="61B3DF3E" w14:textId="3F06089F"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34723CC4" w14:textId="507E3E03" w:rsidR="00C03DD1" w:rsidRPr="001075FC" w:rsidRDefault="000A027C" w:rsidP="001075FC">
            <w:pPr>
              <w:keepNext/>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lastRenderedPageBreak/>
              <w:t>I</w:t>
            </w:r>
            <w:r w:rsidR="00A217FF" w:rsidRPr="001075FC">
              <w:rPr>
                <w:rFonts w:asciiTheme="minorHAnsi" w:eastAsia="Times New Roman" w:hAnsiTheme="minorHAnsi" w:cstheme="minorHAnsi"/>
                <w:b/>
                <w:bCs/>
                <w:sz w:val="20"/>
                <w:szCs w:val="20"/>
                <w:lang w:eastAsia="en-GB"/>
              </w:rPr>
              <w:t xml:space="preserve">. </w:t>
            </w:r>
            <w:r w:rsidR="00C03DD1" w:rsidRPr="001075FC">
              <w:rPr>
                <w:rFonts w:asciiTheme="minorHAnsi" w:eastAsia="Times New Roman" w:hAnsiTheme="minorHAnsi" w:cstheme="minorHAnsi"/>
                <w:b/>
                <w:bCs/>
                <w:sz w:val="20"/>
                <w:szCs w:val="20"/>
                <w:lang w:eastAsia="en-GB"/>
              </w:rPr>
              <w:t>Miscellaneous - Reserve Fund</w:t>
            </w:r>
          </w:p>
        </w:tc>
        <w:tc>
          <w:tcPr>
            <w:tcW w:w="1020"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1075FC" w:rsidRDefault="00E44F1E" w:rsidP="001075FC">
            <w:pPr>
              <w:keepNext/>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109</w:t>
            </w:r>
          </w:p>
        </w:tc>
        <w:tc>
          <w:tcPr>
            <w:tcW w:w="1020"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1075FC" w:rsidRDefault="00635E05" w:rsidP="001075FC">
            <w:pPr>
              <w:keepNext/>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109</w:t>
            </w:r>
          </w:p>
        </w:tc>
        <w:tc>
          <w:tcPr>
            <w:tcW w:w="1020"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1075FC" w:rsidRDefault="00E44F1E" w:rsidP="001075FC">
            <w:pPr>
              <w:keepNext/>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109</w:t>
            </w:r>
          </w:p>
        </w:tc>
        <w:tc>
          <w:tcPr>
            <w:tcW w:w="1020"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1075FC" w:rsidRDefault="00E44F1E" w:rsidP="001075FC">
            <w:pPr>
              <w:keepNext/>
              <w:ind w:left="0" w:firstLine="0"/>
              <w:jc w:val="right"/>
              <w:rPr>
                <w:rFonts w:asciiTheme="minorHAnsi" w:eastAsia="Times New Roman" w:hAnsiTheme="minorHAnsi" w:cstheme="minorHAnsi"/>
                <w:b/>
                <w:bCs/>
                <w:color w:val="000000"/>
                <w:sz w:val="20"/>
                <w:szCs w:val="20"/>
                <w:lang w:eastAsia="en-GB"/>
              </w:rPr>
            </w:pPr>
            <w:r w:rsidRPr="001075FC">
              <w:rPr>
                <w:rFonts w:asciiTheme="minorHAnsi" w:eastAsia="Times New Roman" w:hAnsiTheme="minorHAnsi" w:cstheme="minorHAnsi"/>
                <w:b/>
                <w:bCs/>
                <w:color w:val="000000"/>
                <w:sz w:val="20"/>
                <w:szCs w:val="20"/>
                <w:lang w:eastAsia="en-GB"/>
              </w:rPr>
              <w:t>32</w:t>
            </w:r>
            <w:r w:rsidR="00635E05" w:rsidRPr="001075FC">
              <w:rPr>
                <w:rFonts w:asciiTheme="minorHAnsi" w:eastAsia="Times New Roman" w:hAnsiTheme="minorHAnsi" w:cstheme="minorHAnsi"/>
                <w:b/>
                <w:bCs/>
                <w:color w:val="000000"/>
                <w:sz w:val="20"/>
                <w:szCs w:val="20"/>
                <w:lang w:eastAsia="en-GB"/>
              </w:rPr>
              <w:t>7</w:t>
            </w:r>
          </w:p>
        </w:tc>
      </w:tr>
      <w:tr w:rsidR="00CF55B1" w:rsidRPr="001075FC" w14:paraId="4F283CE9" w14:textId="62A4C12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C883EBD" w14:textId="25DA925F" w:rsidR="00C03DD1" w:rsidRPr="001075FC" w:rsidRDefault="00E44F1E"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xml:space="preserve">Staff </w:t>
            </w:r>
            <w:r w:rsidR="00C03DD1" w:rsidRPr="001075FC">
              <w:rPr>
                <w:rFonts w:asciiTheme="minorHAnsi" w:eastAsia="Times New Roman" w:hAnsiTheme="minorHAnsi" w:cstheme="minorHAnsi"/>
                <w:sz w:val="20"/>
                <w:szCs w:val="20"/>
                <w:lang w:eastAsia="en-GB"/>
              </w:rPr>
              <w:t>Provisions</w:t>
            </w:r>
          </w:p>
        </w:tc>
        <w:tc>
          <w:tcPr>
            <w:tcW w:w="1020" w:type="dxa"/>
            <w:tcBorders>
              <w:top w:val="nil"/>
              <w:left w:val="nil"/>
              <w:bottom w:val="single" w:sz="4" w:space="0" w:color="auto"/>
              <w:right w:val="single" w:sz="4" w:space="0" w:color="auto"/>
            </w:tcBorders>
            <w:shd w:val="clear" w:color="auto" w:fill="auto"/>
            <w:noWrap/>
            <w:vAlign w:val="center"/>
          </w:tcPr>
          <w:p w14:paraId="21DBC41C" w14:textId="512D6E14" w:rsidR="00C03DD1"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20</w:t>
            </w:r>
          </w:p>
        </w:tc>
        <w:tc>
          <w:tcPr>
            <w:tcW w:w="1020" w:type="dxa"/>
            <w:tcBorders>
              <w:top w:val="nil"/>
              <w:left w:val="nil"/>
              <w:bottom w:val="single" w:sz="4" w:space="0" w:color="auto"/>
              <w:right w:val="single" w:sz="4" w:space="0" w:color="auto"/>
            </w:tcBorders>
            <w:shd w:val="clear" w:color="auto" w:fill="auto"/>
            <w:noWrap/>
            <w:vAlign w:val="center"/>
          </w:tcPr>
          <w:p w14:paraId="06FF2BC9" w14:textId="56E4C5F6" w:rsidR="00C03DD1"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20</w:t>
            </w:r>
          </w:p>
        </w:tc>
        <w:tc>
          <w:tcPr>
            <w:tcW w:w="1020" w:type="dxa"/>
            <w:tcBorders>
              <w:top w:val="nil"/>
              <w:left w:val="nil"/>
              <w:bottom w:val="single" w:sz="4" w:space="0" w:color="auto"/>
              <w:right w:val="single" w:sz="4" w:space="0" w:color="auto"/>
            </w:tcBorders>
            <w:shd w:val="clear" w:color="auto" w:fill="auto"/>
            <w:noWrap/>
            <w:vAlign w:val="center"/>
          </w:tcPr>
          <w:p w14:paraId="063F67AF" w14:textId="218B6043" w:rsidR="00C03DD1" w:rsidRPr="001075FC" w:rsidRDefault="00E44F1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20</w:t>
            </w:r>
          </w:p>
        </w:tc>
        <w:tc>
          <w:tcPr>
            <w:tcW w:w="1020" w:type="dxa"/>
            <w:tcBorders>
              <w:top w:val="nil"/>
              <w:left w:val="nil"/>
              <w:bottom w:val="single" w:sz="4" w:space="0" w:color="auto"/>
              <w:right w:val="single" w:sz="4" w:space="0" w:color="auto"/>
            </w:tcBorders>
            <w:shd w:val="clear" w:color="auto" w:fill="auto"/>
            <w:noWrap/>
            <w:vAlign w:val="center"/>
          </w:tcPr>
          <w:p w14:paraId="497957C0" w14:textId="7AF8A169" w:rsidR="00C03DD1"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60</w:t>
            </w:r>
          </w:p>
        </w:tc>
      </w:tr>
      <w:tr w:rsidR="00CF55B1" w:rsidRPr="001075FC" w14:paraId="5D82229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5F8E9B4" w14:textId="697D9A3D" w:rsidR="00E44F1E" w:rsidRPr="001075FC" w:rsidRDefault="00E44F1E" w:rsidP="00696039">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 xml:space="preserve">Provisions for </w:t>
            </w:r>
            <w:r w:rsidR="00A61FC0" w:rsidRPr="001075FC">
              <w:rPr>
                <w:rFonts w:asciiTheme="minorHAnsi" w:eastAsia="Times New Roman" w:hAnsiTheme="minorHAnsi" w:cstheme="minorHAnsi"/>
                <w:sz w:val="20"/>
                <w:szCs w:val="20"/>
                <w:lang w:eastAsia="en-GB"/>
              </w:rPr>
              <w:t xml:space="preserve">Outstanding </w:t>
            </w:r>
            <w:r w:rsidR="00696039" w:rsidRPr="001075FC">
              <w:rPr>
                <w:rFonts w:asciiTheme="minorHAnsi" w:eastAsia="Times New Roman" w:hAnsiTheme="minorHAnsi" w:cstheme="minorHAnsi"/>
                <w:sz w:val="20"/>
                <w:szCs w:val="20"/>
                <w:lang w:eastAsia="en-GB"/>
              </w:rPr>
              <w:t>Contributions</w:t>
            </w:r>
          </w:p>
        </w:tc>
        <w:tc>
          <w:tcPr>
            <w:tcW w:w="1020" w:type="dxa"/>
            <w:tcBorders>
              <w:top w:val="nil"/>
              <w:left w:val="nil"/>
              <w:bottom w:val="single" w:sz="4" w:space="0" w:color="auto"/>
              <w:right w:val="single" w:sz="4" w:space="0" w:color="auto"/>
            </w:tcBorders>
            <w:shd w:val="clear" w:color="auto" w:fill="auto"/>
            <w:noWrap/>
            <w:vAlign w:val="center"/>
          </w:tcPr>
          <w:p w14:paraId="592A619A" w14:textId="10AD3798" w:rsidR="00E44F1E"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49EF2829" w14:textId="43718C1C" w:rsidR="00E44F1E"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76E49737" w14:textId="7A566C6C" w:rsidR="00E44F1E" w:rsidRPr="001075FC" w:rsidRDefault="00E44F1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30</w:t>
            </w:r>
          </w:p>
        </w:tc>
        <w:tc>
          <w:tcPr>
            <w:tcW w:w="1020" w:type="dxa"/>
            <w:tcBorders>
              <w:top w:val="nil"/>
              <w:left w:val="nil"/>
              <w:bottom w:val="single" w:sz="4" w:space="0" w:color="auto"/>
              <w:right w:val="single" w:sz="4" w:space="0" w:color="auto"/>
            </w:tcBorders>
            <w:shd w:val="clear" w:color="auto" w:fill="auto"/>
            <w:noWrap/>
            <w:vAlign w:val="center"/>
          </w:tcPr>
          <w:p w14:paraId="3A8A0F85" w14:textId="50E810E1" w:rsidR="00E44F1E"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90</w:t>
            </w:r>
          </w:p>
        </w:tc>
      </w:tr>
      <w:tr w:rsidR="00176CAA" w:rsidRPr="001075FC" w14:paraId="4251B5C8" w14:textId="214A7EB0" w:rsidTr="001075FC">
        <w:tc>
          <w:tcPr>
            <w:tcW w:w="4820" w:type="dxa"/>
            <w:tcBorders>
              <w:top w:val="single" w:sz="4" w:space="0" w:color="auto"/>
              <w:left w:val="single" w:sz="4" w:space="0" w:color="auto"/>
              <w:bottom w:val="nil"/>
              <w:right w:val="single" w:sz="4" w:space="0" w:color="auto"/>
            </w:tcBorders>
            <w:shd w:val="clear" w:color="auto" w:fill="auto"/>
            <w:noWrap/>
            <w:vAlign w:val="center"/>
          </w:tcPr>
          <w:p w14:paraId="55B5A084" w14:textId="56954C8D" w:rsidR="00C03DD1" w:rsidRPr="001075FC" w:rsidRDefault="00C03DD1" w:rsidP="00A217FF">
            <w:pPr>
              <w:ind w:left="0" w:firstLine="0"/>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Legal Services</w:t>
            </w:r>
          </w:p>
        </w:tc>
        <w:tc>
          <w:tcPr>
            <w:tcW w:w="1020" w:type="dxa"/>
            <w:tcBorders>
              <w:top w:val="nil"/>
              <w:left w:val="nil"/>
              <w:bottom w:val="single" w:sz="4" w:space="0" w:color="auto"/>
              <w:right w:val="single" w:sz="4" w:space="0" w:color="auto"/>
            </w:tcBorders>
            <w:shd w:val="clear" w:color="auto" w:fill="auto"/>
            <w:noWrap/>
            <w:vAlign w:val="center"/>
          </w:tcPr>
          <w:p w14:paraId="33DBDB0B" w14:textId="2F552664" w:rsidR="00C03DD1" w:rsidRPr="001075FC" w:rsidRDefault="00E44F1E"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59</w:t>
            </w:r>
          </w:p>
        </w:tc>
        <w:tc>
          <w:tcPr>
            <w:tcW w:w="1020" w:type="dxa"/>
            <w:tcBorders>
              <w:top w:val="nil"/>
              <w:left w:val="nil"/>
              <w:bottom w:val="single" w:sz="4" w:space="0" w:color="auto"/>
              <w:right w:val="single" w:sz="4" w:space="0" w:color="auto"/>
            </w:tcBorders>
            <w:shd w:val="clear" w:color="auto" w:fill="auto"/>
            <w:noWrap/>
            <w:vAlign w:val="center"/>
          </w:tcPr>
          <w:p w14:paraId="146F0ED7" w14:textId="1293043C" w:rsidR="00C03DD1" w:rsidRPr="001075FC" w:rsidRDefault="001F3C9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59</w:t>
            </w:r>
          </w:p>
        </w:tc>
        <w:tc>
          <w:tcPr>
            <w:tcW w:w="1020" w:type="dxa"/>
            <w:tcBorders>
              <w:top w:val="single" w:sz="4" w:space="0" w:color="auto"/>
              <w:left w:val="nil"/>
              <w:bottom w:val="nil"/>
              <w:right w:val="single" w:sz="4" w:space="0" w:color="auto"/>
            </w:tcBorders>
            <w:shd w:val="clear" w:color="auto" w:fill="auto"/>
            <w:noWrap/>
            <w:vAlign w:val="center"/>
          </w:tcPr>
          <w:p w14:paraId="0398F96B" w14:textId="75EB6227" w:rsidR="00C03DD1" w:rsidRPr="001075FC" w:rsidRDefault="00E44F1E" w:rsidP="00A217FF">
            <w:pPr>
              <w:ind w:left="0" w:firstLine="0"/>
              <w:jc w:val="right"/>
              <w:rPr>
                <w:rFonts w:asciiTheme="minorHAnsi" w:eastAsia="Times New Roman" w:hAnsiTheme="minorHAnsi" w:cstheme="minorHAnsi"/>
                <w:color w:val="000000"/>
                <w:sz w:val="20"/>
                <w:szCs w:val="20"/>
                <w:lang w:eastAsia="en-GB"/>
              </w:rPr>
            </w:pPr>
            <w:r w:rsidRPr="001075FC">
              <w:rPr>
                <w:rFonts w:asciiTheme="minorHAnsi" w:eastAsia="Times New Roman" w:hAnsiTheme="minorHAnsi" w:cstheme="minorHAnsi"/>
                <w:color w:val="000000"/>
                <w:sz w:val="20"/>
                <w:szCs w:val="20"/>
                <w:lang w:eastAsia="en-GB"/>
              </w:rPr>
              <w:t>59</w:t>
            </w:r>
          </w:p>
        </w:tc>
        <w:tc>
          <w:tcPr>
            <w:tcW w:w="1020" w:type="dxa"/>
            <w:tcBorders>
              <w:top w:val="nil"/>
              <w:left w:val="nil"/>
              <w:bottom w:val="single" w:sz="4" w:space="0" w:color="auto"/>
              <w:right w:val="single" w:sz="4" w:space="0" w:color="auto"/>
            </w:tcBorders>
            <w:shd w:val="clear" w:color="auto" w:fill="auto"/>
            <w:noWrap/>
            <w:vAlign w:val="center"/>
          </w:tcPr>
          <w:p w14:paraId="1EA530E6" w14:textId="2D161EC1" w:rsidR="00C03DD1" w:rsidRPr="001075FC" w:rsidRDefault="001F3C9F" w:rsidP="00A217FF">
            <w:pPr>
              <w:ind w:left="0" w:firstLine="0"/>
              <w:jc w:val="right"/>
              <w:rPr>
                <w:rFonts w:asciiTheme="minorHAnsi" w:eastAsia="Times New Roman" w:hAnsiTheme="minorHAnsi" w:cstheme="minorHAnsi"/>
                <w:sz w:val="20"/>
                <w:szCs w:val="20"/>
                <w:lang w:eastAsia="en-GB"/>
              </w:rPr>
            </w:pPr>
            <w:r w:rsidRPr="001075FC">
              <w:rPr>
                <w:rFonts w:asciiTheme="minorHAnsi" w:eastAsia="Times New Roman" w:hAnsiTheme="minorHAnsi" w:cstheme="minorHAnsi"/>
                <w:sz w:val="20"/>
                <w:szCs w:val="20"/>
                <w:lang w:eastAsia="en-GB"/>
              </w:rPr>
              <w:t>177</w:t>
            </w:r>
          </w:p>
        </w:tc>
      </w:tr>
      <w:tr w:rsidR="001075FC" w:rsidRPr="001075FC" w14:paraId="02D9A33F" w14:textId="03FF776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1E972734" w:rsidR="00C03DD1" w:rsidRPr="001075FC" w:rsidRDefault="00C03DD1" w:rsidP="00A217FF">
            <w:pPr>
              <w:ind w:left="0" w:firstLine="0"/>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TOTAL EXPENDITURES</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4285D91F" w14:textId="161DE0DE"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5,</w:t>
            </w:r>
            <w:r w:rsidR="00175101" w:rsidRPr="001075FC">
              <w:rPr>
                <w:rFonts w:asciiTheme="minorHAnsi" w:eastAsia="Times New Roman" w:hAnsiTheme="minorHAnsi" w:cstheme="minorHAnsi"/>
                <w:b/>
                <w:bCs/>
                <w:sz w:val="20"/>
                <w:szCs w:val="20"/>
                <w:lang w:eastAsia="en-GB"/>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23E75B25" w14:textId="13486E15"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5,</w:t>
            </w:r>
            <w:r w:rsidR="00175101" w:rsidRPr="001075FC">
              <w:rPr>
                <w:rFonts w:asciiTheme="minorHAnsi" w:eastAsia="Times New Roman" w:hAnsiTheme="minorHAnsi" w:cstheme="minorHAnsi"/>
                <w:b/>
                <w:bCs/>
                <w:sz w:val="20"/>
                <w:szCs w:val="20"/>
                <w:lang w:eastAsia="en-GB"/>
              </w:rPr>
              <w:t>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7DA06EF5" w14:textId="5CB3CF67" w:rsidR="00C03DD1" w:rsidRPr="001075FC" w:rsidRDefault="00C03DD1"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5,</w:t>
            </w:r>
            <w:r w:rsidR="00175101" w:rsidRPr="001075FC">
              <w:rPr>
                <w:rFonts w:asciiTheme="minorHAnsi" w:eastAsia="Times New Roman" w:hAnsiTheme="minorHAnsi" w:cstheme="minorHAnsi"/>
                <w:b/>
                <w:bCs/>
                <w:sz w:val="20"/>
                <w:szCs w:val="20"/>
                <w:lang w:eastAsia="en-GB"/>
              </w:rPr>
              <w:t>566</w:t>
            </w:r>
          </w:p>
        </w:tc>
        <w:tc>
          <w:tcPr>
            <w:tcW w:w="1020" w:type="dxa"/>
            <w:tcBorders>
              <w:top w:val="nil"/>
              <w:left w:val="nil"/>
              <w:bottom w:val="single" w:sz="4" w:space="0" w:color="auto"/>
              <w:right w:val="single" w:sz="4" w:space="0" w:color="auto"/>
            </w:tcBorders>
            <w:shd w:val="clear" w:color="000000" w:fill="C4D79B"/>
            <w:noWrap/>
            <w:vAlign w:val="center"/>
          </w:tcPr>
          <w:p w14:paraId="0ECDA903" w14:textId="79288FF6" w:rsidR="00C03DD1" w:rsidRPr="001075FC" w:rsidRDefault="002B41CC" w:rsidP="00A217FF">
            <w:pPr>
              <w:ind w:left="0" w:firstLine="0"/>
              <w:jc w:val="right"/>
              <w:rPr>
                <w:rFonts w:asciiTheme="minorHAnsi" w:eastAsia="Times New Roman" w:hAnsiTheme="minorHAnsi" w:cstheme="minorHAnsi"/>
                <w:b/>
                <w:bCs/>
                <w:sz w:val="20"/>
                <w:szCs w:val="20"/>
                <w:lang w:eastAsia="en-GB"/>
              </w:rPr>
            </w:pPr>
            <w:r w:rsidRPr="001075FC">
              <w:rPr>
                <w:rFonts w:asciiTheme="minorHAnsi" w:eastAsia="Times New Roman" w:hAnsiTheme="minorHAnsi" w:cstheme="minorHAnsi"/>
                <w:b/>
                <w:bCs/>
                <w:sz w:val="20"/>
                <w:szCs w:val="20"/>
                <w:lang w:eastAsia="en-GB"/>
              </w:rPr>
              <w:t>16,698</w:t>
            </w:r>
          </w:p>
        </w:tc>
      </w:tr>
    </w:tbl>
    <w:p w14:paraId="77DBED33" w14:textId="26E70A06" w:rsidR="00FA2EB9" w:rsidRDefault="00536EBB" w:rsidP="00693CBD">
      <w:pPr>
        <w:ind w:left="0" w:firstLine="0"/>
        <w:rPr>
          <w:rFonts w:cs="Arial"/>
          <w:b/>
        </w:rPr>
      </w:pPr>
      <w:r w:rsidRPr="00536EBB">
        <w:t xml:space="preserve"> </w:t>
      </w:r>
      <w:r w:rsidR="00FA2EB9">
        <w:rPr>
          <w:rFonts w:cs="Arial"/>
          <w:b/>
        </w:rPr>
        <w:br w:type="page"/>
      </w:r>
    </w:p>
    <w:p w14:paraId="7258627A" w14:textId="6568EDBF" w:rsidR="00C72A9C" w:rsidRPr="00600EBD" w:rsidRDefault="00C72A9C" w:rsidP="002D28C5">
      <w:pPr>
        <w:rPr>
          <w:rFonts w:asciiTheme="minorHAnsi" w:hAnsiTheme="minorHAnsi" w:cstheme="minorHAnsi"/>
          <w:b/>
        </w:rPr>
      </w:pPr>
      <w:r w:rsidRPr="00600EBD">
        <w:rPr>
          <w:rFonts w:asciiTheme="minorHAnsi" w:hAnsiTheme="minorHAnsi" w:cstheme="minorHAnsi"/>
          <w:b/>
        </w:rPr>
        <w:lastRenderedPageBreak/>
        <w:t xml:space="preserve">Scenario </w:t>
      </w:r>
      <w:r w:rsidR="00377793" w:rsidRPr="00600EBD">
        <w:rPr>
          <w:rFonts w:asciiTheme="minorHAnsi" w:hAnsiTheme="minorHAnsi" w:cstheme="minorHAnsi"/>
          <w:b/>
        </w:rPr>
        <w:t>11.3</w:t>
      </w:r>
      <w:r w:rsidR="00701C8A" w:rsidRPr="00600EBD">
        <w:rPr>
          <w:rFonts w:asciiTheme="minorHAnsi" w:hAnsiTheme="minorHAnsi" w:cstheme="minorHAnsi"/>
          <w:b/>
        </w:rPr>
        <w:t xml:space="preserve"> </w:t>
      </w:r>
      <w:r w:rsidRPr="00600EBD">
        <w:rPr>
          <w:rFonts w:asciiTheme="minorHAnsi" w:hAnsiTheme="minorHAnsi" w:cstheme="minorHAnsi"/>
          <w:b/>
        </w:rPr>
        <w:t>% increase</w:t>
      </w:r>
      <w:r w:rsidR="003A7B77" w:rsidRPr="00600EBD">
        <w:rPr>
          <w:rFonts w:asciiTheme="minorHAnsi" w:hAnsiTheme="minorHAnsi" w:cstheme="minorHAnsi"/>
          <w:b/>
        </w:rPr>
        <w:t xml:space="preserve"> compared to </w:t>
      </w:r>
      <w:r w:rsidR="00377793" w:rsidRPr="00600EBD">
        <w:rPr>
          <w:rFonts w:asciiTheme="minorHAnsi" w:hAnsiTheme="minorHAnsi" w:cstheme="minorHAnsi"/>
          <w:b/>
        </w:rPr>
        <w:t>2023-2025</w:t>
      </w:r>
      <w:r w:rsidR="003A7B77" w:rsidRPr="00600EBD">
        <w:rPr>
          <w:rFonts w:asciiTheme="minorHAnsi" w:hAnsiTheme="minorHAnsi" w:cstheme="minorHAnsi"/>
          <w:b/>
        </w:rPr>
        <w:t xml:space="preserve"> triennium</w:t>
      </w:r>
    </w:p>
    <w:p w14:paraId="4B739774" w14:textId="77777777" w:rsidR="001075FC" w:rsidRDefault="001075FC" w:rsidP="001075FC">
      <w:pPr>
        <w:ind w:left="0" w:firstLine="0"/>
        <w:rPr>
          <w:rFonts w:asciiTheme="minorHAnsi" w:hAnsiTheme="minorHAnsi" w:cstheme="minorHAnsi"/>
          <w:bCs/>
        </w:rPr>
      </w:pPr>
    </w:p>
    <w:p w14:paraId="415777D7" w14:textId="77777777" w:rsidR="00600EBD" w:rsidRDefault="00600EBD" w:rsidP="00600EBD">
      <w:pPr>
        <w:ind w:left="0" w:firstLine="0"/>
        <w:rPr>
          <w:rFonts w:asciiTheme="minorHAnsi" w:hAnsiTheme="minorHAnsi" w:cstheme="minorHAnsi"/>
          <w:bCs/>
        </w:rPr>
      </w:pPr>
      <w:r>
        <w:rPr>
          <w:rFonts w:asciiTheme="minorHAnsi" w:hAnsiTheme="minorHAnsi" w:cstheme="minorHAnsi"/>
          <w:bCs/>
        </w:rPr>
        <w:t xml:space="preserve">Note: </w:t>
      </w:r>
      <w:r w:rsidRPr="00C63ACA">
        <w:rPr>
          <w:rFonts w:asciiTheme="minorHAnsi" w:hAnsiTheme="minorHAnsi" w:cstheme="minorHAnsi"/>
          <w:bCs/>
        </w:rPr>
        <w:t>Increases compared to budget scenario 0%</w:t>
      </w:r>
      <w:r>
        <w:rPr>
          <w:rFonts w:asciiTheme="minorHAnsi" w:hAnsiTheme="minorHAnsi" w:cstheme="minorHAnsi"/>
          <w:bCs/>
        </w:rPr>
        <w:t xml:space="preserve"> are </w:t>
      </w:r>
      <w:r>
        <w:rPr>
          <w:rFonts w:asciiTheme="minorHAnsi" w:hAnsiTheme="minorHAnsi" w:cstheme="minorHAnsi"/>
          <w:bCs/>
          <w:color w:val="FF0000"/>
        </w:rPr>
        <w:t>h</w:t>
      </w:r>
      <w:r w:rsidRPr="00C63ACA">
        <w:rPr>
          <w:rFonts w:asciiTheme="minorHAnsi" w:hAnsiTheme="minorHAnsi" w:cstheme="minorHAnsi"/>
          <w:bCs/>
          <w:color w:val="FF0000"/>
        </w:rPr>
        <w:t>ighlighted in red</w:t>
      </w:r>
      <w:r>
        <w:rPr>
          <w:rFonts w:asciiTheme="minorHAnsi" w:hAnsiTheme="minorHAnsi" w:cstheme="minorHAnsi"/>
          <w:bCs/>
        </w:rPr>
        <w:t xml:space="preserve">; </w:t>
      </w:r>
      <w:r w:rsidRPr="00C63ACA">
        <w:rPr>
          <w:rFonts w:asciiTheme="minorHAnsi" w:hAnsiTheme="minorHAnsi" w:cstheme="minorHAnsi"/>
          <w:bCs/>
        </w:rPr>
        <w:t xml:space="preserve">changes </w:t>
      </w:r>
      <w:r>
        <w:rPr>
          <w:rFonts w:asciiTheme="minorHAnsi" w:hAnsiTheme="minorHAnsi" w:cstheme="minorHAnsi"/>
          <w:bCs/>
        </w:rPr>
        <w:t>between budget lines based on</w:t>
      </w:r>
      <w:r w:rsidRPr="00C63ACA">
        <w:rPr>
          <w:rFonts w:asciiTheme="minorHAnsi" w:hAnsiTheme="minorHAnsi" w:cstheme="minorHAnsi"/>
          <w:bCs/>
        </w:rPr>
        <w:t xml:space="preserve"> </w:t>
      </w:r>
      <w:r>
        <w:rPr>
          <w:rFonts w:asciiTheme="minorHAnsi" w:hAnsiTheme="minorHAnsi" w:cstheme="minorHAnsi"/>
          <w:bCs/>
        </w:rPr>
        <w:t>actual expenditure in the</w:t>
      </w:r>
      <w:r w:rsidRPr="00C63ACA">
        <w:rPr>
          <w:rFonts w:asciiTheme="minorHAnsi" w:hAnsiTheme="minorHAnsi" w:cstheme="minorHAnsi"/>
          <w:bCs/>
        </w:rPr>
        <w:t xml:space="preserve"> </w:t>
      </w:r>
      <w:r>
        <w:rPr>
          <w:rFonts w:asciiTheme="minorHAnsi" w:hAnsiTheme="minorHAnsi" w:cstheme="minorHAnsi"/>
          <w:bCs/>
        </w:rPr>
        <w:t xml:space="preserve">2023-2025 </w:t>
      </w:r>
      <w:r w:rsidRPr="00C63ACA">
        <w:rPr>
          <w:rFonts w:asciiTheme="minorHAnsi" w:hAnsiTheme="minorHAnsi" w:cstheme="minorHAnsi"/>
          <w:bCs/>
        </w:rPr>
        <w:t xml:space="preserve">triennium </w:t>
      </w:r>
      <w:r>
        <w:rPr>
          <w:rFonts w:asciiTheme="minorHAnsi" w:hAnsiTheme="minorHAnsi" w:cstheme="minorHAnsi"/>
          <w:bCs/>
        </w:rPr>
        <w:t xml:space="preserve">are </w:t>
      </w:r>
      <w:r>
        <w:rPr>
          <w:rFonts w:asciiTheme="minorHAnsi" w:hAnsiTheme="minorHAnsi" w:cstheme="minorHAnsi"/>
          <w:bCs/>
          <w:color w:val="0070C0"/>
        </w:rPr>
        <w:t>hi</w:t>
      </w:r>
      <w:r w:rsidRPr="00C63ACA">
        <w:rPr>
          <w:rFonts w:asciiTheme="minorHAnsi" w:hAnsiTheme="minorHAnsi" w:cstheme="minorHAnsi"/>
          <w:bCs/>
          <w:color w:val="0070C0"/>
        </w:rPr>
        <w:t>ghlighted in blue</w:t>
      </w:r>
      <w:r>
        <w:rPr>
          <w:rFonts w:asciiTheme="minorHAnsi" w:hAnsiTheme="minorHAnsi" w:cstheme="minorHAnsi"/>
          <w:bCs/>
        </w:rPr>
        <w:t>.</w:t>
      </w:r>
    </w:p>
    <w:p w14:paraId="6A18F0E8" w14:textId="77777777" w:rsidR="001075FC" w:rsidRDefault="001075FC" w:rsidP="001075FC">
      <w:pPr>
        <w:ind w:left="0" w:firstLine="0"/>
        <w:rPr>
          <w:rFonts w:asciiTheme="minorHAnsi" w:hAnsiTheme="minorHAnsi" w:cstheme="minorHAnsi"/>
          <w:bCs/>
        </w:rPr>
      </w:pP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1075FC" w:rsidRPr="001075FC" w14:paraId="5398F927" w14:textId="4B77E9C2"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55FC2B" w14:textId="390E43E1" w:rsidR="002D28C5" w:rsidRPr="001075FC" w:rsidRDefault="00C26985" w:rsidP="004E4C83">
            <w:pPr>
              <w:ind w:left="0" w:firstLine="0"/>
              <w:rPr>
                <w:rFonts w:eastAsia="Times New Roman" w:cs="Arial"/>
                <w:b/>
                <w:bCs/>
                <w:sz w:val="20"/>
                <w:szCs w:val="20"/>
                <w:lang w:eastAsia="en-GB"/>
              </w:rPr>
            </w:pPr>
            <w:r w:rsidRPr="001075FC">
              <w:rPr>
                <w:rFonts w:eastAsia="Times New Roman" w:cs="Arial"/>
                <w:b/>
                <w:bCs/>
                <w:sz w:val="20"/>
                <w:szCs w:val="20"/>
                <w:lang w:eastAsia="en-GB"/>
              </w:rPr>
              <w:t>11.3</w:t>
            </w:r>
            <w:r w:rsidR="002D28C5" w:rsidRPr="001075FC">
              <w:rPr>
                <w:rFonts w:eastAsia="Times New Roman" w:cs="Arial"/>
                <w:b/>
                <w:bCs/>
                <w:sz w:val="20"/>
                <w:szCs w:val="20"/>
                <w:lang w:eastAsia="en-GB"/>
              </w:rPr>
              <w:t xml:space="preserve">% increase, </w:t>
            </w:r>
            <w:r w:rsidRPr="001075FC">
              <w:rPr>
                <w:rFonts w:eastAsia="Times New Roman" w:cs="Arial"/>
                <w:b/>
                <w:bCs/>
                <w:sz w:val="20"/>
                <w:szCs w:val="20"/>
                <w:lang w:eastAsia="en-GB"/>
              </w:rPr>
              <w:t xml:space="preserve">Convention on Wetlands proposed </w:t>
            </w:r>
            <w:r w:rsidR="001075FC">
              <w:rPr>
                <w:rFonts w:eastAsia="Times New Roman" w:cs="Arial"/>
                <w:b/>
                <w:bCs/>
                <w:sz w:val="20"/>
                <w:szCs w:val="20"/>
                <w:lang w:eastAsia="en-GB"/>
              </w:rPr>
              <w:t>b</w:t>
            </w:r>
            <w:r w:rsidR="002D28C5" w:rsidRPr="001075FC">
              <w:rPr>
                <w:rFonts w:eastAsia="Times New Roman" w:cs="Arial"/>
                <w:b/>
                <w:bCs/>
                <w:sz w:val="20"/>
                <w:szCs w:val="20"/>
                <w:lang w:eastAsia="en-GB"/>
              </w:rPr>
              <w:t xml:space="preserve">udget </w:t>
            </w:r>
            <w:r w:rsidRPr="001075FC">
              <w:rPr>
                <w:rFonts w:eastAsia="Times New Roman" w:cs="Arial"/>
                <w:b/>
                <w:bCs/>
                <w:sz w:val="20"/>
                <w:szCs w:val="20"/>
                <w:lang w:eastAsia="en-GB"/>
              </w:rPr>
              <w:t>2026</w:t>
            </w:r>
            <w:r w:rsidR="002D28C5" w:rsidRPr="001075FC">
              <w:rPr>
                <w:rFonts w:eastAsia="Times New Roman" w:cs="Arial"/>
                <w:b/>
                <w:bCs/>
                <w:sz w:val="20"/>
                <w:szCs w:val="20"/>
                <w:lang w:eastAsia="en-GB"/>
              </w:rPr>
              <w:t>-</w:t>
            </w:r>
            <w:r w:rsidRPr="001075FC">
              <w:rPr>
                <w:rFonts w:eastAsia="Times New Roman" w:cs="Arial"/>
                <w:b/>
                <w:bCs/>
                <w:sz w:val="20"/>
                <w:szCs w:val="20"/>
                <w:lang w:eastAsia="en-GB"/>
              </w:rPr>
              <w:t>2028</w:t>
            </w:r>
          </w:p>
          <w:p w14:paraId="43C6E42C" w14:textId="595C42B2" w:rsidR="00FA2EB9" w:rsidRPr="001075FC" w:rsidRDefault="00FA2EB9" w:rsidP="004E4C83">
            <w:pPr>
              <w:ind w:left="0" w:firstLine="0"/>
              <w:rPr>
                <w:rFonts w:eastAsia="Times New Roman" w:cs="Arial"/>
                <w:b/>
                <w:bCs/>
                <w:sz w:val="24"/>
                <w:szCs w:val="24"/>
                <w:lang w:eastAsia="en-GB"/>
              </w:rPr>
            </w:pPr>
            <w:r w:rsidRPr="001075FC">
              <w:rPr>
                <w:rFonts w:asciiTheme="minorHAnsi" w:eastAsia="Times New Roman" w:hAnsiTheme="minorHAnsi" w:cs="Arial"/>
                <w:b/>
                <w:bCs/>
                <w:sz w:val="20"/>
                <w:szCs w:val="20"/>
                <w:lang w:eastAsia="en-GB"/>
              </w:rPr>
              <w:t xml:space="preserve">CHF </w:t>
            </w:r>
            <w:r w:rsidR="00040DAE" w:rsidRPr="001075FC">
              <w:rPr>
                <w:rFonts w:asciiTheme="minorHAnsi" w:eastAsia="Times New Roman" w:hAnsiTheme="minorHAnsi" w:cs="Arial"/>
                <w:b/>
                <w:bCs/>
                <w:sz w:val="20"/>
                <w:szCs w:val="20"/>
                <w:lang w:eastAsia="en-GB"/>
              </w:rPr>
              <w:t>000's</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1075FC" w:rsidRDefault="002D28C5" w:rsidP="00D57BC7">
            <w:pPr>
              <w:ind w:left="0" w:firstLine="0"/>
              <w:jc w:val="center"/>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xml:space="preserve">Budget </w:t>
            </w:r>
            <w:r w:rsidR="00C26985" w:rsidRPr="001075FC">
              <w:rPr>
                <w:rFonts w:asciiTheme="minorHAnsi" w:eastAsia="Times New Roman" w:hAnsiTheme="minorHAnsi" w:cs="Arial"/>
                <w:b/>
                <w:bCs/>
                <w:sz w:val="20"/>
                <w:szCs w:val="20"/>
                <w:lang w:eastAsia="en-GB"/>
              </w:rPr>
              <w:t>2026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1075FC" w:rsidRDefault="002D28C5" w:rsidP="00A26E01">
            <w:pPr>
              <w:ind w:left="0" w:firstLine="0"/>
              <w:jc w:val="center"/>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xml:space="preserve">Budget </w:t>
            </w:r>
            <w:r w:rsidR="00C26985" w:rsidRPr="001075FC">
              <w:rPr>
                <w:rFonts w:asciiTheme="minorHAnsi" w:eastAsia="Times New Roman" w:hAnsiTheme="minorHAnsi" w:cs="Arial"/>
                <w:b/>
                <w:bCs/>
                <w:sz w:val="20"/>
                <w:szCs w:val="20"/>
                <w:lang w:eastAsia="en-GB"/>
              </w:rPr>
              <w:t>2027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1075FC" w:rsidRDefault="002D28C5" w:rsidP="004E4C83">
            <w:pPr>
              <w:ind w:left="0" w:firstLine="0"/>
              <w:jc w:val="center"/>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xml:space="preserve">Budget </w:t>
            </w:r>
            <w:r w:rsidR="00C26985" w:rsidRPr="001075FC">
              <w:rPr>
                <w:rFonts w:asciiTheme="minorHAnsi" w:eastAsia="Times New Roman" w:hAnsiTheme="minorHAnsi" w:cs="Arial"/>
                <w:b/>
                <w:bCs/>
                <w:sz w:val="20"/>
                <w:szCs w:val="20"/>
                <w:lang w:eastAsia="en-GB"/>
              </w:rPr>
              <w:t>2028</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4EDD88A" w14:textId="6FA5BE1A" w:rsidR="002D28C5" w:rsidRPr="001075FC" w:rsidRDefault="002D28C5" w:rsidP="00DC0EBF">
            <w:pPr>
              <w:ind w:left="0" w:firstLine="0"/>
              <w:jc w:val="center"/>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xml:space="preserve">Total </w:t>
            </w:r>
            <w:r w:rsidR="001075FC">
              <w:rPr>
                <w:rFonts w:asciiTheme="minorHAnsi" w:eastAsia="Times New Roman" w:hAnsiTheme="minorHAnsi" w:cs="Arial"/>
                <w:b/>
                <w:bCs/>
                <w:sz w:val="20"/>
                <w:szCs w:val="20"/>
                <w:lang w:eastAsia="en-GB"/>
              </w:rPr>
              <w:t>b</w:t>
            </w:r>
            <w:r w:rsidRPr="001075FC">
              <w:rPr>
                <w:rFonts w:asciiTheme="minorHAnsi" w:eastAsia="Times New Roman" w:hAnsiTheme="minorHAnsi" w:cs="Arial"/>
                <w:b/>
                <w:bCs/>
                <w:sz w:val="20"/>
                <w:szCs w:val="20"/>
                <w:lang w:eastAsia="en-GB"/>
              </w:rPr>
              <w:t xml:space="preserve">udget </w:t>
            </w:r>
            <w:r w:rsidR="00C26985" w:rsidRPr="001075FC">
              <w:rPr>
                <w:rFonts w:asciiTheme="minorHAnsi" w:eastAsia="Times New Roman" w:hAnsiTheme="minorHAnsi" w:cs="Arial"/>
                <w:b/>
                <w:bCs/>
                <w:sz w:val="20"/>
                <w:szCs w:val="20"/>
                <w:lang w:eastAsia="en-GB"/>
              </w:rPr>
              <w:t>2026</w:t>
            </w:r>
            <w:r w:rsidRPr="001075FC">
              <w:rPr>
                <w:rFonts w:asciiTheme="minorHAnsi" w:eastAsia="Times New Roman" w:hAnsiTheme="minorHAnsi" w:cs="Arial"/>
                <w:b/>
                <w:bCs/>
                <w:sz w:val="20"/>
                <w:szCs w:val="20"/>
                <w:lang w:eastAsia="en-GB"/>
              </w:rPr>
              <w:t>-</w:t>
            </w:r>
            <w:r w:rsidR="00C26985" w:rsidRPr="001075FC">
              <w:rPr>
                <w:rFonts w:asciiTheme="minorHAnsi" w:eastAsia="Times New Roman" w:hAnsiTheme="minorHAnsi" w:cs="Arial"/>
                <w:b/>
                <w:bCs/>
                <w:sz w:val="20"/>
                <w:szCs w:val="20"/>
                <w:lang w:eastAsia="en-GB"/>
              </w:rPr>
              <w:t>2028</w:t>
            </w:r>
          </w:p>
        </w:tc>
      </w:tr>
      <w:tr w:rsidR="001075FC" w:rsidRPr="001075FC" w14:paraId="5AFF6A98" w14:textId="0F4A30D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11130" w14:textId="77777777" w:rsidR="001075FC" w:rsidRPr="001075FC" w:rsidRDefault="001075FC" w:rsidP="00A26E01">
            <w:pPr>
              <w:ind w:left="0" w:firstLine="0"/>
              <w:rPr>
                <w:rFonts w:asciiTheme="minorHAnsi" w:eastAsia="Times New Roman" w:hAnsiTheme="minorHAnsi" w:cs="Arial"/>
                <w:b/>
                <w:bCs/>
                <w:sz w:val="20"/>
                <w:szCs w:val="20"/>
                <w:lang w:eastAsia="en-GB"/>
              </w:rPr>
            </w:pPr>
          </w:p>
          <w:p w14:paraId="1B688BD5" w14:textId="08AC27D7" w:rsidR="002D28C5" w:rsidRPr="001075FC" w:rsidRDefault="002D28C5" w:rsidP="00A26E01">
            <w:pPr>
              <w:ind w:left="0" w:firstLine="0"/>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2D28C5" w:rsidRPr="001075FC" w:rsidRDefault="002D28C5" w:rsidP="00A26E01">
            <w:pPr>
              <w:ind w:left="0" w:firstLine="0"/>
              <w:jc w:val="right"/>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2D28C5" w:rsidRPr="001075FC" w:rsidRDefault="002D28C5" w:rsidP="00A26E01">
            <w:pPr>
              <w:ind w:left="0" w:firstLine="0"/>
              <w:jc w:val="right"/>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2D28C5" w:rsidRPr="001075FC" w:rsidRDefault="002D28C5" w:rsidP="00A26E01">
            <w:pPr>
              <w:ind w:left="0" w:firstLine="0"/>
              <w:jc w:val="right"/>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2D28C5" w:rsidRPr="001075FC" w:rsidRDefault="002D28C5" w:rsidP="00A26E01">
            <w:pPr>
              <w:ind w:left="0" w:firstLine="0"/>
              <w:jc w:val="right"/>
              <w:rPr>
                <w:rFonts w:asciiTheme="minorHAnsi" w:eastAsia="Times New Roman" w:hAnsiTheme="minorHAnsi" w:cs="Arial"/>
                <w:sz w:val="20"/>
                <w:szCs w:val="20"/>
                <w:lang w:eastAsia="en-GB"/>
              </w:rPr>
            </w:pPr>
            <w:r w:rsidRPr="001075FC">
              <w:rPr>
                <w:rFonts w:asciiTheme="minorHAnsi" w:eastAsia="Times New Roman" w:hAnsiTheme="minorHAnsi" w:cs="Arial"/>
                <w:sz w:val="20"/>
                <w:szCs w:val="20"/>
                <w:lang w:eastAsia="en-GB"/>
              </w:rPr>
              <w:t> </w:t>
            </w:r>
          </w:p>
        </w:tc>
      </w:tr>
      <w:tr w:rsidR="002D28C5" w:rsidRPr="00A217FF" w14:paraId="23DF108E" w14:textId="23A2088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2C419B60"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25BCF0F5"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4,142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5C74BC7F"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4,142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057037A5" w:rsidR="002D28C5" w:rsidRPr="00586541" w:rsidRDefault="004171F8" w:rsidP="00A26E01">
            <w:pPr>
              <w:ind w:left="0" w:firstLine="0"/>
              <w:jc w:val="right"/>
              <w:rPr>
                <w:rFonts w:eastAsia="Times New Roman" w:cs="Arial"/>
                <w:color w:val="000000"/>
                <w:sz w:val="20"/>
                <w:szCs w:val="20"/>
                <w:lang w:eastAsia="en-GB"/>
              </w:rPr>
            </w:pPr>
            <w:r>
              <w:rPr>
                <w:rFonts w:eastAsia="Times New Roman" w:cs="Arial"/>
                <w:color w:val="000000"/>
                <w:sz w:val="20"/>
                <w:szCs w:val="20"/>
                <w:lang w:eastAsia="en-GB"/>
              </w:rPr>
              <w:t>4,327</w:t>
            </w:r>
          </w:p>
        </w:tc>
        <w:tc>
          <w:tcPr>
            <w:tcW w:w="1063" w:type="dxa"/>
            <w:tcBorders>
              <w:top w:val="nil"/>
              <w:left w:val="nil"/>
              <w:bottom w:val="single" w:sz="4" w:space="0" w:color="auto"/>
              <w:right w:val="single" w:sz="4" w:space="0" w:color="auto"/>
            </w:tcBorders>
            <w:shd w:val="clear" w:color="auto" w:fill="auto"/>
            <w:noWrap/>
            <w:vAlign w:val="center"/>
            <w:hideMark/>
          </w:tcPr>
          <w:p w14:paraId="362AD2A0" w14:textId="2DDB940F" w:rsidR="002D28C5" w:rsidRPr="00586541" w:rsidRDefault="004171F8" w:rsidP="008F481B">
            <w:pPr>
              <w:ind w:left="0" w:firstLine="0"/>
              <w:jc w:val="right"/>
              <w:rPr>
                <w:rFonts w:eastAsia="Times New Roman" w:cs="Arial"/>
                <w:sz w:val="20"/>
                <w:szCs w:val="20"/>
                <w:lang w:eastAsia="en-GB"/>
              </w:rPr>
            </w:pPr>
            <w:r>
              <w:rPr>
                <w:rFonts w:eastAsia="Times New Roman" w:cs="Arial"/>
                <w:sz w:val="20"/>
                <w:szCs w:val="20"/>
                <w:lang w:eastAsia="en-GB"/>
              </w:rPr>
              <w:t>12,611</w:t>
            </w:r>
          </w:p>
        </w:tc>
      </w:tr>
      <w:tr w:rsidR="002D28C5" w:rsidRPr="00A217FF" w14:paraId="4AC649CB" w14:textId="07C46AC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54904B2F"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DB30B4"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5BCBDBA3"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171F8">
              <w:rPr>
                <w:rFonts w:eastAsia="Times New Roman" w:cs="Arial"/>
                <w:sz w:val="20"/>
                <w:szCs w:val="20"/>
                <w:lang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36B5F467"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171F8">
              <w:rPr>
                <w:rFonts w:eastAsia="Times New Roman" w:cs="Arial"/>
                <w:sz w:val="20"/>
                <w:szCs w:val="20"/>
                <w:lang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55118A3F" w:rsidR="002D28C5" w:rsidRPr="00586541" w:rsidRDefault="00D57BC7"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w:t>
            </w:r>
            <w:r w:rsidR="00103FC9">
              <w:rPr>
                <w:rFonts w:eastAsia="Times New Roman" w:cs="Arial"/>
                <w:color w:val="000000"/>
                <w:sz w:val="20"/>
                <w:szCs w:val="20"/>
                <w:lang w:eastAsia="en-GB"/>
              </w:rPr>
              <w:t>219</w:t>
            </w:r>
          </w:p>
        </w:tc>
        <w:tc>
          <w:tcPr>
            <w:tcW w:w="1063" w:type="dxa"/>
            <w:tcBorders>
              <w:top w:val="nil"/>
              <w:left w:val="nil"/>
              <w:bottom w:val="single" w:sz="4" w:space="0" w:color="auto"/>
              <w:right w:val="single" w:sz="4" w:space="0" w:color="auto"/>
            </w:tcBorders>
            <w:shd w:val="clear" w:color="auto" w:fill="auto"/>
            <w:noWrap/>
            <w:vAlign w:val="center"/>
            <w:hideMark/>
          </w:tcPr>
          <w:p w14:paraId="624D4E6B" w14:textId="79797995"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sidR="004171F8">
              <w:rPr>
                <w:rFonts w:eastAsia="Times New Roman" w:cs="Arial"/>
                <w:sz w:val="20"/>
                <w:szCs w:val="20"/>
                <w:lang w:eastAsia="en-GB"/>
              </w:rPr>
              <w:t>555</w:t>
            </w:r>
          </w:p>
        </w:tc>
      </w:tr>
      <w:tr w:rsidR="002D28C5" w:rsidRPr="00A217FF" w14:paraId="244B953D" w14:textId="625762B4"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5417A0A"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w:t>
            </w:r>
            <w:r w:rsidR="004171F8">
              <w:rPr>
                <w:rFonts w:eastAsia="Times New Roman"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w:t>
            </w:r>
            <w:r w:rsidR="004171F8">
              <w:rPr>
                <w:rFonts w:eastAsia="Times New Roman"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2D28C5" w:rsidRPr="00586541" w:rsidRDefault="002D28C5"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24</w:t>
            </w:r>
            <w:r w:rsidR="004171F8">
              <w:rPr>
                <w:rFonts w:eastAsia="Times New Roman" w:cs="Arial"/>
                <w:color w:val="000000"/>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654BB42A" w14:textId="4B795877" w:rsidR="002D28C5" w:rsidRPr="00586541" w:rsidRDefault="004171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7</w:t>
            </w:r>
            <w:r>
              <w:rPr>
                <w:rFonts w:eastAsia="Times New Roman" w:cs="Arial"/>
                <w:sz w:val="20"/>
                <w:szCs w:val="20"/>
                <w:lang w:eastAsia="en-GB"/>
              </w:rPr>
              <w:t>47</w:t>
            </w:r>
          </w:p>
        </w:tc>
      </w:tr>
      <w:tr w:rsidR="002D28C5" w:rsidRPr="00A217FF" w14:paraId="5E275124" w14:textId="363B2D91" w:rsidTr="00FA2EB9">
        <w:tc>
          <w:tcPr>
            <w:tcW w:w="4962" w:type="dxa"/>
            <w:tcBorders>
              <w:top w:val="nil"/>
              <w:left w:val="single" w:sz="4" w:space="0" w:color="auto"/>
              <w:bottom w:val="nil"/>
              <w:right w:val="single" w:sz="4" w:space="0" w:color="auto"/>
            </w:tcBorders>
            <w:shd w:val="clear" w:color="auto" w:fill="auto"/>
            <w:noWrap/>
            <w:vAlign w:val="center"/>
            <w:hideMark/>
          </w:tcPr>
          <w:p w14:paraId="02A900CF" w14:textId="4D72861B"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2D28C5" w:rsidRPr="00586541" w:rsidRDefault="004171F8" w:rsidP="00DC0EBF">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2D28C5" w:rsidRPr="00586541" w:rsidRDefault="004171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Pr>
                <w:rFonts w:eastAsia="Times New Roman"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2D28C5" w:rsidRPr="00586541" w:rsidRDefault="004171F8"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w:t>
            </w:r>
            <w:r>
              <w:rPr>
                <w:rFonts w:eastAsia="Times New Roman" w:cs="Arial"/>
                <w:color w:val="000000"/>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hideMark/>
          </w:tcPr>
          <w:p w14:paraId="4C1F0C4A" w14:textId="5FF239C2" w:rsidR="002D28C5" w:rsidRPr="00586541" w:rsidRDefault="004171F8" w:rsidP="00A26E01">
            <w:pPr>
              <w:ind w:left="0" w:firstLine="0"/>
              <w:jc w:val="right"/>
              <w:rPr>
                <w:rFonts w:eastAsia="Times New Roman" w:cs="Arial"/>
                <w:sz w:val="20"/>
                <w:szCs w:val="20"/>
                <w:lang w:eastAsia="en-GB"/>
              </w:rPr>
            </w:pPr>
            <w:r>
              <w:rPr>
                <w:rFonts w:eastAsia="Times New Roman" w:cs="Arial"/>
                <w:sz w:val="20"/>
                <w:szCs w:val="20"/>
                <w:lang w:eastAsia="en-GB"/>
              </w:rPr>
              <w:t>54</w:t>
            </w:r>
          </w:p>
        </w:tc>
      </w:tr>
      <w:tr w:rsidR="001075FC" w:rsidRPr="001075FC" w14:paraId="71E51F6C" w14:textId="715C1A74"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174FD64A" w:rsidR="002D28C5" w:rsidRPr="001075FC" w:rsidRDefault="002D28C5" w:rsidP="00A26E01">
            <w:pPr>
              <w:ind w:left="0" w:firstLine="0"/>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6A9EA882" w:rsidR="002D28C5" w:rsidRPr="001075FC" w:rsidRDefault="00CB2EC4" w:rsidP="00DC0EBF">
            <w:pPr>
              <w:ind w:left="0" w:firstLine="0"/>
              <w:jc w:val="right"/>
              <w:rPr>
                <w:rFonts w:eastAsia="Times New Roman" w:cs="Arial"/>
                <w:b/>
                <w:bCs/>
                <w:lang w:eastAsia="en-GB"/>
              </w:rPr>
            </w:pPr>
            <w:r w:rsidRPr="001075FC">
              <w:rPr>
                <w:rFonts w:eastAsia="Times New Roman" w:cs="Arial"/>
                <w:b/>
                <w:bCs/>
                <w:lang w:eastAsia="en-GB"/>
              </w:rPr>
              <w:t>5,</w:t>
            </w:r>
            <w:r w:rsidR="004171F8" w:rsidRPr="001075FC">
              <w:rPr>
                <w:rFonts w:eastAsia="Times New Roman" w:cs="Arial"/>
                <w:b/>
                <w:bCs/>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63B365AE" w:rsidR="002D28C5" w:rsidRPr="001075FC" w:rsidRDefault="00CB2EC4" w:rsidP="00227C59">
            <w:pPr>
              <w:ind w:left="0" w:firstLine="0"/>
              <w:jc w:val="right"/>
              <w:rPr>
                <w:rFonts w:eastAsia="Times New Roman" w:cs="Arial"/>
                <w:b/>
                <w:bCs/>
                <w:lang w:eastAsia="en-GB"/>
              </w:rPr>
            </w:pPr>
            <w:r w:rsidRPr="001075FC">
              <w:rPr>
                <w:rFonts w:eastAsia="Times New Roman" w:cs="Arial"/>
                <w:b/>
                <w:bCs/>
                <w:lang w:eastAsia="en-GB"/>
              </w:rPr>
              <w:t>5,</w:t>
            </w:r>
            <w:r w:rsidR="004171F8" w:rsidRPr="001075FC">
              <w:rPr>
                <w:rFonts w:eastAsia="Times New Roman" w:cs="Arial"/>
                <w:b/>
                <w:bCs/>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7450B7F9" w:rsidR="002D28C5" w:rsidRPr="001075FC" w:rsidRDefault="00CB2EC4" w:rsidP="009A141C">
            <w:pPr>
              <w:ind w:left="0" w:firstLine="0"/>
              <w:jc w:val="right"/>
              <w:rPr>
                <w:rFonts w:eastAsia="Times New Roman" w:cs="Arial"/>
                <w:b/>
                <w:bCs/>
                <w:lang w:eastAsia="en-GB"/>
              </w:rPr>
            </w:pPr>
            <w:r w:rsidRPr="001075FC">
              <w:rPr>
                <w:rFonts w:eastAsia="Times New Roman" w:cs="Arial"/>
                <w:b/>
                <w:bCs/>
                <w:lang w:eastAsia="en-GB"/>
              </w:rPr>
              <w:t>5,</w:t>
            </w:r>
            <w:r w:rsidR="004171F8" w:rsidRPr="001075FC">
              <w:rPr>
                <w:rFonts w:eastAsia="Times New Roman" w:cs="Arial"/>
                <w:b/>
                <w:bCs/>
                <w:lang w:eastAsia="en-GB"/>
              </w:rPr>
              <w:t>813</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65AE5C40" w:rsidR="002D28C5" w:rsidRPr="001075FC" w:rsidRDefault="004171F8" w:rsidP="008F481B">
            <w:pPr>
              <w:ind w:left="0" w:firstLine="0"/>
              <w:jc w:val="right"/>
              <w:rPr>
                <w:rFonts w:eastAsia="Times New Roman" w:cs="Arial"/>
                <w:b/>
                <w:bCs/>
                <w:lang w:eastAsia="en-GB"/>
              </w:rPr>
            </w:pPr>
            <w:r w:rsidRPr="001075FC">
              <w:rPr>
                <w:rFonts w:eastAsia="Times New Roman" w:cs="Arial"/>
                <w:b/>
                <w:bCs/>
                <w:lang w:eastAsia="en-GB"/>
              </w:rPr>
              <w:t>16,9</w:t>
            </w:r>
            <w:r w:rsidR="002F0618" w:rsidRPr="001075FC">
              <w:rPr>
                <w:rFonts w:eastAsia="Times New Roman" w:cs="Arial"/>
                <w:b/>
                <w:bCs/>
                <w:lang w:eastAsia="en-GB"/>
              </w:rPr>
              <w:t>67</w:t>
            </w:r>
          </w:p>
        </w:tc>
      </w:tr>
      <w:tr w:rsidR="001075FC" w:rsidRPr="001075FC" w14:paraId="435D72A2" w14:textId="56C0A380" w:rsidTr="001075F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E3880BC" w14:textId="77777777" w:rsidR="001075FC" w:rsidRPr="001075FC" w:rsidRDefault="001075FC" w:rsidP="00A26E01">
            <w:pPr>
              <w:ind w:left="0" w:firstLine="0"/>
              <w:rPr>
                <w:rFonts w:asciiTheme="minorHAnsi" w:eastAsia="Times New Roman" w:hAnsiTheme="minorHAnsi" w:cs="Arial"/>
                <w:b/>
                <w:bCs/>
                <w:sz w:val="20"/>
                <w:szCs w:val="20"/>
                <w:lang w:eastAsia="en-GB"/>
              </w:rPr>
            </w:pPr>
          </w:p>
          <w:p w14:paraId="7DF36A0B" w14:textId="257D2D1D" w:rsidR="002D28C5" w:rsidRPr="001075FC" w:rsidRDefault="002D28C5" w:rsidP="00A26E01">
            <w:pPr>
              <w:ind w:left="0" w:firstLine="0"/>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2D28C5" w:rsidRPr="001075FC" w:rsidRDefault="002D28C5" w:rsidP="00A26E01">
            <w:pPr>
              <w:ind w:left="0" w:firstLine="0"/>
              <w:rPr>
                <w:rFonts w:asciiTheme="minorHAnsi" w:eastAsia="Times New Roman" w:hAnsiTheme="minorHAnsi" w:cs="Arial"/>
                <w:sz w:val="20"/>
                <w:szCs w:val="20"/>
                <w:lang w:eastAsia="en-GB"/>
              </w:rPr>
            </w:pPr>
            <w:r w:rsidRPr="001075FC">
              <w:rPr>
                <w:rFonts w:asciiTheme="minorHAnsi" w:eastAsia="Times New Roman" w:hAnsiTheme="minorHAnsi" w:cs="Arial"/>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2D28C5" w:rsidRPr="001075FC" w:rsidRDefault="002D28C5" w:rsidP="00A26E01">
            <w:pPr>
              <w:ind w:left="0" w:firstLine="0"/>
              <w:rPr>
                <w:rFonts w:asciiTheme="minorHAnsi" w:eastAsia="Times New Roman" w:hAnsiTheme="minorHAnsi" w:cs="Arial"/>
                <w:sz w:val="20"/>
                <w:szCs w:val="20"/>
                <w:lang w:eastAsia="en-GB"/>
              </w:rPr>
            </w:pPr>
            <w:r w:rsidRPr="001075FC">
              <w:rPr>
                <w:rFonts w:asciiTheme="minorHAnsi" w:eastAsia="Times New Roman" w:hAnsiTheme="minorHAnsi" w:cs="Arial"/>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2D28C5" w:rsidRPr="001075FC" w:rsidRDefault="002D28C5" w:rsidP="00A26E01">
            <w:pPr>
              <w:ind w:left="0" w:firstLine="0"/>
              <w:rPr>
                <w:rFonts w:asciiTheme="minorHAnsi" w:eastAsia="Times New Roman" w:hAnsiTheme="minorHAnsi" w:cs="Arial"/>
                <w:sz w:val="20"/>
                <w:szCs w:val="20"/>
                <w:lang w:eastAsia="en-GB"/>
              </w:rPr>
            </w:pPr>
            <w:r w:rsidRPr="001075FC">
              <w:rPr>
                <w:rFonts w:asciiTheme="minorHAnsi" w:eastAsia="Times New Roman" w:hAnsiTheme="minorHAnsi" w:cs="Arial"/>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78572CC5" w14:textId="213A5AF8" w:rsidR="002D28C5" w:rsidRPr="001075FC" w:rsidRDefault="002D28C5" w:rsidP="00A26E01">
            <w:pPr>
              <w:ind w:left="0" w:firstLine="0"/>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 </w:t>
            </w:r>
          </w:p>
        </w:tc>
      </w:tr>
      <w:tr w:rsidR="002D28C5" w:rsidRPr="00A217FF" w14:paraId="4AC46831" w14:textId="6BB1569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317C9101" w:rsidR="002D28C5" w:rsidRPr="00A217FF" w:rsidRDefault="002D28C5" w:rsidP="00A26E01">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 Secretariat Senior Management</w:t>
            </w:r>
            <w:r w:rsidR="00D57BC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6D15E00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7B3FA7FB"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541C40BE"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2F0618">
              <w:rPr>
                <w:rFonts w:asciiTheme="minorHAnsi" w:eastAsia="Times New Roman" w:hAnsiTheme="minorHAnsi" w:cs="Arial"/>
                <w:b/>
                <w:bCs/>
                <w:color w:val="000000"/>
                <w:sz w:val="20"/>
                <w:szCs w:val="20"/>
                <w:lang w:eastAsia="en-GB"/>
              </w:rPr>
              <w:t>260</w:t>
            </w:r>
          </w:p>
        </w:tc>
        <w:tc>
          <w:tcPr>
            <w:tcW w:w="1063" w:type="dxa"/>
            <w:tcBorders>
              <w:top w:val="nil"/>
              <w:left w:val="nil"/>
              <w:bottom w:val="single" w:sz="4" w:space="0" w:color="auto"/>
              <w:right w:val="single" w:sz="4" w:space="0" w:color="auto"/>
            </w:tcBorders>
            <w:shd w:val="clear" w:color="000000" w:fill="C4D79B"/>
            <w:noWrap/>
            <w:vAlign w:val="center"/>
            <w:hideMark/>
          </w:tcPr>
          <w:p w14:paraId="050FD0A8" w14:textId="5AEC9CE7" w:rsidR="002D28C5" w:rsidRPr="00024026" w:rsidRDefault="00D57BC7">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w:t>
            </w:r>
            <w:r w:rsidR="002F0618">
              <w:rPr>
                <w:rFonts w:asciiTheme="minorHAnsi" w:eastAsia="Times New Roman" w:hAnsiTheme="minorHAnsi" w:cs="Arial"/>
                <w:b/>
                <w:bCs/>
                <w:color w:val="000000"/>
                <w:sz w:val="20"/>
                <w:szCs w:val="20"/>
                <w:lang w:eastAsia="en-GB"/>
              </w:rPr>
              <w:t>738</w:t>
            </w:r>
          </w:p>
        </w:tc>
      </w:tr>
      <w:tr w:rsidR="002D28C5" w:rsidRPr="00A217FF" w14:paraId="488EF434" w14:textId="22CA0FE3"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0D735774" w:rsidR="002D28C5" w:rsidRPr="00CC727F" w:rsidRDefault="002D28C5"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Salaries</w:t>
            </w:r>
            <w:r w:rsidR="00452DF8" w:rsidRPr="00CC727F">
              <w:rPr>
                <w:rFonts w:asciiTheme="minorHAnsi" w:eastAsia="Times New Roman" w:hAnsiTheme="minorHAnsi" w:cs="Arial"/>
                <w:color w:val="FF0000"/>
                <w:sz w:val="20"/>
                <w:szCs w:val="20"/>
                <w:lang w:eastAsia="en-GB"/>
              </w:rPr>
              <w:t>,</w:t>
            </w:r>
            <w:r w:rsidRPr="00CC727F">
              <w:rPr>
                <w:rFonts w:asciiTheme="minorHAnsi" w:eastAsia="Times New Roman" w:hAnsiTheme="minorHAnsi" w:cs="Arial"/>
                <w:color w:val="FF0000"/>
                <w:sz w:val="20"/>
                <w:szCs w:val="20"/>
                <w:lang w:eastAsia="en-GB"/>
              </w:rPr>
              <w:t xml:space="preserve"> </w:t>
            </w:r>
            <w:r w:rsidR="00CE4746" w:rsidRPr="00CC727F">
              <w:rPr>
                <w:rFonts w:asciiTheme="minorHAnsi" w:eastAsia="Times New Roman" w:hAnsiTheme="minorHAnsi" w:cs="Arial"/>
                <w:color w:val="FF0000"/>
                <w:sz w:val="20"/>
                <w:szCs w:val="20"/>
                <w:lang w:eastAsia="en-GB"/>
              </w:rPr>
              <w:t>Social Costs</w:t>
            </w:r>
            <w:r w:rsidR="00452DF8" w:rsidRPr="00CC727F">
              <w:rPr>
                <w:rFonts w:asciiTheme="minorHAnsi" w:eastAsia="Times New Roman" w:hAnsiTheme="minorHAnsi" w:cs="Arial"/>
                <w:color w:val="FF0000"/>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424C28A1" w:rsidR="002D28C5" w:rsidRPr="00CC727F" w:rsidRDefault="00D57BC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2F0618" w:rsidRPr="00CC727F">
              <w:rPr>
                <w:rFonts w:asciiTheme="minorHAnsi" w:eastAsia="Times New Roman" w:hAnsiTheme="minorHAnsi" w:cs="Arial"/>
                <w:color w:val="FF0000"/>
                <w:sz w:val="20"/>
                <w:szCs w:val="20"/>
                <w:lang w:eastAsia="en-GB"/>
              </w:rPr>
              <w:t>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7EBF72BD" w:rsidR="002D28C5" w:rsidRPr="00CC727F" w:rsidRDefault="00D57BC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2F0618" w:rsidRPr="00CC727F">
              <w:rPr>
                <w:rFonts w:asciiTheme="minorHAnsi" w:eastAsia="Times New Roman" w:hAnsiTheme="minorHAnsi" w:cs="Arial"/>
                <w:color w:val="FF0000"/>
                <w:sz w:val="20"/>
                <w:szCs w:val="20"/>
                <w:lang w:eastAsia="en-GB"/>
              </w:rPr>
              <w:t>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11A1BD17" w:rsidR="002D28C5" w:rsidRPr="00CC727F" w:rsidRDefault="00D57BC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2F0618" w:rsidRPr="00CC727F">
              <w:rPr>
                <w:rFonts w:asciiTheme="minorHAnsi" w:eastAsia="Times New Roman" w:hAnsiTheme="minorHAnsi" w:cs="Arial"/>
                <w:color w:val="FF0000"/>
                <w:sz w:val="20"/>
                <w:szCs w:val="20"/>
                <w:lang w:eastAsia="en-GB"/>
              </w:rPr>
              <w:t>192</w:t>
            </w:r>
          </w:p>
        </w:tc>
        <w:tc>
          <w:tcPr>
            <w:tcW w:w="1063" w:type="dxa"/>
            <w:tcBorders>
              <w:top w:val="nil"/>
              <w:left w:val="nil"/>
              <w:bottom w:val="single" w:sz="4" w:space="0" w:color="auto"/>
              <w:right w:val="single" w:sz="4" w:space="0" w:color="auto"/>
            </w:tcBorders>
            <w:shd w:val="clear" w:color="auto" w:fill="auto"/>
            <w:noWrap/>
            <w:vAlign w:val="center"/>
            <w:hideMark/>
          </w:tcPr>
          <w:p w14:paraId="4A696686" w14:textId="1AFCFCCF" w:rsidR="002D28C5" w:rsidRPr="00CC727F" w:rsidRDefault="00D57BC7">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3,</w:t>
            </w:r>
            <w:r w:rsidR="002F0618" w:rsidRPr="00CC727F">
              <w:rPr>
                <w:rFonts w:asciiTheme="minorHAnsi" w:eastAsia="Times New Roman" w:hAnsiTheme="minorHAnsi" w:cs="Arial"/>
                <w:color w:val="FF0000"/>
                <w:sz w:val="20"/>
                <w:szCs w:val="20"/>
                <w:lang w:eastAsia="en-GB"/>
              </w:rPr>
              <w:t>534</w:t>
            </w:r>
          </w:p>
        </w:tc>
      </w:tr>
      <w:tr w:rsidR="002D28C5" w:rsidRPr="00A217FF" w14:paraId="3E0F7017" w14:textId="1D5FC8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7CADAF9E" w:rsidR="002D28C5" w:rsidRPr="00CC727F" w:rsidRDefault="00D57BC7"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2D28C5" w:rsidRPr="00CC727F" w:rsidRDefault="002F0618"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2D28C5" w:rsidRPr="00CC727F" w:rsidRDefault="002F0618"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2D28C5" w:rsidRPr="00CC727F" w:rsidRDefault="002F0618"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0E3C6586" w14:textId="0AEDD02F" w:rsidR="002D28C5" w:rsidRPr="00CC727F" w:rsidRDefault="002F0618"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204</w:t>
            </w:r>
          </w:p>
        </w:tc>
      </w:tr>
      <w:tr w:rsidR="002D28C5" w:rsidRPr="00A217FF" w14:paraId="72BF8A76" w14:textId="211B6595"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7E904EF9"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B. 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2D28C5" w:rsidRPr="00024026" w:rsidRDefault="0090461C"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2D28C5" w:rsidRPr="00024026" w:rsidRDefault="0090461C" w:rsidP="003932B5">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2D28C5" w:rsidRPr="00024026" w:rsidRDefault="0090461C"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673</w:t>
            </w:r>
          </w:p>
        </w:tc>
        <w:tc>
          <w:tcPr>
            <w:tcW w:w="1063" w:type="dxa"/>
            <w:tcBorders>
              <w:top w:val="nil"/>
              <w:left w:val="nil"/>
              <w:bottom w:val="single" w:sz="4" w:space="0" w:color="auto"/>
              <w:right w:val="single" w:sz="4" w:space="0" w:color="auto"/>
            </w:tcBorders>
            <w:shd w:val="clear" w:color="000000" w:fill="C4D79B"/>
            <w:noWrap/>
            <w:vAlign w:val="center"/>
            <w:hideMark/>
          </w:tcPr>
          <w:p w14:paraId="7782DF5A" w14:textId="7E215F29" w:rsidR="002D28C5" w:rsidRPr="00024026" w:rsidRDefault="001C3E87"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2,020</w:t>
            </w:r>
          </w:p>
        </w:tc>
      </w:tr>
      <w:tr w:rsidR="002D28C5" w:rsidRPr="00A217FF" w14:paraId="608AE6C9" w14:textId="2C47E18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212D9562" w:rsidR="002D28C5" w:rsidRPr="00CC727F" w:rsidRDefault="002D28C5"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Salaries</w:t>
            </w:r>
            <w:r w:rsidR="00452DF8" w:rsidRPr="00CC727F">
              <w:rPr>
                <w:rFonts w:asciiTheme="minorHAnsi" w:eastAsia="Times New Roman" w:hAnsiTheme="minorHAnsi" w:cs="Arial"/>
                <w:color w:val="FF0000"/>
                <w:sz w:val="20"/>
                <w:szCs w:val="20"/>
                <w:lang w:eastAsia="en-GB"/>
              </w:rPr>
              <w:t>,</w:t>
            </w:r>
            <w:r w:rsidRPr="00CC727F">
              <w:rPr>
                <w:rFonts w:asciiTheme="minorHAnsi" w:eastAsia="Times New Roman" w:hAnsiTheme="minorHAnsi" w:cs="Arial"/>
                <w:color w:val="FF0000"/>
                <w:sz w:val="20"/>
                <w:szCs w:val="20"/>
                <w:lang w:eastAsia="en-GB"/>
              </w:rPr>
              <w:t xml:space="preserve"> </w:t>
            </w:r>
            <w:r w:rsidR="00CE4746" w:rsidRPr="00CC727F">
              <w:rPr>
                <w:rFonts w:asciiTheme="minorHAnsi" w:eastAsia="Times New Roman" w:hAnsiTheme="minorHAnsi" w:cs="Arial"/>
                <w:color w:val="FF0000"/>
                <w:sz w:val="20"/>
                <w:szCs w:val="20"/>
                <w:lang w:eastAsia="en-GB"/>
              </w:rPr>
              <w:t>Social Costs</w:t>
            </w:r>
            <w:r w:rsidR="00452DF8" w:rsidRPr="00CC727F">
              <w:rPr>
                <w:rFonts w:asciiTheme="minorHAnsi" w:eastAsia="Times New Roman" w:hAnsiTheme="minorHAnsi" w:cs="Arial"/>
                <w:color w:val="FF0000"/>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2D28C5" w:rsidRPr="00CC727F" w:rsidRDefault="001C3E8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2D28C5" w:rsidRPr="00CC727F" w:rsidRDefault="001C3E8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2D28C5" w:rsidRPr="00CC727F" w:rsidRDefault="004743C5"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563</w:t>
            </w:r>
          </w:p>
        </w:tc>
        <w:tc>
          <w:tcPr>
            <w:tcW w:w="1063" w:type="dxa"/>
            <w:tcBorders>
              <w:top w:val="nil"/>
              <w:left w:val="nil"/>
              <w:bottom w:val="single" w:sz="4" w:space="0" w:color="auto"/>
              <w:right w:val="single" w:sz="4" w:space="0" w:color="auto"/>
            </w:tcBorders>
            <w:shd w:val="clear" w:color="auto" w:fill="auto"/>
            <w:noWrap/>
            <w:vAlign w:val="center"/>
            <w:hideMark/>
          </w:tcPr>
          <w:p w14:paraId="728B2EAF" w14:textId="1A20A625" w:rsidR="002D28C5" w:rsidRPr="00CC727F" w:rsidRDefault="00D57BC7">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4743C5" w:rsidRPr="00CC727F">
              <w:rPr>
                <w:rFonts w:asciiTheme="minorHAnsi" w:eastAsia="Times New Roman" w:hAnsiTheme="minorHAnsi" w:cs="Arial"/>
                <w:color w:val="FF0000"/>
                <w:sz w:val="20"/>
                <w:szCs w:val="20"/>
                <w:lang w:eastAsia="en-GB"/>
              </w:rPr>
              <w:t>670</w:t>
            </w:r>
          </w:p>
        </w:tc>
      </w:tr>
      <w:tr w:rsidR="002D28C5" w:rsidRPr="00A217FF" w14:paraId="39F89FE1" w14:textId="2D07A6D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28B88968" w:rsidR="002D28C5" w:rsidRPr="00942FFB" w:rsidRDefault="002D28C5" w:rsidP="00A26E01">
            <w:pPr>
              <w:ind w:left="0" w:firstLine="0"/>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CEPA Program</w:t>
            </w:r>
            <w:r w:rsidR="00CE4746" w:rsidRPr="00942FFB">
              <w:rPr>
                <w:rFonts w:asciiTheme="minorHAnsi" w:eastAsia="Times New Roman" w:hAnsiTheme="minorHAnsi" w:cs="Arial"/>
                <w:color w:val="0070C0"/>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2D28C5" w:rsidRPr="00942FFB" w:rsidRDefault="004743C5"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2D28C5" w:rsidRPr="00942FFB" w:rsidRDefault="004743C5"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2D28C5" w:rsidRPr="00942FFB" w:rsidRDefault="00783CFD"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6140B0C" w14:textId="52189D68" w:rsidR="002D28C5" w:rsidRPr="00942FFB" w:rsidRDefault="00783CFD"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45</w:t>
            </w:r>
          </w:p>
        </w:tc>
      </w:tr>
      <w:tr w:rsidR="002D28C5" w:rsidRPr="00A217FF" w14:paraId="30124F43" w14:textId="695057A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1998F50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2D28C5" w:rsidRPr="00024026" w:rsidRDefault="0083370D"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92BCADD" w14:textId="6BFFF40D" w:rsidR="002D28C5" w:rsidRPr="00024026" w:rsidRDefault="0083370D"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180</w:t>
            </w:r>
          </w:p>
        </w:tc>
      </w:tr>
      <w:tr w:rsidR="002D28C5" w:rsidRPr="00A217FF" w14:paraId="62B6FEF9" w14:textId="045284F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EB9C85A" w:rsidR="002D28C5" w:rsidRPr="00942FFB" w:rsidRDefault="002D28C5" w:rsidP="00A26E01">
            <w:pPr>
              <w:ind w:left="0" w:firstLine="0"/>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 xml:space="preserve">Web/IT </w:t>
            </w:r>
            <w:r w:rsidR="00CE4746" w:rsidRPr="00942FFB">
              <w:rPr>
                <w:rFonts w:asciiTheme="minorHAnsi" w:eastAsia="Times New Roman" w:hAnsiTheme="minorHAnsi" w:cs="Arial"/>
                <w:color w:val="0070C0"/>
                <w:sz w:val="20"/>
                <w:szCs w:val="20"/>
                <w:lang w:eastAsia="en-GB"/>
              </w:rPr>
              <w:t xml:space="preserve">Support </w:t>
            </w:r>
            <w:r w:rsidRPr="00942FFB">
              <w:rPr>
                <w:rFonts w:asciiTheme="minorHAnsi" w:eastAsia="Times New Roman" w:hAnsiTheme="minorHAnsi" w:cs="Arial"/>
                <w:color w:val="0070C0"/>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2D28C5" w:rsidRPr="00942FFB" w:rsidRDefault="00561EF7"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2D28C5" w:rsidRPr="00942FFB" w:rsidRDefault="00561EF7"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2D28C5" w:rsidRPr="00942FFB" w:rsidRDefault="00561EF7" w:rsidP="00A26E01">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85CFF32" w14:textId="06674963" w:rsidR="002D28C5" w:rsidRPr="00942FFB" w:rsidRDefault="00561EF7">
            <w:pPr>
              <w:ind w:left="0" w:firstLine="0"/>
              <w:jc w:val="right"/>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110</w:t>
            </w:r>
          </w:p>
        </w:tc>
      </w:tr>
      <w:tr w:rsidR="00D57BC7" w:rsidRPr="00A217FF" w14:paraId="30BEC10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445DEF21" w:rsidR="00D57BC7" w:rsidRPr="007A5F21" w:rsidRDefault="00D57BC7" w:rsidP="00A26E01">
            <w:pPr>
              <w:ind w:left="0" w:firstLine="0"/>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D57BC7" w:rsidRPr="007A5F21" w:rsidDel="00D57BC7" w:rsidRDefault="00D57BC7"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D57BC7" w:rsidRPr="007A5F21" w:rsidDel="00D57BC7" w:rsidRDefault="00D57BC7"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D57BC7" w:rsidRPr="007A5F21" w:rsidDel="00D57BC7" w:rsidRDefault="00D57BC7"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C2E8C07" w14:textId="798EBD3E" w:rsidR="00D57BC7" w:rsidRPr="007A5F21" w:rsidDel="00D57BC7" w:rsidRDefault="00561EF7"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15</w:t>
            </w:r>
          </w:p>
        </w:tc>
      </w:tr>
      <w:tr w:rsidR="002D28C5" w:rsidRPr="00A217FF" w14:paraId="2A732388" w14:textId="08B5802E"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CC427E2"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C. Regional Advice and Support</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73FEE9AF"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1557C9A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63DFAE8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0D70C2">
              <w:rPr>
                <w:rFonts w:asciiTheme="minorHAnsi" w:eastAsia="Times New Roman" w:hAnsiTheme="minorHAnsi" w:cs="Arial"/>
                <w:b/>
                <w:bCs/>
                <w:color w:val="000000"/>
                <w:sz w:val="20"/>
                <w:szCs w:val="20"/>
                <w:lang w:eastAsia="en-GB"/>
              </w:rPr>
              <w:t>266</w:t>
            </w:r>
          </w:p>
        </w:tc>
        <w:tc>
          <w:tcPr>
            <w:tcW w:w="1063" w:type="dxa"/>
            <w:tcBorders>
              <w:top w:val="nil"/>
              <w:left w:val="nil"/>
              <w:bottom w:val="single" w:sz="4" w:space="0" w:color="auto"/>
              <w:right w:val="single" w:sz="4" w:space="0" w:color="auto"/>
            </w:tcBorders>
            <w:shd w:val="clear" w:color="000000" w:fill="C4D79B"/>
            <w:noWrap/>
            <w:vAlign w:val="center"/>
            <w:hideMark/>
          </w:tcPr>
          <w:p w14:paraId="79F0EAF8" w14:textId="17369CD4" w:rsidR="002D28C5" w:rsidRPr="00024026" w:rsidRDefault="000D70C2">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3,773</w:t>
            </w:r>
          </w:p>
        </w:tc>
      </w:tr>
      <w:tr w:rsidR="002D28C5" w:rsidRPr="00A217FF" w14:paraId="48DCCF7C" w14:textId="243390A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12365AED" w:rsidR="002D28C5" w:rsidRPr="00CC727F" w:rsidRDefault="002D28C5"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Salaries</w:t>
            </w:r>
            <w:r w:rsidR="00452DF8" w:rsidRPr="00CC727F">
              <w:rPr>
                <w:rFonts w:asciiTheme="minorHAnsi" w:eastAsia="Times New Roman" w:hAnsiTheme="minorHAnsi" w:cs="Arial"/>
                <w:color w:val="FF0000"/>
                <w:sz w:val="20"/>
                <w:szCs w:val="20"/>
                <w:lang w:eastAsia="en-GB"/>
              </w:rPr>
              <w:t>,</w:t>
            </w:r>
            <w:r w:rsidRPr="00CC727F">
              <w:rPr>
                <w:rFonts w:asciiTheme="minorHAnsi" w:eastAsia="Times New Roman" w:hAnsiTheme="minorHAnsi" w:cs="Arial"/>
                <w:color w:val="FF0000"/>
                <w:sz w:val="20"/>
                <w:szCs w:val="20"/>
                <w:lang w:eastAsia="en-GB"/>
              </w:rPr>
              <w:t xml:space="preserve"> </w:t>
            </w:r>
            <w:r w:rsidR="00CE4746" w:rsidRPr="00CC727F">
              <w:rPr>
                <w:rFonts w:asciiTheme="minorHAnsi" w:eastAsia="Times New Roman" w:hAnsiTheme="minorHAnsi" w:cs="Arial"/>
                <w:color w:val="FF0000"/>
                <w:sz w:val="20"/>
                <w:szCs w:val="20"/>
                <w:lang w:eastAsia="en-GB"/>
              </w:rPr>
              <w:t>Social Costs</w:t>
            </w:r>
            <w:r w:rsidR="00452DF8" w:rsidRPr="00CC727F">
              <w:rPr>
                <w:rFonts w:asciiTheme="minorHAnsi" w:eastAsia="Times New Roman" w:hAnsiTheme="minorHAnsi" w:cs="Arial"/>
                <w:color w:val="FF0000"/>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252B1E33" w:rsidR="002D28C5" w:rsidRPr="00CC727F" w:rsidRDefault="00D57BC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0D70C2" w:rsidRPr="00CC727F">
              <w:rPr>
                <w:rFonts w:asciiTheme="minorHAnsi" w:eastAsia="Times New Roman" w:hAnsiTheme="minorHAnsi" w:cs="Arial"/>
                <w:color w:val="FF0000"/>
                <w:sz w:val="20"/>
                <w:szCs w:val="20"/>
                <w:lang w:eastAsia="en-GB"/>
              </w:rPr>
              <w:t>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02325250" w:rsidR="002D28C5" w:rsidRPr="00CC727F" w:rsidRDefault="00D57BC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0D70C2" w:rsidRPr="00CC727F">
              <w:rPr>
                <w:rFonts w:asciiTheme="minorHAnsi" w:eastAsia="Times New Roman" w:hAnsiTheme="minorHAnsi" w:cs="Arial"/>
                <w:color w:val="FF0000"/>
                <w:sz w:val="20"/>
                <w:szCs w:val="20"/>
                <w:lang w:eastAsia="en-GB"/>
              </w:rPr>
              <w:t>209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2B571108" w:rsidR="002D28C5" w:rsidRPr="00CC727F" w:rsidRDefault="00D57BC7"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1,</w:t>
            </w:r>
            <w:r w:rsidR="000D70C2" w:rsidRPr="00CC727F">
              <w:rPr>
                <w:rFonts w:asciiTheme="minorHAnsi" w:eastAsia="Times New Roman" w:hAnsiTheme="minorHAnsi" w:cs="Arial"/>
                <w:color w:val="FF0000"/>
                <w:sz w:val="20"/>
                <w:szCs w:val="20"/>
                <w:lang w:eastAsia="en-GB"/>
              </w:rPr>
              <w:t>211</w:t>
            </w:r>
          </w:p>
        </w:tc>
        <w:tc>
          <w:tcPr>
            <w:tcW w:w="1063" w:type="dxa"/>
            <w:tcBorders>
              <w:top w:val="nil"/>
              <w:left w:val="nil"/>
              <w:bottom w:val="single" w:sz="4" w:space="0" w:color="auto"/>
              <w:right w:val="single" w:sz="4" w:space="0" w:color="auto"/>
            </w:tcBorders>
            <w:shd w:val="clear" w:color="auto" w:fill="auto"/>
            <w:noWrap/>
            <w:vAlign w:val="center"/>
            <w:hideMark/>
          </w:tcPr>
          <w:p w14:paraId="1CB0E20D" w14:textId="46353793" w:rsidR="002D28C5" w:rsidRPr="00CC727F" w:rsidRDefault="00D57BC7">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3,</w:t>
            </w:r>
            <w:r w:rsidR="000D70C2" w:rsidRPr="00CC727F">
              <w:rPr>
                <w:rFonts w:asciiTheme="minorHAnsi" w:eastAsia="Times New Roman" w:hAnsiTheme="minorHAnsi" w:cs="Arial"/>
                <w:color w:val="FF0000"/>
                <w:sz w:val="20"/>
                <w:szCs w:val="20"/>
                <w:lang w:eastAsia="en-GB"/>
              </w:rPr>
              <w:t>608</w:t>
            </w:r>
          </w:p>
        </w:tc>
      </w:tr>
      <w:tr w:rsidR="002D28C5" w:rsidRPr="00A217FF" w14:paraId="38935CBC" w14:textId="2D07AB51"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31B9FC7E" w:rsidR="002D28C5" w:rsidRPr="007A5F21" w:rsidRDefault="00D57BC7" w:rsidP="00A26E01">
            <w:pPr>
              <w:ind w:left="0" w:firstLine="0"/>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2D28C5" w:rsidRPr="007A5F21" w:rsidRDefault="000D70C2"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2D28C5" w:rsidRPr="007A5F21" w:rsidRDefault="000D70C2"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2D28C5" w:rsidRPr="007A5F21" w:rsidRDefault="000D70C2"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3606A922" w14:textId="1B2BFDF0" w:rsidR="002D28C5" w:rsidRPr="007A5F21" w:rsidRDefault="000D70C2" w:rsidP="00A26E01">
            <w:pPr>
              <w:ind w:left="0" w:firstLine="0"/>
              <w:jc w:val="right"/>
              <w:rPr>
                <w:rFonts w:asciiTheme="minorHAnsi" w:eastAsia="Times New Roman" w:hAnsiTheme="minorHAnsi" w:cs="Arial"/>
                <w:color w:val="0070C0"/>
                <w:sz w:val="20"/>
                <w:szCs w:val="20"/>
                <w:lang w:eastAsia="en-GB"/>
              </w:rPr>
            </w:pPr>
            <w:r w:rsidRPr="007A5F21">
              <w:rPr>
                <w:rFonts w:asciiTheme="minorHAnsi" w:eastAsia="Times New Roman" w:hAnsiTheme="minorHAnsi" w:cs="Arial"/>
                <w:color w:val="0070C0"/>
                <w:sz w:val="20"/>
                <w:szCs w:val="20"/>
                <w:lang w:eastAsia="en-GB"/>
              </w:rPr>
              <w:t>165</w:t>
            </w:r>
          </w:p>
        </w:tc>
      </w:tr>
      <w:tr w:rsidR="002D28C5" w:rsidRPr="00A217FF" w14:paraId="320FBB3E" w14:textId="5E999E8C"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1A441AFE"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 Support to Regional Initiatives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3AEC030" w14:textId="79CB7E70"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300</w:t>
            </w:r>
          </w:p>
        </w:tc>
      </w:tr>
      <w:tr w:rsidR="002D28C5" w:rsidRPr="00A217FF" w14:paraId="3111F120" w14:textId="2C390EC9"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151CE07B" w:rsidR="002D28C5" w:rsidRPr="00A217FF" w:rsidRDefault="002D28C5" w:rsidP="00CE4746">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CE4746" w:rsidRPr="00A217FF">
              <w:rPr>
                <w:rFonts w:asciiTheme="minorHAnsi" w:eastAsia="Times New Roman" w:hAnsiTheme="minorHAnsi" w:cs="Arial"/>
                <w:sz w:val="20"/>
                <w:szCs w:val="20"/>
                <w:lang w:eastAsia="en-GB"/>
              </w:rPr>
              <w:t xml:space="preserve">Networks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Centr</w:t>
            </w:r>
            <w:r w:rsidR="00CE4746">
              <w:rPr>
                <w:rFonts w:asciiTheme="minorHAnsi" w:eastAsia="Times New Roman" w:hAnsiTheme="minorHAnsi" w:cs="Arial"/>
                <w:sz w:val="20"/>
                <w:szCs w:val="20"/>
                <w:lang w:eastAsia="en-GB"/>
              </w:rPr>
              <w:t>e</w:t>
            </w:r>
            <w:r w:rsidR="00CE4746"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B095BC1" w14:textId="4596BEE0"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153B910F" w14:textId="23C526A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23F90FAF"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E. Science and Policy</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2D28C5" w:rsidRPr="00586541" w:rsidRDefault="000D70C2"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994</w:t>
            </w:r>
          </w:p>
        </w:tc>
        <w:tc>
          <w:tcPr>
            <w:tcW w:w="1063" w:type="dxa"/>
            <w:tcBorders>
              <w:top w:val="nil"/>
              <w:left w:val="nil"/>
              <w:bottom w:val="single" w:sz="4" w:space="0" w:color="auto"/>
              <w:right w:val="single" w:sz="4" w:space="0" w:color="auto"/>
            </w:tcBorders>
            <w:shd w:val="clear" w:color="000000" w:fill="C4D79B"/>
            <w:noWrap/>
            <w:vAlign w:val="center"/>
            <w:hideMark/>
          </w:tcPr>
          <w:p w14:paraId="71EC6715" w14:textId="664CE2E5" w:rsidR="002D28C5" w:rsidRPr="00586541" w:rsidRDefault="00D57BC7"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2,</w:t>
            </w:r>
            <w:r w:rsidR="000D70C2">
              <w:rPr>
                <w:rFonts w:eastAsia="Times New Roman" w:cs="Arial"/>
                <w:b/>
                <w:bCs/>
                <w:color w:val="000000"/>
                <w:sz w:val="20"/>
                <w:szCs w:val="20"/>
                <w:lang w:eastAsia="en-GB"/>
              </w:rPr>
              <w:t>967</w:t>
            </w:r>
          </w:p>
        </w:tc>
      </w:tr>
      <w:tr w:rsidR="002D28C5" w:rsidRPr="00A217FF" w14:paraId="0F4B6D37" w14:textId="30480DC6"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44EC2CB2" w:rsidR="002D28C5" w:rsidRPr="00CC727F" w:rsidRDefault="002D28C5"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Salaries</w:t>
            </w:r>
            <w:r w:rsidR="00452DF8" w:rsidRPr="00CC727F">
              <w:rPr>
                <w:rFonts w:asciiTheme="minorHAnsi" w:eastAsia="Times New Roman" w:hAnsiTheme="minorHAnsi" w:cs="Arial"/>
                <w:color w:val="FF0000"/>
                <w:sz w:val="20"/>
                <w:szCs w:val="20"/>
                <w:lang w:eastAsia="en-GB"/>
              </w:rPr>
              <w:t>,</w:t>
            </w:r>
            <w:r w:rsidRPr="00CC727F">
              <w:rPr>
                <w:rFonts w:asciiTheme="minorHAnsi" w:eastAsia="Times New Roman" w:hAnsiTheme="minorHAnsi" w:cs="Arial"/>
                <w:color w:val="FF0000"/>
                <w:sz w:val="20"/>
                <w:szCs w:val="20"/>
                <w:lang w:eastAsia="en-GB"/>
              </w:rPr>
              <w:t xml:space="preserve"> </w:t>
            </w:r>
            <w:r w:rsidR="00CE4746" w:rsidRPr="00CC727F">
              <w:rPr>
                <w:rFonts w:asciiTheme="minorHAnsi" w:eastAsia="Times New Roman" w:hAnsiTheme="minorHAnsi" w:cs="Arial"/>
                <w:color w:val="FF0000"/>
                <w:sz w:val="20"/>
                <w:szCs w:val="20"/>
                <w:lang w:eastAsia="en-GB"/>
              </w:rPr>
              <w:t>Social Costs</w:t>
            </w:r>
            <w:r w:rsidR="00452DF8" w:rsidRPr="00CC727F">
              <w:rPr>
                <w:rFonts w:asciiTheme="minorHAnsi" w:eastAsia="Times New Roman" w:hAnsiTheme="minorHAnsi" w:cs="Arial"/>
                <w:color w:val="FF0000"/>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2D28C5" w:rsidRPr="00CC727F" w:rsidRDefault="00801BF2"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2D28C5" w:rsidRPr="00CC727F" w:rsidRDefault="00801BF2"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2D28C5" w:rsidRPr="00CC727F" w:rsidRDefault="00E52A0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856</w:t>
            </w:r>
          </w:p>
        </w:tc>
        <w:tc>
          <w:tcPr>
            <w:tcW w:w="1063" w:type="dxa"/>
            <w:tcBorders>
              <w:top w:val="nil"/>
              <w:left w:val="nil"/>
              <w:bottom w:val="single" w:sz="4" w:space="0" w:color="auto"/>
              <w:right w:val="single" w:sz="4" w:space="0" w:color="auto"/>
            </w:tcBorders>
            <w:shd w:val="clear" w:color="auto" w:fill="auto"/>
            <w:noWrap/>
            <w:vAlign w:val="center"/>
            <w:hideMark/>
          </w:tcPr>
          <w:p w14:paraId="301ACD86" w14:textId="637354B6" w:rsidR="002D28C5" w:rsidRPr="00CC727F" w:rsidRDefault="00E52A0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2,543</w:t>
            </w:r>
          </w:p>
        </w:tc>
      </w:tr>
      <w:tr w:rsidR="002D28C5" w:rsidRPr="00A217FF" w14:paraId="65C1082C" w14:textId="3657BD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07E4FA85"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1DE3C6E" w14:textId="69934B46" w:rsidR="002D28C5" w:rsidRPr="00586541" w:rsidRDefault="00BA72D6" w:rsidP="00A26E01">
            <w:pPr>
              <w:ind w:left="0" w:firstLine="0"/>
              <w:jc w:val="right"/>
              <w:rPr>
                <w:rFonts w:eastAsia="Times New Roman" w:cs="Arial"/>
                <w:sz w:val="20"/>
                <w:szCs w:val="20"/>
                <w:lang w:eastAsia="en-GB"/>
              </w:rPr>
            </w:pPr>
            <w:r>
              <w:rPr>
                <w:rFonts w:eastAsia="Times New Roman" w:cs="Arial"/>
                <w:sz w:val="20"/>
                <w:szCs w:val="20"/>
                <w:lang w:eastAsia="en-GB"/>
              </w:rPr>
              <w:t>105</w:t>
            </w:r>
          </w:p>
        </w:tc>
      </w:tr>
      <w:tr w:rsidR="00D57BC7" w:rsidRPr="00A217FF" w14:paraId="02DE9D96"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7FC4C9D7"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091C27A" w14:textId="51E47E17"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w:t>
            </w:r>
          </w:p>
        </w:tc>
      </w:tr>
      <w:tr w:rsidR="002D28C5" w:rsidRPr="00A217FF" w14:paraId="04EE3072" w14:textId="3FFB3A2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17FC5AF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33B369CA" w14:textId="17234AD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150</w:t>
            </w:r>
          </w:p>
        </w:tc>
      </w:tr>
      <w:tr w:rsidR="002D28C5" w:rsidRPr="00A217FF" w14:paraId="2EBCD909" w14:textId="6536CB9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2F1182E" w:rsidR="002D28C5" w:rsidRPr="00942FFB" w:rsidRDefault="002D28C5" w:rsidP="00A26E01">
            <w:pPr>
              <w:ind w:left="0" w:firstLine="0"/>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Ramsar Sites Information Service</w:t>
            </w:r>
            <w:r w:rsidR="00297841" w:rsidRPr="00942FFB">
              <w:rPr>
                <w:rFonts w:asciiTheme="minorHAnsi" w:eastAsia="Times New Roman" w:hAnsiTheme="minorHAnsi" w:cs="Arial"/>
                <w:color w:val="0070C0"/>
                <w:sz w:val="20"/>
                <w:szCs w:val="20"/>
                <w:lang w:eastAsia="en-GB"/>
              </w:rPr>
              <w:t xml:space="preserve"> and National Reports Data System</w:t>
            </w:r>
            <w:r w:rsidRPr="00942FFB">
              <w:rPr>
                <w:rFonts w:asciiTheme="minorHAnsi" w:eastAsia="Times New Roman" w:hAnsiTheme="minorHAnsi" w:cs="Arial"/>
                <w:color w:val="0070C0"/>
                <w:sz w:val="20"/>
                <w:szCs w:val="20"/>
                <w:lang w:eastAsia="en-GB"/>
              </w:rPr>
              <w:t xml:space="preserve"> (</w:t>
            </w:r>
            <w:r w:rsidR="00CE4746" w:rsidRPr="00942FFB">
              <w:rPr>
                <w:rFonts w:asciiTheme="minorHAnsi" w:eastAsia="Times New Roman" w:hAnsiTheme="minorHAnsi" w:cs="Arial"/>
                <w:color w:val="0070C0"/>
                <w:sz w:val="20"/>
                <w:szCs w:val="20"/>
                <w:lang w:eastAsia="en-GB"/>
              </w:rPr>
              <w:t xml:space="preserve">Maintenance </w:t>
            </w:r>
            <w:r w:rsidRPr="00942FFB">
              <w:rPr>
                <w:rFonts w:asciiTheme="minorHAnsi" w:eastAsia="Times New Roman" w:hAnsiTheme="minorHAnsi" w:cs="Arial"/>
                <w:color w:val="0070C0"/>
                <w:sz w:val="20"/>
                <w:szCs w:val="20"/>
                <w:lang w:eastAsia="en-GB"/>
              </w:rPr>
              <w:t xml:space="preserve">and </w:t>
            </w:r>
            <w:r w:rsidR="00CE4746" w:rsidRPr="00942FFB">
              <w:rPr>
                <w:rFonts w:asciiTheme="minorHAnsi" w:eastAsia="Times New Roman" w:hAnsiTheme="minorHAnsi" w:cs="Arial"/>
                <w:color w:val="0070C0"/>
                <w:sz w:val="20"/>
                <w:szCs w:val="20"/>
                <w:lang w:eastAsia="en-GB"/>
              </w:rPr>
              <w:t>Development</w:t>
            </w:r>
            <w:r w:rsidRPr="00942FFB">
              <w:rPr>
                <w:rFonts w:asciiTheme="minorHAnsi" w:eastAsia="Times New Roman" w:hAnsiTheme="minorHAnsi" w:cs="Arial"/>
                <w:color w:val="0070C0"/>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2D28C5" w:rsidRPr="00942FFB" w:rsidRDefault="00CC16E7"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2D28C5" w:rsidRPr="00942FFB" w:rsidRDefault="00CC16E7"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2D28C5" w:rsidRPr="00942FFB" w:rsidRDefault="00CC16E7"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1653FA7A" w14:textId="25221B19" w:rsidR="002D28C5" w:rsidRPr="00942FFB" w:rsidRDefault="00CC16E7"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100</w:t>
            </w:r>
          </w:p>
        </w:tc>
      </w:tr>
      <w:tr w:rsidR="008F481B" w:rsidRPr="00A217FF" w14:paraId="203EFABA"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4CBC594" w:rsidR="008F481B" w:rsidRPr="00A217FF" w:rsidRDefault="008F481B"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23B191B" w14:textId="033D949F"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54</w:t>
            </w:r>
          </w:p>
        </w:tc>
      </w:tr>
      <w:tr w:rsidR="002D28C5" w:rsidRPr="00A217FF" w14:paraId="3C9D7856" w14:textId="76C87F67"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28765318"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F</w:t>
            </w:r>
            <w:r w:rsidR="002D28C5" w:rsidRPr="00A217FF">
              <w:rPr>
                <w:rFonts w:asciiTheme="minorHAnsi" w:eastAsia="Times New Roman" w:hAnsiTheme="minorHAnsi" w:cs="Arial"/>
                <w:b/>
                <w:bCs/>
                <w:sz w:val="20"/>
                <w:szCs w:val="20"/>
                <w:lang w:eastAsia="en-GB"/>
              </w:rPr>
              <w:t>.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2D28C5" w:rsidRPr="00586541" w:rsidRDefault="00027EFA"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2D28C5" w:rsidRPr="00586541" w:rsidRDefault="00027EFA" w:rsidP="00145BDD">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2D28C5" w:rsidRPr="00586541" w:rsidRDefault="00027EFA"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450</w:t>
            </w:r>
          </w:p>
        </w:tc>
        <w:tc>
          <w:tcPr>
            <w:tcW w:w="1063" w:type="dxa"/>
            <w:tcBorders>
              <w:top w:val="nil"/>
              <w:left w:val="nil"/>
              <w:bottom w:val="single" w:sz="4" w:space="0" w:color="auto"/>
              <w:right w:val="single" w:sz="4" w:space="0" w:color="auto"/>
            </w:tcBorders>
            <w:shd w:val="clear" w:color="000000" w:fill="C4D79B"/>
            <w:noWrap/>
            <w:vAlign w:val="center"/>
            <w:hideMark/>
          </w:tcPr>
          <w:p w14:paraId="61DB7ED4" w14:textId="2DA539CA" w:rsidR="002D28C5" w:rsidRPr="00586541" w:rsidRDefault="00145BDD"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w:t>
            </w:r>
            <w:r w:rsidR="00027EFA" w:rsidRPr="00586541">
              <w:rPr>
                <w:rFonts w:eastAsia="Times New Roman" w:cs="Arial"/>
                <w:b/>
                <w:bCs/>
                <w:color w:val="000000"/>
                <w:sz w:val="20"/>
                <w:szCs w:val="20"/>
                <w:lang w:eastAsia="en-GB"/>
              </w:rPr>
              <w:t>4</w:t>
            </w:r>
            <w:r w:rsidR="00027EFA">
              <w:rPr>
                <w:rFonts w:eastAsia="Times New Roman" w:cs="Arial"/>
                <w:b/>
                <w:bCs/>
                <w:color w:val="000000"/>
                <w:sz w:val="20"/>
                <w:szCs w:val="20"/>
                <w:lang w:eastAsia="en-GB"/>
              </w:rPr>
              <w:t>31</w:t>
            </w:r>
          </w:p>
        </w:tc>
      </w:tr>
      <w:tr w:rsidR="002D28C5" w:rsidRPr="00A217FF" w14:paraId="18CD64CD" w14:textId="03B8C4A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3F6D5213" w:rsidR="002D28C5" w:rsidRPr="00CC727F" w:rsidRDefault="002D28C5"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Salaries</w:t>
            </w:r>
            <w:r w:rsidR="00452DF8" w:rsidRPr="00CC727F">
              <w:rPr>
                <w:rFonts w:asciiTheme="minorHAnsi" w:eastAsia="Times New Roman" w:hAnsiTheme="minorHAnsi" w:cs="Arial"/>
                <w:color w:val="FF0000"/>
                <w:sz w:val="20"/>
                <w:szCs w:val="20"/>
                <w:lang w:eastAsia="en-GB"/>
              </w:rPr>
              <w:t>,</w:t>
            </w:r>
            <w:r w:rsidRPr="00CC727F">
              <w:rPr>
                <w:rFonts w:asciiTheme="minorHAnsi" w:eastAsia="Times New Roman" w:hAnsiTheme="minorHAnsi" w:cs="Arial"/>
                <w:color w:val="FF0000"/>
                <w:sz w:val="20"/>
                <w:szCs w:val="20"/>
                <w:lang w:eastAsia="en-GB"/>
              </w:rPr>
              <w:t xml:space="preserve"> </w:t>
            </w:r>
            <w:r w:rsidR="00D6132D" w:rsidRPr="00CC727F">
              <w:rPr>
                <w:rFonts w:asciiTheme="minorHAnsi" w:eastAsia="Times New Roman" w:hAnsiTheme="minorHAnsi" w:cs="Arial"/>
                <w:color w:val="FF0000"/>
                <w:sz w:val="20"/>
                <w:szCs w:val="20"/>
                <w:lang w:eastAsia="en-GB"/>
              </w:rPr>
              <w:t>Social Costs</w:t>
            </w:r>
            <w:r w:rsidR="00452DF8" w:rsidRPr="00CC727F">
              <w:rPr>
                <w:rFonts w:asciiTheme="minorHAnsi" w:eastAsia="Times New Roman" w:hAnsiTheme="minorHAnsi" w:cs="Arial"/>
                <w:color w:val="FF0000"/>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2D28C5" w:rsidRPr="00CC727F" w:rsidRDefault="008D702C"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372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2D28C5" w:rsidRPr="00CC727F" w:rsidRDefault="008D702C"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375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2D28C5" w:rsidRPr="00CC727F" w:rsidRDefault="008D702C">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379</w:t>
            </w:r>
          </w:p>
        </w:tc>
        <w:tc>
          <w:tcPr>
            <w:tcW w:w="1063" w:type="dxa"/>
            <w:tcBorders>
              <w:top w:val="nil"/>
              <w:left w:val="nil"/>
              <w:bottom w:val="single" w:sz="4" w:space="0" w:color="auto"/>
              <w:right w:val="single" w:sz="4" w:space="0" w:color="auto"/>
            </w:tcBorders>
            <w:shd w:val="clear" w:color="auto" w:fill="auto"/>
            <w:noWrap/>
            <w:vAlign w:val="center"/>
            <w:hideMark/>
          </w:tcPr>
          <w:p w14:paraId="43010298" w14:textId="085BB40E" w:rsidR="002D28C5" w:rsidRPr="00CC727F" w:rsidRDefault="00DD4C6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1,</w:t>
            </w:r>
            <w:r w:rsidR="008D702C" w:rsidRPr="00CC727F">
              <w:rPr>
                <w:rFonts w:eastAsia="Times New Roman" w:cs="Arial"/>
                <w:color w:val="FF0000"/>
                <w:sz w:val="20"/>
                <w:szCs w:val="20"/>
                <w:lang w:eastAsia="en-GB"/>
              </w:rPr>
              <w:t>126</w:t>
            </w:r>
          </w:p>
        </w:tc>
      </w:tr>
      <w:tr w:rsidR="002D28C5" w:rsidRPr="00A217FF" w14:paraId="615CA861" w14:textId="5CE25160"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34A50FD3" w:rsidR="002D28C5" w:rsidRPr="00942FFB" w:rsidRDefault="002D28C5" w:rsidP="00A26E01">
            <w:pPr>
              <w:ind w:left="0" w:firstLine="0"/>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 xml:space="preserve">Staff </w:t>
            </w:r>
            <w:r w:rsidR="00D6132D" w:rsidRPr="00942FFB">
              <w:rPr>
                <w:rFonts w:asciiTheme="minorHAnsi" w:eastAsia="Times New Roman" w:hAnsiTheme="minorHAnsi" w:cs="Arial"/>
                <w:color w:val="0070C0"/>
                <w:sz w:val="20"/>
                <w:szCs w:val="20"/>
                <w:lang w:eastAsia="en-GB"/>
              </w:rPr>
              <w:t xml:space="preserve">Hiring </w:t>
            </w:r>
            <w:r w:rsidRPr="00942FFB">
              <w:rPr>
                <w:rFonts w:asciiTheme="minorHAnsi" w:eastAsia="Times New Roman" w:hAnsiTheme="minorHAnsi" w:cs="Arial"/>
                <w:color w:val="0070C0"/>
                <w:sz w:val="20"/>
                <w:szCs w:val="20"/>
                <w:lang w:eastAsia="en-GB"/>
              </w:rPr>
              <w:t xml:space="preserve">and </w:t>
            </w:r>
            <w:r w:rsidR="00D6132D" w:rsidRPr="00942FFB">
              <w:rPr>
                <w:rFonts w:asciiTheme="minorHAnsi" w:eastAsia="Times New Roman" w:hAnsiTheme="minorHAnsi" w:cs="Arial"/>
                <w:color w:val="0070C0"/>
                <w:sz w:val="20"/>
                <w:szCs w:val="20"/>
                <w:lang w:eastAsia="en-GB"/>
              </w:rPr>
              <w:t>Departure Costs</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2D28C5" w:rsidRPr="00942FFB" w:rsidRDefault="00417F96"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2D28C5" w:rsidRPr="00942FFB" w:rsidRDefault="00417F96"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2D28C5" w:rsidRPr="00942FFB" w:rsidRDefault="00417F96"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702BF4D6" w14:textId="5380F40D" w:rsidR="002D28C5" w:rsidRPr="00942FFB" w:rsidRDefault="00417F96"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132</w:t>
            </w:r>
          </w:p>
        </w:tc>
      </w:tr>
      <w:tr w:rsidR="002D28C5" w:rsidRPr="00A217FF" w14:paraId="7D376023" w14:textId="3539B22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F6ECE47" w:rsidR="002D28C5" w:rsidRPr="00942FFB" w:rsidRDefault="00DD4C66" w:rsidP="00DC0EBF">
            <w:pPr>
              <w:ind w:left="0" w:firstLine="0"/>
              <w:rPr>
                <w:rFonts w:asciiTheme="minorHAnsi" w:eastAsia="Times New Roman" w:hAnsiTheme="minorHAnsi" w:cs="Arial"/>
                <w:color w:val="0070C0"/>
                <w:sz w:val="20"/>
                <w:szCs w:val="20"/>
                <w:lang w:eastAsia="en-GB"/>
              </w:rPr>
            </w:pPr>
            <w:r w:rsidRPr="00942FFB">
              <w:rPr>
                <w:rFonts w:asciiTheme="minorHAnsi" w:eastAsia="Times New Roman" w:hAnsiTheme="minorHAnsi" w:cs="Arial"/>
                <w:color w:val="0070C0"/>
                <w:sz w:val="20"/>
                <w:szCs w:val="20"/>
                <w:lang w:eastAsia="en-GB"/>
              </w:rPr>
              <w:t>E</w:t>
            </w:r>
            <w:r w:rsidR="002D28C5" w:rsidRPr="00942FFB">
              <w:rPr>
                <w:rFonts w:asciiTheme="minorHAnsi" w:eastAsia="Times New Roman" w:hAnsiTheme="minorHAnsi" w:cs="Arial"/>
                <w:color w:val="0070C0"/>
                <w:sz w:val="20"/>
                <w:szCs w:val="20"/>
                <w:lang w:eastAsia="en-GB"/>
              </w:rPr>
              <w:t>quipment</w:t>
            </w:r>
            <w:r w:rsidRPr="00942FFB">
              <w:rPr>
                <w:rFonts w:asciiTheme="minorHAnsi" w:eastAsia="Times New Roman" w:hAnsiTheme="minorHAnsi" w:cs="Arial"/>
                <w:color w:val="0070C0"/>
                <w:sz w:val="20"/>
                <w:szCs w:val="20"/>
                <w:lang w:eastAsia="en-GB"/>
              </w:rPr>
              <w:t>/Office Supplies</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2D28C5" w:rsidRPr="00942FFB" w:rsidRDefault="00CF55B1"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2D28C5" w:rsidRPr="00942FFB" w:rsidRDefault="00817E2B"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2D28C5" w:rsidRPr="00942FFB" w:rsidRDefault="00817E2B"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6A4F3F2C" w14:textId="12DDC94B" w:rsidR="002D28C5" w:rsidRPr="00942FFB" w:rsidRDefault="00817E2B" w:rsidP="00A26E01">
            <w:pPr>
              <w:ind w:left="0" w:firstLine="0"/>
              <w:jc w:val="right"/>
              <w:rPr>
                <w:rFonts w:eastAsia="Times New Roman" w:cs="Arial"/>
                <w:color w:val="0070C0"/>
                <w:sz w:val="20"/>
                <w:szCs w:val="20"/>
                <w:lang w:eastAsia="en-GB"/>
              </w:rPr>
            </w:pPr>
            <w:r w:rsidRPr="00942FFB">
              <w:rPr>
                <w:rFonts w:eastAsia="Times New Roman" w:cs="Arial"/>
                <w:color w:val="0070C0"/>
                <w:sz w:val="20"/>
                <w:szCs w:val="20"/>
                <w:lang w:eastAsia="en-GB"/>
              </w:rPr>
              <w:t>140</w:t>
            </w:r>
          </w:p>
        </w:tc>
      </w:tr>
      <w:tr w:rsidR="002D28C5" w:rsidRPr="00A217FF" w14:paraId="58EE9761" w14:textId="4490CFB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4E3D364C" w:rsidR="002D28C5" w:rsidRPr="00CC727F" w:rsidRDefault="002D28C5"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 xml:space="preserve">Planning and Capacity </w:t>
            </w:r>
            <w:r w:rsidR="00D6132D" w:rsidRPr="00CC727F">
              <w:rPr>
                <w:rFonts w:asciiTheme="minorHAnsi" w:eastAsia="Times New Roman" w:hAnsiTheme="minorHAnsi" w:cs="Arial"/>
                <w:color w:val="FF0000"/>
                <w:sz w:val="20"/>
                <w:szCs w:val="20"/>
                <w:lang w:eastAsia="en-GB"/>
              </w:rPr>
              <w:t>Building</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2D28C5" w:rsidRPr="00CC727F" w:rsidRDefault="00DD4C6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2D28C5" w:rsidRPr="00CC727F" w:rsidRDefault="00DD4C6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2D28C5" w:rsidRPr="00CC727F" w:rsidRDefault="00DD4C6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575AFED2" w14:textId="6448AF60" w:rsidR="002D28C5" w:rsidRPr="00CC727F" w:rsidRDefault="00DD4C66" w:rsidP="00A26E01">
            <w:pPr>
              <w:ind w:left="0" w:firstLine="0"/>
              <w:jc w:val="right"/>
              <w:rPr>
                <w:rFonts w:eastAsia="Times New Roman" w:cs="Arial"/>
                <w:color w:val="FF0000"/>
                <w:sz w:val="20"/>
                <w:szCs w:val="20"/>
                <w:lang w:eastAsia="en-GB"/>
              </w:rPr>
            </w:pPr>
            <w:r w:rsidRPr="00CC727F">
              <w:rPr>
                <w:rFonts w:eastAsia="Times New Roman" w:cs="Arial"/>
                <w:color w:val="FF0000"/>
                <w:sz w:val="20"/>
                <w:szCs w:val="20"/>
                <w:lang w:eastAsia="en-GB"/>
              </w:rPr>
              <w:t>33</w:t>
            </w:r>
          </w:p>
        </w:tc>
      </w:tr>
      <w:tr w:rsidR="002D28C5" w:rsidRPr="00A217FF" w14:paraId="3D1031ED" w14:textId="5D3AA5DF"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617FFD23"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G</w:t>
            </w:r>
            <w:r w:rsidR="002D28C5" w:rsidRPr="00A217FF">
              <w:rPr>
                <w:rFonts w:asciiTheme="minorHAnsi" w:eastAsia="Times New Roman" w:hAnsiTheme="minorHAnsi" w:cs="Arial"/>
                <w:b/>
                <w:bCs/>
                <w:sz w:val="20"/>
                <w:szCs w:val="20"/>
                <w:lang w:eastAsia="en-GB"/>
              </w:rPr>
              <w:t>. Standing Committee Services</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061F1F14"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72F8034D"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Pr>
                <w:rFonts w:asciiTheme="minorHAnsi" w:eastAsia="Times New Roman" w:hAnsiTheme="minorHAnsi" w:cs="Arial"/>
                <w:b/>
                <w:bCs/>
                <w:color w:val="000000"/>
                <w:sz w:val="20"/>
                <w:szCs w:val="20"/>
                <w:lang w:eastAsia="en-GB"/>
              </w:rPr>
              <w:t>75</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FA3944A"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411</w:t>
            </w:r>
          </w:p>
        </w:tc>
        <w:tc>
          <w:tcPr>
            <w:tcW w:w="1063" w:type="dxa"/>
            <w:tcBorders>
              <w:top w:val="nil"/>
              <w:left w:val="nil"/>
              <w:bottom w:val="single" w:sz="4" w:space="0" w:color="auto"/>
              <w:right w:val="single" w:sz="4" w:space="0" w:color="auto"/>
            </w:tcBorders>
            <w:shd w:val="clear" w:color="000000" w:fill="C4D79B"/>
            <w:noWrap/>
            <w:vAlign w:val="center"/>
            <w:hideMark/>
          </w:tcPr>
          <w:p w14:paraId="5D666A7D" w14:textId="317CA357" w:rsidR="002D28C5" w:rsidRPr="00024026" w:rsidRDefault="006B2058" w:rsidP="00A26E01">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761</w:t>
            </w:r>
          </w:p>
        </w:tc>
      </w:tr>
      <w:tr w:rsidR="002D28C5" w:rsidRPr="00A217FF" w14:paraId="7264847B" w14:textId="71C437E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69B16FF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720985F2" w14:textId="5249BC28"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135</w:t>
            </w:r>
          </w:p>
        </w:tc>
      </w:tr>
      <w:tr w:rsidR="002D28C5" w:rsidRPr="00A217FF" w14:paraId="046C702A" w14:textId="41AB85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3D76ECEE" w:rsidR="002D28C5" w:rsidRPr="00B820DC" w:rsidRDefault="002D28C5" w:rsidP="00A26E01">
            <w:pPr>
              <w:ind w:left="0" w:firstLine="0"/>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 xml:space="preserve">Standing Committee </w:t>
            </w:r>
            <w:r w:rsidR="00D6132D" w:rsidRPr="00B820DC">
              <w:rPr>
                <w:rFonts w:asciiTheme="minorHAnsi" w:eastAsia="Times New Roman" w:hAnsiTheme="minorHAnsi" w:cs="Arial"/>
                <w:color w:val="0070C0"/>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2D28C5" w:rsidRPr="00B820DC" w:rsidRDefault="006B2058"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2D28C5" w:rsidRPr="00B820DC" w:rsidRDefault="006B2058"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2D28C5" w:rsidRPr="00B820DC" w:rsidRDefault="006B2058"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5B9F2C1E" w14:textId="7DB71B1F" w:rsidR="002D28C5" w:rsidRPr="00B820DC" w:rsidRDefault="006B2058"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105</w:t>
            </w:r>
          </w:p>
        </w:tc>
      </w:tr>
      <w:tr w:rsidR="002D28C5" w:rsidRPr="00A217FF" w14:paraId="391F772E" w14:textId="7F2F54DC"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F26D4D9" w:rsidR="002D28C5" w:rsidRPr="00A217FF" w:rsidRDefault="00D6132D"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Standing Committee</w:t>
            </w:r>
            <w:r w:rsidR="00CC23C3">
              <w:rPr>
                <w:rFonts w:asciiTheme="minorHAnsi" w:eastAsia="Times New Roman" w:hAnsiTheme="minorHAnsi" w:cs="Arial"/>
                <w:sz w:val="20"/>
                <w:szCs w:val="20"/>
                <w:lang w:eastAsia="en-GB"/>
              </w:rPr>
              <w:t xml:space="preserve"> T</w:t>
            </w:r>
            <w:r w:rsidR="002D28C5" w:rsidRPr="00A217FF">
              <w:rPr>
                <w:rFonts w:asciiTheme="minorHAnsi" w:eastAsia="Times New Roman" w:hAnsiTheme="minorHAnsi" w:cs="Arial"/>
                <w:sz w:val="20"/>
                <w:szCs w:val="20"/>
                <w:lang w:eastAsia="en-GB"/>
              </w:rPr>
              <w:t>ranslation</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B8ADBD0" w14:textId="2159702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180</w:t>
            </w:r>
          </w:p>
        </w:tc>
      </w:tr>
      <w:tr w:rsidR="002D28C5" w:rsidRPr="00A217FF" w14:paraId="14627A12" w14:textId="7C51BE5E"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49A4F754" w:rsidR="002D28C5" w:rsidRPr="00A217FF" w:rsidRDefault="000A027C" w:rsidP="00A26E01">
            <w:pPr>
              <w:ind w:left="0" w:firstLine="0"/>
              <w:rPr>
                <w:rFonts w:asciiTheme="minorHAnsi" w:eastAsia="Times New Roman" w:hAnsiTheme="minorHAnsi" w:cs="Arial"/>
                <w:sz w:val="20"/>
                <w:szCs w:val="20"/>
                <w:lang w:eastAsia="en-GB"/>
              </w:rPr>
            </w:pPr>
            <w:r w:rsidRPr="000A027C">
              <w:rPr>
                <w:rFonts w:asciiTheme="minorHAnsi" w:eastAsia="Times New Roman" w:hAnsiTheme="minorHAnsi" w:cs="Arial"/>
                <w:sz w:val="20"/>
                <w:szCs w:val="20"/>
                <w:lang w:eastAsia="en-GB"/>
              </w:rPr>
              <w:t>Rapporteur and interpretation at SC meetings</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9CC0EDA" w14:textId="703A0153"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105</w:t>
            </w:r>
          </w:p>
        </w:tc>
      </w:tr>
      <w:tr w:rsidR="00D2597D" w:rsidRPr="00A217FF" w14:paraId="49ECA4F1"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C96D381" w14:textId="59B33C57" w:rsidR="00D2597D" w:rsidRPr="00CC727F" w:rsidRDefault="00D2597D" w:rsidP="00A26E01">
            <w:pPr>
              <w:ind w:left="0" w:firstLine="0"/>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Conference of the Parties</w:t>
            </w:r>
          </w:p>
        </w:tc>
        <w:tc>
          <w:tcPr>
            <w:tcW w:w="1063" w:type="dxa"/>
            <w:tcBorders>
              <w:top w:val="nil"/>
              <w:left w:val="nil"/>
              <w:bottom w:val="single" w:sz="4" w:space="0" w:color="auto"/>
              <w:right w:val="single" w:sz="4" w:space="0" w:color="auto"/>
            </w:tcBorders>
            <w:shd w:val="clear" w:color="auto" w:fill="auto"/>
            <w:noWrap/>
            <w:vAlign w:val="center"/>
          </w:tcPr>
          <w:p w14:paraId="713CEF53" w14:textId="4A555582" w:rsidR="00D2597D" w:rsidRPr="00CC727F" w:rsidRDefault="00D2597D"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49B63FE8" w14:textId="3184E43A" w:rsidR="00D2597D" w:rsidRPr="00CC727F" w:rsidRDefault="00D2597D"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6FBE91C0" w14:textId="2FBE37AA" w:rsidR="00D2597D" w:rsidRPr="00CC727F" w:rsidRDefault="00D2597D"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236</w:t>
            </w:r>
          </w:p>
        </w:tc>
        <w:tc>
          <w:tcPr>
            <w:tcW w:w="1063" w:type="dxa"/>
            <w:tcBorders>
              <w:top w:val="nil"/>
              <w:left w:val="nil"/>
              <w:bottom w:val="single" w:sz="4" w:space="0" w:color="auto"/>
              <w:right w:val="single" w:sz="4" w:space="0" w:color="auto"/>
            </w:tcBorders>
            <w:shd w:val="clear" w:color="auto" w:fill="auto"/>
            <w:noWrap/>
            <w:vAlign w:val="center"/>
          </w:tcPr>
          <w:p w14:paraId="7CEA7738" w14:textId="21168F76" w:rsidR="00D2597D" w:rsidRPr="00CC727F" w:rsidRDefault="00D2597D" w:rsidP="00A26E01">
            <w:pPr>
              <w:ind w:left="0" w:firstLine="0"/>
              <w:jc w:val="right"/>
              <w:rPr>
                <w:rFonts w:asciiTheme="minorHAnsi" w:eastAsia="Times New Roman" w:hAnsiTheme="minorHAnsi" w:cs="Arial"/>
                <w:color w:val="FF0000"/>
                <w:sz w:val="20"/>
                <w:szCs w:val="20"/>
                <w:lang w:eastAsia="en-GB"/>
              </w:rPr>
            </w:pPr>
            <w:r w:rsidRPr="00CC727F">
              <w:rPr>
                <w:rFonts w:asciiTheme="minorHAnsi" w:eastAsia="Times New Roman" w:hAnsiTheme="minorHAnsi" w:cs="Arial"/>
                <w:color w:val="FF0000"/>
                <w:sz w:val="20"/>
                <w:szCs w:val="20"/>
                <w:lang w:eastAsia="en-GB"/>
              </w:rPr>
              <w:t>236</w:t>
            </w:r>
          </w:p>
        </w:tc>
      </w:tr>
      <w:tr w:rsidR="002D28C5" w:rsidRPr="00A217FF" w14:paraId="736E3829" w14:textId="2AC10550" w:rsidTr="00FA2EB9">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58B12702" w:rsidR="002D28C5" w:rsidRPr="00A217FF" w:rsidRDefault="000A027C" w:rsidP="00E405BE">
            <w:pPr>
              <w:keepNext/>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H</w:t>
            </w:r>
            <w:r w:rsidR="002D28C5" w:rsidRPr="00A217FF">
              <w:rPr>
                <w:rFonts w:asciiTheme="minorHAnsi" w:eastAsia="Times New Roman" w:hAnsiTheme="minorHAnsi" w:cs="Arial"/>
                <w:b/>
                <w:bCs/>
                <w:sz w:val="20"/>
                <w:szCs w:val="20"/>
                <w:lang w:eastAsia="en-GB"/>
              </w:rPr>
              <w:t>. IUCN Administrative Service Charges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1F325B3C" w:rsidR="002D28C5" w:rsidRPr="00024026" w:rsidRDefault="00D2597D" w:rsidP="00E405BE">
            <w:pPr>
              <w:keepNext/>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69E2C8AA" w:rsidR="002D28C5" w:rsidRPr="00024026" w:rsidRDefault="00D2597D" w:rsidP="00E405BE">
            <w:pPr>
              <w:keepNext/>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3C39009E" w:rsidR="002D28C5" w:rsidRPr="00024026" w:rsidRDefault="00D2597D" w:rsidP="00E405BE">
            <w:pPr>
              <w:keepNext/>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w:t>
            </w:r>
            <w:r>
              <w:rPr>
                <w:rFonts w:asciiTheme="minorHAnsi" w:eastAsia="Times New Roman" w:hAnsiTheme="minorHAnsi" w:cs="Arial"/>
                <w:b/>
                <w:bCs/>
                <w:color w:val="000000"/>
                <w:sz w:val="20"/>
                <w:szCs w:val="20"/>
                <w:lang w:eastAsia="en-GB"/>
              </w:rPr>
              <w:t>50</w:t>
            </w:r>
          </w:p>
        </w:tc>
        <w:tc>
          <w:tcPr>
            <w:tcW w:w="1063" w:type="dxa"/>
            <w:tcBorders>
              <w:top w:val="nil"/>
              <w:left w:val="nil"/>
              <w:bottom w:val="single" w:sz="4" w:space="0" w:color="auto"/>
              <w:right w:val="single" w:sz="4" w:space="0" w:color="auto"/>
            </w:tcBorders>
            <w:shd w:val="clear" w:color="000000" w:fill="C4D79B"/>
            <w:noWrap/>
            <w:vAlign w:val="center"/>
            <w:hideMark/>
          </w:tcPr>
          <w:p w14:paraId="5FDB1980" w14:textId="71D98596" w:rsidR="002D28C5" w:rsidRPr="00024026" w:rsidRDefault="00DD4C66" w:rsidP="00E405BE">
            <w:pPr>
              <w:keepNext/>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452B" w:rsidRPr="00024026">
              <w:rPr>
                <w:rFonts w:asciiTheme="minorHAnsi" w:eastAsia="Times New Roman" w:hAnsiTheme="minorHAnsi" w:cs="Arial"/>
                <w:b/>
                <w:bCs/>
                <w:color w:val="000000"/>
                <w:sz w:val="20"/>
                <w:szCs w:val="20"/>
                <w:lang w:eastAsia="en-GB"/>
              </w:rPr>
              <w:t>6</w:t>
            </w:r>
            <w:r w:rsidR="0063452B">
              <w:rPr>
                <w:rFonts w:asciiTheme="minorHAnsi" w:eastAsia="Times New Roman" w:hAnsiTheme="minorHAnsi" w:cs="Arial"/>
                <w:b/>
                <w:bCs/>
                <w:color w:val="000000"/>
                <w:sz w:val="20"/>
                <w:szCs w:val="20"/>
                <w:lang w:eastAsia="en-GB"/>
              </w:rPr>
              <w:t>50</w:t>
            </w:r>
          </w:p>
        </w:tc>
      </w:tr>
      <w:tr w:rsidR="002D28C5" w:rsidRPr="00A217FF" w14:paraId="1AA52CFC" w14:textId="0D7B9167" w:rsidTr="00E405B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07D878EA" w:rsidR="002D28C5" w:rsidRPr="00B820DC" w:rsidRDefault="002D28C5" w:rsidP="00D6132D">
            <w:pPr>
              <w:ind w:left="0" w:firstLine="0"/>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 xml:space="preserve">Administration, Human Resources, Finance </w:t>
            </w:r>
            <w:r w:rsidR="00D6132D" w:rsidRPr="00B820DC">
              <w:rPr>
                <w:rFonts w:asciiTheme="minorHAnsi" w:eastAsia="Times New Roman" w:hAnsiTheme="minorHAnsi" w:cs="Arial"/>
                <w:color w:val="0070C0"/>
                <w:sz w:val="20"/>
                <w:szCs w:val="20"/>
                <w:lang w:eastAsia="en-GB"/>
              </w:rPr>
              <w:t>and</w:t>
            </w:r>
            <w:r w:rsidRPr="00B820DC">
              <w:rPr>
                <w:rFonts w:asciiTheme="minorHAnsi" w:eastAsia="Times New Roman" w:hAnsiTheme="minorHAnsi" w:cs="Arial"/>
                <w:color w:val="0070C0"/>
                <w:sz w:val="20"/>
                <w:szCs w:val="20"/>
                <w:lang w:eastAsia="en-GB"/>
              </w:rPr>
              <w:t xml:space="preserve"> IT </w:t>
            </w:r>
            <w:r w:rsidR="00D6132D" w:rsidRPr="00B820DC">
              <w:rPr>
                <w:rFonts w:asciiTheme="minorHAnsi" w:eastAsia="Times New Roman" w:hAnsiTheme="minorHAnsi" w:cs="Arial"/>
                <w:color w:val="0070C0"/>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D28C5" w:rsidRPr="00B820DC" w:rsidRDefault="0063452B"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D28C5" w:rsidRPr="00B820DC" w:rsidRDefault="0063452B"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D28C5" w:rsidRPr="00B820DC" w:rsidRDefault="0063452B"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5EFC9320" w14:textId="44A2C088" w:rsidR="002D28C5" w:rsidRPr="00B820DC" w:rsidRDefault="00DD4C66" w:rsidP="00A26E01">
            <w:pPr>
              <w:ind w:left="0" w:firstLine="0"/>
              <w:jc w:val="right"/>
              <w:rPr>
                <w:rFonts w:asciiTheme="minorHAnsi" w:eastAsia="Times New Roman" w:hAnsiTheme="minorHAnsi" w:cs="Arial"/>
                <w:color w:val="0070C0"/>
                <w:sz w:val="20"/>
                <w:szCs w:val="20"/>
                <w:lang w:eastAsia="en-GB"/>
              </w:rPr>
            </w:pPr>
            <w:r w:rsidRPr="00B820DC">
              <w:rPr>
                <w:rFonts w:asciiTheme="minorHAnsi" w:eastAsia="Times New Roman" w:hAnsiTheme="minorHAnsi" w:cs="Arial"/>
                <w:color w:val="0070C0"/>
                <w:sz w:val="20"/>
                <w:szCs w:val="20"/>
                <w:lang w:eastAsia="en-GB"/>
              </w:rPr>
              <w:t>1,</w:t>
            </w:r>
            <w:r w:rsidR="0063452B" w:rsidRPr="00B820DC">
              <w:rPr>
                <w:rFonts w:asciiTheme="minorHAnsi" w:eastAsia="Times New Roman" w:hAnsiTheme="minorHAnsi" w:cs="Arial"/>
                <w:color w:val="0070C0"/>
                <w:sz w:val="20"/>
                <w:szCs w:val="20"/>
                <w:lang w:eastAsia="en-GB"/>
              </w:rPr>
              <w:t>650</w:t>
            </w:r>
          </w:p>
        </w:tc>
      </w:tr>
      <w:tr w:rsidR="002D28C5" w:rsidRPr="00A217FF" w14:paraId="5712B2E6" w14:textId="7F44C926" w:rsidTr="00E405B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BB8AC6" w14:textId="32C0F447" w:rsidR="002D28C5" w:rsidRPr="00A217FF" w:rsidRDefault="000A027C" w:rsidP="00A26E01">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lastRenderedPageBreak/>
              <w:t>I</w:t>
            </w:r>
            <w:r w:rsidR="002D28C5" w:rsidRPr="00A217FF">
              <w:rPr>
                <w:rFonts w:asciiTheme="minorHAnsi" w:eastAsia="Times New Roman" w:hAnsiTheme="minorHAnsi" w:cs="Arial"/>
                <w:b/>
                <w:bCs/>
                <w:sz w:val="20"/>
                <w:szCs w:val="20"/>
                <w:lang w:eastAsia="en-GB"/>
              </w:rPr>
              <w:t>. Miscellaneous - Reserve Fund</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EC7B5DB" w14:textId="2F0C83C5"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E9869ED" w14:textId="016C3DA7"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8247AFE" w14:textId="2D9DAB88"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A8F5092" w14:textId="3085E6AB"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327</w:t>
            </w:r>
          </w:p>
        </w:tc>
      </w:tr>
      <w:tr w:rsidR="002D28C5" w:rsidRPr="00A217FF" w14:paraId="4A7476CB" w14:textId="49206908"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07E9794E" w:rsidR="002D28C5"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2D28C5"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CD9613E" w14:textId="51275124"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r>
      <w:tr w:rsidR="00DD4C66" w:rsidRPr="00A217FF" w14:paraId="251F1BDB"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3F821909" w:rsidR="00DD4C66"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 for </w:t>
            </w:r>
            <w:r w:rsidR="00D6132D">
              <w:rPr>
                <w:rFonts w:asciiTheme="minorHAnsi" w:eastAsia="Times New Roman" w:hAnsiTheme="minorHAnsi" w:cs="Arial"/>
                <w:sz w:val="20"/>
                <w:szCs w:val="20"/>
                <w:lang w:eastAsia="en-GB"/>
              </w:rPr>
              <w:t>Outstanding Contributions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DD4C66"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5E674E3" w14:textId="073F96D7"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3618222C" w14:textId="101BA582" w:rsidTr="00FA2EB9">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6A33C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5D558D3C" w14:textId="3223013E"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17</w:t>
            </w:r>
            <w:r w:rsidR="00A22E7B">
              <w:rPr>
                <w:rFonts w:asciiTheme="minorHAnsi" w:eastAsia="Times New Roman" w:hAnsiTheme="minorHAnsi" w:cs="Arial"/>
                <w:sz w:val="20"/>
                <w:szCs w:val="20"/>
                <w:lang w:eastAsia="en-GB"/>
              </w:rPr>
              <w:t>7</w:t>
            </w:r>
          </w:p>
        </w:tc>
      </w:tr>
      <w:tr w:rsidR="001075FC" w:rsidRPr="001075FC" w14:paraId="67E49016" w14:textId="34716100"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0FA92F71" w:rsidR="002D28C5" w:rsidRPr="001075FC" w:rsidRDefault="002D28C5" w:rsidP="00A26E01">
            <w:pPr>
              <w:ind w:left="0" w:firstLine="0"/>
              <w:rPr>
                <w:rFonts w:asciiTheme="minorHAnsi" w:eastAsia="Times New Roman" w:hAnsiTheme="minorHAnsi" w:cs="Arial"/>
                <w:b/>
                <w:bCs/>
                <w:sz w:val="20"/>
                <w:szCs w:val="20"/>
                <w:lang w:eastAsia="en-GB"/>
              </w:rPr>
            </w:pPr>
            <w:r w:rsidRPr="001075FC">
              <w:rPr>
                <w:rFonts w:asciiTheme="minorHAnsi" w:eastAsia="Times New Roman" w:hAnsiTheme="minorHAnsi" w:cs="Arial"/>
                <w:b/>
                <w:bCs/>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2F681D96" w:rsidR="002D28C5" w:rsidRPr="001075FC" w:rsidRDefault="00DD4C66" w:rsidP="00A26E01">
            <w:pPr>
              <w:ind w:left="0" w:firstLine="0"/>
              <w:jc w:val="right"/>
              <w:rPr>
                <w:rFonts w:eastAsia="Times New Roman" w:cs="Arial"/>
                <w:b/>
                <w:bCs/>
                <w:lang w:eastAsia="en-GB"/>
              </w:rPr>
            </w:pPr>
            <w:r w:rsidRPr="001075FC">
              <w:rPr>
                <w:rFonts w:eastAsia="Times New Roman" w:cs="Arial"/>
                <w:b/>
                <w:bCs/>
                <w:lang w:eastAsia="en-GB"/>
              </w:rPr>
              <w:t>5,</w:t>
            </w:r>
            <w:r w:rsidR="0063452B" w:rsidRPr="001075FC">
              <w:rPr>
                <w:rFonts w:eastAsia="Times New Roman" w:cs="Arial"/>
                <w:b/>
                <w:bCs/>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4843DC82" w:rsidR="002D28C5" w:rsidRPr="001075FC" w:rsidRDefault="00DD4C66" w:rsidP="00A26E01">
            <w:pPr>
              <w:ind w:left="0" w:firstLine="0"/>
              <w:jc w:val="right"/>
              <w:rPr>
                <w:rFonts w:eastAsia="Times New Roman" w:cs="Arial"/>
                <w:b/>
                <w:bCs/>
                <w:lang w:eastAsia="en-GB"/>
              </w:rPr>
            </w:pPr>
            <w:r w:rsidRPr="001075FC">
              <w:rPr>
                <w:rFonts w:eastAsia="Times New Roman" w:cs="Arial"/>
                <w:b/>
                <w:bCs/>
                <w:lang w:eastAsia="en-GB"/>
              </w:rPr>
              <w:t>5,</w:t>
            </w:r>
            <w:r w:rsidR="0063452B" w:rsidRPr="001075FC">
              <w:rPr>
                <w:rFonts w:eastAsia="Times New Roman" w:cs="Arial"/>
                <w:b/>
                <w:bCs/>
                <w:lang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6E6F38F9" w:rsidR="002D28C5" w:rsidRPr="001075FC" w:rsidRDefault="00DD4C66" w:rsidP="00A26E01">
            <w:pPr>
              <w:ind w:left="0" w:firstLine="0"/>
              <w:jc w:val="right"/>
              <w:rPr>
                <w:rFonts w:eastAsia="Times New Roman" w:cs="Arial"/>
                <w:b/>
                <w:bCs/>
                <w:lang w:eastAsia="en-GB"/>
              </w:rPr>
            </w:pPr>
            <w:r w:rsidRPr="001075FC">
              <w:rPr>
                <w:rFonts w:eastAsia="Times New Roman" w:cs="Arial"/>
                <w:b/>
                <w:bCs/>
                <w:lang w:eastAsia="en-GB"/>
              </w:rPr>
              <w:t>5,</w:t>
            </w:r>
            <w:r w:rsidR="0063452B" w:rsidRPr="001075FC">
              <w:rPr>
                <w:rFonts w:eastAsia="Times New Roman" w:cs="Arial"/>
                <w:b/>
                <w:bCs/>
                <w:lang w:eastAsia="en-GB"/>
              </w:rPr>
              <w:t>813</w:t>
            </w:r>
          </w:p>
        </w:tc>
        <w:tc>
          <w:tcPr>
            <w:tcW w:w="1063" w:type="dxa"/>
            <w:tcBorders>
              <w:top w:val="nil"/>
              <w:left w:val="nil"/>
              <w:bottom w:val="single" w:sz="4" w:space="0" w:color="auto"/>
              <w:right w:val="single" w:sz="4" w:space="0" w:color="auto"/>
            </w:tcBorders>
            <w:shd w:val="clear" w:color="000000" w:fill="C4D79B"/>
            <w:noWrap/>
            <w:vAlign w:val="center"/>
            <w:hideMark/>
          </w:tcPr>
          <w:p w14:paraId="7D23F7C1" w14:textId="0932842F" w:rsidR="002D28C5" w:rsidRPr="001075FC" w:rsidRDefault="0063452B">
            <w:pPr>
              <w:ind w:left="0" w:firstLine="0"/>
              <w:jc w:val="right"/>
              <w:rPr>
                <w:rFonts w:eastAsia="Times New Roman" w:cs="Arial"/>
                <w:b/>
                <w:bCs/>
                <w:lang w:eastAsia="en-GB"/>
              </w:rPr>
            </w:pPr>
            <w:r w:rsidRPr="001075FC">
              <w:rPr>
                <w:rFonts w:eastAsia="Times New Roman" w:cs="Arial"/>
                <w:b/>
                <w:bCs/>
                <w:lang w:eastAsia="en-GB"/>
              </w:rPr>
              <w:t>16,967</w:t>
            </w:r>
          </w:p>
        </w:tc>
      </w:tr>
    </w:tbl>
    <w:p w14:paraId="38DB04C4" w14:textId="77777777" w:rsidR="001075FC" w:rsidRDefault="00C26985">
      <w:pPr>
        <w:sectPr w:rsidR="001075FC" w:rsidSect="009F1947">
          <w:footerReference w:type="default" r:id="rId12"/>
          <w:pgSz w:w="11906" w:h="16838"/>
          <w:pgMar w:top="1440" w:right="1440" w:bottom="1440" w:left="1440" w:header="709" w:footer="709" w:gutter="0"/>
          <w:cols w:space="708"/>
          <w:titlePg/>
          <w:docGrid w:linePitch="360"/>
        </w:sectPr>
      </w:pPr>
      <w:r>
        <w:rPr>
          <w:rFonts w:cs="Arial"/>
          <w:b/>
        </w:rPr>
        <w:t xml:space="preserve"> </w:t>
      </w:r>
      <w:r w:rsidR="00BF5D3B" w:rsidRPr="00BF5D3B">
        <w:t xml:space="preserve"> </w:t>
      </w:r>
    </w:p>
    <w:p w14:paraId="1B13DE5E" w14:textId="426091DC" w:rsidR="00FE49DA" w:rsidRPr="002D458A" w:rsidRDefault="00FE49DA" w:rsidP="00FE49DA">
      <w:pPr>
        <w:pStyle w:val="ListParagraph"/>
        <w:ind w:left="0" w:firstLine="0"/>
        <w:contextualSpacing w:val="0"/>
        <w:rPr>
          <w:rFonts w:cs="Arial"/>
          <w:b/>
          <w:sz w:val="24"/>
          <w:szCs w:val="24"/>
        </w:rPr>
      </w:pPr>
      <w:r w:rsidRPr="002D458A">
        <w:rPr>
          <w:rFonts w:cs="Arial"/>
          <w:b/>
          <w:sz w:val="24"/>
          <w:szCs w:val="24"/>
        </w:rPr>
        <w:lastRenderedPageBreak/>
        <w:t>Annex 2</w:t>
      </w:r>
      <w:r w:rsidR="00464F8A" w:rsidRPr="002D458A">
        <w:rPr>
          <w:rFonts w:cs="Arial"/>
          <w:b/>
          <w:sz w:val="24"/>
          <w:szCs w:val="24"/>
        </w:rPr>
        <w:t xml:space="preserve"> </w:t>
      </w:r>
    </w:p>
    <w:p w14:paraId="6F58994D" w14:textId="5C7778A6" w:rsidR="00464F8A" w:rsidRPr="002D458A" w:rsidRDefault="00464F8A" w:rsidP="00464F8A">
      <w:pPr>
        <w:tabs>
          <w:tab w:val="left" w:pos="5467"/>
          <w:tab w:val="left" w:pos="6616"/>
          <w:tab w:val="left" w:pos="7639"/>
        </w:tabs>
        <w:rPr>
          <w:rFonts w:cstheme="minorHAnsi"/>
          <w:b/>
          <w:bCs/>
          <w:sz w:val="24"/>
          <w:szCs w:val="24"/>
        </w:rPr>
      </w:pPr>
      <w:r w:rsidRPr="002D458A">
        <w:rPr>
          <w:rFonts w:cstheme="minorHAnsi"/>
          <w:b/>
          <w:bCs/>
          <w:sz w:val="24"/>
          <w:szCs w:val="24"/>
        </w:rPr>
        <w:t xml:space="preserve">Estimated core budget contributions by Contracting Parties for </w:t>
      </w:r>
      <w:r w:rsidR="00377793" w:rsidRPr="002D458A">
        <w:rPr>
          <w:rFonts w:cstheme="minorHAnsi"/>
          <w:b/>
          <w:bCs/>
          <w:sz w:val="24"/>
          <w:szCs w:val="24"/>
        </w:rPr>
        <w:t>2026</w:t>
      </w:r>
      <w:r w:rsidR="00B36736" w:rsidRPr="002D458A">
        <w:rPr>
          <w:rFonts w:cstheme="minorHAnsi"/>
          <w:b/>
          <w:bCs/>
          <w:sz w:val="24"/>
          <w:szCs w:val="24"/>
        </w:rPr>
        <w:t>-</w:t>
      </w:r>
      <w:r w:rsidR="00377793" w:rsidRPr="002D458A">
        <w:rPr>
          <w:rFonts w:cstheme="minorHAnsi"/>
          <w:b/>
          <w:bCs/>
          <w:sz w:val="24"/>
          <w:szCs w:val="24"/>
        </w:rPr>
        <w:t>2028</w:t>
      </w:r>
      <w:r w:rsidR="003B4BEC" w:rsidRPr="002D458A">
        <w:rPr>
          <w:rStyle w:val="FootnoteReference"/>
          <w:rFonts w:cstheme="minorHAnsi"/>
          <w:b/>
          <w:bCs/>
          <w:sz w:val="24"/>
          <w:szCs w:val="24"/>
        </w:rPr>
        <w:footnoteReference w:id="4"/>
      </w:r>
    </w:p>
    <w:p w14:paraId="2CEBDBB6" w14:textId="77777777" w:rsidR="00464F8A" w:rsidRPr="002D458A" w:rsidRDefault="00464F8A" w:rsidP="00EA22B9">
      <w:pPr>
        <w:ind w:left="0" w:firstLine="0"/>
      </w:pPr>
    </w:p>
    <w:tbl>
      <w:tblPr>
        <w:tblW w:w="14376" w:type="dxa"/>
        <w:tblInd w:w="-289" w:type="dxa"/>
        <w:tblLayout w:type="fixed"/>
        <w:tblCellMar>
          <w:top w:w="28" w:type="dxa"/>
          <w:left w:w="57" w:type="dxa"/>
          <w:bottom w:w="28" w:type="dxa"/>
          <w:right w:w="57" w:type="dxa"/>
        </w:tblCellMar>
        <w:tblLook w:val="04A0" w:firstRow="1" w:lastRow="0" w:firstColumn="1" w:lastColumn="0" w:noHBand="0" w:noVBand="1"/>
      </w:tblPr>
      <w:tblGrid>
        <w:gridCol w:w="2552"/>
        <w:gridCol w:w="1148"/>
        <w:gridCol w:w="1149"/>
        <w:gridCol w:w="1361"/>
        <w:gridCol w:w="1361"/>
        <w:gridCol w:w="1361"/>
        <w:gridCol w:w="1361"/>
        <w:gridCol w:w="1361"/>
        <w:gridCol w:w="1361"/>
        <w:gridCol w:w="1361"/>
      </w:tblGrid>
      <w:tr w:rsidR="00CC727F" w:rsidRPr="002D458A" w14:paraId="1B398DF8" w14:textId="79829FC5" w:rsidTr="00E405BE">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3242A81B"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 xml:space="preserve">Contracting Party </w:t>
            </w:r>
            <w:r w:rsidRPr="002D458A">
              <w:rPr>
                <w:rFonts w:asciiTheme="minorHAnsi" w:eastAsia="Times New Roman" w:hAnsiTheme="minorHAnsi" w:cs="Arial"/>
                <w:b/>
                <w:bCs/>
                <w:sz w:val="20"/>
                <w:szCs w:val="20"/>
                <w:lang w:eastAsia="en-GB"/>
              </w:rPr>
              <w:br/>
              <w:t>(Membership as at 1 January 2025)</w:t>
            </w:r>
          </w:p>
        </w:tc>
        <w:tc>
          <w:tcPr>
            <w:tcW w:w="11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6A8EFDAE"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 xml:space="preserve">2025-2027 </w:t>
            </w:r>
            <w:r w:rsidRPr="002D458A">
              <w:rPr>
                <w:rFonts w:asciiTheme="minorHAnsi" w:eastAsia="Times New Roman" w:hAnsiTheme="minorHAnsi" w:cs="Arial"/>
                <w:b/>
                <w:bCs/>
                <w:sz w:val="20"/>
                <w:szCs w:val="20"/>
                <w:lang w:eastAsia="en-GB"/>
              </w:rPr>
              <w:br/>
              <w:t>UN Scale</w:t>
            </w:r>
          </w:p>
        </w:tc>
        <w:tc>
          <w:tcPr>
            <w:tcW w:w="114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 Ramsar total</w:t>
            </w:r>
          </w:p>
        </w:tc>
        <w:tc>
          <w:tcPr>
            <w:tcW w:w="1361"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443DF51D"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Annual contribution 2023-2024 (for reference)</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6B18EAB7" w14:textId="2FC97151"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Annual contribution 2025</w:t>
            </w:r>
            <w:r w:rsidRPr="002D458A">
              <w:rPr>
                <w:rStyle w:val="FootnoteReference"/>
                <w:rFonts w:asciiTheme="minorHAnsi" w:eastAsia="Times New Roman" w:hAnsiTheme="minorHAnsi" w:cs="Arial"/>
                <w:b/>
                <w:bCs/>
                <w:sz w:val="20"/>
                <w:szCs w:val="20"/>
                <w:lang w:eastAsia="en-GB"/>
              </w:rPr>
              <w:footnoteReference w:id="5"/>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7EEF3AFE" w14:textId="5AA71B3D"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2026-2028</w:t>
            </w:r>
            <w:r w:rsidRPr="002D458A">
              <w:rPr>
                <w:rFonts w:asciiTheme="minorHAnsi" w:eastAsia="Times New Roman" w:hAnsiTheme="minorHAnsi" w:cs="Arial"/>
                <w:b/>
                <w:bCs/>
                <w:sz w:val="20"/>
                <w:szCs w:val="20"/>
                <w:lang w:eastAsia="en-GB"/>
              </w:rPr>
              <w:br/>
              <w:t xml:space="preserve">Scenario </w:t>
            </w:r>
            <w:r>
              <w:rPr>
                <w:rFonts w:asciiTheme="minorHAnsi" w:eastAsia="Times New Roman" w:hAnsiTheme="minorHAnsi" w:cs="Arial"/>
                <w:b/>
                <w:bCs/>
                <w:sz w:val="20"/>
                <w:szCs w:val="20"/>
                <w:lang w:eastAsia="en-GB"/>
              </w:rPr>
              <w:t>0%</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274C26C6" w14:textId="20B63B21"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2026-2028</w:t>
            </w:r>
            <w:r w:rsidRPr="002D458A">
              <w:rPr>
                <w:rFonts w:asciiTheme="minorHAnsi" w:eastAsia="Times New Roman" w:hAnsiTheme="minorHAnsi" w:cs="Arial"/>
                <w:b/>
                <w:bCs/>
                <w:sz w:val="20"/>
                <w:szCs w:val="20"/>
                <w:lang w:eastAsia="en-GB"/>
              </w:rPr>
              <w:br/>
              <w:t xml:space="preserve">Scenario </w:t>
            </w:r>
            <w:r>
              <w:rPr>
                <w:rFonts w:asciiTheme="minorHAnsi" w:eastAsia="Times New Roman" w:hAnsiTheme="minorHAnsi" w:cs="Arial"/>
                <w:b/>
                <w:bCs/>
                <w:sz w:val="20"/>
                <w:szCs w:val="20"/>
                <w:lang w:eastAsia="en-GB"/>
              </w:rPr>
              <w:t>4.1%</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29DC4809"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2026-2028</w:t>
            </w:r>
            <w:r w:rsidRPr="002D458A">
              <w:rPr>
                <w:rFonts w:asciiTheme="minorHAnsi" w:eastAsia="Times New Roman" w:hAnsiTheme="minorHAnsi" w:cs="Arial"/>
                <w:b/>
                <w:bCs/>
                <w:sz w:val="20"/>
                <w:szCs w:val="20"/>
                <w:lang w:eastAsia="en-GB"/>
              </w:rPr>
              <w:br/>
              <w:t xml:space="preserve">Scenario </w:t>
            </w:r>
            <w:r>
              <w:rPr>
                <w:rFonts w:asciiTheme="minorHAnsi" w:eastAsia="Times New Roman" w:hAnsiTheme="minorHAnsi" w:cs="Arial"/>
                <w:b/>
                <w:bCs/>
                <w:sz w:val="20"/>
                <w:szCs w:val="20"/>
                <w:lang w:eastAsia="en-GB"/>
              </w:rPr>
              <w:t>9.6%</w:t>
            </w:r>
          </w:p>
        </w:tc>
        <w:tc>
          <w:tcPr>
            <w:tcW w:w="1361" w:type="dxa"/>
            <w:tcBorders>
              <w:top w:val="single" w:sz="4" w:space="0" w:color="auto"/>
              <w:left w:val="nil"/>
              <w:bottom w:val="single" w:sz="4" w:space="0" w:color="auto"/>
              <w:right w:val="single" w:sz="4" w:space="0" w:color="auto"/>
            </w:tcBorders>
            <w:shd w:val="clear" w:color="000000" w:fill="EBF1DE"/>
            <w:vAlign w:val="center"/>
            <w:hideMark/>
          </w:tcPr>
          <w:p w14:paraId="3F6BCDE7" w14:textId="3C4EB861"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2026-2027</w:t>
            </w:r>
            <w:r w:rsidRPr="002D458A">
              <w:rPr>
                <w:rFonts w:asciiTheme="minorHAnsi" w:eastAsia="Times New Roman" w:hAnsiTheme="minorHAnsi" w:cs="Arial"/>
                <w:b/>
                <w:bCs/>
                <w:sz w:val="20"/>
                <w:szCs w:val="20"/>
                <w:lang w:eastAsia="en-GB"/>
              </w:rPr>
              <w:br/>
              <w:t xml:space="preserve">Scenario </w:t>
            </w:r>
            <w:r>
              <w:rPr>
                <w:rFonts w:asciiTheme="minorHAnsi" w:eastAsia="Times New Roman" w:hAnsiTheme="minorHAnsi" w:cs="Arial"/>
                <w:b/>
                <w:bCs/>
                <w:sz w:val="20"/>
                <w:szCs w:val="20"/>
                <w:lang w:eastAsia="en-GB"/>
              </w:rPr>
              <w:t>11.3%</w:t>
            </w:r>
          </w:p>
        </w:tc>
        <w:tc>
          <w:tcPr>
            <w:tcW w:w="1361" w:type="dxa"/>
            <w:tcBorders>
              <w:top w:val="single" w:sz="4" w:space="0" w:color="auto"/>
              <w:left w:val="nil"/>
              <w:bottom w:val="single" w:sz="4" w:space="0" w:color="auto"/>
              <w:right w:val="single" w:sz="4" w:space="0" w:color="auto"/>
            </w:tcBorders>
            <w:shd w:val="clear" w:color="000000" w:fill="EBF1DE"/>
            <w:vAlign w:val="center"/>
            <w:hideMark/>
          </w:tcPr>
          <w:p w14:paraId="25C6ED63" w14:textId="73434779" w:rsidR="00CC727F" w:rsidRPr="002D458A" w:rsidRDefault="00CC727F" w:rsidP="00E405BE">
            <w:pPr>
              <w:ind w:left="0" w:firstLine="0"/>
              <w:jc w:val="center"/>
              <w:rPr>
                <w:rFonts w:asciiTheme="minorHAnsi" w:eastAsia="Times New Roman" w:hAnsiTheme="minorHAnsi" w:cs="Arial"/>
                <w:b/>
                <w:bCs/>
                <w:sz w:val="20"/>
                <w:szCs w:val="20"/>
                <w:lang w:eastAsia="en-GB"/>
              </w:rPr>
            </w:pPr>
            <w:r w:rsidRPr="002D458A">
              <w:rPr>
                <w:rFonts w:asciiTheme="minorHAnsi" w:eastAsia="Times New Roman" w:hAnsiTheme="minorHAnsi" w:cs="Arial"/>
                <w:b/>
                <w:bCs/>
                <w:sz w:val="20"/>
                <w:szCs w:val="20"/>
                <w:lang w:eastAsia="en-GB"/>
              </w:rPr>
              <w:t>Estimated annual contribution 2028</w:t>
            </w:r>
            <w:r w:rsidRPr="002D458A">
              <w:rPr>
                <w:rFonts w:asciiTheme="minorHAnsi" w:eastAsia="Times New Roman" w:hAnsiTheme="minorHAnsi" w:cs="Arial"/>
                <w:b/>
                <w:bCs/>
                <w:sz w:val="20"/>
                <w:szCs w:val="20"/>
                <w:lang w:eastAsia="en-GB"/>
              </w:rPr>
              <w:br/>
              <w:t xml:space="preserve">Scenario </w:t>
            </w:r>
            <w:r>
              <w:rPr>
                <w:rFonts w:asciiTheme="minorHAnsi" w:eastAsia="Times New Roman" w:hAnsiTheme="minorHAnsi" w:cs="Arial"/>
                <w:b/>
                <w:bCs/>
                <w:sz w:val="20"/>
                <w:szCs w:val="20"/>
                <w:lang w:eastAsia="en-GB"/>
              </w:rPr>
              <w:t>11.3%</w:t>
            </w:r>
          </w:p>
        </w:tc>
      </w:tr>
      <w:tr w:rsidR="008E28D4" w:rsidRPr="002D458A" w14:paraId="7D982FC0" w14:textId="4CADF75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A0823FD" w14:textId="3D18C76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Albania</w:t>
            </w:r>
          </w:p>
        </w:tc>
        <w:tc>
          <w:tcPr>
            <w:tcW w:w="1148" w:type="dxa"/>
            <w:tcBorders>
              <w:top w:val="nil"/>
              <w:left w:val="nil"/>
              <w:bottom w:val="single" w:sz="4" w:space="0" w:color="auto"/>
              <w:right w:val="single" w:sz="4" w:space="0" w:color="auto"/>
            </w:tcBorders>
            <w:shd w:val="clear" w:color="auto" w:fill="auto"/>
            <w:noWrap/>
          </w:tcPr>
          <w:p w14:paraId="7559450F" w14:textId="17F1382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149" w:type="dxa"/>
            <w:tcBorders>
              <w:top w:val="nil"/>
              <w:left w:val="nil"/>
              <w:bottom w:val="single" w:sz="4" w:space="0" w:color="auto"/>
              <w:right w:val="single" w:sz="4" w:space="0" w:color="auto"/>
            </w:tcBorders>
            <w:shd w:val="clear" w:color="auto" w:fill="auto"/>
            <w:noWrap/>
          </w:tcPr>
          <w:p w14:paraId="7CBB5615" w14:textId="1C04B34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361" w:type="dxa"/>
            <w:tcBorders>
              <w:top w:val="nil"/>
              <w:left w:val="nil"/>
              <w:bottom w:val="single" w:sz="4" w:space="0" w:color="auto"/>
              <w:right w:val="single" w:sz="4" w:space="0" w:color="auto"/>
            </w:tcBorders>
          </w:tcPr>
          <w:p w14:paraId="3BD535A8" w14:textId="367317C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94CEB77" w14:textId="26B45A0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CC12A85" w14:textId="561DBBD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1449703" w14:textId="6E688627"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9E24F00" w14:textId="2F7832E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9FD9814" w14:textId="5FCDED4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50C01261" w14:textId="34BE58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06B7D8EE" w14:textId="25FB8F8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26CE431" w14:textId="415D80C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Algeria</w:t>
            </w:r>
          </w:p>
        </w:tc>
        <w:tc>
          <w:tcPr>
            <w:tcW w:w="1148" w:type="dxa"/>
            <w:tcBorders>
              <w:top w:val="nil"/>
              <w:left w:val="nil"/>
              <w:bottom w:val="single" w:sz="4" w:space="0" w:color="auto"/>
              <w:right w:val="single" w:sz="4" w:space="0" w:color="auto"/>
            </w:tcBorders>
            <w:shd w:val="clear" w:color="auto" w:fill="auto"/>
            <w:noWrap/>
          </w:tcPr>
          <w:p w14:paraId="367B06FD" w14:textId="7B5E3C3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0.087</w:t>
            </w:r>
          </w:p>
        </w:tc>
        <w:tc>
          <w:tcPr>
            <w:tcW w:w="1149" w:type="dxa"/>
            <w:tcBorders>
              <w:top w:val="nil"/>
              <w:left w:val="nil"/>
              <w:bottom w:val="single" w:sz="4" w:space="0" w:color="auto"/>
              <w:right w:val="single" w:sz="4" w:space="0" w:color="auto"/>
            </w:tcBorders>
            <w:shd w:val="clear" w:color="auto" w:fill="auto"/>
            <w:noWrap/>
          </w:tcPr>
          <w:p w14:paraId="28C7F3ED" w14:textId="693A497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0.089%</w:t>
            </w:r>
          </w:p>
        </w:tc>
        <w:tc>
          <w:tcPr>
            <w:tcW w:w="1361" w:type="dxa"/>
            <w:tcBorders>
              <w:top w:val="nil"/>
              <w:left w:val="nil"/>
              <w:bottom w:val="single" w:sz="4" w:space="0" w:color="auto"/>
              <w:right w:val="single" w:sz="4" w:space="0" w:color="auto"/>
            </w:tcBorders>
          </w:tcPr>
          <w:p w14:paraId="0B5B7CD3" w14:textId="0A53CA7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5,337</w:t>
            </w:r>
          </w:p>
        </w:tc>
        <w:tc>
          <w:tcPr>
            <w:tcW w:w="1361" w:type="dxa"/>
            <w:tcBorders>
              <w:top w:val="nil"/>
              <w:left w:val="single" w:sz="4" w:space="0" w:color="auto"/>
              <w:bottom w:val="single" w:sz="4" w:space="0" w:color="auto"/>
              <w:right w:val="single" w:sz="4" w:space="0" w:color="auto"/>
            </w:tcBorders>
          </w:tcPr>
          <w:p w14:paraId="6C0D5CFF" w14:textId="23DCDA8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4,258</w:t>
            </w:r>
          </w:p>
        </w:tc>
        <w:tc>
          <w:tcPr>
            <w:tcW w:w="1361" w:type="dxa"/>
            <w:tcBorders>
              <w:top w:val="nil"/>
              <w:left w:val="single" w:sz="4" w:space="0" w:color="auto"/>
              <w:bottom w:val="single" w:sz="4" w:space="0" w:color="auto"/>
              <w:right w:val="single" w:sz="4" w:space="0" w:color="auto"/>
            </w:tcBorders>
          </w:tcPr>
          <w:p w14:paraId="5338D8AF" w14:textId="4739C7F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4,258</w:t>
            </w:r>
          </w:p>
        </w:tc>
        <w:tc>
          <w:tcPr>
            <w:tcW w:w="1361" w:type="dxa"/>
            <w:tcBorders>
              <w:top w:val="nil"/>
              <w:left w:val="single" w:sz="4" w:space="0" w:color="auto"/>
              <w:bottom w:val="single" w:sz="4" w:space="0" w:color="auto"/>
              <w:right w:val="single" w:sz="4" w:space="0" w:color="auto"/>
            </w:tcBorders>
          </w:tcPr>
          <w:p w14:paraId="647A3D6E" w14:textId="6D849DC1"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4,431</w:t>
            </w:r>
          </w:p>
        </w:tc>
        <w:tc>
          <w:tcPr>
            <w:tcW w:w="1361" w:type="dxa"/>
            <w:tcBorders>
              <w:top w:val="nil"/>
              <w:left w:val="single" w:sz="4" w:space="0" w:color="auto"/>
              <w:bottom w:val="single" w:sz="4" w:space="0" w:color="auto"/>
              <w:right w:val="single" w:sz="4" w:space="0" w:color="auto"/>
            </w:tcBorders>
            <w:shd w:val="clear" w:color="auto" w:fill="auto"/>
            <w:noWrap/>
          </w:tcPr>
          <w:p w14:paraId="19E580AD" w14:textId="2F622D8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4,666</w:t>
            </w:r>
          </w:p>
        </w:tc>
        <w:tc>
          <w:tcPr>
            <w:tcW w:w="1361" w:type="dxa"/>
            <w:tcBorders>
              <w:top w:val="nil"/>
              <w:left w:val="nil"/>
              <w:bottom w:val="single" w:sz="4" w:space="0" w:color="auto"/>
              <w:right w:val="single" w:sz="4" w:space="0" w:color="auto"/>
            </w:tcBorders>
            <w:shd w:val="clear" w:color="auto" w:fill="auto"/>
            <w:noWrap/>
          </w:tcPr>
          <w:p w14:paraId="14861B75" w14:textId="0E33BEE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4,676</w:t>
            </w:r>
          </w:p>
        </w:tc>
        <w:tc>
          <w:tcPr>
            <w:tcW w:w="1361" w:type="dxa"/>
            <w:tcBorders>
              <w:top w:val="nil"/>
              <w:left w:val="nil"/>
              <w:bottom w:val="single" w:sz="4" w:space="0" w:color="auto"/>
              <w:right w:val="single" w:sz="4" w:space="0" w:color="auto"/>
            </w:tcBorders>
            <w:shd w:val="clear" w:color="auto" w:fill="auto"/>
            <w:noWrap/>
          </w:tcPr>
          <w:p w14:paraId="77D80A3A" w14:textId="722F16A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4,889</w:t>
            </w:r>
          </w:p>
        </w:tc>
      </w:tr>
      <w:tr w:rsidR="008E28D4" w:rsidRPr="002D458A" w14:paraId="52451574" w14:textId="41B5D9A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609D64F" w14:textId="3E7E0BA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Andorra</w:t>
            </w:r>
          </w:p>
        </w:tc>
        <w:tc>
          <w:tcPr>
            <w:tcW w:w="1148" w:type="dxa"/>
            <w:tcBorders>
              <w:top w:val="nil"/>
              <w:left w:val="nil"/>
              <w:bottom w:val="single" w:sz="4" w:space="0" w:color="auto"/>
              <w:right w:val="single" w:sz="4" w:space="0" w:color="auto"/>
            </w:tcBorders>
            <w:shd w:val="clear" w:color="auto" w:fill="auto"/>
            <w:noWrap/>
          </w:tcPr>
          <w:p w14:paraId="526F8936" w14:textId="1384FF1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0.004</w:t>
            </w:r>
          </w:p>
        </w:tc>
        <w:tc>
          <w:tcPr>
            <w:tcW w:w="1149" w:type="dxa"/>
            <w:tcBorders>
              <w:top w:val="nil"/>
              <w:left w:val="nil"/>
              <w:bottom w:val="single" w:sz="4" w:space="0" w:color="auto"/>
              <w:right w:val="single" w:sz="4" w:space="0" w:color="auto"/>
            </w:tcBorders>
            <w:shd w:val="clear" w:color="auto" w:fill="auto"/>
            <w:noWrap/>
          </w:tcPr>
          <w:p w14:paraId="1BEFC7C4" w14:textId="703B5AC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0.004%</w:t>
            </w:r>
          </w:p>
        </w:tc>
        <w:tc>
          <w:tcPr>
            <w:tcW w:w="1361" w:type="dxa"/>
            <w:tcBorders>
              <w:top w:val="nil"/>
              <w:left w:val="nil"/>
              <w:bottom w:val="single" w:sz="4" w:space="0" w:color="auto"/>
              <w:right w:val="single" w:sz="4" w:space="0" w:color="auto"/>
            </w:tcBorders>
          </w:tcPr>
          <w:p w14:paraId="0789EBBC" w14:textId="7402070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D8B4B68" w14:textId="104E364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F4AEFE0" w14:textId="0EBA234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ACF7274" w14:textId="4ADF254C"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8CF7A4D" w14:textId="4093A28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2A93BC7B" w14:textId="29B2729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00B292BB" w14:textId="4E67BF5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55029A21" w14:textId="76FA2CBE"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F54E094" w14:textId="18FF475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Angola</w:t>
            </w:r>
          </w:p>
        </w:tc>
        <w:tc>
          <w:tcPr>
            <w:tcW w:w="1148" w:type="dxa"/>
            <w:tcBorders>
              <w:top w:val="nil"/>
              <w:left w:val="nil"/>
              <w:bottom w:val="single" w:sz="4" w:space="0" w:color="auto"/>
              <w:right w:val="single" w:sz="4" w:space="0" w:color="auto"/>
            </w:tcBorders>
            <w:shd w:val="clear" w:color="auto" w:fill="auto"/>
            <w:noWrap/>
          </w:tcPr>
          <w:p w14:paraId="363854A6" w14:textId="56799D7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149" w:type="dxa"/>
            <w:tcBorders>
              <w:top w:val="nil"/>
              <w:left w:val="nil"/>
              <w:bottom w:val="single" w:sz="4" w:space="0" w:color="auto"/>
              <w:right w:val="single" w:sz="4" w:space="0" w:color="auto"/>
            </w:tcBorders>
            <w:shd w:val="clear" w:color="auto" w:fill="auto"/>
            <w:noWrap/>
          </w:tcPr>
          <w:p w14:paraId="2A1437B4" w14:textId="79DBAED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361" w:type="dxa"/>
            <w:tcBorders>
              <w:top w:val="nil"/>
              <w:left w:val="nil"/>
              <w:bottom w:val="single" w:sz="4" w:space="0" w:color="auto"/>
              <w:right w:val="single" w:sz="4" w:space="0" w:color="auto"/>
            </w:tcBorders>
          </w:tcPr>
          <w:p w14:paraId="1B36D701" w14:textId="6787053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C8FE5FC" w14:textId="602313C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22B4C07" w14:textId="15E849F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8474E7A" w14:textId="3280DEDD"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4A9AE3C" w14:textId="0366C2A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5C8E1653" w14:textId="07A6952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51FB68E2" w14:textId="6739B2E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2C10E053" w14:textId="67CBE86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FDFBEF3" w14:textId="6564CC0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Antigua and Barbuda</w:t>
            </w:r>
          </w:p>
        </w:tc>
        <w:tc>
          <w:tcPr>
            <w:tcW w:w="1148" w:type="dxa"/>
            <w:tcBorders>
              <w:top w:val="nil"/>
              <w:left w:val="nil"/>
              <w:bottom w:val="single" w:sz="4" w:space="0" w:color="auto"/>
              <w:right w:val="single" w:sz="4" w:space="0" w:color="auto"/>
            </w:tcBorders>
            <w:shd w:val="clear" w:color="auto" w:fill="auto"/>
            <w:noWrap/>
          </w:tcPr>
          <w:p w14:paraId="25AD5DC0" w14:textId="17EF842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0.002</w:t>
            </w:r>
          </w:p>
        </w:tc>
        <w:tc>
          <w:tcPr>
            <w:tcW w:w="1149" w:type="dxa"/>
            <w:tcBorders>
              <w:top w:val="nil"/>
              <w:left w:val="nil"/>
              <w:bottom w:val="single" w:sz="4" w:space="0" w:color="auto"/>
              <w:right w:val="single" w:sz="4" w:space="0" w:color="auto"/>
            </w:tcBorders>
            <w:shd w:val="clear" w:color="auto" w:fill="auto"/>
            <w:noWrap/>
          </w:tcPr>
          <w:p w14:paraId="06F250B1" w14:textId="65F40F8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0.002%</w:t>
            </w:r>
          </w:p>
        </w:tc>
        <w:tc>
          <w:tcPr>
            <w:tcW w:w="1361" w:type="dxa"/>
            <w:tcBorders>
              <w:top w:val="nil"/>
              <w:left w:val="nil"/>
              <w:bottom w:val="single" w:sz="4" w:space="0" w:color="auto"/>
              <w:right w:val="single" w:sz="4" w:space="0" w:color="auto"/>
            </w:tcBorders>
          </w:tcPr>
          <w:p w14:paraId="1B6D270E" w14:textId="321023F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637027F" w14:textId="21CDA41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BF13799" w14:textId="0B6B37A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67462F1" w14:textId="2EBBCFAB"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90E43C9" w14:textId="029A59D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534B334F" w14:textId="7FFF223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06FC4DDF" w14:textId="6387CFB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6856888D" w14:textId="7FB4701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E7A99E2" w14:textId="6178AB4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Argentina</w:t>
            </w:r>
          </w:p>
        </w:tc>
        <w:tc>
          <w:tcPr>
            <w:tcW w:w="1148" w:type="dxa"/>
            <w:tcBorders>
              <w:top w:val="nil"/>
              <w:left w:val="nil"/>
              <w:bottom w:val="single" w:sz="4" w:space="0" w:color="auto"/>
              <w:right w:val="single" w:sz="4" w:space="0" w:color="auto"/>
            </w:tcBorders>
            <w:shd w:val="clear" w:color="auto" w:fill="auto"/>
            <w:noWrap/>
          </w:tcPr>
          <w:p w14:paraId="606E42C0" w14:textId="3016E92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0.490</w:t>
            </w:r>
          </w:p>
        </w:tc>
        <w:tc>
          <w:tcPr>
            <w:tcW w:w="1149" w:type="dxa"/>
            <w:tcBorders>
              <w:top w:val="nil"/>
              <w:left w:val="nil"/>
              <w:bottom w:val="single" w:sz="4" w:space="0" w:color="auto"/>
              <w:right w:val="single" w:sz="4" w:space="0" w:color="auto"/>
            </w:tcBorders>
            <w:shd w:val="clear" w:color="auto" w:fill="auto"/>
            <w:noWrap/>
          </w:tcPr>
          <w:p w14:paraId="01039CD1" w14:textId="79FA404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0.503%</w:t>
            </w:r>
          </w:p>
        </w:tc>
        <w:tc>
          <w:tcPr>
            <w:tcW w:w="1361" w:type="dxa"/>
            <w:tcBorders>
              <w:top w:val="nil"/>
              <w:left w:val="nil"/>
              <w:bottom w:val="single" w:sz="4" w:space="0" w:color="auto"/>
              <w:right w:val="single" w:sz="4" w:space="0" w:color="auto"/>
            </w:tcBorders>
          </w:tcPr>
          <w:p w14:paraId="5B994658" w14:textId="1AEE48E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35,204</w:t>
            </w:r>
          </w:p>
        </w:tc>
        <w:tc>
          <w:tcPr>
            <w:tcW w:w="1361" w:type="dxa"/>
            <w:tcBorders>
              <w:top w:val="nil"/>
              <w:left w:val="single" w:sz="4" w:space="0" w:color="auto"/>
              <w:bottom w:val="single" w:sz="4" w:space="0" w:color="auto"/>
              <w:right w:val="single" w:sz="4" w:space="0" w:color="auto"/>
            </w:tcBorders>
          </w:tcPr>
          <w:p w14:paraId="10C88A1A" w14:textId="4085605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23,981</w:t>
            </w:r>
          </w:p>
        </w:tc>
        <w:tc>
          <w:tcPr>
            <w:tcW w:w="1361" w:type="dxa"/>
            <w:tcBorders>
              <w:top w:val="nil"/>
              <w:left w:val="single" w:sz="4" w:space="0" w:color="auto"/>
              <w:bottom w:val="single" w:sz="4" w:space="0" w:color="auto"/>
              <w:right w:val="single" w:sz="4" w:space="0" w:color="auto"/>
            </w:tcBorders>
          </w:tcPr>
          <w:p w14:paraId="42D9BB1C" w14:textId="2B435CE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23,981</w:t>
            </w:r>
          </w:p>
        </w:tc>
        <w:tc>
          <w:tcPr>
            <w:tcW w:w="1361" w:type="dxa"/>
            <w:tcBorders>
              <w:top w:val="nil"/>
              <w:left w:val="single" w:sz="4" w:space="0" w:color="auto"/>
              <w:bottom w:val="single" w:sz="4" w:space="0" w:color="auto"/>
              <w:right w:val="single" w:sz="4" w:space="0" w:color="auto"/>
            </w:tcBorders>
          </w:tcPr>
          <w:p w14:paraId="4F21D15C" w14:textId="49A0CAD1"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24,954</w:t>
            </w:r>
          </w:p>
        </w:tc>
        <w:tc>
          <w:tcPr>
            <w:tcW w:w="1361" w:type="dxa"/>
            <w:tcBorders>
              <w:top w:val="nil"/>
              <w:left w:val="single" w:sz="4" w:space="0" w:color="auto"/>
              <w:bottom w:val="single" w:sz="4" w:space="0" w:color="auto"/>
              <w:right w:val="single" w:sz="4" w:space="0" w:color="auto"/>
            </w:tcBorders>
            <w:shd w:val="clear" w:color="auto" w:fill="auto"/>
            <w:noWrap/>
          </w:tcPr>
          <w:p w14:paraId="02A3A1F8" w14:textId="6A04A45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26,278</w:t>
            </w:r>
          </w:p>
        </w:tc>
        <w:tc>
          <w:tcPr>
            <w:tcW w:w="1361" w:type="dxa"/>
            <w:tcBorders>
              <w:top w:val="nil"/>
              <w:left w:val="nil"/>
              <w:bottom w:val="single" w:sz="4" w:space="0" w:color="auto"/>
              <w:right w:val="single" w:sz="4" w:space="0" w:color="auto"/>
            </w:tcBorders>
            <w:shd w:val="clear" w:color="auto" w:fill="auto"/>
            <w:noWrap/>
          </w:tcPr>
          <w:p w14:paraId="5A8968BB" w14:textId="30B39E5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26,336</w:t>
            </w:r>
          </w:p>
        </w:tc>
        <w:tc>
          <w:tcPr>
            <w:tcW w:w="1361" w:type="dxa"/>
            <w:tcBorders>
              <w:top w:val="nil"/>
              <w:left w:val="nil"/>
              <w:bottom w:val="single" w:sz="4" w:space="0" w:color="auto"/>
              <w:right w:val="single" w:sz="4" w:space="0" w:color="auto"/>
            </w:tcBorders>
            <w:shd w:val="clear" w:color="auto" w:fill="auto"/>
            <w:noWrap/>
          </w:tcPr>
          <w:p w14:paraId="6483B7C4" w14:textId="75CDCC1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27,536</w:t>
            </w:r>
          </w:p>
        </w:tc>
      </w:tr>
      <w:tr w:rsidR="008E28D4" w:rsidRPr="002D458A" w14:paraId="1A587E21" w14:textId="456260D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AC1811B" w14:textId="2E31EAA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Armenia</w:t>
            </w:r>
          </w:p>
        </w:tc>
        <w:tc>
          <w:tcPr>
            <w:tcW w:w="1148" w:type="dxa"/>
            <w:tcBorders>
              <w:top w:val="nil"/>
              <w:left w:val="nil"/>
              <w:bottom w:val="single" w:sz="4" w:space="0" w:color="auto"/>
              <w:right w:val="single" w:sz="4" w:space="0" w:color="auto"/>
            </w:tcBorders>
            <w:shd w:val="clear" w:color="auto" w:fill="auto"/>
            <w:noWrap/>
          </w:tcPr>
          <w:p w14:paraId="4C82DAA0" w14:textId="3B2F498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0.007</w:t>
            </w:r>
          </w:p>
        </w:tc>
        <w:tc>
          <w:tcPr>
            <w:tcW w:w="1149" w:type="dxa"/>
            <w:tcBorders>
              <w:top w:val="nil"/>
              <w:left w:val="nil"/>
              <w:bottom w:val="single" w:sz="4" w:space="0" w:color="auto"/>
              <w:right w:val="single" w:sz="4" w:space="0" w:color="auto"/>
            </w:tcBorders>
            <w:shd w:val="clear" w:color="auto" w:fill="auto"/>
            <w:noWrap/>
          </w:tcPr>
          <w:p w14:paraId="530A0297" w14:textId="40B8B6F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0.007%</w:t>
            </w:r>
          </w:p>
        </w:tc>
        <w:tc>
          <w:tcPr>
            <w:tcW w:w="1361" w:type="dxa"/>
            <w:tcBorders>
              <w:top w:val="nil"/>
              <w:left w:val="nil"/>
              <w:bottom w:val="single" w:sz="4" w:space="0" w:color="auto"/>
              <w:right w:val="single" w:sz="4" w:space="0" w:color="auto"/>
            </w:tcBorders>
          </w:tcPr>
          <w:p w14:paraId="1E2E1B2F" w14:textId="6C78C92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9BE8EA8" w14:textId="47FAD36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7856539" w14:textId="52501C8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E68DC2D" w14:textId="1106223E"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2124C39" w14:textId="5F6986E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5302F9BA" w14:textId="5A6CE68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433384D" w14:textId="62CF17D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48A52E1D" w14:textId="1103365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FEB87DC" w14:textId="60EBE84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Australia</w:t>
            </w:r>
          </w:p>
        </w:tc>
        <w:tc>
          <w:tcPr>
            <w:tcW w:w="1148" w:type="dxa"/>
            <w:tcBorders>
              <w:top w:val="nil"/>
              <w:left w:val="nil"/>
              <w:bottom w:val="single" w:sz="4" w:space="0" w:color="auto"/>
              <w:right w:val="single" w:sz="4" w:space="0" w:color="auto"/>
            </w:tcBorders>
            <w:shd w:val="clear" w:color="auto" w:fill="auto"/>
            <w:noWrap/>
          </w:tcPr>
          <w:p w14:paraId="19C7F4E4" w14:textId="731B647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2.040</w:t>
            </w:r>
          </w:p>
        </w:tc>
        <w:tc>
          <w:tcPr>
            <w:tcW w:w="1149" w:type="dxa"/>
            <w:tcBorders>
              <w:top w:val="nil"/>
              <w:left w:val="nil"/>
              <w:bottom w:val="single" w:sz="4" w:space="0" w:color="auto"/>
              <w:right w:val="single" w:sz="4" w:space="0" w:color="auto"/>
            </w:tcBorders>
            <w:shd w:val="clear" w:color="auto" w:fill="auto"/>
            <w:noWrap/>
          </w:tcPr>
          <w:p w14:paraId="270A8CDF" w14:textId="7CE95E6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2.094%</w:t>
            </w:r>
          </w:p>
        </w:tc>
        <w:tc>
          <w:tcPr>
            <w:tcW w:w="1361" w:type="dxa"/>
            <w:tcBorders>
              <w:top w:val="nil"/>
              <w:left w:val="nil"/>
              <w:bottom w:val="single" w:sz="4" w:space="0" w:color="auto"/>
              <w:right w:val="single" w:sz="4" w:space="0" w:color="auto"/>
            </w:tcBorders>
          </w:tcPr>
          <w:p w14:paraId="44CBBC0B" w14:textId="09485C8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103,361</w:t>
            </w:r>
          </w:p>
        </w:tc>
        <w:tc>
          <w:tcPr>
            <w:tcW w:w="1361" w:type="dxa"/>
            <w:tcBorders>
              <w:top w:val="nil"/>
              <w:left w:val="single" w:sz="4" w:space="0" w:color="auto"/>
              <w:bottom w:val="single" w:sz="4" w:space="0" w:color="auto"/>
              <w:right w:val="single" w:sz="4" w:space="0" w:color="auto"/>
            </w:tcBorders>
          </w:tcPr>
          <w:p w14:paraId="70F78F7B" w14:textId="4BA2164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99,838</w:t>
            </w:r>
          </w:p>
        </w:tc>
        <w:tc>
          <w:tcPr>
            <w:tcW w:w="1361" w:type="dxa"/>
            <w:tcBorders>
              <w:top w:val="nil"/>
              <w:left w:val="single" w:sz="4" w:space="0" w:color="auto"/>
              <w:bottom w:val="single" w:sz="4" w:space="0" w:color="auto"/>
              <w:right w:val="single" w:sz="4" w:space="0" w:color="auto"/>
            </w:tcBorders>
          </w:tcPr>
          <w:p w14:paraId="0A1E2F4A" w14:textId="6664391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99,838</w:t>
            </w:r>
          </w:p>
        </w:tc>
        <w:tc>
          <w:tcPr>
            <w:tcW w:w="1361" w:type="dxa"/>
            <w:tcBorders>
              <w:top w:val="nil"/>
              <w:left w:val="single" w:sz="4" w:space="0" w:color="auto"/>
              <w:bottom w:val="single" w:sz="4" w:space="0" w:color="auto"/>
              <w:right w:val="single" w:sz="4" w:space="0" w:color="auto"/>
            </w:tcBorders>
          </w:tcPr>
          <w:p w14:paraId="1AE73B91" w14:textId="7AFFF6B7"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103,891</w:t>
            </w:r>
          </w:p>
        </w:tc>
        <w:tc>
          <w:tcPr>
            <w:tcW w:w="1361" w:type="dxa"/>
            <w:tcBorders>
              <w:top w:val="nil"/>
              <w:left w:val="single" w:sz="4" w:space="0" w:color="auto"/>
              <w:bottom w:val="single" w:sz="4" w:space="0" w:color="auto"/>
              <w:right w:val="single" w:sz="4" w:space="0" w:color="auto"/>
            </w:tcBorders>
            <w:shd w:val="clear" w:color="auto" w:fill="auto"/>
            <w:noWrap/>
          </w:tcPr>
          <w:p w14:paraId="5ACB09C6" w14:textId="47D394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109,401</w:t>
            </w:r>
          </w:p>
        </w:tc>
        <w:tc>
          <w:tcPr>
            <w:tcW w:w="1361" w:type="dxa"/>
            <w:tcBorders>
              <w:top w:val="nil"/>
              <w:left w:val="nil"/>
              <w:bottom w:val="single" w:sz="4" w:space="0" w:color="auto"/>
              <w:right w:val="single" w:sz="4" w:space="0" w:color="auto"/>
            </w:tcBorders>
            <w:shd w:val="clear" w:color="auto" w:fill="auto"/>
            <w:noWrap/>
          </w:tcPr>
          <w:p w14:paraId="3A42C4B3" w14:textId="01B4F44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109,645</w:t>
            </w:r>
          </w:p>
        </w:tc>
        <w:tc>
          <w:tcPr>
            <w:tcW w:w="1361" w:type="dxa"/>
            <w:tcBorders>
              <w:top w:val="nil"/>
              <w:left w:val="nil"/>
              <w:bottom w:val="single" w:sz="4" w:space="0" w:color="auto"/>
              <w:right w:val="single" w:sz="4" w:space="0" w:color="auto"/>
            </w:tcBorders>
            <w:shd w:val="clear" w:color="auto" w:fill="auto"/>
            <w:noWrap/>
          </w:tcPr>
          <w:p w14:paraId="2E80E3B7" w14:textId="160C070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114,641</w:t>
            </w:r>
          </w:p>
        </w:tc>
      </w:tr>
      <w:tr w:rsidR="008E28D4" w:rsidRPr="002D458A" w14:paraId="0D84DC32" w14:textId="303667C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3E6D8B8" w14:textId="1A5956A3"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Austria</w:t>
            </w:r>
          </w:p>
        </w:tc>
        <w:tc>
          <w:tcPr>
            <w:tcW w:w="1148" w:type="dxa"/>
            <w:tcBorders>
              <w:top w:val="nil"/>
              <w:left w:val="nil"/>
              <w:bottom w:val="single" w:sz="4" w:space="0" w:color="auto"/>
              <w:right w:val="single" w:sz="4" w:space="0" w:color="auto"/>
            </w:tcBorders>
            <w:shd w:val="clear" w:color="auto" w:fill="auto"/>
            <w:noWrap/>
          </w:tcPr>
          <w:p w14:paraId="4A14B793" w14:textId="6676A36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0.626</w:t>
            </w:r>
          </w:p>
        </w:tc>
        <w:tc>
          <w:tcPr>
            <w:tcW w:w="1149" w:type="dxa"/>
            <w:tcBorders>
              <w:top w:val="nil"/>
              <w:left w:val="nil"/>
              <w:bottom w:val="single" w:sz="4" w:space="0" w:color="auto"/>
              <w:right w:val="single" w:sz="4" w:space="0" w:color="auto"/>
            </w:tcBorders>
            <w:shd w:val="clear" w:color="auto" w:fill="auto"/>
            <w:noWrap/>
          </w:tcPr>
          <w:p w14:paraId="17D36D1A" w14:textId="7068CEE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0.643%</w:t>
            </w:r>
          </w:p>
        </w:tc>
        <w:tc>
          <w:tcPr>
            <w:tcW w:w="1361" w:type="dxa"/>
            <w:tcBorders>
              <w:top w:val="nil"/>
              <w:left w:val="nil"/>
              <w:bottom w:val="single" w:sz="4" w:space="0" w:color="auto"/>
              <w:right w:val="single" w:sz="4" w:space="0" w:color="auto"/>
            </w:tcBorders>
          </w:tcPr>
          <w:p w14:paraId="49721261" w14:textId="135AF1B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33,246</w:t>
            </w:r>
          </w:p>
        </w:tc>
        <w:tc>
          <w:tcPr>
            <w:tcW w:w="1361" w:type="dxa"/>
            <w:tcBorders>
              <w:top w:val="nil"/>
              <w:left w:val="single" w:sz="4" w:space="0" w:color="auto"/>
              <w:bottom w:val="single" w:sz="4" w:space="0" w:color="auto"/>
              <w:right w:val="single" w:sz="4" w:space="0" w:color="auto"/>
            </w:tcBorders>
          </w:tcPr>
          <w:p w14:paraId="435C8733" w14:textId="7DF2B64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30,637</w:t>
            </w:r>
          </w:p>
        </w:tc>
        <w:tc>
          <w:tcPr>
            <w:tcW w:w="1361" w:type="dxa"/>
            <w:tcBorders>
              <w:top w:val="nil"/>
              <w:left w:val="single" w:sz="4" w:space="0" w:color="auto"/>
              <w:bottom w:val="single" w:sz="4" w:space="0" w:color="auto"/>
              <w:right w:val="single" w:sz="4" w:space="0" w:color="auto"/>
            </w:tcBorders>
          </w:tcPr>
          <w:p w14:paraId="4646426A" w14:textId="2DF0235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30,637</w:t>
            </w:r>
          </w:p>
        </w:tc>
        <w:tc>
          <w:tcPr>
            <w:tcW w:w="1361" w:type="dxa"/>
            <w:tcBorders>
              <w:top w:val="nil"/>
              <w:left w:val="single" w:sz="4" w:space="0" w:color="auto"/>
              <w:bottom w:val="single" w:sz="4" w:space="0" w:color="auto"/>
              <w:right w:val="single" w:sz="4" w:space="0" w:color="auto"/>
            </w:tcBorders>
          </w:tcPr>
          <w:p w14:paraId="6EA30BB9" w14:textId="2B39BEA4"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31,880</w:t>
            </w:r>
          </w:p>
        </w:tc>
        <w:tc>
          <w:tcPr>
            <w:tcW w:w="1361" w:type="dxa"/>
            <w:tcBorders>
              <w:top w:val="nil"/>
              <w:left w:val="single" w:sz="4" w:space="0" w:color="auto"/>
              <w:bottom w:val="single" w:sz="4" w:space="0" w:color="auto"/>
              <w:right w:val="single" w:sz="4" w:space="0" w:color="auto"/>
            </w:tcBorders>
            <w:shd w:val="clear" w:color="auto" w:fill="auto"/>
            <w:noWrap/>
          </w:tcPr>
          <w:p w14:paraId="250D4B19" w14:textId="33E4E14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33,571</w:t>
            </w:r>
          </w:p>
        </w:tc>
        <w:tc>
          <w:tcPr>
            <w:tcW w:w="1361" w:type="dxa"/>
            <w:tcBorders>
              <w:top w:val="nil"/>
              <w:left w:val="nil"/>
              <w:bottom w:val="single" w:sz="4" w:space="0" w:color="auto"/>
              <w:right w:val="single" w:sz="4" w:space="0" w:color="auto"/>
            </w:tcBorders>
            <w:shd w:val="clear" w:color="auto" w:fill="auto"/>
            <w:noWrap/>
          </w:tcPr>
          <w:p w14:paraId="0A06D0F5" w14:textId="446A466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33,646</w:t>
            </w:r>
          </w:p>
        </w:tc>
        <w:tc>
          <w:tcPr>
            <w:tcW w:w="1361" w:type="dxa"/>
            <w:tcBorders>
              <w:top w:val="nil"/>
              <w:left w:val="nil"/>
              <w:bottom w:val="single" w:sz="4" w:space="0" w:color="auto"/>
              <w:right w:val="single" w:sz="4" w:space="0" w:color="auto"/>
            </w:tcBorders>
            <w:shd w:val="clear" w:color="auto" w:fill="auto"/>
            <w:noWrap/>
          </w:tcPr>
          <w:p w14:paraId="428AF66F" w14:textId="3C1B768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35,179</w:t>
            </w:r>
          </w:p>
        </w:tc>
      </w:tr>
      <w:tr w:rsidR="008E28D4" w:rsidRPr="002D458A" w14:paraId="483FD689" w14:textId="65776C6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D000FEE" w14:textId="711164E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Azerbaijan</w:t>
            </w:r>
          </w:p>
        </w:tc>
        <w:tc>
          <w:tcPr>
            <w:tcW w:w="1148" w:type="dxa"/>
            <w:tcBorders>
              <w:top w:val="nil"/>
              <w:left w:val="nil"/>
              <w:bottom w:val="single" w:sz="4" w:space="0" w:color="auto"/>
              <w:right w:val="single" w:sz="4" w:space="0" w:color="auto"/>
            </w:tcBorders>
            <w:shd w:val="clear" w:color="auto" w:fill="auto"/>
            <w:noWrap/>
          </w:tcPr>
          <w:p w14:paraId="466FE5EB" w14:textId="049EA06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0.034</w:t>
            </w:r>
          </w:p>
        </w:tc>
        <w:tc>
          <w:tcPr>
            <w:tcW w:w="1149" w:type="dxa"/>
            <w:tcBorders>
              <w:top w:val="nil"/>
              <w:left w:val="nil"/>
              <w:bottom w:val="single" w:sz="4" w:space="0" w:color="auto"/>
              <w:right w:val="single" w:sz="4" w:space="0" w:color="auto"/>
            </w:tcBorders>
            <w:shd w:val="clear" w:color="auto" w:fill="auto"/>
            <w:noWrap/>
          </w:tcPr>
          <w:p w14:paraId="4DD434A6" w14:textId="547BC82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0.035%</w:t>
            </w:r>
          </w:p>
        </w:tc>
        <w:tc>
          <w:tcPr>
            <w:tcW w:w="1361" w:type="dxa"/>
            <w:tcBorders>
              <w:top w:val="nil"/>
              <w:left w:val="nil"/>
              <w:bottom w:val="single" w:sz="4" w:space="0" w:color="auto"/>
              <w:right w:val="single" w:sz="4" w:space="0" w:color="auto"/>
            </w:tcBorders>
          </w:tcPr>
          <w:p w14:paraId="52A63FEC" w14:textId="52F6006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1,469</w:t>
            </w:r>
          </w:p>
        </w:tc>
        <w:tc>
          <w:tcPr>
            <w:tcW w:w="1361" w:type="dxa"/>
            <w:tcBorders>
              <w:top w:val="nil"/>
              <w:left w:val="single" w:sz="4" w:space="0" w:color="auto"/>
              <w:bottom w:val="single" w:sz="4" w:space="0" w:color="auto"/>
              <w:right w:val="single" w:sz="4" w:space="0" w:color="auto"/>
            </w:tcBorders>
          </w:tcPr>
          <w:p w14:paraId="6A99F569" w14:textId="7D89ADB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1,664</w:t>
            </w:r>
          </w:p>
        </w:tc>
        <w:tc>
          <w:tcPr>
            <w:tcW w:w="1361" w:type="dxa"/>
            <w:tcBorders>
              <w:top w:val="nil"/>
              <w:left w:val="single" w:sz="4" w:space="0" w:color="auto"/>
              <w:bottom w:val="single" w:sz="4" w:space="0" w:color="auto"/>
              <w:right w:val="single" w:sz="4" w:space="0" w:color="auto"/>
            </w:tcBorders>
          </w:tcPr>
          <w:p w14:paraId="7FFD8108" w14:textId="7087B81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1,664</w:t>
            </w:r>
          </w:p>
        </w:tc>
        <w:tc>
          <w:tcPr>
            <w:tcW w:w="1361" w:type="dxa"/>
            <w:tcBorders>
              <w:top w:val="nil"/>
              <w:left w:val="single" w:sz="4" w:space="0" w:color="auto"/>
              <w:bottom w:val="single" w:sz="4" w:space="0" w:color="auto"/>
              <w:right w:val="single" w:sz="4" w:space="0" w:color="auto"/>
            </w:tcBorders>
          </w:tcPr>
          <w:p w14:paraId="76F64083" w14:textId="747F3EAA"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1,732</w:t>
            </w:r>
          </w:p>
        </w:tc>
        <w:tc>
          <w:tcPr>
            <w:tcW w:w="1361" w:type="dxa"/>
            <w:tcBorders>
              <w:top w:val="nil"/>
              <w:left w:val="single" w:sz="4" w:space="0" w:color="auto"/>
              <w:bottom w:val="single" w:sz="4" w:space="0" w:color="auto"/>
              <w:right w:val="single" w:sz="4" w:space="0" w:color="auto"/>
            </w:tcBorders>
            <w:shd w:val="clear" w:color="auto" w:fill="auto"/>
            <w:noWrap/>
          </w:tcPr>
          <w:p w14:paraId="60F49AB2" w14:textId="0005BB7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1,823</w:t>
            </w:r>
          </w:p>
        </w:tc>
        <w:tc>
          <w:tcPr>
            <w:tcW w:w="1361" w:type="dxa"/>
            <w:tcBorders>
              <w:top w:val="nil"/>
              <w:left w:val="nil"/>
              <w:bottom w:val="single" w:sz="4" w:space="0" w:color="auto"/>
              <w:right w:val="single" w:sz="4" w:space="0" w:color="auto"/>
            </w:tcBorders>
            <w:shd w:val="clear" w:color="auto" w:fill="auto"/>
            <w:noWrap/>
          </w:tcPr>
          <w:p w14:paraId="22DF8910" w14:textId="34199AC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1,827</w:t>
            </w:r>
          </w:p>
        </w:tc>
        <w:tc>
          <w:tcPr>
            <w:tcW w:w="1361" w:type="dxa"/>
            <w:tcBorders>
              <w:top w:val="nil"/>
              <w:left w:val="nil"/>
              <w:bottom w:val="single" w:sz="4" w:space="0" w:color="auto"/>
              <w:right w:val="single" w:sz="4" w:space="0" w:color="auto"/>
            </w:tcBorders>
            <w:shd w:val="clear" w:color="auto" w:fill="auto"/>
            <w:noWrap/>
          </w:tcPr>
          <w:p w14:paraId="749A01F4" w14:textId="555345F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1,911</w:t>
            </w:r>
          </w:p>
        </w:tc>
      </w:tr>
      <w:tr w:rsidR="008E28D4" w:rsidRPr="002D458A" w14:paraId="3A46CEEF" w14:textId="7A4F4A4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4161F62" w14:textId="38B392C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Bahamas</w:t>
            </w:r>
          </w:p>
        </w:tc>
        <w:tc>
          <w:tcPr>
            <w:tcW w:w="1148" w:type="dxa"/>
            <w:tcBorders>
              <w:top w:val="nil"/>
              <w:left w:val="nil"/>
              <w:bottom w:val="single" w:sz="4" w:space="0" w:color="auto"/>
              <w:right w:val="single" w:sz="4" w:space="0" w:color="auto"/>
            </w:tcBorders>
            <w:shd w:val="clear" w:color="auto" w:fill="auto"/>
            <w:noWrap/>
          </w:tcPr>
          <w:p w14:paraId="6FBED5BB" w14:textId="76AF083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0.015</w:t>
            </w:r>
          </w:p>
        </w:tc>
        <w:tc>
          <w:tcPr>
            <w:tcW w:w="1149" w:type="dxa"/>
            <w:tcBorders>
              <w:top w:val="nil"/>
              <w:left w:val="nil"/>
              <w:bottom w:val="single" w:sz="4" w:space="0" w:color="auto"/>
              <w:right w:val="single" w:sz="4" w:space="0" w:color="auto"/>
            </w:tcBorders>
            <w:shd w:val="clear" w:color="auto" w:fill="auto"/>
            <w:noWrap/>
          </w:tcPr>
          <w:p w14:paraId="071A4CB1" w14:textId="33DBF64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0.015%</w:t>
            </w:r>
          </w:p>
        </w:tc>
        <w:tc>
          <w:tcPr>
            <w:tcW w:w="1361" w:type="dxa"/>
            <w:tcBorders>
              <w:top w:val="nil"/>
              <w:left w:val="nil"/>
              <w:bottom w:val="single" w:sz="4" w:space="0" w:color="auto"/>
              <w:right w:val="single" w:sz="4" w:space="0" w:color="auto"/>
            </w:tcBorders>
          </w:tcPr>
          <w:p w14:paraId="474B3A85" w14:textId="123CBC4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D970F23" w14:textId="3E37821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CD9D8F5" w14:textId="21ADFFC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401FC3E7" w14:textId="76DFBC5F"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6FCC931" w14:textId="6015D1D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ABF1AB0" w14:textId="79F9E5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06FD37E" w14:textId="02D8B5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4172525D" w14:textId="4408930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97D7C04" w14:textId="577B7AA3"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Bahrain</w:t>
            </w:r>
          </w:p>
        </w:tc>
        <w:tc>
          <w:tcPr>
            <w:tcW w:w="1148" w:type="dxa"/>
            <w:tcBorders>
              <w:top w:val="nil"/>
              <w:left w:val="nil"/>
              <w:bottom w:val="single" w:sz="4" w:space="0" w:color="auto"/>
              <w:right w:val="single" w:sz="4" w:space="0" w:color="auto"/>
            </w:tcBorders>
            <w:shd w:val="clear" w:color="auto" w:fill="auto"/>
            <w:noWrap/>
          </w:tcPr>
          <w:p w14:paraId="6E0B9372" w14:textId="4EBBA3D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0.050</w:t>
            </w:r>
          </w:p>
        </w:tc>
        <w:tc>
          <w:tcPr>
            <w:tcW w:w="1149" w:type="dxa"/>
            <w:tcBorders>
              <w:top w:val="nil"/>
              <w:left w:val="nil"/>
              <w:bottom w:val="single" w:sz="4" w:space="0" w:color="auto"/>
              <w:right w:val="single" w:sz="4" w:space="0" w:color="auto"/>
            </w:tcBorders>
            <w:shd w:val="clear" w:color="auto" w:fill="auto"/>
            <w:noWrap/>
          </w:tcPr>
          <w:p w14:paraId="4D246F21" w14:textId="0F89799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0.051%</w:t>
            </w:r>
          </w:p>
        </w:tc>
        <w:tc>
          <w:tcPr>
            <w:tcW w:w="1361" w:type="dxa"/>
            <w:tcBorders>
              <w:top w:val="nil"/>
              <w:left w:val="nil"/>
              <w:bottom w:val="single" w:sz="4" w:space="0" w:color="auto"/>
              <w:right w:val="single" w:sz="4" w:space="0" w:color="auto"/>
            </w:tcBorders>
          </w:tcPr>
          <w:p w14:paraId="1EECB26D" w14:textId="08A4344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2,644</w:t>
            </w:r>
          </w:p>
        </w:tc>
        <w:tc>
          <w:tcPr>
            <w:tcW w:w="1361" w:type="dxa"/>
            <w:tcBorders>
              <w:top w:val="nil"/>
              <w:left w:val="single" w:sz="4" w:space="0" w:color="auto"/>
              <w:bottom w:val="single" w:sz="4" w:space="0" w:color="auto"/>
              <w:right w:val="single" w:sz="4" w:space="0" w:color="auto"/>
            </w:tcBorders>
          </w:tcPr>
          <w:p w14:paraId="530C7718" w14:textId="0C85EE1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2,447</w:t>
            </w:r>
          </w:p>
        </w:tc>
        <w:tc>
          <w:tcPr>
            <w:tcW w:w="1361" w:type="dxa"/>
            <w:tcBorders>
              <w:top w:val="nil"/>
              <w:left w:val="single" w:sz="4" w:space="0" w:color="auto"/>
              <w:bottom w:val="single" w:sz="4" w:space="0" w:color="auto"/>
              <w:right w:val="single" w:sz="4" w:space="0" w:color="auto"/>
            </w:tcBorders>
          </w:tcPr>
          <w:p w14:paraId="4FC5821A" w14:textId="2B3A62C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2,447</w:t>
            </w:r>
          </w:p>
        </w:tc>
        <w:tc>
          <w:tcPr>
            <w:tcW w:w="1361" w:type="dxa"/>
            <w:tcBorders>
              <w:top w:val="nil"/>
              <w:left w:val="single" w:sz="4" w:space="0" w:color="auto"/>
              <w:bottom w:val="single" w:sz="4" w:space="0" w:color="auto"/>
              <w:right w:val="single" w:sz="4" w:space="0" w:color="auto"/>
            </w:tcBorders>
          </w:tcPr>
          <w:p w14:paraId="4DFC710A" w14:textId="4CFD977B"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2,546</w:t>
            </w:r>
          </w:p>
        </w:tc>
        <w:tc>
          <w:tcPr>
            <w:tcW w:w="1361" w:type="dxa"/>
            <w:tcBorders>
              <w:top w:val="nil"/>
              <w:left w:val="single" w:sz="4" w:space="0" w:color="auto"/>
              <w:bottom w:val="single" w:sz="4" w:space="0" w:color="auto"/>
              <w:right w:val="single" w:sz="4" w:space="0" w:color="auto"/>
            </w:tcBorders>
            <w:shd w:val="clear" w:color="auto" w:fill="auto"/>
            <w:noWrap/>
          </w:tcPr>
          <w:p w14:paraId="09C8226D" w14:textId="1DAB417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2,681</w:t>
            </w:r>
          </w:p>
        </w:tc>
        <w:tc>
          <w:tcPr>
            <w:tcW w:w="1361" w:type="dxa"/>
            <w:tcBorders>
              <w:top w:val="nil"/>
              <w:left w:val="nil"/>
              <w:bottom w:val="single" w:sz="4" w:space="0" w:color="auto"/>
              <w:right w:val="single" w:sz="4" w:space="0" w:color="auto"/>
            </w:tcBorders>
            <w:shd w:val="clear" w:color="auto" w:fill="auto"/>
            <w:noWrap/>
          </w:tcPr>
          <w:p w14:paraId="5DDD767A" w14:textId="1DFC683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2,687</w:t>
            </w:r>
          </w:p>
        </w:tc>
        <w:tc>
          <w:tcPr>
            <w:tcW w:w="1361" w:type="dxa"/>
            <w:tcBorders>
              <w:top w:val="nil"/>
              <w:left w:val="nil"/>
              <w:bottom w:val="single" w:sz="4" w:space="0" w:color="auto"/>
              <w:right w:val="single" w:sz="4" w:space="0" w:color="auto"/>
            </w:tcBorders>
            <w:shd w:val="clear" w:color="auto" w:fill="auto"/>
            <w:noWrap/>
          </w:tcPr>
          <w:p w14:paraId="14172015" w14:textId="7737085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2,810</w:t>
            </w:r>
          </w:p>
        </w:tc>
      </w:tr>
      <w:tr w:rsidR="008E28D4" w:rsidRPr="002D458A" w14:paraId="2FD0EC71" w14:textId="4EECC20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9CE8D1B" w14:textId="491489E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Bangladesh</w:t>
            </w:r>
          </w:p>
        </w:tc>
        <w:tc>
          <w:tcPr>
            <w:tcW w:w="1148" w:type="dxa"/>
            <w:tcBorders>
              <w:top w:val="nil"/>
              <w:left w:val="nil"/>
              <w:bottom w:val="single" w:sz="4" w:space="0" w:color="auto"/>
              <w:right w:val="single" w:sz="4" w:space="0" w:color="auto"/>
            </w:tcBorders>
            <w:shd w:val="clear" w:color="auto" w:fill="auto"/>
            <w:noWrap/>
          </w:tcPr>
          <w:p w14:paraId="64081E0C" w14:textId="6371B7F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149" w:type="dxa"/>
            <w:tcBorders>
              <w:top w:val="nil"/>
              <w:left w:val="nil"/>
              <w:bottom w:val="single" w:sz="4" w:space="0" w:color="auto"/>
              <w:right w:val="single" w:sz="4" w:space="0" w:color="auto"/>
            </w:tcBorders>
            <w:shd w:val="clear" w:color="auto" w:fill="auto"/>
            <w:noWrap/>
          </w:tcPr>
          <w:p w14:paraId="26759903" w14:textId="670F44D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0.010%</w:t>
            </w:r>
          </w:p>
        </w:tc>
        <w:tc>
          <w:tcPr>
            <w:tcW w:w="1361" w:type="dxa"/>
            <w:tcBorders>
              <w:top w:val="nil"/>
              <w:left w:val="nil"/>
              <w:bottom w:val="single" w:sz="4" w:space="0" w:color="auto"/>
              <w:right w:val="single" w:sz="4" w:space="0" w:color="auto"/>
            </w:tcBorders>
          </w:tcPr>
          <w:p w14:paraId="1E46F71F" w14:textId="3FB894C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2CBB734" w14:textId="5C568F2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F8E206E" w14:textId="79EBBB2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A2FE17F" w14:textId="2422E287" w:rsidR="008E28D4" w:rsidRPr="002D458A" w:rsidRDefault="00B77EC6"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87BDC17" w14:textId="6889668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2B70339" w14:textId="3E56530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2036346" w14:textId="30B52D4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47F816AE" w14:textId="43C97FB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D0B77EC" w14:textId="001FB44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Barbados</w:t>
            </w:r>
          </w:p>
        </w:tc>
        <w:tc>
          <w:tcPr>
            <w:tcW w:w="1148" w:type="dxa"/>
            <w:tcBorders>
              <w:top w:val="nil"/>
              <w:left w:val="nil"/>
              <w:bottom w:val="single" w:sz="4" w:space="0" w:color="auto"/>
              <w:right w:val="single" w:sz="4" w:space="0" w:color="auto"/>
            </w:tcBorders>
            <w:shd w:val="clear" w:color="auto" w:fill="auto"/>
            <w:noWrap/>
          </w:tcPr>
          <w:p w14:paraId="3C04A6E0" w14:textId="1548670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0.007</w:t>
            </w:r>
          </w:p>
        </w:tc>
        <w:tc>
          <w:tcPr>
            <w:tcW w:w="1149" w:type="dxa"/>
            <w:tcBorders>
              <w:top w:val="nil"/>
              <w:left w:val="nil"/>
              <w:bottom w:val="single" w:sz="4" w:space="0" w:color="auto"/>
              <w:right w:val="single" w:sz="4" w:space="0" w:color="auto"/>
            </w:tcBorders>
            <w:shd w:val="clear" w:color="auto" w:fill="auto"/>
            <w:noWrap/>
          </w:tcPr>
          <w:p w14:paraId="1982A8E2" w14:textId="15A419A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0.007%</w:t>
            </w:r>
          </w:p>
        </w:tc>
        <w:tc>
          <w:tcPr>
            <w:tcW w:w="1361" w:type="dxa"/>
            <w:tcBorders>
              <w:top w:val="nil"/>
              <w:left w:val="nil"/>
              <w:bottom w:val="single" w:sz="4" w:space="0" w:color="auto"/>
              <w:right w:val="single" w:sz="4" w:space="0" w:color="auto"/>
            </w:tcBorders>
          </w:tcPr>
          <w:p w14:paraId="791CEE5C" w14:textId="43B2915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C31C9A0" w14:textId="246E290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42145B7" w14:textId="637727E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DF21451" w14:textId="0C864BFA"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495A0D8" w14:textId="19EAC0C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B4867E5" w14:textId="1420E10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63C68578" w14:textId="7472DE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5C36CCD2" w14:textId="2B350E4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38AF817" w14:textId="0A9A04B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Belarus</w:t>
            </w:r>
          </w:p>
        </w:tc>
        <w:tc>
          <w:tcPr>
            <w:tcW w:w="1148" w:type="dxa"/>
            <w:tcBorders>
              <w:top w:val="nil"/>
              <w:left w:val="nil"/>
              <w:bottom w:val="single" w:sz="4" w:space="0" w:color="auto"/>
              <w:right w:val="single" w:sz="4" w:space="0" w:color="auto"/>
            </w:tcBorders>
            <w:shd w:val="clear" w:color="auto" w:fill="auto"/>
            <w:noWrap/>
          </w:tcPr>
          <w:p w14:paraId="555C4CE4" w14:textId="537A084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0.043</w:t>
            </w:r>
          </w:p>
        </w:tc>
        <w:tc>
          <w:tcPr>
            <w:tcW w:w="1149" w:type="dxa"/>
            <w:tcBorders>
              <w:top w:val="nil"/>
              <w:left w:val="nil"/>
              <w:bottom w:val="single" w:sz="4" w:space="0" w:color="auto"/>
              <w:right w:val="single" w:sz="4" w:space="0" w:color="auto"/>
            </w:tcBorders>
            <w:shd w:val="clear" w:color="auto" w:fill="auto"/>
            <w:noWrap/>
          </w:tcPr>
          <w:p w14:paraId="50FEAC0E" w14:textId="0B9C13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0.044%</w:t>
            </w:r>
          </w:p>
        </w:tc>
        <w:tc>
          <w:tcPr>
            <w:tcW w:w="1361" w:type="dxa"/>
            <w:tcBorders>
              <w:top w:val="nil"/>
              <w:left w:val="nil"/>
              <w:bottom w:val="single" w:sz="4" w:space="0" w:color="auto"/>
              <w:right w:val="single" w:sz="4" w:space="0" w:color="auto"/>
            </w:tcBorders>
          </w:tcPr>
          <w:p w14:paraId="72B573C9" w14:textId="34F274C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2,007</w:t>
            </w:r>
          </w:p>
        </w:tc>
        <w:tc>
          <w:tcPr>
            <w:tcW w:w="1361" w:type="dxa"/>
            <w:tcBorders>
              <w:top w:val="nil"/>
              <w:left w:val="single" w:sz="4" w:space="0" w:color="auto"/>
              <w:bottom w:val="single" w:sz="4" w:space="0" w:color="auto"/>
              <w:right w:val="single" w:sz="4" w:space="0" w:color="auto"/>
            </w:tcBorders>
          </w:tcPr>
          <w:p w14:paraId="5835865C" w14:textId="5869E50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2,014</w:t>
            </w:r>
          </w:p>
        </w:tc>
        <w:tc>
          <w:tcPr>
            <w:tcW w:w="1361" w:type="dxa"/>
            <w:tcBorders>
              <w:top w:val="nil"/>
              <w:left w:val="single" w:sz="4" w:space="0" w:color="auto"/>
              <w:bottom w:val="single" w:sz="4" w:space="0" w:color="auto"/>
              <w:right w:val="single" w:sz="4" w:space="0" w:color="auto"/>
            </w:tcBorders>
          </w:tcPr>
          <w:p w14:paraId="592C591E" w14:textId="6D436C7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2,014</w:t>
            </w:r>
          </w:p>
        </w:tc>
        <w:tc>
          <w:tcPr>
            <w:tcW w:w="1361" w:type="dxa"/>
            <w:tcBorders>
              <w:top w:val="nil"/>
              <w:left w:val="single" w:sz="4" w:space="0" w:color="auto"/>
              <w:bottom w:val="single" w:sz="4" w:space="0" w:color="auto"/>
              <w:right w:val="single" w:sz="4" w:space="0" w:color="auto"/>
            </w:tcBorders>
          </w:tcPr>
          <w:p w14:paraId="1001C5B7" w14:textId="5B8D102F"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2,190</w:t>
            </w:r>
          </w:p>
        </w:tc>
        <w:tc>
          <w:tcPr>
            <w:tcW w:w="1361" w:type="dxa"/>
            <w:tcBorders>
              <w:top w:val="nil"/>
              <w:left w:val="single" w:sz="4" w:space="0" w:color="auto"/>
              <w:bottom w:val="single" w:sz="4" w:space="0" w:color="auto"/>
              <w:right w:val="single" w:sz="4" w:space="0" w:color="auto"/>
            </w:tcBorders>
            <w:shd w:val="clear" w:color="auto" w:fill="auto"/>
            <w:noWrap/>
          </w:tcPr>
          <w:p w14:paraId="551B7E22" w14:textId="2B023D9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2,306</w:t>
            </w:r>
          </w:p>
        </w:tc>
        <w:tc>
          <w:tcPr>
            <w:tcW w:w="1361" w:type="dxa"/>
            <w:tcBorders>
              <w:top w:val="nil"/>
              <w:left w:val="nil"/>
              <w:bottom w:val="single" w:sz="4" w:space="0" w:color="auto"/>
              <w:right w:val="single" w:sz="4" w:space="0" w:color="auto"/>
            </w:tcBorders>
            <w:shd w:val="clear" w:color="auto" w:fill="auto"/>
            <w:noWrap/>
          </w:tcPr>
          <w:p w14:paraId="1AC2D185" w14:textId="279E6EA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2,311</w:t>
            </w:r>
          </w:p>
        </w:tc>
        <w:tc>
          <w:tcPr>
            <w:tcW w:w="1361" w:type="dxa"/>
            <w:tcBorders>
              <w:top w:val="nil"/>
              <w:left w:val="nil"/>
              <w:bottom w:val="single" w:sz="4" w:space="0" w:color="auto"/>
              <w:right w:val="single" w:sz="4" w:space="0" w:color="auto"/>
            </w:tcBorders>
            <w:shd w:val="clear" w:color="auto" w:fill="auto"/>
            <w:noWrap/>
          </w:tcPr>
          <w:p w14:paraId="3EEC95C3" w14:textId="04090A0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2,416</w:t>
            </w:r>
          </w:p>
        </w:tc>
      </w:tr>
      <w:tr w:rsidR="008E28D4" w:rsidRPr="002D458A" w14:paraId="50482EF0" w14:textId="5219B6A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D5C691C" w14:textId="1F41D8B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Belgium</w:t>
            </w:r>
          </w:p>
        </w:tc>
        <w:tc>
          <w:tcPr>
            <w:tcW w:w="1148" w:type="dxa"/>
            <w:tcBorders>
              <w:top w:val="nil"/>
              <w:left w:val="nil"/>
              <w:bottom w:val="single" w:sz="4" w:space="0" w:color="auto"/>
              <w:right w:val="single" w:sz="4" w:space="0" w:color="auto"/>
            </w:tcBorders>
            <w:shd w:val="clear" w:color="auto" w:fill="auto"/>
            <w:noWrap/>
          </w:tcPr>
          <w:p w14:paraId="1D392254" w14:textId="69D1F8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0.773</w:t>
            </w:r>
          </w:p>
        </w:tc>
        <w:tc>
          <w:tcPr>
            <w:tcW w:w="1149" w:type="dxa"/>
            <w:tcBorders>
              <w:top w:val="nil"/>
              <w:left w:val="nil"/>
              <w:bottom w:val="single" w:sz="4" w:space="0" w:color="auto"/>
              <w:right w:val="single" w:sz="4" w:space="0" w:color="auto"/>
            </w:tcBorders>
            <w:shd w:val="clear" w:color="auto" w:fill="auto"/>
            <w:noWrap/>
          </w:tcPr>
          <w:p w14:paraId="33E6AB1C" w14:textId="3729823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0.793%</w:t>
            </w:r>
          </w:p>
        </w:tc>
        <w:tc>
          <w:tcPr>
            <w:tcW w:w="1361" w:type="dxa"/>
            <w:tcBorders>
              <w:top w:val="nil"/>
              <w:left w:val="nil"/>
              <w:bottom w:val="single" w:sz="4" w:space="0" w:color="auto"/>
              <w:right w:val="single" w:sz="4" w:space="0" w:color="auto"/>
            </w:tcBorders>
          </w:tcPr>
          <w:p w14:paraId="2F6AFBE9" w14:textId="3AB155E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40,541</w:t>
            </w:r>
          </w:p>
        </w:tc>
        <w:tc>
          <w:tcPr>
            <w:tcW w:w="1361" w:type="dxa"/>
            <w:tcBorders>
              <w:top w:val="nil"/>
              <w:left w:val="single" w:sz="4" w:space="0" w:color="auto"/>
              <w:bottom w:val="single" w:sz="4" w:space="0" w:color="auto"/>
              <w:right w:val="single" w:sz="4" w:space="0" w:color="auto"/>
            </w:tcBorders>
          </w:tcPr>
          <w:p w14:paraId="2C0EF94B" w14:textId="63F7198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37,831</w:t>
            </w:r>
          </w:p>
        </w:tc>
        <w:tc>
          <w:tcPr>
            <w:tcW w:w="1361" w:type="dxa"/>
            <w:tcBorders>
              <w:top w:val="nil"/>
              <w:left w:val="single" w:sz="4" w:space="0" w:color="auto"/>
              <w:bottom w:val="single" w:sz="4" w:space="0" w:color="auto"/>
              <w:right w:val="single" w:sz="4" w:space="0" w:color="auto"/>
            </w:tcBorders>
          </w:tcPr>
          <w:p w14:paraId="308509DD" w14:textId="4EA4E20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37,831</w:t>
            </w:r>
          </w:p>
        </w:tc>
        <w:tc>
          <w:tcPr>
            <w:tcW w:w="1361" w:type="dxa"/>
            <w:tcBorders>
              <w:top w:val="nil"/>
              <w:left w:val="single" w:sz="4" w:space="0" w:color="auto"/>
              <w:bottom w:val="single" w:sz="4" w:space="0" w:color="auto"/>
              <w:right w:val="single" w:sz="4" w:space="0" w:color="auto"/>
            </w:tcBorders>
          </w:tcPr>
          <w:p w14:paraId="49A647FE" w14:textId="4B4704BA"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39,366</w:t>
            </w:r>
          </w:p>
        </w:tc>
        <w:tc>
          <w:tcPr>
            <w:tcW w:w="1361" w:type="dxa"/>
            <w:tcBorders>
              <w:top w:val="nil"/>
              <w:left w:val="single" w:sz="4" w:space="0" w:color="auto"/>
              <w:bottom w:val="single" w:sz="4" w:space="0" w:color="auto"/>
              <w:right w:val="single" w:sz="4" w:space="0" w:color="auto"/>
            </w:tcBorders>
            <w:shd w:val="clear" w:color="auto" w:fill="auto"/>
            <w:noWrap/>
          </w:tcPr>
          <w:p w14:paraId="333F2CA9" w14:textId="2F0ABAA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41,455</w:t>
            </w:r>
          </w:p>
        </w:tc>
        <w:tc>
          <w:tcPr>
            <w:tcW w:w="1361" w:type="dxa"/>
            <w:tcBorders>
              <w:top w:val="nil"/>
              <w:left w:val="nil"/>
              <w:bottom w:val="single" w:sz="4" w:space="0" w:color="auto"/>
              <w:right w:val="single" w:sz="4" w:space="0" w:color="auto"/>
            </w:tcBorders>
            <w:shd w:val="clear" w:color="auto" w:fill="auto"/>
            <w:noWrap/>
          </w:tcPr>
          <w:p w14:paraId="19A120EB" w14:textId="15C55F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41,547</w:t>
            </w:r>
          </w:p>
        </w:tc>
        <w:tc>
          <w:tcPr>
            <w:tcW w:w="1361" w:type="dxa"/>
            <w:tcBorders>
              <w:top w:val="nil"/>
              <w:left w:val="nil"/>
              <w:bottom w:val="single" w:sz="4" w:space="0" w:color="auto"/>
              <w:right w:val="single" w:sz="4" w:space="0" w:color="auto"/>
            </w:tcBorders>
            <w:shd w:val="clear" w:color="auto" w:fill="auto"/>
            <w:noWrap/>
          </w:tcPr>
          <w:p w14:paraId="5578A2D3" w14:textId="4FE19B6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43,440</w:t>
            </w:r>
          </w:p>
        </w:tc>
      </w:tr>
      <w:tr w:rsidR="008E28D4" w:rsidRPr="002D458A" w14:paraId="5A0E7291" w14:textId="2F16115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C3D7DF5" w14:textId="14FFBB4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Belize</w:t>
            </w:r>
          </w:p>
        </w:tc>
        <w:tc>
          <w:tcPr>
            <w:tcW w:w="1148" w:type="dxa"/>
            <w:tcBorders>
              <w:top w:val="nil"/>
              <w:left w:val="nil"/>
              <w:bottom w:val="single" w:sz="4" w:space="0" w:color="auto"/>
              <w:right w:val="single" w:sz="4" w:space="0" w:color="auto"/>
            </w:tcBorders>
            <w:shd w:val="clear" w:color="auto" w:fill="auto"/>
            <w:noWrap/>
          </w:tcPr>
          <w:p w14:paraId="5E1618DD" w14:textId="2F6A3D6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49" w:type="dxa"/>
            <w:tcBorders>
              <w:top w:val="nil"/>
              <w:left w:val="nil"/>
              <w:bottom w:val="single" w:sz="4" w:space="0" w:color="auto"/>
              <w:right w:val="single" w:sz="4" w:space="0" w:color="auto"/>
            </w:tcBorders>
            <w:shd w:val="clear" w:color="auto" w:fill="auto"/>
            <w:noWrap/>
          </w:tcPr>
          <w:p w14:paraId="10C4AFAE" w14:textId="7202C1F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361" w:type="dxa"/>
            <w:tcBorders>
              <w:top w:val="nil"/>
              <w:left w:val="nil"/>
              <w:bottom w:val="single" w:sz="4" w:space="0" w:color="auto"/>
              <w:right w:val="single" w:sz="4" w:space="0" w:color="auto"/>
            </w:tcBorders>
          </w:tcPr>
          <w:p w14:paraId="0EA0450F" w14:textId="5AB22B3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F13C4BA" w14:textId="1FD1774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046F8FE" w14:textId="267F130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B05828B" w14:textId="32372150"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4944E12" w14:textId="0B24BA2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2883FAA8" w14:textId="0AA5A0D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6A33CB02" w14:textId="20969FF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CE4F31A" w14:textId="068F8FD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74E05A1" w14:textId="5D57FE8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Benin</w:t>
            </w:r>
          </w:p>
        </w:tc>
        <w:tc>
          <w:tcPr>
            <w:tcW w:w="1148" w:type="dxa"/>
            <w:tcBorders>
              <w:top w:val="nil"/>
              <w:left w:val="nil"/>
              <w:bottom w:val="single" w:sz="4" w:space="0" w:color="auto"/>
              <w:right w:val="single" w:sz="4" w:space="0" w:color="auto"/>
            </w:tcBorders>
            <w:shd w:val="clear" w:color="auto" w:fill="auto"/>
            <w:noWrap/>
          </w:tcPr>
          <w:p w14:paraId="073AF358" w14:textId="51C7D8E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149" w:type="dxa"/>
            <w:tcBorders>
              <w:top w:val="nil"/>
              <w:left w:val="nil"/>
              <w:bottom w:val="single" w:sz="4" w:space="0" w:color="auto"/>
              <w:right w:val="single" w:sz="4" w:space="0" w:color="auto"/>
            </w:tcBorders>
            <w:shd w:val="clear" w:color="auto" w:fill="auto"/>
            <w:noWrap/>
          </w:tcPr>
          <w:p w14:paraId="7B962233" w14:textId="73D0E4D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361" w:type="dxa"/>
            <w:tcBorders>
              <w:top w:val="nil"/>
              <w:left w:val="nil"/>
              <w:bottom w:val="single" w:sz="4" w:space="0" w:color="auto"/>
              <w:right w:val="single" w:sz="4" w:space="0" w:color="auto"/>
            </w:tcBorders>
          </w:tcPr>
          <w:p w14:paraId="701DDA9B" w14:textId="6F98393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2F4D483" w14:textId="16FAF4E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0B25D7C" w14:textId="74091AF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B436AC1" w14:textId="39402EFA"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9AAF750" w14:textId="3D6DE0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EDE8A69" w14:textId="0D1E677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A70A985" w14:textId="19A0672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1ADA0136" w14:textId="4B4CDCB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64F388F" w14:textId="1B98C36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Bhutan</w:t>
            </w:r>
          </w:p>
        </w:tc>
        <w:tc>
          <w:tcPr>
            <w:tcW w:w="1148" w:type="dxa"/>
            <w:tcBorders>
              <w:top w:val="nil"/>
              <w:left w:val="nil"/>
              <w:bottom w:val="single" w:sz="4" w:space="0" w:color="auto"/>
              <w:right w:val="single" w:sz="4" w:space="0" w:color="auto"/>
            </w:tcBorders>
            <w:shd w:val="clear" w:color="auto" w:fill="auto"/>
            <w:noWrap/>
          </w:tcPr>
          <w:p w14:paraId="5839B990" w14:textId="03E512E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49" w:type="dxa"/>
            <w:tcBorders>
              <w:top w:val="nil"/>
              <w:left w:val="nil"/>
              <w:bottom w:val="single" w:sz="4" w:space="0" w:color="auto"/>
              <w:right w:val="single" w:sz="4" w:space="0" w:color="auto"/>
            </w:tcBorders>
            <w:shd w:val="clear" w:color="auto" w:fill="auto"/>
            <w:noWrap/>
          </w:tcPr>
          <w:p w14:paraId="3990ADA4" w14:textId="437C61F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361" w:type="dxa"/>
            <w:tcBorders>
              <w:top w:val="nil"/>
              <w:left w:val="nil"/>
              <w:bottom w:val="single" w:sz="4" w:space="0" w:color="auto"/>
              <w:right w:val="single" w:sz="4" w:space="0" w:color="auto"/>
            </w:tcBorders>
          </w:tcPr>
          <w:p w14:paraId="0C4DF1B0" w14:textId="05161D3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252C588" w14:textId="3B59A8F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A3238B6" w14:textId="1C5CCE3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CD26F96" w14:textId="54DE0DEE"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E624EBB" w14:textId="2463341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C735A31" w14:textId="7078A37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057BFD4" w14:textId="0E47053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491886AA" w14:textId="055140C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86D36A1" w14:textId="53291D3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Bolivia (Plurinational State of)</w:t>
            </w:r>
          </w:p>
        </w:tc>
        <w:tc>
          <w:tcPr>
            <w:tcW w:w="1148" w:type="dxa"/>
            <w:tcBorders>
              <w:top w:val="nil"/>
              <w:left w:val="nil"/>
              <w:bottom w:val="single" w:sz="4" w:space="0" w:color="auto"/>
              <w:right w:val="single" w:sz="4" w:space="0" w:color="auto"/>
            </w:tcBorders>
            <w:shd w:val="clear" w:color="auto" w:fill="auto"/>
            <w:noWrap/>
          </w:tcPr>
          <w:p w14:paraId="50D5994D" w14:textId="1D1314D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0.018</w:t>
            </w:r>
          </w:p>
        </w:tc>
        <w:tc>
          <w:tcPr>
            <w:tcW w:w="1149" w:type="dxa"/>
            <w:tcBorders>
              <w:top w:val="nil"/>
              <w:left w:val="nil"/>
              <w:bottom w:val="single" w:sz="4" w:space="0" w:color="auto"/>
              <w:right w:val="single" w:sz="4" w:space="0" w:color="auto"/>
            </w:tcBorders>
            <w:shd w:val="clear" w:color="auto" w:fill="auto"/>
            <w:noWrap/>
          </w:tcPr>
          <w:p w14:paraId="2D66FE82" w14:textId="0013107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0.018%</w:t>
            </w:r>
          </w:p>
        </w:tc>
        <w:tc>
          <w:tcPr>
            <w:tcW w:w="1361" w:type="dxa"/>
            <w:tcBorders>
              <w:top w:val="nil"/>
              <w:left w:val="nil"/>
              <w:bottom w:val="single" w:sz="4" w:space="0" w:color="auto"/>
              <w:right w:val="single" w:sz="4" w:space="0" w:color="auto"/>
            </w:tcBorders>
          </w:tcPr>
          <w:p w14:paraId="47348035" w14:textId="167961B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82885D1" w14:textId="446C0DB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B0D9932" w14:textId="2F5F4B3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0713DA1" w14:textId="775580C5"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33E8B67" w14:textId="000F926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176E7E0" w14:textId="340B413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9AA6712" w14:textId="2ED29B2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F4F3FD7" w14:textId="0ACC482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CF307D1" w14:textId="772817F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Bosnia and Herzegovina</w:t>
            </w:r>
          </w:p>
        </w:tc>
        <w:tc>
          <w:tcPr>
            <w:tcW w:w="1148" w:type="dxa"/>
            <w:tcBorders>
              <w:top w:val="nil"/>
              <w:left w:val="nil"/>
              <w:bottom w:val="single" w:sz="4" w:space="0" w:color="auto"/>
              <w:right w:val="single" w:sz="4" w:space="0" w:color="auto"/>
            </w:tcBorders>
            <w:shd w:val="clear" w:color="auto" w:fill="auto"/>
            <w:noWrap/>
          </w:tcPr>
          <w:p w14:paraId="227FB186" w14:textId="6096E06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0.014</w:t>
            </w:r>
          </w:p>
        </w:tc>
        <w:tc>
          <w:tcPr>
            <w:tcW w:w="1149" w:type="dxa"/>
            <w:tcBorders>
              <w:top w:val="nil"/>
              <w:left w:val="nil"/>
              <w:bottom w:val="single" w:sz="4" w:space="0" w:color="auto"/>
              <w:right w:val="single" w:sz="4" w:space="0" w:color="auto"/>
            </w:tcBorders>
            <w:shd w:val="clear" w:color="auto" w:fill="auto"/>
            <w:noWrap/>
          </w:tcPr>
          <w:p w14:paraId="17CA17EE" w14:textId="172C13A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0.014%</w:t>
            </w:r>
          </w:p>
        </w:tc>
        <w:tc>
          <w:tcPr>
            <w:tcW w:w="1361" w:type="dxa"/>
            <w:tcBorders>
              <w:top w:val="nil"/>
              <w:left w:val="nil"/>
              <w:bottom w:val="single" w:sz="4" w:space="0" w:color="auto"/>
              <w:right w:val="single" w:sz="4" w:space="0" w:color="auto"/>
            </w:tcBorders>
          </w:tcPr>
          <w:p w14:paraId="32590AD0" w14:textId="6B65548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69ED11B" w14:textId="6776062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4C895BF5" w14:textId="75D5BB9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0198D79" w14:textId="458CD7B2"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F04CC6B" w14:textId="4356481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622FF3C" w14:textId="44F1636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7A67CE1" w14:textId="42177D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58F17AB9" w14:textId="5BD44A3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E51091A" w14:textId="34542C3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Botswana</w:t>
            </w:r>
          </w:p>
        </w:tc>
        <w:tc>
          <w:tcPr>
            <w:tcW w:w="1148" w:type="dxa"/>
            <w:tcBorders>
              <w:top w:val="nil"/>
              <w:left w:val="nil"/>
              <w:bottom w:val="single" w:sz="4" w:space="0" w:color="auto"/>
              <w:right w:val="single" w:sz="4" w:space="0" w:color="auto"/>
            </w:tcBorders>
            <w:shd w:val="clear" w:color="auto" w:fill="auto"/>
            <w:noWrap/>
          </w:tcPr>
          <w:p w14:paraId="25D6F6CD" w14:textId="10FAE30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0.013</w:t>
            </w:r>
          </w:p>
        </w:tc>
        <w:tc>
          <w:tcPr>
            <w:tcW w:w="1149" w:type="dxa"/>
            <w:tcBorders>
              <w:top w:val="nil"/>
              <w:left w:val="nil"/>
              <w:bottom w:val="single" w:sz="4" w:space="0" w:color="auto"/>
              <w:right w:val="single" w:sz="4" w:space="0" w:color="auto"/>
            </w:tcBorders>
            <w:shd w:val="clear" w:color="auto" w:fill="auto"/>
            <w:noWrap/>
          </w:tcPr>
          <w:p w14:paraId="42C6CD78" w14:textId="03E3887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0.013%</w:t>
            </w:r>
          </w:p>
        </w:tc>
        <w:tc>
          <w:tcPr>
            <w:tcW w:w="1361" w:type="dxa"/>
            <w:tcBorders>
              <w:top w:val="nil"/>
              <w:left w:val="nil"/>
              <w:bottom w:val="single" w:sz="4" w:space="0" w:color="auto"/>
              <w:right w:val="single" w:sz="4" w:space="0" w:color="auto"/>
            </w:tcBorders>
          </w:tcPr>
          <w:p w14:paraId="3E1D00D7" w14:textId="12C6ACB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57F4DE2" w14:textId="12937D9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FCEEE06" w14:textId="238ABA0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6AB7BAF" w14:textId="56589113"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FC55ADF" w14:textId="4F554E5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13BF487" w14:textId="795E9F6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6420BEE0" w14:textId="5C09AAB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C1C2278" w14:textId="6188AA3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2FDFEBF" w14:textId="48A5BE8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Brazil</w:t>
            </w:r>
          </w:p>
        </w:tc>
        <w:tc>
          <w:tcPr>
            <w:tcW w:w="1148" w:type="dxa"/>
            <w:tcBorders>
              <w:top w:val="nil"/>
              <w:left w:val="nil"/>
              <w:bottom w:val="single" w:sz="4" w:space="0" w:color="auto"/>
              <w:right w:val="single" w:sz="4" w:space="0" w:color="auto"/>
            </w:tcBorders>
            <w:shd w:val="clear" w:color="auto" w:fill="auto"/>
            <w:noWrap/>
          </w:tcPr>
          <w:p w14:paraId="2522C2AD" w14:textId="4AF5F9D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1,411</w:t>
            </w:r>
          </w:p>
        </w:tc>
        <w:tc>
          <w:tcPr>
            <w:tcW w:w="1149" w:type="dxa"/>
            <w:tcBorders>
              <w:top w:val="nil"/>
              <w:left w:val="nil"/>
              <w:bottom w:val="single" w:sz="4" w:space="0" w:color="auto"/>
              <w:right w:val="single" w:sz="4" w:space="0" w:color="auto"/>
            </w:tcBorders>
            <w:shd w:val="clear" w:color="auto" w:fill="auto"/>
            <w:noWrap/>
          </w:tcPr>
          <w:p w14:paraId="41931FCB" w14:textId="597DAB8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1,448%</w:t>
            </w:r>
          </w:p>
        </w:tc>
        <w:tc>
          <w:tcPr>
            <w:tcW w:w="1361" w:type="dxa"/>
            <w:tcBorders>
              <w:top w:val="nil"/>
              <w:left w:val="nil"/>
              <w:bottom w:val="single" w:sz="4" w:space="0" w:color="auto"/>
              <w:right w:val="single" w:sz="4" w:space="0" w:color="auto"/>
            </w:tcBorders>
          </w:tcPr>
          <w:p w14:paraId="56CD3A40" w14:textId="568C63F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98,562</w:t>
            </w:r>
          </w:p>
        </w:tc>
        <w:tc>
          <w:tcPr>
            <w:tcW w:w="1361" w:type="dxa"/>
            <w:tcBorders>
              <w:top w:val="nil"/>
              <w:left w:val="single" w:sz="4" w:space="0" w:color="auto"/>
              <w:bottom w:val="single" w:sz="4" w:space="0" w:color="auto"/>
              <w:right w:val="single" w:sz="4" w:space="0" w:color="auto"/>
            </w:tcBorders>
          </w:tcPr>
          <w:p w14:paraId="55FE0ED0" w14:textId="5EA9E60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69,055</w:t>
            </w:r>
          </w:p>
        </w:tc>
        <w:tc>
          <w:tcPr>
            <w:tcW w:w="1361" w:type="dxa"/>
            <w:tcBorders>
              <w:top w:val="nil"/>
              <w:left w:val="single" w:sz="4" w:space="0" w:color="auto"/>
              <w:bottom w:val="single" w:sz="4" w:space="0" w:color="auto"/>
              <w:right w:val="single" w:sz="4" w:space="0" w:color="auto"/>
            </w:tcBorders>
          </w:tcPr>
          <w:p w14:paraId="6BA40503" w14:textId="1C0F18C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69,055</w:t>
            </w:r>
          </w:p>
        </w:tc>
        <w:tc>
          <w:tcPr>
            <w:tcW w:w="1361" w:type="dxa"/>
            <w:tcBorders>
              <w:top w:val="nil"/>
              <w:left w:val="single" w:sz="4" w:space="0" w:color="auto"/>
              <w:bottom w:val="single" w:sz="4" w:space="0" w:color="auto"/>
              <w:right w:val="single" w:sz="4" w:space="0" w:color="auto"/>
            </w:tcBorders>
          </w:tcPr>
          <w:p w14:paraId="6CE178BA" w14:textId="6CAA3EE2" w:rsidR="008E28D4" w:rsidRPr="002D458A" w:rsidRDefault="000D39FB" w:rsidP="008E28D4">
            <w:pPr>
              <w:ind w:left="0" w:firstLine="0"/>
              <w:jc w:val="right"/>
              <w:rPr>
                <w:rFonts w:asciiTheme="minorHAnsi" w:hAnsiTheme="minorHAnsi" w:cstheme="minorHAnsi"/>
                <w:sz w:val="20"/>
                <w:szCs w:val="20"/>
              </w:rPr>
            </w:pPr>
            <w:r>
              <w:rPr>
                <w:rFonts w:asciiTheme="minorHAnsi" w:hAnsiTheme="minorHAnsi" w:cstheme="minorHAnsi"/>
                <w:sz w:val="20"/>
                <w:szCs w:val="20"/>
              </w:rPr>
              <w:t>71,858</w:t>
            </w:r>
          </w:p>
        </w:tc>
        <w:tc>
          <w:tcPr>
            <w:tcW w:w="1361" w:type="dxa"/>
            <w:tcBorders>
              <w:top w:val="nil"/>
              <w:left w:val="single" w:sz="4" w:space="0" w:color="auto"/>
              <w:bottom w:val="single" w:sz="4" w:space="0" w:color="auto"/>
              <w:right w:val="single" w:sz="4" w:space="0" w:color="auto"/>
            </w:tcBorders>
            <w:shd w:val="clear" w:color="auto" w:fill="auto"/>
            <w:noWrap/>
          </w:tcPr>
          <w:p w14:paraId="44378A62" w14:textId="4BB4A9C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75,669</w:t>
            </w:r>
          </w:p>
        </w:tc>
        <w:tc>
          <w:tcPr>
            <w:tcW w:w="1361" w:type="dxa"/>
            <w:tcBorders>
              <w:top w:val="nil"/>
              <w:left w:val="nil"/>
              <w:bottom w:val="single" w:sz="4" w:space="0" w:color="auto"/>
              <w:right w:val="single" w:sz="4" w:space="0" w:color="auto"/>
            </w:tcBorders>
            <w:shd w:val="clear" w:color="auto" w:fill="auto"/>
            <w:noWrap/>
          </w:tcPr>
          <w:p w14:paraId="21C4B110" w14:textId="27000B0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75,838</w:t>
            </w:r>
          </w:p>
        </w:tc>
        <w:tc>
          <w:tcPr>
            <w:tcW w:w="1361" w:type="dxa"/>
            <w:tcBorders>
              <w:top w:val="nil"/>
              <w:left w:val="nil"/>
              <w:bottom w:val="single" w:sz="4" w:space="0" w:color="auto"/>
              <w:right w:val="single" w:sz="4" w:space="0" w:color="auto"/>
            </w:tcBorders>
            <w:shd w:val="clear" w:color="auto" w:fill="auto"/>
            <w:noWrap/>
          </w:tcPr>
          <w:p w14:paraId="11C97607" w14:textId="47B39CA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79,294</w:t>
            </w:r>
          </w:p>
        </w:tc>
      </w:tr>
      <w:tr w:rsidR="008E28D4" w:rsidRPr="002D458A" w14:paraId="26AEE584" w14:textId="6E08AF9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E634BC2" w14:textId="2762E17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Bulgaria</w:t>
            </w:r>
          </w:p>
        </w:tc>
        <w:tc>
          <w:tcPr>
            <w:tcW w:w="1148" w:type="dxa"/>
            <w:tcBorders>
              <w:top w:val="nil"/>
              <w:left w:val="nil"/>
              <w:bottom w:val="single" w:sz="4" w:space="0" w:color="auto"/>
              <w:right w:val="single" w:sz="4" w:space="0" w:color="auto"/>
            </w:tcBorders>
            <w:shd w:val="clear" w:color="auto" w:fill="auto"/>
            <w:noWrap/>
          </w:tcPr>
          <w:p w14:paraId="225E2D1E" w14:textId="508C8FD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0.071</w:t>
            </w:r>
          </w:p>
        </w:tc>
        <w:tc>
          <w:tcPr>
            <w:tcW w:w="1149" w:type="dxa"/>
            <w:tcBorders>
              <w:top w:val="nil"/>
              <w:left w:val="nil"/>
              <w:bottom w:val="single" w:sz="4" w:space="0" w:color="auto"/>
              <w:right w:val="single" w:sz="4" w:space="0" w:color="auto"/>
            </w:tcBorders>
            <w:shd w:val="clear" w:color="auto" w:fill="auto"/>
            <w:noWrap/>
          </w:tcPr>
          <w:p w14:paraId="11F590FF" w14:textId="3B775CF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0.073%</w:t>
            </w:r>
          </w:p>
        </w:tc>
        <w:tc>
          <w:tcPr>
            <w:tcW w:w="1361" w:type="dxa"/>
            <w:tcBorders>
              <w:top w:val="nil"/>
              <w:left w:val="nil"/>
              <w:bottom w:val="single" w:sz="4" w:space="0" w:color="auto"/>
              <w:right w:val="single" w:sz="4" w:space="0" w:color="auto"/>
            </w:tcBorders>
          </w:tcPr>
          <w:p w14:paraId="3BAC3017" w14:textId="2661F58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2,742</w:t>
            </w:r>
          </w:p>
        </w:tc>
        <w:tc>
          <w:tcPr>
            <w:tcW w:w="1361" w:type="dxa"/>
            <w:tcBorders>
              <w:top w:val="nil"/>
              <w:left w:val="single" w:sz="4" w:space="0" w:color="auto"/>
              <w:bottom w:val="single" w:sz="4" w:space="0" w:color="auto"/>
              <w:right w:val="single" w:sz="4" w:space="0" w:color="auto"/>
            </w:tcBorders>
          </w:tcPr>
          <w:p w14:paraId="0CA96D6F" w14:textId="56A78E0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3,475</w:t>
            </w:r>
          </w:p>
        </w:tc>
        <w:tc>
          <w:tcPr>
            <w:tcW w:w="1361" w:type="dxa"/>
            <w:tcBorders>
              <w:top w:val="nil"/>
              <w:left w:val="single" w:sz="4" w:space="0" w:color="auto"/>
              <w:bottom w:val="single" w:sz="4" w:space="0" w:color="auto"/>
              <w:right w:val="single" w:sz="4" w:space="0" w:color="auto"/>
            </w:tcBorders>
          </w:tcPr>
          <w:p w14:paraId="406C9DA9" w14:textId="0A363E4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3,475</w:t>
            </w:r>
          </w:p>
        </w:tc>
        <w:tc>
          <w:tcPr>
            <w:tcW w:w="1361" w:type="dxa"/>
            <w:tcBorders>
              <w:top w:val="nil"/>
              <w:left w:val="single" w:sz="4" w:space="0" w:color="auto"/>
              <w:bottom w:val="single" w:sz="4" w:space="0" w:color="auto"/>
              <w:right w:val="single" w:sz="4" w:space="0" w:color="auto"/>
            </w:tcBorders>
          </w:tcPr>
          <w:p w14:paraId="00E2C4F7" w14:textId="3B08B7FA"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3,616</w:t>
            </w:r>
          </w:p>
        </w:tc>
        <w:tc>
          <w:tcPr>
            <w:tcW w:w="1361" w:type="dxa"/>
            <w:tcBorders>
              <w:top w:val="nil"/>
              <w:left w:val="single" w:sz="4" w:space="0" w:color="auto"/>
              <w:bottom w:val="single" w:sz="4" w:space="0" w:color="auto"/>
              <w:right w:val="single" w:sz="4" w:space="0" w:color="auto"/>
            </w:tcBorders>
            <w:shd w:val="clear" w:color="auto" w:fill="auto"/>
            <w:noWrap/>
          </w:tcPr>
          <w:p w14:paraId="14C849DA" w14:textId="20E15E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3,808</w:t>
            </w:r>
          </w:p>
        </w:tc>
        <w:tc>
          <w:tcPr>
            <w:tcW w:w="1361" w:type="dxa"/>
            <w:tcBorders>
              <w:top w:val="nil"/>
              <w:left w:val="nil"/>
              <w:bottom w:val="single" w:sz="4" w:space="0" w:color="auto"/>
              <w:right w:val="single" w:sz="4" w:space="0" w:color="auto"/>
            </w:tcBorders>
            <w:shd w:val="clear" w:color="auto" w:fill="auto"/>
            <w:noWrap/>
          </w:tcPr>
          <w:p w14:paraId="62C5E10C" w14:textId="74AC1E6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3,816</w:t>
            </w:r>
          </w:p>
        </w:tc>
        <w:tc>
          <w:tcPr>
            <w:tcW w:w="1361" w:type="dxa"/>
            <w:tcBorders>
              <w:top w:val="nil"/>
              <w:left w:val="nil"/>
              <w:bottom w:val="single" w:sz="4" w:space="0" w:color="auto"/>
              <w:right w:val="single" w:sz="4" w:space="0" w:color="auto"/>
            </w:tcBorders>
            <w:shd w:val="clear" w:color="auto" w:fill="auto"/>
            <w:noWrap/>
          </w:tcPr>
          <w:p w14:paraId="5C5773AE" w14:textId="0A17829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3,990</w:t>
            </w:r>
          </w:p>
        </w:tc>
      </w:tr>
      <w:tr w:rsidR="008E28D4" w:rsidRPr="002D458A" w14:paraId="7A883E1C" w14:textId="0694F0D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EA7BEA4" w14:textId="765E649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Burkina Faso</w:t>
            </w:r>
          </w:p>
        </w:tc>
        <w:tc>
          <w:tcPr>
            <w:tcW w:w="1148" w:type="dxa"/>
            <w:tcBorders>
              <w:top w:val="nil"/>
              <w:left w:val="nil"/>
              <w:bottom w:val="single" w:sz="4" w:space="0" w:color="auto"/>
              <w:right w:val="single" w:sz="4" w:space="0" w:color="auto"/>
            </w:tcBorders>
            <w:shd w:val="clear" w:color="auto" w:fill="auto"/>
            <w:noWrap/>
          </w:tcPr>
          <w:p w14:paraId="24494A35" w14:textId="42F938E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149" w:type="dxa"/>
            <w:tcBorders>
              <w:top w:val="nil"/>
              <w:left w:val="nil"/>
              <w:bottom w:val="single" w:sz="4" w:space="0" w:color="auto"/>
              <w:right w:val="single" w:sz="4" w:space="0" w:color="auto"/>
            </w:tcBorders>
            <w:shd w:val="clear" w:color="auto" w:fill="auto"/>
            <w:noWrap/>
          </w:tcPr>
          <w:p w14:paraId="2AB0A8AC" w14:textId="6E0937F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361" w:type="dxa"/>
            <w:tcBorders>
              <w:top w:val="nil"/>
              <w:left w:val="nil"/>
              <w:bottom w:val="single" w:sz="4" w:space="0" w:color="auto"/>
              <w:right w:val="single" w:sz="4" w:space="0" w:color="auto"/>
            </w:tcBorders>
          </w:tcPr>
          <w:p w14:paraId="26C6C65F" w14:textId="119ABCF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A1632F4" w14:textId="05469A3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BCC8239" w14:textId="5E009F5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519CCEC" w14:textId="72E49566"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643AB05" w14:textId="16AAE4D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D04C52A" w14:textId="58F06E5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B0CE11B" w14:textId="18972E9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844D64A" w14:textId="54E618C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7C3C1D1" w14:textId="76630A4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Burundi</w:t>
            </w:r>
          </w:p>
        </w:tc>
        <w:tc>
          <w:tcPr>
            <w:tcW w:w="1148" w:type="dxa"/>
            <w:tcBorders>
              <w:top w:val="nil"/>
              <w:left w:val="nil"/>
              <w:bottom w:val="single" w:sz="4" w:space="0" w:color="auto"/>
              <w:right w:val="single" w:sz="4" w:space="0" w:color="auto"/>
            </w:tcBorders>
            <w:shd w:val="clear" w:color="auto" w:fill="auto"/>
            <w:noWrap/>
          </w:tcPr>
          <w:p w14:paraId="0BEF5342" w14:textId="6D00531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49" w:type="dxa"/>
            <w:tcBorders>
              <w:top w:val="nil"/>
              <w:left w:val="nil"/>
              <w:bottom w:val="single" w:sz="4" w:space="0" w:color="auto"/>
              <w:right w:val="single" w:sz="4" w:space="0" w:color="auto"/>
            </w:tcBorders>
            <w:shd w:val="clear" w:color="auto" w:fill="auto"/>
            <w:noWrap/>
          </w:tcPr>
          <w:p w14:paraId="7759C6C4" w14:textId="2305587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361" w:type="dxa"/>
            <w:tcBorders>
              <w:top w:val="nil"/>
              <w:left w:val="nil"/>
              <w:bottom w:val="single" w:sz="4" w:space="0" w:color="auto"/>
              <w:right w:val="single" w:sz="4" w:space="0" w:color="auto"/>
            </w:tcBorders>
          </w:tcPr>
          <w:p w14:paraId="609AFA3C" w14:textId="045A639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E54024A" w14:textId="6D8D064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47D6C69" w14:textId="58ED62C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156D68D" w14:textId="5D240640"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A2B4B75" w14:textId="39D73D4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9FAA3E3" w14:textId="2EF255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F6E3A3F" w14:textId="013CEF3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003CF07F" w14:textId="25D735B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3DDCF18" w14:textId="533DB483"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Cabo Verde</w:t>
            </w:r>
          </w:p>
        </w:tc>
        <w:tc>
          <w:tcPr>
            <w:tcW w:w="1148" w:type="dxa"/>
            <w:tcBorders>
              <w:top w:val="nil"/>
              <w:left w:val="nil"/>
              <w:bottom w:val="single" w:sz="4" w:space="0" w:color="auto"/>
              <w:right w:val="single" w:sz="4" w:space="0" w:color="auto"/>
            </w:tcBorders>
            <w:shd w:val="clear" w:color="auto" w:fill="auto"/>
            <w:noWrap/>
          </w:tcPr>
          <w:p w14:paraId="6F5E8915" w14:textId="00AE5C1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49" w:type="dxa"/>
            <w:tcBorders>
              <w:top w:val="nil"/>
              <w:left w:val="nil"/>
              <w:bottom w:val="single" w:sz="4" w:space="0" w:color="auto"/>
              <w:right w:val="single" w:sz="4" w:space="0" w:color="auto"/>
            </w:tcBorders>
            <w:shd w:val="clear" w:color="auto" w:fill="auto"/>
            <w:noWrap/>
          </w:tcPr>
          <w:p w14:paraId="18BDE1C5" w14:textId="1746E09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361" w:type="dxa"/>
            <w:tcBorders>
              <w:top w:val="nil"/>
              <w:left w:val="nil"/>
              <w:bottom w:val="single" w:sz="4" w:space="0" w:color="auto"/>
              <w:right w:val="single" w:sz="4" w:space="0" w:color="auto"/>
            </w:tcBorders>
          </w:tcPr>
          <w:p w14:paraId="7C8349C2" w14:textId="6C6D751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FB73D3F" w14:textId="0809060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99FF76A" w14:textId="25F389D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61A7F115" w14:textId="7BEBC144"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78AEED9" w14:textId="4B71A3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7F9E216" w14:textId="6B965F7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08632503" w14:textId="56D787A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44952308" w14:textId="4DCBF32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CE2E8B1" w14:textId="17752E8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Cambodia</w:t>
            </w:r>
          </w:p>
        </w:tc>
        <w:tc>
          <w:tcPr>
            <w:tcW w:w="1148" w:type="dxa"/>
            <w:tcBorders>
              <w:top w:val="nil"/>
              <w:left w:val="nil"/>
              <w:bottom w:val="single" w:sz="4" w:space="0" w:color="auto"/>
              <w:right w:val="single" w:sz="4" w:space="0" w:color="auto"/>
            </w:tcBorders>
            <w:shd w:val="clear" w:color="auto" w:fill="auto"/>
            <w:noWrap/>
          </w:tcPr>
          <w:p w14:paraId="68059CC0" w14:textId="72B5834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0.008</w:t>
            </w:r>
          </w:p>
        </w:tc>
        <w:tc>
          <w:tcPr>
            <w:tcW w:w="1149" w:type="dxa"/>
            <w:tcBorders>
              <w:top w:val="nil"/>
              <w:left w:val="nil"/>
              <w:bottom w:val="single" w:sz="4" w:space="0" w:color="auto"/>
              <w:right w:val="single" w:sz="4" w:space="0" w:color="auto"/>
            </w:tcBorders>
            <w:shd w:val="clear" w:color="auto" w:fill="auto"/>
            <w:noWrap/>
          </w:tcPr>
          <w:p w14:paraId="3A5B60CB" w14:textId="387944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0.008%</w:t>
            </w:r>
          </w:p>
        </w:tc>
        <w:tc>
          <w:tcPr>
            <w:tcW w:w="1361" w:type="dxa"/>
            <w:tcBorders>
              <w:top w:val="nil"/>
              <w:left w:val="nil"/>
              <w:bottom w:val="single" w:sz="4" w:space="0" w:color="auto"/>
              <w:right w:val="single" w:sz="4" w:space="0" w:color="auto"/>
            </w:tcBorders>
          </w:tcPr>
          <w:p w14:paraId="60BE2CD1" w14:textId="50D7E47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416ED62" w14:textId="046C704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5621E8A3" w14:textId="0AFCE31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4ACDAF88" w14:textId="05D9B78C"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E9D2CED" w14:textId="02D89B6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4ED1707D" w14:textId="36CD0D6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53D556EE" w14:textId="6289CD8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4F51E824" w14:textId="31778CB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86DBF2D" w14:textId="1430A21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Cameroon</w:t>
            </w:r>
          </w:p>
        </w:tc>
        <w:tc>
          <w:tcPr>
            <w:tcW w:w="1148" w:type="dxa"/>
            <w:tcBorders>
              <w:top w:val="nil"/>
              <w:left w:val="nil"/>
              <w:bottom w:val="single" w:sz="4" w:space="0" w:color="auto"/>
              <w:right w:val="single" w:sz="4" w:space="0" w:color="auto"/>
            </w:tcBorders>
            <w:shd w:val="clear" w:color="auto" w:fill="auto"/>
            <w:noWrap/>
          </w:tcPr>
          <w:p w14:paraId="154BEFF3" w14:textId="1F39846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0.014</w:t>
            </w:r>
          </w:p>
        </w:tc>
        <w:tc>
          <w:tcPr>
            <w:tcW w:w="1149" w:type="dxa"/>
            <w:tcBorders>
              <w:top w:val="nil"/>
              <w:left w:val="nil"/>
              <w:bottom w:val="single" w:sz="4" w:space="0" w:color="auto"/>
              <w:right w:val="single" w:sz="4" w:space="0" w:color="auto"/>
            </w:tcBorders>
            <w:shd w:val="clear" w:color="auto" w:fill="auto"/>
            <w:noWrap/>
          </w:tcPr>
          <w:p w14:paraId="1D410583" w14:textId="7C987E1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0.014%</w:t>
            </w:r>
          </w:p>
        </w:tc>
        <w:tc>
          <w:tcPr>
            <w:tcW w:w="1361" w:type="dxa"/>
            <w:tcBorders>
              <w:top w:val="nil"/>
              <w:left w:val="nil"/>
              <w:bottom w:val="single" w:sz="4" w:space="0" w:color="auto"/>
              <w:right w:val="single" w:sz="4" w:space="0" w:color="auto"/>
            </w:tcBorders>
          </w:tcPr>
          <w:p w14:paraId="39F3E9E6" w14:textId="5A058C9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A7FDF03" w14:textId="649BC6E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4277ED55" w14:textId="22A1A4B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960294D" w14:textId="6BB00E10"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27D29F6" w14:textId="4FD3BF5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6BFA51F" w14:textId="3F4AD28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12E7F8A" w14:textId="005AA31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4B28DCE" w14:textId="7C6BA1D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443832C" w14:textId="17D7758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Canada</w:t>
            </w:r>
          </w:p>
        </w:tc>
        <w:tc>
          <w:tcPr>
            <w:tcW w:w="1148" w:type="dxa"/>
            <w:tcBorders>
              <w:top w:val="nil"/>
              <w:left w:val="nil"/>
              <w:bottom w:val="single" w:sz="4" w:space="0" w:color="auto"/>
              <w:right w:val="single" w:sz="4" w:space="0" w:color="auto"/>
            </w:tcBorders>
            <w:shd w:val="clear" w:color="auto" w:fill="auto"/>
            <w:noWrap/>
          </w:tcPr>
          <w:p w14:paraId="7D0BFD81" w14:textId="012B089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2,543</w:t>
            </w:r>
          </w:p>
        </w:tc>
        <w:tc>
          <w:tcPr>
            <w:tcW w:w="1149" w:type="dxa"/>
            <w:tcBorders>
              <w:top w:val="nil"/>
              <w:left w:val="nil"/>
              <w:bottom w:val="single" w:sz="4" w:space="0" w:color="auto"/>
              <w:right w:val="single" w:sz="4" w:space="0" w:color="auto"/>
            </w:tcBorders>
            <w:shd w:val="clear" w:color="auto" w:fill="auto"/>
            <w:noWrap/>
          </w:tcPr>
          <w:p w14:paraId="50094BDA" w14:textId="6AF430A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2.610%</w:t>
            </w:r>
          </w:p>
        </w:tc>
        <w:tc>
          <w:tcPr>
            <w:tcW w:w="1361" w:type="dxa"/>
            <w:tcBorders>
              <w:top w:val="nil"/>
              <w:left w:val="nil"/>
              <w:bottom w:val="single" w:sz="4" w:space="0" w:color="auto"/>
              <w:right w:val="single" w:sz="4" w:space="0" w:color="auto"/>
            </w:tcBorders>
          </w:tcPr>
          <w:p w14:paraId="6C2F8E7B" w14:textId="532B216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128,674</w:t>
            </w:r>
          </w:p>
        </w:tc>
        <w:tc>
          <w:tcPr>
            <w:tcW w:w="1361" w:type="dxa"/>
            <w:tcBorders>
              <w:top w:val="nil"/>
              <w:left w:val="single" w:sz="4" w:space="0" w:color="auto"/>
              <w:bottom w:val="single" w:sz="4" w:space="0" w:color="auto"/>
              <w:right w:val="single" w:sz="4" w:space="0" w:color="auto"/>
            </w:tcBorders>
          </w:tcPr>
          <w:p w14:paraId="67E744BF" w14:textId="2A26EE1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124,455</w:t>
            </w:r>
          </w:p>
        </w:tc>
        <w:tc>
          <w:tcPr>
            <w:tcW w:w="1361" w:type="dxa"/>
            <w:tcBorders>
              <w:top w:val="nil"/>
              <w:left w:val="single" w:sz="4" w:space="0" w:color="auto"/>
              <w:bottom w:val="single" w:sz="4" w:space="0" w:color="auto"/>
              <w:right w:val="single" w:sz="4" w:space="0" w:color="auto"/>
            </w:tcBorders>
          </w:tcPr>
          <w:p w14:paraId="4ED9A07F" w14:textId="2E39619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124,455</w:t>
            </w:r>
          </w:p>
        </w:tc>
        <w:tc>
          <w:tcPr>
            <w:tcW w:w="1361" w:type="dxa"/>
            <w:tcBorders>
              <w:top w:val="nil"/>
              <w:left w:val="single" w:sz="4" w:space="0" w:color="auto"/>
              <w:bottom w:val="single" w:sz="4" w:space="0" w:color="auto"/>
              <w:right w:val="single" w:sz="4" w:space="0" w:color="auto"/>
            </w:tcBorders>
          </w:tcPr>
          <w:p w14:paraId="7E7D1EE9" w14:textId="3CFEFE4A"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129,507</w:t>
            </w:r>
          </w:p>
        </w:tc>
        <w:tc>
          <w:tcPr>
            <w:tcW w:w="1361" w:type="dxa"/>
            <w:tcBorders>
              <w:top w:val="nil"/>
              <w:left w:val="single" w:sz="4" w:space="0" w:color="auto"/>
              <w:bottom w:val="single" w:sz="4" w:space="0" w:color="auto"/>
              <w:right w:val="single" w:sz="4" w:space="0" w:color="auto"/>
            </w:tcBorders>
            <w:shd w:val="clear" w:color="auto" w:fill="auto"/>
            <w:noWrap/>
          </w:tcPr>
          <w:p w14:paraId="0FAFCC21" w14:textId="491D276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136,376</w:t>
            </w:r>
          </w:p>
        </w:tc>
        <w:tc>
          <w:tcPr>
            <w:tcW w:w="1361" w:type="dxa"/>
            <w:tcBorders>
              <w:top w:val="nil"/>
              <w:left w:val="nil"/>
              <w:bottom w:val="single" w:sz="4" w:space="0" w:color="auto"/>
              <w:right w:val="single" w:sz="4" w:space="0" w:color="auto"/>
            </w:tcBorders>
            <w:shd w:val="clear" w:color="auto" w:fill="auto"/>
            <w:noWrap/>
          </w:tcPr>
          <w:p w14:paraId="6636D0F9" w14:textId="5BD936B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136,680</w:t>
            </w:r>
          </w:p>
        </w:tc>
        <w:tc>
          <w:tcPr>
            <w:tcW w:w="1361" w:type="dxa"/>
            <w:tcBorders>
              <w:top w:val="nil"/>
              <w:left w:val="nil"/>
              <w:bottom w:val="single" w:sz="4" w:space="0" w:color="auto"/>
              <w:right w:val="single" w:sz="4" w:space="0" w:color="auto"/>
            </w:tcBorders>
            <w:shd w:val="clear" w:color="auto" w:fill="auto"/>
            <w:noWrap/>
          </w:tcPr>
          <w:p w14:paraId="5FFBC921" w14:textId="3714691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142,908</w:t>
            </w:r>
          </w:p>
        </w:tc>
      </w:tr>
      <w:tr w:rsidR="008E28D4" w:rsidRPr="002D458A" w14:paraId="380E592C" w14:textId="15468C3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0F6FCD8" w14:textId="554F4E1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Central African Republic</w:t>
            </w:r>
          </w:p>
        </w:tc>
        <w:tc>
          <w:tcPr>
            <w:tcW w:w="1148" w:type="dxa"/>
            <w:tcBorders>
              <w:top w:val="nil"/>
              <w:left w:val="nil"/>
              <w:bottom w:val="single" w:sz="4" w:space="0" w:color="auto"/>
              <w:right w:val="single" w:sz="4" w:space="0" w:color="auto"/>
            </w:tcBorders>
            <w:shd w:val="clear" w:color="auto" w:fill="auto"/>
            <w:noWrap/>
          </w:tcPr>
          <w:p w14:paraId="1E4E9841" w14:textId="7BD8CD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49" w:type="dxa"/>
            <w:tcBorders>
              <w:top w:val="nil"/>
              <w:left w:val="nil"/>
              <w:bottom w:val="single" w:sz="4" w:space="0" w:color="auto"/>
              <w:right w:val="single" w:sz="4" w:space="0" w:color="auto"/>
            </w:tcBorders>
            <w:shd w:val="clear" w:color="auto" w:fill="auto"/>
            <w:noWrap/>
          </w:tcPr>
          <w:p w14:paraId="4833A86A" w14:textId="090AEE0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361" w:type="dxa"/>
            <w:tcBorders>
              <w:top w:val="nil"/>
              <w:left w:val="nil"/>
              <w:bottom w:val="single" w:sz="4" w:space="0" w:color="auto"/>
              <w:right w:val="single" w:sz="4" w:space="0" w:color="auto"/>
            </w:tcBorders>
          </w:tcPr>
          <w:p w14:paraId="1DC159BC" w14:textId="3433ADE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F7A5505" w14:textId="2036381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4682E4A" w14:textId="6A60C40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91E6D4E" w14:textId="14986F3C"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0D0D5B2" w14:textId="2117CCF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66A2CE1A" w14:textId="3E12389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0EC99D62" w14:textId="5F1E69E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1DB5CFD" w14:textId="03CACB4E"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97FB6F1" w14:textId="696FF96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Chad</w:t>
            </w:r>
          </w:p>
        </w:tc>
        <w:tc>
          <w:tcPr>
            <w:tcW w:w="1148" w:type="dxa"/>
            <w:tcBorders>
              <w:top w:val="nil"/>
              <w:left w:val="nil"/>
              <w:bottom w:val="single" w:sz="4" w:space="0" w:color="auto"/>
              <w:right w:val="single" w:sz="4" w:space="0" w:color="auto"/>
            </w:tcBorders>
            <w:shd w:val="clear" w:color="auto" w:fill="auto"/>
            <w:noWrap/>
          </w:tcPr>
          <w:p w14:paraId="5399F9BE" w14:textId="250F643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149" w:type="dxa"/>
            <w:tcBorders>
              <w:top w:val="nil"/>
              <w:left w:val="nil"/>
              <w:bottom w:val="single" w:sz="4" w:space="0" w:color="auto"/>
              <w:right w:val="single" w:sz="4" w:space="0" w:color="auto"/>
            </w:tcBorders>
            <w:shd w:val="clear" w:color="auto" w:fill="auto"/>
            <w:noWrap/>
          </w:tcPr>
          <w:p w14:paraId="550EBEB8" w14:textId="5A83ED1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361" w:type="dxa"/>
            <w:tcBorders>
              <w:top w:val="nil"/>
              <w:left w:val="nil"/>
              <w:bottom w:val="single" w:sz="4" w:space="0" w:color="auto"/>
              <w:right w:val="single" w:sz="4" w:space="0" w:color="auto"/>
            </w:tcBorders>
          </w:tcPr>
          <w:p w14:paraId="0CFD5D77" w14:textId="4AEB7E0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732AB846" w14:textId="521E4A9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4E2C47B2" w14:textId="1D4D1DE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86EF730" w14:textId="522ED8F3"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1B78ABC" w14:textId="0F5419D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69522BBB" w14:textId="365D83A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1064922F" w14:textId="2AA8157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04A03588" w14:textId="08D6274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78B4AF4" w14:textId="31A303C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Chile</w:t>
            </w:r>
          </w:p>
        </w:tc>
        <w:tc>
          <w:tcPr>
            <w:tcW w:w="1148" w:type="dxa"/>
            <w:tcBorders>
              <w:top w:val="nil"/>
              <w:left w:val="nil"/>
              <w:bottom w:val="single" w:sz="4" w:space="0" w:color="auto"/>
              <w:right w:val="single" w:sz="4" w:space="0" w:color="auto"/>
            </w:tcBorders>
            <w:shd w:val="clear" w:color="auto" w:fill="auto"/>
            <w:noWrap/>
          </w:tcPr>
          <w:p w14:paraId="05C71BA1" w14:textId="122C63A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0.374</w:t>
            </w:r>
          </w:p>
        </w:tc>
        <w:tc>
          <w:tcPr>
            <w:tcW w:w="1149" w:type="dxa"/>
            <w:tcBorders>
              <w:top w:val="nil"/>
              <w:left w:val="nil"/>
              <w:bottom w:val="single" w:sz="4" w:space="0" w:color="auto"/>
              <w:right w:val="single" w:sz="4" w:space="0" w:color="auto"/>
            </w:tcBorders>
            <w:shd w:val="clear" w:color="auto" w:fill="auto"/>
            <w:noWrap/>
          </w:tcPr>
          <w:p w14:paraId="427BB0AD" w14:textId="4BF7C9A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0.384%</w:t>
            </w:r>
          </w:p>
        </w:tc>
        <w:tc>
          <w:tcPr>
            <w:tcW w:w="1361" w:type="dxa"/>
            <w:tcBorders>
              <w:top w:val="nil"/>
              <w:left w:val="nil"/>
              <w:bottom w:val="single" w:sz="4" w:space="0" w:color="auto"/>
              <w:right w:val="single" w:sz="4" w:space="0" w:color="auto"/>
            </w:tcBorders>
          </w:tcPr>
          <w:p w14:paraId="2430F9F5" w14:textId="4FA1274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20,564</w:t>
            </w:r>
          </w:p>
        </w:tc>
        <w:tc>
          <w:tcPr>
            <w:tcW w:w="1361" w:type="dxa"/>
            <w:tcBorders>
              <w:top w:val="nil"/>
              <w:left w:val="single" w:sz="4" w:space="0" w:color="auto"/>
              <w:bottom w:val="single" w:sz="4" w:space="0" w:color="auto"/>
              <w:right w:val="single" w:sz="4" w:space="0" w:color="auto"/>
            </w:tcBorders>
          </w:tcPr>
          <w:p w14:paraId="2CCF19D7" w14:textId="7F85CE6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18,304</w:t>
            </w:r>
          </w:p>
        </w:tc>
        <w:tc>
          <w:tcPr>
            <w:tcW w:w="1361" w:type="dxa"/>
            <w:tcBorders>
              <w:top w:val="nil"/>
              <w:left w:val="single" w:sz="4" w:space="0" w:color="auto"/>
              <w:bottom w:val="single" w:sz="4" w:space="0" w:color="auto"/>
              <w:right w:val="single" w:sz="4" w:space="0" w:color="auto"/>
            </w:tcBorders>
          </w:tcPr>
          <w:p w14:paraId="5FD69BCF" w14:textId="32810D3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18,304</w:t>
            </w:r>
          </w:p>
        </w:tc>
        <w:tc>
          <w:tcPr>
            <w:tcW w:w="1361" w:type="dxa"/>
            <w:tcBorders>
              <w:top w:val="nil"/>
              <w:left w:val="single" w:sz="4" w:space="0" w:color="auto"/>
              <w:bottom w:val="single" w:sz="4" w:space="0" w:color="auto"/>
              <w:right w:val="single" w:sz="4" w:space="0" w:color="auto"/>
            </w:tcBorders>
          </w:tcPr>
          <w:p w14:paraId="5C20EA22" w14:textId="1EFF5FAD"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19,047</w:t>
            </w:r>
          </w:p>
        </w:tc>
        <w:tc>
          <w:tcPr>
            <w:tcW w:w="1361" w:type="dxa"/>
            <w:tcBorders>
              <w:top w:val="nil"/>
              <w:left w:val="single" w:sz="4" w:space="0" w:color="auto"/>
              <w:bottom w:val="single" w:sz="4" w:space="0" w:color="auto"/>
              <w:right w:val="single" w:sz="4" w:space="0" w:color="auto"/>
            </w:tcBorders>
            <w:shd w:val="clear" w:color="auto" w:fill="auto"/>
            <w:noWrap/>
          </w:tcPr>
          <w:p w14:paraId="1E35B7BD" w14:textId="440DAFD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20,057</w:t>
            </w:r>
          </w:p>
        </w:tc>
        <w:tc>
          <w:tcPr>
            <w:tcW w:w="1361" w:type="dxa"/>
            <w:tcBorders>
              <w:top w:val="nil"/>
              <w:left w:val="nil"/>
              <w:bottom w:val="single" w:sz="4" w:space="0" w:color="auto"/>
              <w:right w:val="single" w:sz="4" w:space="0" w:color="auto"/>
            </w:tcBorders>
            <w:shd w:val="clear" w:color="auto" w:fill="auto"/>
            <w:noWrap/>
          </w:tcPr>
          <w:p w14:paraId="0DD68DCD" w14:textId="18A3362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20,102</w:t>
            </w:r>
          </w:p>
        </w:tc>
        <w:tc>
          <w:tcPr>
            <w:tcW w:w="1361" w:type="dxa"/>
            <w:tcBorders>
              <w:top w:val="nil"/>
              <w:left w:val="nil"/>
              <w:bottom w:val="single" w:sz="4" w:space="0" w:color="auto"/>
              <w:right w:val="single" w:sz="4" w:space="0" w:color="auto"/>
            </w:tcBorders>
            <w:shd w:val="clear" w:color="auto" w:fill="auto"/>
            <w:noWrap/>
          </w:tcPr>
          <w:p w14:paraId="7B0AB787" w14:textId="48620BA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21,018</w:t>
            </w:r>
          </w:p>
        </w:tc>
      </w:tr>
      <w:tr w:rsidR="008E28D4" w:rsidRPr="002D458A" w14:paraId="24736EB9" w14:textId="1F792DA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1324EEB" w14:textId="2BBBB7B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China</w:t>
            </w:r>
          </w:p>
        </w:tc>
        <w:tc>
          <w:tcPr>
            <w:tcW w:w="1148" w:type="dxa"/>
            <w:tcBorders>
              <w:top w:val="nil"/>
              <w:left w:val="nil"/>
              <w:bottom w:val="single" w:sz="4" w:space="0" w:color="auto"/>
              <w:right w:val="single" w:sz="4" w:space="0" w:color="auto"/>
            </w:tcBorders>
            <w:shd w:val="clear" w:color="auto" w:fill="auto"/>
            <w:noWrap/>
          </w:tcPr>
          <w:p w14:paraId="520A3CCD" w14:textId="7464EA9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20.004</w:t>
            </w:r>
          </w:p>
        </w:tc>
        <w:tc>
          <w:tcPr>
            <w:tcW w:w="1149" w:type="dxa"/>
            <w:tcBorders>
              <w:top w:val="nil"/>
              <w:left w:val="nil"/>
              <w:bottom w:val="single" w:sz="4" w:space="0" w:color="auto"/>
              <w:right w:val="single" w:sz="4" w:space="0" w:color="auto"/>
            </w:tcBorders>
            <w:shd w:val="clear" w:color="auto" w:fill="auto"/>
            <w:noWrap/>
          </w:tcPr>
          <w:p w14:paraId="6DCB5D7C" w14:textId="5E8796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20.553%</w:t>
            </w:r>
          </w:p>
        </w:tc>
        <w:tc>
          <w:tcPr>
            <w:tcW w:w="1361" w:type="dxa"/>
            <w:tcBorders>
              <w:top w:val="nil"/>
              <w:left w:val="nil"/>
              <w:bottom w:val="single" w:sz="4" w:space="0" w:color="auto"/>
              <w:right w:val="single" w:sz="4" w:space="0" w:color="auto"/>
            </w:tcBorders>
          </w:tcPr>
          <w:p w14:paraId="2F169551" w14:textId="4BDF9FE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746,880</w:t>
            </w:r>
          </w:p>
        </w:tc>
        <w:tc>
          <w:tcPr>
            <w:tcW w:w="1361" w:type="dxa"/>
            <w:tcBorders>
              <w:top w:val="nil"/>
              <w:left w:val="single" w:sz="4" w:space="0" w:color="auto"/>
              <w:bottom w:val="single" w:sz="4" w:space="0" w:color="auto"/>
              <w:right w:val="single" w:sz="4" w:space="0" w:color="auto"/>
            </w:tcBorders>
          </w:tcPr>
          <w:p w14:paraId="6331E599" w14:textId="73242F4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979,002</w:t>
            </w:r>
          </w:p>
        </w:tc>
        <w:tc>
          <w:tcPr>
            <w:tcW w:w="1361" w:type="dxa"/>
            <w:tcBorders>
              <w:top w:val="nil"/>
              <w:left w:val="single" w:sz="4" w:space="0" w:color="auto"/>
              <w:bottom w:val="single" w:sz="4" w:space="0" w:color="auto"/>
              <w:right w:val="single" w:sz="4" w:space="0" w:color="auto"/>
            </w:tcBorders>
          </w:tcPr>
          <w:p w14:paraId="56FD8E24" w14:textId="1BE40EA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979,002</w:t>
            </w:r>
          </w:p>
        </w:tc>
        <w:tc>
          <w:tcPr>
            <w:tcW w:w="1361" w:type="dxa"/>
            <w:tcBorders>
              <w:top w:val="nil"/>
              <w:left w:val="single" w:sz="4" w:space="0" w:color="auto"/>
              <w:bottom w:val="single" w:sz="4" w:space="0" w:color="auto"/>
              <w:right w:val="single" w:sz="4" w:space="0" w:color="auto"/>
            </w:tcBorders>
          </w:tcPr>
          <w:p w14:paraId="53BCE65C" w14:textId="6D799357"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1,018,744</w:t>
            </w:r>
          </w:p>
        </w:tc>
        <w:tc>
          <w:tcPr>
            <w:tcW w:w="1361" w:type="dxa"/>
            <w:tcBorders>
              <w:top w:val="nil"/>
              <w:left w:val="single" w:sz="4" w:space="0" w:color="auto"/>
              <w:bottom w:val="single" w:sz="4" w:space="0" w:color="auto"/>
              <w:right w:val="single" w:sz="4" w:space="0" w:color="auto"/>
            </w:tcBorders>
            <w:shd w:val="clear" w:color="auto" w:fill="auto"/>
            <w:noWrap/>
          </w:tcPr>
          <w:p w14:paraId="2DCE5629" w14:textId="75C2F84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1,072,781</w:t>
            </w:r>
          </w:p>
        </w:tc>
        <w:tc>
          <w:tcPr>
            <w:tcW w:w="1361" w:type="dxa"/>
            <w:tcBorders>
              <w:top w:val="nil"/>
              <w:left w:val="nil"/>
              <w:bottom w:val="single" w:sz="4" w:space="0" w:color="auto"/>
              <w:right w:val="single" w:sz="4" w:space="0" w:color="auto"/>
            </w:tcBorders>
            <w:shd w:val="clear" w:color="auto" w:fill="auto"/>
            <w:noWrap/>
          </w:tcPr>
          <w:p w14:paraId="5FCC1CF6" w14:textId="6574E2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1,075,158</w:t>
            </w:r>
          </w:p>
        </w:tc>
        <w:tc>
          <w:tcPr>
            <w:tcW w:w="1361" w:type="dxa"/>
            <w:tcBorders>
              <w:top w:val="nil"/>
              <w:left w:val="nil"/>
              <w:bottom w:val="single" w:sz="4" w:space="0" w:color="auto"/>
              <w:right w:val="single" w:sz="4" w:space="0" w:color="auto"/>
            </w:tcBorders>
            <w:shd w:val="clear" w:color="auto" w:fill="auto"/>
            <w:noWrap/>
          </w:tcPr>
          <w:p w14:paraId="348000CE" w14:textId="5015567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1,124,157</w:t>
            </w:r>
          </w:p>
        </w:tc>
      </w:tr>
      <w:tr w:rsidR="008E28D4" w:rsidRPr="002D458A" w14:paraId="6126A8D1" w14:textId="0A75FE7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B6B751D" w14:textId="2C57308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Colombia</w:t>
            </w:r>
          </w:p>
        </w:tc>
        <w:tc>
          <w:tcPr>
            <w:tcW w:w="1148" w:type="dxa"/>
            <w:tcBorders>
              <w:top w:val="nil"/>
              <w:left w:val="nil"/>
              <w:bottom w:val="single" w:sz="4" w:space="0" w:color="auto"/>
              <w:right w:val="single" w:sz="4" w:space="0" w:color="auto"/>
            </w:tcBorders>
            <w:shd w:val="clear" w:color="auto" w:fill="auto"/>
            <w:noWrap/>
          </w:tcPr>
          <w:p w14:paraId="6478C56E" w14:textId="5DA34B6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0.197</w:t>
            </w:r>
          </w:p>
        </w:tc>
        <w:tc>
          <w:tcPr>
            <w:tcW w:w="1149" w:type="dxa"/>
            <w:tcBorders>
              <w:top w:val="nil"/>
              <w:left w:val="nil"/>
              <w:bottom w:val="single" w:sz="4" w:space="0" w:color="auto"/>
              <w:right w:val="single" w:sz="4" w:space="0" w:color="auto"/>
            </w:tcBorders>
            <w:shd w:val="clear" w:color="auto" w:fill="auto"/>
            <w:noWrap/>
          </w:tcPr>
          <w:p w14:paraId="083AFC62" w14:textId="5C909A6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0.202%</w:t>
            </w:r>
          </w:p>
        </w:tc>
        <w:tc>
          <w:tcPr>
            <w:tcW w:w="1361" w:type="dxa"/>
            <w:tcBorders>
              <w:top w:val="nil"/>
              <w:left w:val="nil"/>
              <w:bottom w:val="single" w:sz="4" w:space="0" w:color="auto"/>
              <w:right w:val="single" w:sz="4" w:space="0" w:color="auto"/>
            </w:tcBorders>
          </w:tcPr>
          <w:p w14:paraId="76FF392F" w14:textId="1CD091C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12,045</w:t>
            </w:r>
          </w:p>
        </w:tc>
        <w:tc>
          <w:tcPr>
            <w:tcW w:w="1361" w:type="dxa"/>
            <w:tcBorders>
              <w:top w:val="nil"/>
              <w:left w:val="single" w:sz="4" w:space="0" w:color="auto"/>
              <w:bottom w:val="single" w:sz="4" w:space="0" w:color="auto"/>
              <w:right w:val="single" w:sz="4" w:space="0" w:color="auto"/>
            </w:tcBorders>
          </w:tcPr>
          <w:p w14:paraId="5B45A8FF" w14:textId="7501324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9,641</w:t>
            </w:r>
          </w:p>
        </w:tc>
        <w:tc>
          <w:tcPr>
            <w:tcW w:w="1361" w:type="dxa"/>
            <w:tcBorders>
              <w:top w:val="nil"/>
              <w:left w:val="single" w:sz="4" w:space="0" w:color="auto"/>
              <w:bottom w:val="single" w:sz="4" w:space="0" w:color="auto"/>
              <w:right w:val="single" w:sz="4" w:space="0" w:color="auto"/>
            </w:tcBorders>
          </w:tcPr>
          <w:p w14:paraId="19DA6B6C" w14:textId="1714090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9,641</w:t>
            </w:r>
          </w:p>
        </w:tc>
        <w:tc>
          <w:tcPr>
            <w:tcW w:w="1361" w:type="dxa"/>
            <w:tcBorders>
              <w:top w:val="nil"/>
              <w:left w:val="single" w:sz="4" w:space="0" w:color="auto"/>
              <w:bottom w:val="single" w:sz="4" w:space="0" w:color="auto"/>
              <w:right w:val="single" w:sz="4" w:space="0" w:color="auto"/>
            </w:tcBorders>
          </w:tcPr>
          <w:p w14:paraId="378D6395" w14:textId="47ECC50C"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10,033</w:t>
            </w:r>
          </w:p>
        </w:tc>
        <w:tc>
          <w:tcPr>
            <w:tcW w:w="1361" w:type="dxa"/>
            <w:tcBorders>
              <w:top w:val="nil"/>
              <w:left w:val="single" w:sz="4" w:space="0" w:color="auto"/>
              <w:bottom w:val="single" w:sz="4" w:space="0" w:color="auto"/>
              <w:right w:val="single" w:sz="4" w:space="0" w:color="auto"/>
            </w:tcBorders>
            <w:shd w:val="clear" w:color="auto" w:fill="auto"/>
            <w:noWrap/>
          </w:tcPr>
          <w:p w14:paraId="59F0F2E6" w14:textId="10DE346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10,565</w:t>
            </w:r>
          </w:p>
        </w:tc>
        <w:tc>
          <w:tcPr>
            <w:tcW w:w="1361" w:type="dxa"/>
            <w:tcBorders>
              <w:top w:val="nil"/>
              <w:left w:val="nil"/>
              <w:bottom w:val="single" w:sz="4" w:space="0" w:color="auto"/>
              <w:right w:val="single" w:sz="4" w:space="0" w:color="auto"/>
            </w:tcBorders>
            <w:shd w:val="clear" w:color="auto" w:fill="auto"/>
            <w:noWrap/>
          </w:tcPr>
          <w:p w14:paraId="0BA33D58" w14:textId="69B65C3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10,588</w:t>
            </w:r>
          </w:p>
        </w:tc>
        <w:tc>
          <w:tcPr>
            <w:tcW w:w="1361" w:type="dxa"/>
            <w:tcBorders>
              <w:top w:val="nil"/>
              <w:left w:val="nil"/>
              <w:bottom w:val="single" w:sz="4" w:space="0" w:color="auto"/>
              <w:right w:val="single" w:sz="4" w:space="0" w:color="auto"/>
            </w:tcBorders>
            <w:shd w:val="clear" w:color="auto" w:fill="auto"/>
            <w:noWrap/>
          </w:tcPr>
          <w:p w14:paraId="10752001" w14:textId="13FD45F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11,071</w:t>
            </w:r>
          </w:p>
        </w:tc>
      </w:tr>
      <w:tr w:rsidR="008E28D4" w:rsidRPr="002D458A" w14:paraId="662A6D61" w14:textId="636E7B4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3273CE8" w14:textId="021ED7A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Comoros</w:t>
            </w:r>
          </w:p>
        </w:tc>
        <w:tc>
          <w:tcPr>
            <w:tcW w:w="1148" w:type="dxa"/>
            <w:tcBorders>
              <w:top w:val="nil"/>
              <w:left w:val="nil"/>
              <w:bottom w:val="single" w:sz="4" w:space="0" w:color="auto"/>
              <w:right w:val="single" w:sz="4" w:space="0" w:color="auto"/>
            </w:tcBorders>
            <w:shd w:val="clear" w:color="auto" w:fill="auto"/>
            <w:noWrap/>
          </w:tcPr>
          <w:p w14:paraId="33586819" w14:textId="17D6E67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149" w:type="dxa"/>
            <w:tcBorders>
              <w:top w:val="nil"/>
              <w:left w:val="nil"/>
              <w:bottom w:val="single" w:sz="4" w:space="0" w:color="auto"/>
              <w:right w:val="single" w:sz="4" w:space="0" w:color="auto"/>
            </w:tcBorders>
            <w:shd w:val="clear" w:color="auto" w:fill="auto"/>
            <w:noWrap/>
          </w:tcPr>
          <w:p w14:paraId="619E5C6C" w14:textId="63B34D5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0.001%</w:t>
            </w:r>
          </w:p>
        </w:tc>
        <w:tc>
          <w:tcPr>
            <w:tcW w:w="1361" w:type="dxa"/>
            <w:tcBorders>
              <w:top w:val="nil"/>
              <w:left w:val="nil"/>
              <w:bottom w:val="single" w:sz="4" w:space="0" w:color="auto"/>
              <w:right w:val="single" w:sz="4" w:space="0" w:color="auto"/>
            </w:tcBorders>
          </w:tcPr>
          <w:p w14:paraId="4D3538A5" w14:textId="7334792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439FEA7" w14:textId="13E299D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210570E9" w14:textId="50BB444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9BEB26E" w14:textId="1CAD2CC1"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34C972B" w14:textId="463210E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C5010BA" w14:textId="668B2F1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269EB40C" w14:textId="3E7A1A9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339F4A0A" w14:textId="23BC8CE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4B2FCFB" w14:textId="7FA2E63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Congo</w:t>
            </w:r>
          </w:p>
        </w:tc>
        <w:tc>
          <w:tcPr>
            <w:tcW w:w="1148" w:type="dxa"/>
            <w:tcBorders>
              <w:top w:val="nil"/>
              <w:left w:val="nil"/>
              <w:bottom w:val="single" w:sz="4" w:space="0" w:color="auto"/>
              <w:right w:val="single" w:sz="4" w:space="0" w:color="auto"/>
            </w:tcBorders>
            <w:shd w:val="clear" w:color="auto" w:fill="auto"/>
            <w:noWrap/>
          </w:tcPr>
          <w:p w14:paraId="619FDB62" w14:textId="42574B1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149" w:type="dxa"/>
            <w:tcBorders>
              <w:top w:val="nil"/>
              <w:left w:val="nil"/>
              <w:bottom w:val="single" w:sz="4" w:space="0" w:color="auto"/>
              <w:right w:val="single" w:sz="4" w:space="0" w:color="auto"/>
            </w:tcBorders>
            <w:shd w:val="clear" w:color="auto" w:fill="auto"/>
            <w:noWrap/>
          </w:tcPr>
          <w:p w14:paraId="4CB03344" w14:textId="059F2F1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0.005%</w:t>
            </w:r>
          </w:p>
        </w:tc>
        <w:tc>
          <w:tcPr>
            <w:tcW w:w="1361" w:type="dxa"/>
            <w:tcBorders>
              <w:top w:val="nil"/>
              <w:left w:val="nil"/>
              <w:bottom w:val="single" w:sz="4" w:space="0" w:color="auto"/>
              <w:right w:val="single" w:sz="4" w:space="0" w:color="auto"/>
            </w:tcBorders>
          </w:tcPr>
          <w:p w14:paraId="3B515A03" w14:textId="6140B5E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3768667B" w14:textId="707E202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22D9A3E" w14:textId="3B367C2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68DBE1B" w14:textId="4BEA254E" w:rsidR="008E28D4" w:rsidRPr="002D458A" w:rsidRDefault="00B475CE"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EAB8A6D" w14:textId="73CFD0E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35EA3F74" w14:textId="6143E73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76912665" w14:textId="7E65914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r>
      <w:tr w:rsidR="008E28D4" w:rsidRPr="002D458A" w14:paraId="72BB60C0" w14:textId="68F6D843" w:rsidTr="00E405BE">
        <w:trPr>
          <w:trHeight w:val="276"/>
        </w:trPr>
        <w:tc>
          <w:tcPr>
            <w:tcW w:w="2552" w:type="dxa"/>
            <w:tcBorders>
              <w:left w:val="single" w:sz="4" w:space="0" w:color="auto"/>
              <w:bottom w:val="single" w:sz="4" w:space="0" w:color="auto"/>
              <w:right w:val="single" w:sz="4" w:space="0" w:color="auto"/>
            </w:tcBorders>
            <w:shd w:val="clear" w:color="auto" w:fill="auto"/>
            <w:noWrap/>
            <w:vAlign w:val="center"/>
          </w:tcPr>
          <w:p w14:paraId="00E82752" w14:textId="7A2FC0F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Costa Rica</w:t>
            </w:r>
          </w:p>
        </w:tc>
        <w:tc>
          <w:tcPr>
            <w:tcW w:w="1148" w:type="dxa"/>
            <w:tcBorders>
              <w:left w:val="nil"/>
              <w:bottom w:val="single" w:sz="4" w:space="0" w:color="auto"/>
              <w:right w:val="single" w:sz="4" w:space="0" w:color="auto"/>
            </w:tcBorders>
            <w:shd w:val="clear" w:color="auto" w:fill="auto"/>
            <w:noWrap/>
          </w:tcPr>
          <w:p w14:paraId="6539256A" w14:textId="33A9303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0.063</w:t>
            </w:r>
          </w:p>
        </w:tc>
        <w:tc>
          <w:tcPr>
            <w:tcW w:w="1149" w:type="dxa"/>
            <w:tcBorders>
              <w:left w:val="nil"/>
              <w:bottom w:val="single" w:sz="4" w:space="0" w:color="auto"/>
              <w:right w:val="single" w:sz="4" w:space="0" w:color="auto"/>
            </w:tcBorders>
            <w:shd w:val="clear" w:color="auto" w:fill="auto"/>
            <w:noWrap/>
          </w:tcPr>
          <w:p w14:paraId="5C5D4F4A" w14:textId="7CAB780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0.065%</w:t>
            </w:r>
          </w:p>
        </w:tc>
        <w:tc>
          <w:tcPr>
            <w:tcW w:w="1361" w:type="dxa"/>
            <w:tcBorders>
              <w:left w:val="nil"/>
              <w:bottom w:val="single" w:sz="4" w:space="0" w:color="auto"/>
              <w:right w:val="single" w:sz="4" w:space="0" w:color="auto"/>
            </w:tcBorders>
          </w:tcPr>
          <w:p w14:paraId="35C7663B" w14:textId="7A59C53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3,378</w:t>
            </w:r>
          </w:p>
        </w:tc>
        <w:tc>
          <w:tcPr>
            <w:tcW w:w="1361" w:type="dxa"/>
            <w:tcBorders>
              <w:left w:val="single" w:sz="4" w:space="0" w:color="auto"/>
              <w:bottom w:val="single" w:sz="4" w:space="0" w:color="auto"/>
              <w:right w:val="single" w:sz="4" w:space="0" w:color="auto"/>
            </w:tcBorders>
          </w:tcPr>
          <w:p w14:paraId="1A13FFE3" w14:textId="096A802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3,083</w:t>
            </w:r>
          </w:p>
        </w:tc>
        <w:tc>
          <w:tcPr>
            <w:tcW w:w="1361" w:type="dxa"/>
            <w:tcBorders>
              <w:left w:val="single" w:sz="4" w:space="0" w:color="auto"/>
              <w:bottom w:val="single" w:sz="4" w:space="0" w:color="auto"/>
              <w:right w:val="single" w:sz="4" w:space="0" w:color="auto"/>
            </w:tcBorders>
          </w:tcPr>
          <w:p w14:paraId="0B8BC9B2" w14:textId="3445DEC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3,083</w:t>
            </w:r>
          </w:p>
        </w:tc>
        <w:tc>
          <w:tcPr>
            <w:tcW w:w="1361" w:type="dxa"/>
            <w:tcBorders>
              <w:left w:val="single" w:sz="4" w:space="0" w:color="auto"/>
              <w:bottom w:val="single" w:sz="4" w:space="0" w:color="auto"/>
              <w:right w:val="single" w:sz="4" w:space="0" w:color="auto"/>
            </w:tcBorders>
          </w:tcPr>
          <w:p w14:paraId="7A7043AB" w14:textId="3FBE032D" w:rsidR="008E28D4" w:rsidRPr="002D458A" w:rsidRDefault="00B475CE"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3,208</w:t>
            </w:r>
          </w:p>
        </w:tc>
        <w:tc>
          <w:tcPr>
            <w:tcW w:w="1361" w:type="dxa"/>
            <w:tcBorders>
              <w:left w:val="single" w:sz="4" w:space="0" w:color="auto"/>
              <w:bottom w:val="single" w:sz="4" w:space="0" w:color="auto"/>
              <w:right w:val="single" w:sz="4" w:space="0" w:color="auto"/>
            </w:tcBorders>
            <w:shd w:val="clear" w:color="auto" w:fill="auto"/>
            <w:noWrap/>
          </w:tcPr>
          <w:p w14:paraId="02B7B1E3" w14:textId="06C2CE4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3,379</w:t>
            </w:r>
          </w:p>
        </w:tc>
        <w:tc>
          <w:tcPr>
            <w:tcW w:w="1361" w:type="dxa"/>
            <w:tcBorders>
              <w:left w:val="nil"/>
              <w:bottom w:val="single" w:sz="4" w:space="0" w:color="auto"/>
              <w:right w:val="single" w:sz="4" w:space="0" w:color="auto"/>
            </w:tcBorders>
            <w:shd w:val="clear" w:color="auto" w:fill="auto"/>
            <w:noWrap/>
          </w:tcPr>
          <w:p w14:paraId="5C30096F" w14:textId="676CF3E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3,386</w:t>
            </w:r>
          </w:p>
        </w:tc>
        <w:tc>
          <w:tcPr>
            <w:tcW w:w="1361" w:type="dxa"/>
            <w:tcBorders>
              <w:left w:val="nil"/>
              <w:bottom w:val="single" w:sz="4" w:space="0" w:color="auto"/>
              <w:right w:val="single" w:sz="4" w:space="0" w:color="auto"/>
            </w:tcBorders>
            <w:shd w:val="clear" w:color="auto" w:fill="auto"/>
            <w:noWrap/>
          </w:tcPr>
          <w:p w14:paraId="39E6DB77" w14:textId="59D5B7C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3,540</w:t>
            </w:r>
          </w:p>
        </w:tc>
      </w:tr>
      <w:tr w:rsidR="008E28D4" w:rsidRPr="002D458A" w14:paraId="0F79280D" w14:textId="282C4AE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97BA355" w14:textId="78AFA4C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Côte d'Ivoire</w:t>
            </w:r>
          </w:p>
        </w:tc>
        <w:tc>
          <w:tcPr>
            <w:tcW w:w="1148" w:type="dxa"/>
            <w:tcBorders>
              <w:top w:val="nil"/>
              <w:left w:val="nil"/>
              <w:bottom w:val="single" w:sz="4" w:space="0" w:color="auto"/>
              <w:right w:val="single" w:sz="4" w:space="0" w:color="auto"/>
            </w:tcBorders>
            <w:shd w:val="clear" w:color="auto" w:fill="auto"/>
            <w:noWrap/>
          </w:tcPr>
          <w:p w14:paraId="3735B7D7" w14:textId="76F8962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0.024</w:t>
            </w:r>
          </w:p>
        </w:tc>
        <w:tc>
          <w:tcPr>
            <w:tcW w:w="1149" w:type="dxa"/>
            <w:tcBorders>
              <w:top w:val="nil"/>
              <w:left w:val="nil"/>
              <w:bottom w:val="single" w:sz="4" w:space="0" w:color="auto"/>
              <w:right w:val="single" w:sz="4" w:space="0" w:color="auto"/>
            </w:tcBorders>
            <w:shd w:val="clear" w:color="auto" w:fill="auto"/>
            <w:noWrap/>
          </w:tcPr>
          <w:p w14:paraId="22DA8348" w14:textId="39A6155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0.025%</w:t>
            </w:r>
          </w:p>
        </w:tc>
        <w:tc>
          <w:tcPr>
            <w:tcW w:w="1361" w:type="dxa"/>
            <w:tcBorders>
              <w:top w:val="nil"/>
              <w:left w:val="nil"/>
              <w:bottom w:val="single" w:sz="4" w:space="0" w:color="auto"/>
              <w:right w:val="single" w:sz="4" w:space="0" w:color="auto"/>
            </w:tcBorders>
          </w:tcPr>
          <w:p w14:paraId="337219BC" w14:textId="06D1D7E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1,077</w:t>
            </w:r>
          </w:p>
        </w:tc>
        <w:tc>
          <w:tcPr>
            <w:tcW w:w="1361" w:type="dxa"/>
            <w:tcBorders>
              <w:top w:val="nil"/>
              <w:left w:val="single" w:sz="4" w:space="0" w:color="auto"/>
              <w:bottom w:val="single" w:sz="4" w:space="0" w:color="auto"/>
              <w:right w:val="single" w:sz="4" w:space="0" w:color="auto"/>
            </w:tcBorders>
          </w:tcPr>
          <w:p w14:paraId="6C7CB0DA" w14:textId="36077C9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1,175</w:t>
            </w:r>
          </w:p>
        </w:tc>
        <w:tc>
          <w:tcPr>
            <w:tcW w:w="1361" w:type="dxa"/>
            <w:tcBorders>
              <w:top w:val="nil"/>
              <w:left w:val="single" w:sz="4" w:space="0" w:color="auto"/>
              <w:bottom w:val="single" w:sz="4" w:space="0" w:color="auto"/>
              <w:right w:val="single" w:sz="4" w:space="0" w:color="auto"/>
            </w:tcBorders>
          </w:tcPr>
          <w:p w14:paraId="09C07F08" w14:textId="777F4BE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1,175</w:t>
            </w:r>
          </w:p>
        </w:tc>
        <w:tc>
          <w:tcPr>
            <w:tcW w:w="1361" w:type="dxa"/>
            <w:tcBorders>
              <w:top w:val="nil"/>
              <w:left w:val="single" w:sz="4" w:space="0" w:color="auto"/>
              <w:bottom w:val="single" w:sz="4" w:space="0" w:color="auto"/>
              <w:right w:val="single" w:sz="4" w:space="0" w:color="auto"/>
            </w:tcBorders>
          </w:tcPr>
          <w:p w14:paraId="350CB66F" w14:textId="3A572DC7" w:rsidR="008E28D4" w:rsidRPr="002D458A" w:rsidRDefault="00B475CE"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w:t>
            </w:r>
            <w:r w:rsidR="008B70CF">
              <w:rPr>
                <w:rFonts w:asciiTheme="minorHAnsi" w:hAnsiTheme="minorHAnsi" w:cstheme="minorHAnsi"/>
                <w:color w:val="000000"/>
                <w:sz w:val="20"/>
                <w:szCs w:val="20"/>
              </w:rPr>
              <w:t>222</w:t>
            </w:r>
          </w:p>
        </w:tc>
        <w:tc>
          <w:tcPr>
            <w:tcW w:w="1361" w:type="dxa"/>
            <w:tcBorders>
              <w:top w:val="nil"/>
              <w:left w:val="single" w:sz="4" w:space="0" w:color="auto"/>
              <w:bottom w:val="single" w:sz="4" w:space="0" w:color="auto"/>
              <w:right w:val="single" w:sz="4" w:space="0" w:color="auto"/>
            </w:tcBorders>
            <w:shd w:val="clear" w:color="auto" w:fill="auto"/>
            <w:noWrap/>
          </w:tcPr>
          <w:p w14:paraId="33EB2245" w14:textId="3FE0FB1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1,287</w:t>
            </w:r>
          </w:p>
        </w:tc>
        <w:tc>
          <w:tcPr>
            <w:tcW w:w="1361" w:type="dxa"/>
            <w:tcBorders>
              <w:top w:val="nil"/>
              <w:left w:val="nil"/>
              <w:bottom w:val="single" w:sz="4" w:space="0" w:color="auto"/>
              <w:right w:val="single" w:sz="4" w:space="0" w:color="auto"/>
            </w:tcBorders>
            <w:shd w:val="clear" w:color="auto" w:fill="auto"/>
            <w:noWrap/>
          </w:tcPr>
          <w:p w14:paraId="5E8E84FC" w14:textId="7866DBC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1,290</w:t>
            </w:r>
          </w:p>
        </w:tc>
        <w:tc>
          <w:tcPr>
            <w:tcW w:w="1361" w:type="dxa"/>
            <w:tcBorders>
              <w:top w:val="nil"/>
              <w:left w:val="nil"/>
              <w:bottom w:val="single" w:sz="4" w:space="0" w:color="auto"/>
              <w:right w:val="single" w:sz="4" w:space="0" w:color="auto"/>
            </w:tcBorders>
            <w:shd w:val="clear" w:color="auto" w:fill="auto"/>
            <w:noWrap/>
          </w:tcPr>
          <w:p w14:paraId="1C90A22C" w14:textId="1D09B84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1,349</w:t>
            </w:r>
          </w:p>
        </w:tc>
      </w:tr>
      <w:tr w:rsidR="008E28D4" w:rsidRPr="002D458A" w14:paraId="7ABBCF12" w14:textId="2EAE953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6023697" w14:textId="0E952E9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Croatia</w:t>
            </w:r>
          </w:p>
        </w:tc>
        <w:tc>
          <w:tcPr>
            <w:tcW w:w="1148" w:type="dxa"/>
            <w:tcBorders>
              <w:top w:val="nil"/>
              <w:left w:val="nil"/>
              <w:bottom w:val="single" w:sz="4" w:space="0" w:color="auto"/>
              <w:right w:val="single" w:sz="4" w:space="0" w:color="auto"/>
            </w:tcBorders>
            <w:shd w:val="clear" w:color="auto" w:fill="auto"/>
            <w:noWrap/>
          </w:tcPr>
          <w:p w14:paraId="0DF51DB8" w14:textId="18F07AE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0.088</w:t>
            </w:r>
          </w:p>
        </w:tc>
        <w:tc>
          <w:tcPr>
            <w:tcW w:w="1149" w:type="dxa"/>
            <w:tcBorders>
              <w:top w:val="nil"/>
              <w:left w:val="nil"/>
              <w:bottom w:val="single" w:sz="4" w:space="0" w:color="auto"/>
              <w:right w:val="single" w:sz="4" w:space="0" w:color="auto"/>
            </w:tcBorders>
            <w:shd w:val="clear" w:color="auto" w:fill="auto"/>
            <w:noWrap/>
          </w:tcPr>
          <w:p w14:paraId="0F81CDAD" w14:textId="5CA7BF5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0.090%</w:t>
            </w:r>
          </w:p>
        </w:tc>
        <w:tc>
          <w:tcPr>
            <w:tcW w:w="1361" w:type="dxa"/>
            <w:tcBorders>
              <w:top w:val="nil"/>
              <w:left w:val="nil"/>
              <w:bottom w:val="single" w:sz="4" w:space="0" w:color="auto"/>
              <w:right w:val="single" w:sz="4" w:space="0" w:color="auto"/>
            </w:tcBorders>
          </w:tcPr>
          <w:p w14:paraId="54082C01" w14:textId="2FC9A95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4,456</w:t>
            </w:r>
          </w:p>
        </w:tc>
        <w:tc>
          <w:tcPr>
            <w:tcW w:w="1361" w:type="dxa"/>
            <w:tcBorders>
              <w:top w:val="nil"/>
              <w:left w:val="single" w:sz="4" w:space="0" w:color="auto"/>
              <w:bottom w:val="single" w:sz="4" w:space="0" w:color="auto"/>
              <w:right w:val="single" w:sz="4" w:space="0" w:color="auto"/>
            </w:tcBorders>
          </w:tcPr>
          <w:p w14:paraId="4CD77637" w14:textId="3984A3A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4,307</w:t>
            </w:r>
          </w:p>
        </w:tc>
        <w:tc>
          <w:tcPr>
            <w:tcW w:w="1361" w:type="dxa"/>
            <w:tcBorders>
              <w:top w:val="nil"/>
              <w:left w:val="single" w:sz="4" w:space="0" w:color="auto"/>
              <w:bottom w:val="single" w:sz="4" w:space="0" w:color="auto"/>
              <w:right w:val="single" w:sz="4" w:space="0" w:color="auto"/>
            </w:tcBorders>
          </w:tcPr>
          <w:p w14:paraId="080FF0CF" w14:textId="698EF8A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4,307</w:t>
            </w:r>
          </w:p>
        </w:tc>
        <w:tc>
          <w:tcPr>
            <w:tcW w:w="1361" w:type="dxa"/>
            <w:tcBorders>
              <w:top w:val="nil"/>
              <w:left w:val="single" w:sz="4" w:space="0" w:color="auto"/>
              <w:bottom w:val="single" w:sz="4" w:space="0" w:color="auto"/>
              <w:right w:val="single" w:sz="4" w:space="0" w:color="auto"/>
            </w:tcBorders>
          </w:tcPr>
          <w:p w14:paraId="2761FC41" w14:textId="6A8B06CA"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4,482</w:t>
            </w:r>
          </w:p>
        </w:tc>
        <w:tc>
          <w:tcPr>
            <w:tcW w:w="1361" w:type="dxa"/>
            <w:tcBorders>
              <w:top w:val="nil"/>
              <w:left w:val="single" w:sz="4" w:space="0" w:color="auto"/>
              <w:bottom w:val="single" w:sz="4" w:space="0" w:color="auto"/>
              <w:right w:val="single" w:sz="4" w:space="0" w:color="auto"/>
            </w:tcBorders>
            <w:shd w:val="clear" w:color="auto" w:fill="auto"/>
            <w:noWrap/>
          </w:tcPr>
          <w:p w14:paraId="01BC114F" w14:textId="43BF927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4,719</w:t>
            </w:r>
          </w:p>
        </w:tc>
        <w:tc>
          <w:tcPr>
            <w:tcW w:w="1361" w:type="dxa"/>
            <w:tcBorders>
              <w:top w:val="nil"/>
              <w:left w:val="nil"/>
              <w:bottom w:val="single" w:sz="4" w:space="0" w:color="auto"/>
              <w:right w:val="single" w:sz="4" w:space="0" w:color="auto"/>
            </w:tcBorders>
            <w:shd w:val="clear" w:color="auto" w:fill="auto"/>
            <w:noWrap/>
          </w:tcPr>
          <w:p w14:paraId="26F0C4AA" w14:textId="6708B16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4,730</w:t>
            </w:r>
          </w:p>
        </w:tc>
        <w:tc>
          <w:tcPr>
            <w:tcW w:w="1361" w:type="dxa"/>
            <w:tcBorders>
              <w:top w:val="nil"/>
              <w:left w:val="nil"/>
              <w:bottom w:val="single" w:sz="4" w:space="0" w:color="auto"/>
              <w:right w:val="single" w:sz="4" w:space="0" w:color="auto"/>
            </w:tcBorders>
            <w:shd w:val="clear" w:color="auto" w:fill="auto"/>
            <w:noWrap/>
          </w:tcPr>
          <w:p w14:paraId="7DB573BD" w14:textId="538A303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4,945</w:t>
            </w:r>
          </w:p>
        </w:tc>
      </w:tr>
      <w:tr w:rsidR="008E28D4" w:rsidRPr="002D458A" w14:paraId="493CBB87" w14:textId="05149E5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203DDBA" w14:textId="25E142D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Cuba</w:t>
            </w:r>
          </w:p>
        </w:tc>
        <w:tc>
          <w:tcPr>
            <w:tcW w:w="1148" w:type="dxa"/>
            <w:tcBorders>
              <w:top w:val="nil"/>
              <w:left w:val="nil"/>
              <w:bottom w:val="single" w:sz="4" w:space="0" w:color="auto"/>
              <w:right w:val="single" w:sz="4" w:space="0" w:color="auto"/>
            </w:tcBorders>
            <w:shd w:val="clear" w:color="auto" w:fill="auto"/>
            <w:noWrap/>
          </w:tcPr>
          <w:p w14:paraId="395DE989" w14:textId="776823C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0.122</w:t>
            </w:r>
          </w:p>
        </w:tc>
        <w:tc>
          <w:tcPr>
            <w:tcW w:w="1149" w:type="dxa"/>
            <w:tcBorders>
              <w:top w:val="nil"/>
              <w:left w:val="nil"/>
              <w:bottom w:val="single" w:sz="4" w:space="0" w:color="auto"/>
              <w:right w:val="single" w:sz="4" w:space="0" w:color="auto"/>
            </w:tcBorders>
            <w:shd w:val="clear" w:color="auto" w:fill="auto"/>
            <w:noWrap/>
          </w:tcPr>
          <w:p w14:paraId="62D4F2C0" w14:textId="7131E19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0.125%</w:t>
            </w:r>
          </w:p>
        </w:tc>
        <w:tc>
          <w:tcPr>
            <w:tcW w:w="1361" w:type="dxa"/>
            <w:tcBorders>
              <w:top w:val="nil"/>
              <w:left w:val="nil"/>
              <w:bottom w:val="single" w:sz="4" w:space="0" w:color="auto"/>
              <w:right w:val="single" w:sz="4" w:space="0" w:color="auto"/>
            </w:tcBorders>
          </w:tcPr>
          <w:p w14:paraId="33FC0555" w14:textId="34926D6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4,651</w:t>
            </w:r>
          </w:p>
        </w:tc>
        <w:tc>
          <w:tcPr>
            <w:tcW w:w="1361" w:type="dxa"/>
            <w:tcBorders>
              <w:top w:val="nil"/>
              <w:left w:val="single" w:sz="4" w:space="0" w:color="auto"/>
              <w:bottom w:val="single" w:sz="4" w:space="0" w:color="auto"/>
              <w:right w:val="single" w:sz="4" w:space="0" w:color="auto"/>
            </w:tcBorders>
          </w:tcPr>
          <w:p w14:paraId="074F4B05" w14:textId="5034F1E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5,971</w:t>
            </w:r>
          </w:p>
        </w:tc>
        <w:tc>
          <w:tcPr>
            <w:tcW w:w="1361" w:type="dxa"/>
            <w:tcBorders>
              <w:top w:val="nil"/>
              <w:left w:val="single" w:sz="4" w:space="0" w:color="auto"/>
              <w:bottom w:val="single" w:sz="4" w:space="0" w:color="auto"/>
              <w:right w:val="single" w:sz="4" w:space="0" w:color="auto"/>
            </w:tcBorders>
          </w:tcPr>
          <w:p w14:paraId="20F1FC2D" w14:textId="2CE66A6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5,971</w:t>
            </w:r>
          </w:p>
        </w:tc>
        <w:tc>
          <w:tcPr>
            <w:tcW w:w="1361" w:type="dxa"/>
            <w:tcBorders>
              <w:top w:val="nil"/>
              <w:left w:val="single" w:sz="4" w:space="0" w:color="auto"/>
              <w:bottom w:val="single" w:sz="4" w:space="0" w:color="auto"/>
              <w:right w:val="single" w:sz="4" w:space="0" w:color="auto"/>
            </w:tcBorders>
          </w:tcPr>
          <w:p w14:paraId="0E45C98A" w14:textId="53691D63"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6,213</w:t>
            </w:r>
          </w:p>
        </w:tc>
        <w:tc>
          <w:tcPr>
            <w:tcW w:w="1361" w:type="dxa"/>
            <w:tcBorders>
              <w:top w:val="nil"/>
              <w:left w:val="single" w:sz="4" w:space="0" w:color="auto"/>
              <w:bottom w:val="single" w:sz="4" w:space="0" w:color="auto"/>
              <w:right w:val="single" w:sz="4" w:space="0" w:color="auto"/>
            </w:tcBorders>
            <w:shd w:val="clear" w:color="auto" w:fill="auto"/>
            <w:noWrap/>
          </w:tcPr>
          <w:p w14:paraId="1E71A29E" w14:textId="7516FF1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6,543</w:t>
            </w:r>
          </w:p>
        </w:tc>
        <w:tc>
          <w:tcPr>
            <w:tcW w:w="1361" w:type="dxa"/>
            <w:tcBorders>
              <w:top w:val="nil"/>
              <w:left w:val="nil"/>
              <w:bottom w:val="single" w:sz="4" w:space="0" w:color="auto"/>
              <w:right w:val="single" w:sz="4" w:space="0" w:color="auto"/>
            </w:tcBorders>
            <w:shd w:val="clear" w:color="auto" w:fill="auto"/>
            <w:noWrap/>
          </w:tcPr>
          <w:p w14:paraId="08784C56" w14:textId="6C7693F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6,557</w:t>
            </w:r>
          </w:p>
        </w:tc>
        <w:tc>
          <w:tcPr>
            <w:tcW w:w="1361" w:type="dxa"/>
            <w:tcBorders>
              <w:top w:val="nil"/>
              <w:left w:val="nil"/>
              <w:bottom w:val="single" w:sz="4" w:space="0" w:color="auto"/>
              <w:right w:val="single" w:sz="4" w:space="0" w:color="auto"/>
            </w:tcBorders>
            <w:shd w:val="clear" w:color="auto" w:fill="auto"/>
            <w:noWrap/>
          </w:tcPr>
          <w:p w14:paraId="0A1536EB" w14:textId="1C16DB4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6,856</w:t>
            </w:r>
          </w:p>
        </w:tc>
      </w:tr>
      <w:tr w:rsidR="008E28D4" w:rsidRPr="002D458A" w14:paraId="723DB38D" w14:textId="0CEF851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9F2F5DF" w14:textId="3FD7586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Cyprus</w:t>
            </w:r>
          </w:p>
        </w:tc>
        <w:tc>
          <w:tcPr>
            <w:tcW w:w="1148" w:type="dxa"/>
            <w:tcBorders>
              <w:top w:val="nil"/>
              <w:left w:val="nil"/>
              <w:bottom w:val="single" w:sz="4" w:space="0" w:color="auto"/>
              <w:right w:val="single" w:sz="4" w:space="0" w:color="auto"/>
            </w:tcBorders>
            <w:shd w:val="clear" w:color="auto" w:fill="auto"/>
            <w:noWrap/>
          </w:tcPr>
          <w:p w14:paraId="38CF3EF5" w14:textId="33E7BC9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0.035</w:t>
            </w:r>
          </w:p>
        </w:tc>
        <w:tc>
          <w:tcPr>
            <w:tcW w:w="1149" w:type="dxa"/>
            <w:tcBorders>
              <w:top w:val="nil"/>
              <w:left w:val="nil"/>
              <w:bottom w:val="single" w:sz="4" w:space="0" w:color="auto"/>
              <w:right w:val="single" w:sz="4" w:space="0" w:color="auto"/>
            </w:tcBorders>
            <w:shd w:val="clear" w:color="auto" w:fill="auto"/>
            <w:noWrap/>
          </w:tcPr>
          <w:p w14:paraId="01AF19C5" w14:textId="5C39C4D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0.036%</w:t>
            </w:r>
          </w:p>
        </w:tc>
        <w:tc>
          <w:tcPr>
            <w:tcW w:w="1361" w:type="dxa"/>
            <w:tcBorders>
              <w:top w:val="nil"/>
              <w:left w:val="nil"/>
              <w:bottom w:val="single" w:sz="4" w:space="0" w:color="auto"/>
              <w:right w:val="single" w:sz="4" w:space="0" w:color="auto"/>
            </w:tcBorders>
          </w:tcPr>
          <w:p w14:paraId="57469DAF" w14:textId="02867FB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1,763</w:t>
            </w:r>
          </w:p>
        </w:tc>
        <w:tc>
          <w:tcPr>
            <w:tcW w:w="1361" w:type="dxa"/>
            <w:tcBorders>
              <w:top w:val="nil"/>
              <w:left w:val="single" w:sz="4" w:space="0" w:color="auto"/>
              <w:bottom w:val="single" w:sz="4" w:space="0" w:color="auto"/>
              <w:right w:val="single" w:sz="4" w:space="0" w:color="auto"/>
            </w:tcBorders>
          </w:tcPr>
          <w:p w14:paraId="2D4B864A" w14:textId="54BCB94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1,713</w:t>
            </w:r>
          </w:p>
        </w:tc>
        <w:tc>
          <w:tcPr>
            <w:tcW w:w="1361" w:type="dxa"/>
            <w:tcBorders>
              <w:top w:val="nil"/>
              <w:left w:val="single" w:sz="4" w:space="0" w:color="auto"/>
              <w:bottom w:val="single" w:sz="4" w:space="0" w:color="auto"/>
              <w:right w:val="single" w:sz="4" w:space="0" w:color="auto"/>
            </w:tcBorders>
          </w:tcPr>
          <w:p w14:paraId="5F51FF33" w14:textId="1E8CA05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1,713</w:t>
            </w:r>
          </w:p>
        </w:tc>
        <w:tc>
          <w:tcPr>
            <w:tcW w:w="1361" w:type="dxa"/>
            <w:tcBorders>
              <w:top w:val="nil"/>
              <w:left w:val="single" w:sz="4" w:space="0" w:color="auto"/>
              <w:bottom w:val="single" w:sz="4" w:space="0" w:color="auto"/>
              <w:right w:val="single" w:sz="4" w:space="0" w:color="auto"/>
            </w:tcBorders>
          </w:tcPr>
          <w:p w14:paraId="1C5E7A66" w14:textId="11293326"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1,782</w:t>
            </w:r>
          </w:p>
        </w:tc>
        <w:tc>
          <w:tcPr>
            <w:tcW w:w="1361" w:type="dxa"/>
            <w:tcBorders>
              <w:top w:val="nil"/>
              <w:left w:val="single" w:sz="4" w:space="0" w:color="auto"/>
              <w:bottom w:val="single" w:sz="4" w:space="0" w:color="auto"/>
              <w:right w:val="single" w:sz="4" w:space="0" w:color="auto"/>
            </w:tcBorders>
            <w:shd w:val="clear" w:color="auto" w:fill="auto"/>
            <w:noWrap/>
          </w:tcPr>
          <w:p w14:paraId="357C4919" w14:textId="26516A0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1,877</w:t>
            </w:r>
          </w:p>
        </w:tc>
        <w:tc>
          <w:tcPr>
            <w:tcW w:w="1361" w:type="dxa"/>
            <w:tcBorders>
              <w:top w:val="nil"/>
              <w:left w:val="nil"/>
              <w:bottom w:val="single" w:sz="4" w:space="0" w:color="auto"/>
              <w:right w:val="single" w:sz="4" w:space="0" w:color="auto"/>
            </w:tcBorders>
            <w:shd w:val="clear" w:color="auto" w:fill="auto"/>
            <w:noWrap/>
          </w:tcPr>
          <w:p w14:paraId="7C0D1634" w14:textId="1D04A6D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1,881</w:t>
            </w:r>
          </w:p>
        </w:tc>
        <w:tc>
          <w:tcPr>
            <w:tcW w:w="1361" w:type="dxa"/>
            <w:tcBorders>
              <w:top w:val="nil"/>
              <w:left w:val="nil"/>
              <w:bottom w:val="single" w:sz="4" w:space="0" w:color="auto"/>
              <w:right w:val="single" w:sz="4" w:space="0" w:color="auto"/>
            </w:tcBorders>
            <w:shd w:val="clear" w:color="auto" w:fill="auto"/>
            <w:noWrap/>
          </w:tcPr>
          <w:p w14:paraId="1D19BCBB" w14:textId="5682235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1,967</w:t>
            </w:r>
          </w:p>
        </w:tc>
      </w:tr>
      <w:tr w:rsidR="008E28D4" w:rsidRPr="002D458A" w14:paraId="768AC66A" w14:textId="617AC89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41E232E" w14:textId="332DB95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Czechia</w:t>
            </w:r>
          </w:p>
        </w:tc>
        <w:tc>
          <w:tcPr>
            <w:tcW w:w="1148" w:type="dxa"/>
            <w:tcBorders>
              <w:top w:val="nil"/>
              <w:left w:val="nil"/>
              <w:bottom w:val="single" w:sz="4" w:space="0" w:color="auto"/>
              <w:right w:val="single" w:sz="4" w:space="0" w:color="auto"/>
            </w:tcBorders>
            <w:shd w:val="clear" w:color="auto" w:fill="auto"/>
            <w:noWrap/>
          </w:tcPr>
          <w:p w14:paraId="53387865" w14:textId="5993474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0.344</w:t>
            </w:r>
          </w:p>
        </w:tc>
        <w:tc>
          <w:tcPr>
            <w:tcW w:w="1149" w:type="dxa"/>
            <w:tcBorders>
              <w:top w:val="nil"/>
              <w:left w:val="nil"/>
              <w:bottom w:val="single" w:sz="4" w:space="0" w:color="auto"/>
              <w:right w:val="single" w:sz="4" w:space="0" w:color="auto"/>
            </w:tcBorders>
            <w:shd w:val="clear" w:color="auto" w:fill="auto"/>
            <w:noWrap/>
          </w:tcPr>
          <w:p w14:paraId="386FAEFB" w14:textId="02234EB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0.353%</w:t>
            </w:r>
          </w:p>
        </w:tc>
        <w:tc>
          <w:tcPr>
            <w:tcW w:w="1361" w:type="dxa"/>
            <w:tcBorders>
              <w:top w:val="nil"/>
              <w:left w:val="nil"/>
              <w:bottom w:val="single" w:sz="4" w:space="0" w:color="auto"/>
              <w:right w:val="single" w:sz="4" w:space="0" w:color="auto"/>
            </w:tcBorders>
          </w:tcPr>
          <w:p w14:paraId="126C29CF" w14:textId="669DA0D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16,647</w:t>
            </w:r>
          </w:p>
        </w:tc>
        <w:tc>
          <w:tcPr>
            <w:tcW w:w="1361" w:type="dxa"/>
            <w:tcBorders>
              <w:top w:val="nil"/>
              <w:left w:val="single" w:sz="4" w:space="0" w:color="auto"/>
              <w:bottom w:val="single" w:sz="4" w:space="0" w:color="auto"/>
              <w:right w:val="single" w:sz="4" w:space="0" w:color="auto"/>
            </w:tcBorders>
          </w:tcPr>
          <w:p w14:paraId="48EACC87" w14:textId="2FE2054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16,835</w:t>
            </w:r>
          </w:p>
        </w:tc>
        <w:tc>
          <w:tcPr>
            <w:tcW w:w="1361" w:type="dxa"/>
            <w:tcBorders>
              <w:top w:val="nil"/>
              <w:left w:val="single" w:sz="4" w:space="0" w:color="auto"/>
              <w:bottom w:val="single" w:sz="4" w:space="0" w:color="auto"/>
              <w:right w:val="single" w:sz="4" w:space="0" w:color="auto"/>
            </w:tcBorders>
          </w:tcPr>
          <w:p w14:paraId="1F8E51AF" w14:textId="13EF5EC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16,835</w:t>
            </w:r>
          </w:p>
        </w:tc>
        <w:tc>
          <w:tcPr>
            <w:tcW w:w="1361" w:type="dxa"/>
            <w:tcBorders>
              <w:top w:val="nil"/>
              <w:left w:val="single" w:sz="4" w:space="0" w:color="auto"/>
              <w:bottom w:val="single" w:sz="4" w:space="0" w:color="auto"/>
              <w:right w:val="single" w:sz="4" w:space="0" w:color="auto"/>
            </w:tcBorders>
          </w:tcPr>
          <w:p w14:paraId="283885FA" w14:textId="4A6F442C"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17,519</w:t>
            </w:r>
          </w:p>
        </w:tc>
        <w:tc>
          <w:tcPr>
            <w:tcW w:w="1361" w:type="dxa"/>
            <w:tcBorders>
              <w:top w:val="nil"/>
              <w:left w:val="single" w:sz="4" w:space="0" w:color="auto"/>
              <w:bottom w:val="single" w:sz="4" w:space="0" w:color="auto"/>
              <w:right w:val="single" w:sz="4" w:space="0" w:color="auto"/>
            </w:tcBorders>
            <w:shd w:val="clear" w:color="auto" w:fill="auto"/>
            <w:noWrap/>
          </w:tcPr>
          <w:p w14:paraId="2F98A96D" w14:textId="6F8A505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18,448</w:t>
            </w:r>
          </w:p>
        </w:tc>
        <w:tc>
          <w:tcPr>
            <w:tcW w:w="1361" w:type="dxa"/>
            <w:tcBorders>
              <w:top w:val="nil"/>
              <w:left w:val="nil"/>
              <w:bottom w:val="single" w:sz="4" w:space="0" w:color="auto"/>
              <w:right w:val="single" w:sz="4" w:space="0" w:color="auto"/>
            </w:tcBorders>
            <w:shd w:val="clear" w:color="auto" w:fill="auto"/>
            <w:noWrap/>
          </w:tcPr>
          <w:p w14:paraId="0EA89710" w14:textId="7B60139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18,489</w:t>
            </w:r>
          </w:p>
        </w:tc>
        <w:tc>
          <w:tcPr>
            <w:tcW w:w="1361" w:type="dxa"/>
            <w:tcBorders>
              <w:top w:val="nil"/>
              <w:left w:val="nil"/>
              <w:bottom w:val="single" w:sz="4" w:space="0" w:color="auto"/>
              <w:right w:val="single" w:sz="4" w:space="0" w:color="auto"/>
            </w:tcBorders>
            <w:shd w:val="clear" w:color="auto" w:fill="auto"/>
            <w:noWrap/>
          </w:tcPr>
          <w:p w14:paraId="74B7F9D4" w14:textId="2FDD330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19,332</w:t>
            </w:r>
          </w:p>
        </w:tc>
      </w:tr>
      <w:tr w:rsidR="008E28D4" w:rsidRPr="002D458A" w14:paraId="07C9488A" w14:textId="5251E09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4EACC97" w14:textId="30518F9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Democratic People’s Republic of Korea</w:t>
            </w:r>
          </w:p>
        </w:tc>
        <w:tc>
          <w:tcPr>
            <w:tcW w:w="1148" w:type="dxa"/>
            <w:tcBorders>
              <w:top w:val="nil"/>
              <w:left w:val="nil"/>
              <w:bottom w:val="single" w:sz="4" w:space="0" w:color="auto"/>
              <w:right w:val="single" w:sz="4" w:space="0" w:color="auto"/>
            </w:tcBorders>
            <w:shd w:val="clear" w:color="auto" w:fill="auto"/>
            <w:noWrap/>
          </w:tcPr>
          <w:p w14:paraId="7EB78EE6" w14:textId="5836A3E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149" w:type="dxa"/>
            <w:tcBorders>
              <w:top w:val="nil"/>
              <w:left w:val="nil"/>
              <w:bottom w:val="single" w:sz="4" w:space="0" w:color="auto"/>
              <w:right w:val="single" w:sz="4" w:space="0" w:color="auto"/>
            </w:tcBorders>
            <w:shd w:val="clear" w:color="auto" w:fill="auto"/>
            <w:noWrap/>
          </w:tcPr>
          <w:p w14:paraId="62F209C9" w14:textId="46C36D4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361" w:type="dxa"/>
            <w:tcBorders>
              <w:top w:val="nil"/>
              <w:left w:val="nil"/>
              <w:bottom w:val="single" w:sz="4" w:space="0" w:color="auto"/>
              <w:right w:val="single" w:sz="4" w:space="0" w:color="auto"/>
            </w:tcBorders>
          </w:tcPr>
          <w:p w14:paraId="61DCCCBF" w14:textId="79C0001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AA890B7" w14:textId="0F89D96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76FB073" w14:textId="6112DA5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A8048DC" w14:textId="10D34821"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A6E4426" w14:textId="1B788B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33967BA" w14:textId="3C838C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C4D4992" w14:textId="16EE391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8A37A3E" w14:textId="20C8263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FF08F61" w14:textId="21BB10B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Democratic Republic of the Congo</w:t>
            </w:r>
          </w:p>
        </w:tc>
        <w:tc>
          <w:tcPr>
            <w:tcW w:w="1148" w:type="dxa"/>
            <w:tcBorders>
              <w:top w:val="nil"/>
              <w:left w:val="nil"/>
              <w:bottom w:val="single" w:sz="4" w:space="0" w:color="auto"/>
              <w:right w:val="single" w:sz="4" w:space="0" w:color="auto"/>
            </w:tcBorders>
            <w:shd w:val="clear" w:color="auto" w:fill="auto"/>
            <w:noWrap/>
          </w:tcPr>
          <w:p w14:paraId="5AB94D62" w14:textId="4CA7C17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11DA9DF1" w14:textId="21FCFBE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326751F4" w14:textId="1D10F01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4239552" w14:textId="0177E66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2568F2F" w14:textId="2B4F3FB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AB16F25" w14:textId="3F542263" w:rsidR="008E28D4" w:rsidRPr="008B70CF" w:rsidRDefault="008B70CF" w:rsidP="008E28D4">
            <w:pPr>
              <w:ind w:left="0" w:firstLine="0"/>
              <w:jc w:val="right"/>
              <w:rPr>
                <w:rFonts w:asciiTheme="minorHAnsi" w:hAnsiTheme="minorHAnsi" w:cstheme="minorHAnsi"/>
                <w:b/>
                <w:bCs/>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AE9EB43" w14:textId="2678285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AF33278" w14:textId="294EB55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EE40A38" w14:textId="6641BA6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572A82F" w14:textId="1AF6BB0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295412B" w14:textId="5B77273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Denmark</w:t>
            </w:r>
          </w:p>
        </w:tc>
        <w:tc>
          <w:tcPr>
            <w:tcW w:w="1148" w:type="dxa"/>
            <w:tcBorders>
              <w:top w:val="nil"/>
              <w:left w:val="nil"/>
              <w:bottom w:val="single" w:sz="4" w:space="0" w:color="auto"/>
              <w:right w:val="single" w:sz="4" w:space="0" w:color="auto"/>
            </w:tcBorders>
            <w:shd w:val="clear" w:color="auto" w:fill="auto"/>
            <w:noWrap/>
          </w:tcPr>
          <w:p w14:paraId="32F1BB48" w14:textId="53FC12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0.551</w:t>
            </w:r>
          </w:p>
        </w:tc>
        <w:tc>
          <w:tcPr>
            <w:tcW w:w="1149" w:type="dxa"/>
            <w:tcBorders>
              <w:top w:val="nil"/>
              <w:left w:val="nil"/>
              <w:bottom w:val="single" w:sz="4" w:space="0" w:color="auto"/>
              <w:right w:val="single" w:sz="4" w:space="0" w:color="auto"/>
            </w:tcBorders>
            <w:shd w:val="clear" w:color="auto" w:fill="auto"/>
            <w:noWrap/>
          </w:tcPr>
          <w:p w14:paraId="7EAA7685" w14:textId="084E3E0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0.545%</w:t>
            </w:r>
          </w:p>
        </w:tc>
        <w:tc>
          <w:tcPr>
            <w:tcW w:w="1361" w:type="dxa"/>
            <w:tcBorders>
              <w:top w:val="nil"/>
              <w:left w:val="nil"/>
              <w:bottom w:val="single" w:sz="4" w:space="0" w:color="auto"/>
              <w:right w:val="single" w:sz="4" w:space="0" w:color="auto"/>
            </w:tcBorders>
          </w:tcPr>
          <w:p w14:paraId="189DF3AC" w14:textId="217BD43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27,076</w:t>
            </w:r>
          </w:p>
        </w:tc>
        <w:tc>
          <w:tcPr>
            <w:tcW w:w="1361" w:type="dxa"/>
            <w:tcBorders>
              <w:top w:val="nil"/>
              <w:left w:val="single" w:sz="4" w:space="0" w:color="auto"/>
              <w:bottom w:val="single" w:sz="4" w:space="0" w:color="auto"/>
              <w:right w:val="single" w:sz="4" w:space="0" w:color="auto"/>
            </w:tcBorders>
          </w:tcPr>
          <w:p w14:paraId="319441B1" w14:textId="417CB80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25,987</w:t>
            </w:r>
          </w:p>
        </w:tc>
        <w:tc>
          <w:tcPr>
            <w:tcW w:w="1361" w:type="dxa"/>
            <w:tcBorders>
              <w:top w:val="nil"/>
              <w:left w:val="single" w:sz="4" w:space="0" w:color="auto"/>
              <w:bottom w:val="single" w:sz="4" w:space="0" w:color="auto"/>
              <w:right w:val="single" w:sz="4" w:space="0" w:color="auto"/>
            </w:tcBorders>
          </w:tcPr>
          <w:p w14:paraId="5066E4BD" w14:textId="1A4BBF2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25,987</w:t>
            </w:r>
          </w:p>
        </w:tc>
        <w:tc>
          <w:tcPr>
            <w:tcW w:w="1361" w:type="dxa"/>
            <w:tcBorders>
              <w:top w:val="nil"/>
              <w:left w:val="single" w:sz="4" w:space="0" w:color="auto"/>
              <w:bottom w:val="single" w:sz="4" w:space="0" w:color="auto"/>
              <w:right w:val="single" w:sz="4" w:space="0" w:color="auto"/>
            </w:tcBorders>
          </w:tcPr>
          <w:p w14:paraId="430FBC6C" w14:textId="65BA5662"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27,042</w:t>
            </w:r>
          </w:p>
        </w:tc>
        <w:tc>
          <w:tcPr>
            <w:tcW w:w="1361" w:type="dxa"/>
            <w:tcBorders>
              <w:top w:val="nil"/>
              <w:left w:val="single" w:sz="4" w:space="0" w:color="auto"/>
              <w:bottom w:val="single" w:sz="4" w:space="0" w:color="auto"/>
              <w:right w:val="single" w:sz="4" w:space="0" w:color="auto"/>
            </w:tcBorders>
            <w:shd w:val="clear" w:color="auto" w:fill="auto"/>
            <w:noWrap/>
          </w:tcPr>
          <w:p w14:paraId="6C91DA74" w14:textId="3401C5D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28,447</w:t>
            </w:r>
          </w:p>
        </w:tc>
        <w:tc>
          <w:tcPr>
            <w:tcW w:w="1361" w:type="dxa"/>
            <w:tcBorders>
              <w:top w:val="nil"/>
              <w:left w:val="nil"/>
              <w:bottom w:val="single" w:sz="4" w:space="0" w:color="auto"/>
              <w:right w:val="single" w:sz="4" w:space="0" w:color="auto"/>
            </w:tcBorders>
            <w:shd w:val="clear" w:color="auto" w:fill="auto"/>
            <w:noWrap/>
          </w:tcPr>
          <w:p w14:paraId="32768402" w14:textId="78898C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28,540</w:t>
            </w:r>
          </w:p>
        </w:tc>
        <w:tc>
          <w:tcPr>
            <w:tcW w:w="1361" w:type="dxa"/>
            <w:tcBorders>
              <w:top w:val="nil"/>
              <w:left w:val="nil"/>
              <w:bottom w:val="single" w:sz="4" w:space="0" w:color="auto"/>
              <w:right w:val="single" w:sz="4" w:space="0" w:color="auto"/>
            </w:tcBorders>
            <w:shd w:val="clear" w:color="auto" w:fill="auto"/>
            <w:noWrap/>
          </w:tcPr>
          <w:p w14:paraId="07B321EA" w14:textId="4FD42EC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29,840</w:t>
            </w:r>
          </w:p>
        </w:tc>
      </w:tr>
      <w:tr w:rsidR="008E28D4" w:rsidRPr="002D458A" w14:paraId="4E491979" w14:textId="22FD198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AAAEFD7" w14:textId="4409D11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Djibouti</w:t>
            </w:r>
          </w:p>
        </w:tc>
        <w:tc>
          <w:tcPr>
            <w:tcW w:w="1148" w:type="dxa"/>
            <w:tcBorders>
              <w:top w:val="nil"/>
              <w:left w:val="nil"/>
              <w:bottom w:val="single" w:sz="4" w:space="0" w:color="auto"/>
              <w:right w:val="single" w:sz="4" w:space="0" w:color="auto"/>
            </w:tcBorders>
            <w:shd w:val="clear" w:color="auto" w:fill="auto"/>
            <w:noWrap/>
          </w:tcPr>
          <w:p w14:paraId="5ABFB9A2" w14:textId="1A12A5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08417457" w14:textId="58570A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6C9AA2E1" w14:textId="51AF81D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F43B3ED" w14:textId="401C800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8E51E3B" w14:textId="66F0D7B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A7AC9B5" w14:textId="670E5B56"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218E414" w14:textId="4DBC439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FF2AF21" w14:textId="70BD7F4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C3552FD" w14:textId="2184169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EE2EE77" w14:textId="5F1E142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563240D" w14:textId="76FDDA2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Dominican Republic</w:t>
            </w:r>
          </w:p>
        </w:tc>
        <w:tc>
          <w:tcPr>
            <w:tcW w:w="1148" w:type="dxa"/>
            <w:tcBorders>
              <w:top w:val="nil"/>
              <w:left w:val="nil"/>
              <w:bottom w:val="single" w:sz="4" w:space="0" w:color="auto"/>
              <w:right w:val="single" w:sz="4" w:space="0" w:color="auto"/>
            </w:tcBorders>
            <w:shd w:val="clear" w:color="auto" w:fill="auto"/>
            <w:noWrap/>
          </w:tcPr>
          <w:p w14:paraId="276AF28C" w14:textId="1E2E835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0.069</w:t>
            </w:r>
          </w:p>
        </w:tc>
        <w:tc>
          <w:tcPr>
            <w:tcW w:w="1149" w:type="dxa"/>
            <w:tcBorders>
              <w:top w:val="nil"/>
              <w:left w:val="nil"/>
              <w:bottom w:val="single" w:sz="4" w:space="0" w:color="auto"/>
              <w:right w:val="single" w:sz="4" w:space="0" w:color="auto"/>
            </w:tcBorders>
            <w:shd w:val="clear" w:color="auto" w:fill="auto"/>
            <w:noWrap/>
          </w:tcPr>
          <w:p w14:paraId="4CE7A6F2" w14:textId="797096E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0.071%</w:t>
            </w:r>
          </w:p>
        </w:tc>
        <w:tc>
          <w:tcPr>
            <w:tcW w:w="1361" w:type="dxa"/>
            <w:tcBorders>
              <w:top w:val="nil"/>
              <w:left w:val="nil"/>
              <w:bottom w:val="single" w:sz="4" w:space="0" w:color="auto"/>
              <w:right w:val="single" w:sz="4" w:space="0" w:color="auto"/>
            </w:tcBorders>
          </w:tcPr>
          <w:p w14:paraId="36B5A38A" w14:textId="5661E64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3,281</w:t>
            </w:r>
          </w:p>
        </w:tc>
        <w:tc>
          <w:tcPr>
            <w:tcW w:w="1361" w:type="dxa"/>
            <w:tcBorders>
              <w:top w:val="nil"/>
              <w:left w:val="single" w:sz="4" w:space="0" w:color="auto"/>
              <w:bottom w:val="single" w:sz="4" w:space="0" w:color="auto"/>
              <w:right w:val="single" w:sz="4" w:space="0" w:color="auto"/>
            </w:tcBorders>
          </w:tcPr>
          <w:p w14:paraId="4C696DAC" w14:textId="4B0E3B5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3,377</w:t>
            </w:r>
          </w:p>
        </w:tc>
        <w:tc>
          <w:tcPr>
            <w:tcW w:w="1361" w:type="dxa"/>
            <w:tcBorders>
              <w:top w:val="nil"/>
              <w:left w:val="single" w:sz="4" w:space="0" w:color="auto"/>
              <w:bottom w:val="single" w:sz="4" w:space="0" w:color="auto"/>
              <w:right w:val="single" w:sz="4" w:space="0" w:color="auto"/>
            </w:tcBorders>
          </w:tcPr>
          <w:p w14:paraId="7173F124" w14:textId="4090693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3,377</w:t>
            </w:r>
          </w:p>
        </w:tc>
        <w:tc>
          <w:tcPr>
            <w:tcW w:w="1361" w:type="dxa"/>
            <w:tcBorders>
              <w:top w:val="nil"/>
              <w:left w:val="single" w:sz="4" w:space="0" w:color="auto"/>
              <w:bottom w:val="single" w:sz="4" w:space="0" w:color="auto"/>
              <w:right w:val="single" w:sz="4" w:space="0" w:color="auto"/>
            </w:tcBorders>
          </w:tcPr>
          <w:p w14:paraId="7F85BDB9" w14:textId="1F807C55"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3,514</w:t>
            </w:r>
          </w:p>
        </w:tc>
        <w:tc>
          <w:tcPr>
            <w:tcW w:w="1361" w:type="dxa"/>
            <w:tcBorders>
              <w:top w:val="nil"/>
              <w:left w:val="single" w:sz="4" w:space="0" w:color="auto"/>
              <w:bottom w:val="single" w:sz="4" w:space="0" w:color="auto"/>
              <w:right w:val="single" w:sz="4" w:space="0" w:color="auto"/>
            </w:tcBorders>
            <w:shd w:val="clear" w:color="auto" w:fill="auto"/>
            <w:noWrap/>
          </w:tcPr>
          <w:p w14:paraId="6DFC73B1" w14:textId="6398FF4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3,700</w:t>
            </w:r>
          </w:p>
        </w:tc>
        <w:tc>
          <w:tcPr>
            <w:tcW w:w="1361" w:type="dxa"/>
            <w:tcBorders>
              <w:top w:val="nil"/>
              <w:left w:val="nil"/>
              <w:bottom w:val="single" w:sz="4" w:space="0" w:color="auto"/>
              <w:right w:val="single" w:sz="4" w:space="0" w:color="auto"/>
            </w:tcBorders>
            <w:shd w:val="clear" w:color="auto" w:fill="auto"/>
            <w:noWrap/>
          </w:tcPr>
          <w:p w14:paraId="08EF4F15" w14:textId="530BA48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3,709</w:t>
            </w:r>
          </w:p>
        </w:tc>
        <w:tc>
          <w:tcPr>
            <w:tcW w:w="1361" w:type="dxa"/>
            <w:tcBorders>
              <w:top w:val="nil"/>
              <w:left w:val="nil"/>
              <w:bottom w:val="single" w:sz="4" w:space="0" w:color="auto"/>
              <w:right w:val="single" w:sz="4" w:space="0" w:color="auto"/>
            </w:tcBorders>
            <w:shd w:val="clear" w:color="auto" w:fill="auto"/>
            <w:noWrap/>
          </w:tcPr>
          <w:p w14:paraId="5FB97CD1" w14:textId="00B317F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3,878</w:t>
            </w:r>
          </w:p>
        </w:tc>
      </w:tr>
      <w:tr w:rsidR="008E28D4" w:rsidRPr="002D458A" w14:paraId="1EA66D59" w14:textId="23EBADA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2E32D17" w14:textId="7E66441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Ecuador</w:t>
            </w:r>
          </w:p>
        </w:tc>
        <w:tc>
          <w:tcPr>
            <w:tcW w:w="1148" w:type="dxa"/>
            <w:tcBorders>
              <w:top w:val="nil"/>
              <w:left w:val="nil"/>
              <w:bottom w:val="single" w:sz="4" w:space="0" w:color="auto"/>
              <w:right w:val="single" w:sz="4" w:space="0" w:color="auto"/>
            </w:tcBorders>
            <w:shd w:val="clear" w:color="auto" w:fill="auto"/>
            <w:noWrap/>
          </w:tcPr>
          <w:p w14:paraId="00458761" w14:textId="71AB71E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0.065</w:t>
            </w:r>
          </w:p>
        </w:tc>
        <w:tc>
          <w:tcPr>
            <w:tcW w:w="1149" w:type="dxa"/>
            <w:tcBorders>
              <w:top w:val="nil"/>
              <w:left w:val="nil"/>
              <w:bottom w:val="single" w:sz="4" w:space="0" w:color="auto"/>
              <w:right w:val="single" w:sz="4" w:space="0" w:color="auto"/>
            </w:tcBorders>
            <w:shd w:val="clear" w:color="auto" w:fill="auto"/>
            <w:noWrap/>
          </w:tcPr>
          <w:p w14:paraId="06673450" w14:textId="593D07C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0.067%</w:t>
            </w:r>
          </w:p>
        </w:tc>
        <w:tc>
          <w:tcPr>
            <w:tcW w:w="1361" w:type="dxa"/>
            <w:tcBorders>
              <w:top w:val="nil"/>
              <w:left w:val="nil"/>
              <w:bottom w:val="single" w:sz="4" w:space="0" w:color="auto"/>
              <w:right w:val="single" w:sz="4" w:space="0" w:color="auto"/>
            </w:tcBorders>
          </w:tcPr>
          <w:p w14:paraId="1C6F3BD8" w14:textId="161F5D6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3,770</w:t>
            </w:r>
          </w:p>
        </w:tc>
        <w:tc>
          <w:tcPr>
            <w:tcW w:w="1361" w:type="dxa"/>
            <w:tcBorders>
              <w:top w:val="nil"/>
              <w:left w:val="single" w:sz="4" w:space="0" w:color="auto"/>
              <w:bottom w:val="single" w:sz="4" w:space="0" w:color="auto"/>
              <w:right w:val="single" w:sz="4" w:space="0" w:color="auto"/>
            </w:tcBorders>
          </w:tcPr>
          <w:p w14:paraId="5ADBF9ED" w14:textId="696CE37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3,181</w:t>
            </w:r>
          </w:p>
        </w:tc>
        <w:tc>
          <w:tcPr>
            <w:tcW w:w="1361" w:type="dxa"/>
            <w:tcBorders>
              <w:top w:val="nil"/>
              <w:left w:val="single" w:sz="4" w:space="0" w:color="auto"/>
              <w:bottom w:val="single" w:sz="4" w:space="0" w:color="auto"/>
              <w:right w:val="single" w:sz="4" w:space="0" w:color="auto"/>
            </w:tcBorders>
          </w:tcPr>
          <w:p w14:paraId="23725741" w14:textId="7F202AE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3,181</w:t>
            </w:r>
          </w:p>
        </w:tc>
        <w:tc>
          <w:tcPr>
            <w:tcW w:w="1361" w:type="dxa"/>
            <w:tcBorders>
              <w:top w:val="nil"/>
              <w:left w:val="single" w:sz="4" w:space="0" w:color="auto"/>
              <w:bottom w:val="single" w:sz="4" w:space="0" w:color="auto"/>
              <w:right w:val="single" w:sz="4" w:space="0" w:color="auto"/>
            </w:tcBorders>
          </w:tcPr>
          <w:p w14:paraId="6407C68B" w14:textId="288658E4" w:rsidR="008E28D4" w:rsidRPr="002D458A" w:rsidRDefault="008B70C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3,310</w:t>
            </w:r>
          </w:p>
        </w:tc>
        <w:tc>
          <w:tcPr>
            <w:tcW w:w="1361" w:type="dxa"/>
            <w:tcBorders>
              <w:top w:val="nil"/>
              <w:left w:val="single" w:sz="4" w:space="0" w:color="auto"/>
              <w:bottom w:val="single" w:sz="4" w:space="0" w:color="auto"/>
              <w:right w:val="single" w:sz="4" w:space="0" w:color="auto"/>
            </w:tcBorders>
            <w:shd w:val="clear" w:color="auto" w:fill="auto"/>
            <w:noWrap/>
          </w:tcPr>
          <w:p w14:paraId="404E8AA6" w14:textId="48CC633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3,486</w:t>
            </w:r>
          </w:p>
        </w:tc>
        <w:tc>
          <w:tcPr>
            <w:tcW w:w="1361" w:type="dxa"/>
            <w:tcBorders>
              <w:top w:val="nil"/>
              <w:left w:val="nil"/>
              <w:bottom w:val="single" w:sz="4" w:space="0" w:color="auto"/>
              <w:right w:val="single" w:sz="4" w:space="0" w:color="auto"/>
            </w:tcBorders>
            <w:shd w:val="clear" w:color="auto" w:fill="auto"/>
            <w:noWrap/>
          </w:tcPr>
          <w:p w14:paraId="2029E340" w14:textId="27D69D8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3,494</w:t>
            </w:r>
          </w:p>
        </w:tc>
        <w:tc>
          <w:tcPr>
            <w:tcW w:w="1361" w:type="dxa"/>
            <w:tcBorders>
              <w:top w:val="nil"/>
              <w:left w:val="nil"/>
              <w:bottom w:val="single" w:sz="4" w:space="0" w:color="auto"/>
              <w:right w:val="single" w:sz="4" w:space="0" w:color="auto"/>
            </w:tcBorders>
            <w:shd w:val="clear" w:color="auto" w:fill="auto"/>
            <w:noWrap/>
          </w:tcPr>
          <w:p w14:paraId="01FFD2E3" w14:textId="6F65EE3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3,653</w:t>
            </w:r>
          </w:p>
        </w:tc>
      </w:tr>
      <w:tr w:rsidR="008E28D4" w:rsidRPr="002D458A" w14:paraId="4F470535" w14:textId="43222B9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1BDBC35" w14:textId="1E2C3A3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Egypt</w:t>
            </w:r>
          </w:p>
        </w:tc>
        <w:tc>
          <w:tcPr>
            <w:tcW w:w="1148" w:type="dxa"/>
            <w:tcBorders>
              <w:top w:val="nil"/>
              <w:left w:val="nil"/>
              <w:bottom w:val="single" w:sz="4" w:space="0" w:color="auto"/>
              <w:right w:val="single" w:sz="4" w:space="0" w:color="auto"/>
            </w:tcBorders>
            <w:shd w:val="clear" w:color="auto" w:fill="auto"/>
            <w:noWrap/>
          </w:tcPr>
          <w:p w14:paraId="16EA2508" w14:textId="34710B0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0.182</w:t>
            </w:r>
          </w:p>
        </w:tc>
        <w:tc>
          <w:tcPr>
            <w:tcW w:w="1149" w:type="dxa"/>
            <w:tcBorders>
              <w:top w:val="nil"/>
              <w:left w:val="nil"/>
              <w:bottom w:val="single" w:sz="4" w:space="0" w:color="auto"/>
              <w:right w:val="single" w:sz="4" w:space="0" w:color="auto"/>
            </w:tcBorders>
            <w:shd w:val="clear" w:color="auto" w:fill="auto"/>
            <w:noWrap/>
          </w:tcPr>
          <w:p w14:paraId="2F9B6D6A" w14:textId="6FC0CB0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0.187%</w:t>
            </w:r>
          </w:p>
        </w:tc>
        <w:tc>
          <w:tcPr>
            <w:tcW w:w="1361" w:type="dxa"/>
            <w:tcBorders>
              <w:top w:val="nil"/>
              <w:left w:val="nil"/>
              <w:bottom w:val="single" w:sz="4" w:space="0" w:color="auto"/>
              <w:right w:val="single" w:sz="4" w:space="0" w:color="auto"/>
            </w:tcBorders>
          </w:tcPr>
          <w:p w14:paraId="267E2199" w14:textId="5FA9D57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6,806</w:t>
            </w:r>
          </w:p>
        </w:tc>
        <w:tc>
          <w:tcPr>
            <w:tcW w:w="1361" w:type="dxa"/>
            <w:tcBorders>
              <w:top w:val="nil"/>
              <w:left w:val="single" w:sz="4" w:space="0" w:color="auto"/>
              <w:bottom w:val="single" w:sz="4" w:space="0" w:color="auto"/>
              <w:right w:val="single" w:sz="4" w:space="0" w:color="auto"/>
            </w:tcBorders>
          </w:tcPr>
          <w:p w14:paraId="315DAD5B" w14:textId="744F823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8,907</w:t>
            </w:r>
          </w:p>
        </w:tc>
        <w:tc>
          <w:tcPr>
            <w:tcW w:w="1361" w:type="dxa"/>
            <w:tcBorders>
              <w:top w:val="nil"/>
              <w:left w:val="single" w:sz="4" w:space="0" w:color="auto"/>
              <w:bottom w:val="single" w:sz="4" w:space="0" w:color="auto"/>
              <w:right w:val="single" w:sz="4" w:space="0" w:color="auto"/>
            </w:tcBorders>
          </w:tcPr>
          <w:p w14:paraId="7099AD88" w14:textId="1019EEC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8,907</w:t>
            </w:r>
          </w:p>
        </w:tc>
        <w:tc>
          <w:tcPr>
            <w:tcW w:w="1361" w:type="dxa"/>
            <w:tcBorders>
              <w:top w:val="nil"/>
              <w:left w:val="single" w:sz="4" w:space="0" w:color="auto"/>
              <w:bottom w:val="single" w:sz="4" w:space="0" w:color="auto"/>
              <w:right w:val="single" w:sz="4" w:space="0" w:color="auto"/>
            </w:tcBorders>
          </w:tcPr>
          <w:p w14:paraId="786C75A9" w14:textId="446CF7D4"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9,269</w:t>
            </w:r>
          </w:p>
        </w:tc>
        <w:tc>
          <w:tcPr>
            <w:tcW w:w="1361" w:type="dxa"/>
            <w:tcBorders>
              <w:top w:val="nil"/>
              <w:left w:val="single" w:sz="4" w:space="0" w:color="auto"/>
              <w:bottom w:val="single" w:sz="4" w:space="0" w:color="auto"/>
              <w:right w:val="single" w:sz="4" w:space="0" w:color="auto"/>
            </w:tcBorders>
            <w:shd w:val="clear" w:color="auto" w:fill="auto"/>
            <w:noWrap/>
          </w:tcPr>
          <w:p w14:paraId="78C13640" w14:textId="1958A2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9,760</w:t>
            </w:r>
          </w:p>
        </w:tc>
        <w:tc>
          <w:tcPr>
            <w:tcW w:w="1361" w:type="dxa"/>
            <w:tcBorders>
              <w:top w:val="nil"/>
              <w:left w:val="nil"/>
              <w:bottom w:val="single" w:sz="4" w:space="0" w:color="auto"/>
              <w:right w:val="single" w:sz="4" w:space="0" w:color="auto"/>
            </w:tcBorders>
            <w:shd w:val="clear" w:color="auto" w:fill="auto"/>
            <w:noWrap/>
          </w:tcPr>
          <w:p w14:paraId="274B1EAD" w14:textId="6AEE677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9,782</w:t>
            </w:r>
          </w:p>
        </w:tc>
        <w:tc>
          <w:tcPr>
            <w:tcW w:w="1361" w:type="dxa"/>
            <w:tcBorders>
              <w:top w:val="nil"/>
              <w:left w:val="nil"/>
              <w:bottom w:val="single" w:sz="4" w:space="0" w:color="auto"/>
              <w:right w:val="single" w:sz="4" w:space="0" w:color="auto"/>
            </w:tcBorders>
            <w:shd w:val="clear" w:color="auto" w:fill="auto"/>
            <w:noWrap/>
          </w:tcPr>
          <w:p w14:paraId="07E49C35" w14:textId="5703BEE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10,228</w:t>
            </w:r>
          </w:p>
        </w:tc>
      </w:tr>
      <w:tr w:rsidR="008E28D4" w:rsidRPr="002D458A" w14:paraId="2A308D75" w14:textId="6BE8F7C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9F9486" w14:textId="72AA80B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El Salvador</w:t>
            </w:r>
          </w:p>
        </w:tc>
        <w:tc>
          <w:tcPr>
            <w:tcW w:w="1148" w:type="dxa"/>
            <w:tcBorders>
              <w:top w:val="nil"/>
              <w:left w:val="nil"/>
              <w:bottom w:val="single" w:sz="4" w:space="0" w:color="auto"/>
              <w:right w:val="single" w:sz="4" w:space="0" w:color="auto"/>
            </w:tcBorders>
            <w:shd w:val="clear" w:color="auto" w:fill="auto"/>
            <w:noWrap/>
          </w:tcPr>
          <w:p w14:paraId="6F11C373" w14:textId="78F695F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0.013</w:t>
            </w:r>
          </w:p>
        </w:tc>
        <w:tc>
          <w:tcPr>
            <w:tcW w:w="1149" w:type="dxa"/>
            <w:tcBorders>
              <w:top w:val="nil"/>
              <w:left w:val="nil"/>
              <w:bottom w:val="single" w:sz="4" w:space="0" w:color="auto"/>
              <w:right w:val="single" w:sz="4" w:space="0" w:color="auto"/>
            </w:tcBorders>
            <w:shd w:val="clear" w:color="auto" w:fill="auto"/>
            <w:noWrap/>
          </w:tcPr>
          <w:p w14:paraId="17840CD7" w14:textId="2AB18F9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0.013%</w:t>
            </w:r>
          </w:p>
        </w:tc>
        <w:tc>
          <w:tcPr>
            <w:tcW w:w="1361" w:type="dxa"/>
            <w:tcBorders>
              <w:top w:val="nil"/>
              <w:left w:val="nil"/>
              <w:bottom w:val="single" w:sz="4" w:space="0" w:color="auto"/>
              <w:right w:val="single" w:sz="4" w:space="0" w:color="auto"/>
            </w:tcBorders>
          </w:tcPr>
          <w:p w14:paraId="3BEBC1D7" w14:textId="2ACCA81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F8AB517" w14:textId="5A5A758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8EA1CFD" w14:textId="4DEA17A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0DCBAEC" w14:textId="53E3D305"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FED4389" w14:textId="73EAC6E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C44B7CA" w14:textId="693F574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34B6BC4" w14:textId="1BBBFD6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2E73046" w14:textId="3261F43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AF8DC9" w14:textId="1B28C87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Equatorial Guinea</w:t>
            </w:r>
          </w:p>
        </w:tc>
        <w:tc>
          <w:tcPr>
            <w:tcW w:w="1148" w:type="dxa"/>
            <w:tcBorders>
              <w:top w:val="nil"/>
              <w:left w:val="nil"/>
              <w:bottom w:val="single" w:sz="4" w:space="0" w:color="auto"/>
              <w:right w:val="single" w:sz="4" w:space="0" w:color="auto"/>
            </w:tcBorders>
            <w:shd w:val="clear" w:color="auto" w:fill="auto"/>
            <w:noWrap/>
          </w:tcPr>
          <w:p w14:paraId="20DF1F0E" w14:textId="45BEB3C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0.008</w:t>
            </w:r>
          </w:p>
        </w:tc>
        <w:tc>
          <w:tcPr>
            <w:tcW w:w="1149" w:type="dxa"/>
            <w:tcBorders>
              <w:top w:val="nil"/>
              <w:left w:val="nil"/>
              <w:bottom w:val="single" w:sz="4" w:space="0" w:color="auto"/>
              <w:right w:val="single" w:sz="4" w:space="0" w:color="auto"/>
            </w:tcBorders>
            <w:shd w:val="clear" w:color="auto" w:fill="auto"/>
            <w:noWrap/>
          </w:tcPr>
          <w:p w14:paraId="2AB7170E" w14:textId="4002A9D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0.008%</w:t>
            </w:r>
          </w:p>
        </w:tc>
        <w:tc>
          <w:tcPr>
            <w:tcW w:w="1361" w:type="dxa"/>
            <w:tcBorders>
              <w:top w:val="nil"/>
              <w:left w:val="nil"/>
              <w:bottom w:val="single" w:sz="4" w:space="0" w:color="auto"/>
              <w:right w:val="single" w:sz="4" w:space="0" w:color="auto"/>
            </w:tcBorders>
          </w:tcPr>
          <w:p w14:paraId="42211D6F" w14:textId="1D323CB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1E807CD" w14:textId="506F494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35E2404" w14:textId="2899D62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A6B755B" w14:textId="121B4ED7"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CFC4C0D" w14:textId="7EFBBC1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5FE7202" w14:textId="0A44E26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D685DB1" w14:textId="180CE20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6A4D0B4" w14:textId="241C063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A33A5B3" w14:textId="271AB8F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Estonia</w:t>
            </w:r>
          </w:p>
        </w:tc>
        <w:tc>
          <w:tcPr>
            <w:tcW w:w="1148" w:type="dxa"/>
            <w:tcBorders>
              <w:top w:val="nil"/>
              <w:left w:val="nil"/>
              <w:bottom w:val="single" w:sz="4" w:space="0" w:color="auto"/>
              <w:right w:val="single" w:sz="4" w:space="0" w:color="auto"/>
            </w:tcBorders>
            <w:shd w:val="clear" w:color="auto" w:fill="auto"/>
            <w:noWrap/>
          </w:tcPr>
          <w:p w14:paraId="2A68ADAE" w14:textId="41395AF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0.045</w:t>
            </w:r>
          </w:p>
        </w:tc>
        <w:tc>
          <w:tcPr>
            <w:tcW w:w="1149" w:type="dxa"/>
            <w:tcBorders>
              <w:top w:val="nil"/>
              <w:left w:val="nil"/>
              <w:bottom w:val="single" w:sz="4" w:space="0" w:color="auto"/>
              <w:right w:val="single" w:sz="4" w:space="0" w:color="auto"/>
            </w:tcBorders>
            <w:shd w:val="clear" w:color="auto" w:fill="auto"/>
            <w:noWrap/>
          </w:tcPr>
          <w:p w14:paraId="0CDBBB1D" w14:textId="50639DB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0.046%</w:t>
            </w:r>
          </w:p>
        </w:tc>
        <w:tc>
          <w:tcPr>
            <w:tcW w:w="1361" w:type="dxa"/>
            <w:tcBorders>
              <w:top w:val="nil"/>
              <w:left w:val="nil"/>
              <w:bottom w:val="single" w:sz="4" w:space="0" w:color="auto"/>
              <w:right w:val="single" w:sz="4" w:space="0" w:color="auto"/>
            </w:tcBorders>
          </w:tcPr>
          <w:p w14:paraId="5585FA58" w14:textId="53DDB42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2,154</w:t>
            </w:r>
          </w:p>
        </w:tc>
        <w:tc>
          <w:tcPr>
            <w:tcW w:w="1361" w:type="dxa"/>
            <w:tcBorders>
              <w:top w:val="nil"/>
              <w:left w:val="single" w:sz="4" w:space="0" w:color="auto"/>
              <w:bottom w:val="single" w:sz="4" w:space="0" w:color="auto"/>
              <w:right w:val="single" w:sz="4" w:space="0" w:color="auto"/>
            </w:tcBorders>
          </w:tcPr>
          <w:p w14:paraId="47AF0F33" w14:textId="7106992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2,202</w:t>
            </w:r>
          </w:p>
        </w:tc>
        <w:tc>
          <w:tcPr>
            <w:tcW w:w="1361" w:type="dxa"/>
            <w:tcBorders>
              <w:top w:val="nil"/>
              <w:left w:val="single" w:sz="4" w:space="0" w:color="auto"/>
              <w:bottom w:val="single" w:sz="4" w:space="0" w:color="auto"/>
              <w:right w:val="single" w:sz="4" w:space="0" w:color="auto"/>
            </w:tcBorders>
          </w:tcPr>
          <w:p w14:paraId="7A46F692" w14:textId="30B88AE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2,202</w:t>
            </w:r>
          </w:p>
        </w:tc>
        <w:tc>
          <w:tcPr>
            <w:tcW w:w="1361" w:type="dxa"/>
            <w:tcBorders>
              <w:top w:val="nil"/>
              <w:left w:val="single" w:sz="4" w:space="0" w:color="auto"/>
              <w:bottom w:val="single" w:sz="4" w:space="0" w:color="auto"/>
              <w:right w:val="single" w:sz="4" w:space="0" w:color="auto"/>
            </w:tcBorders>
          </w:tcPr>
          <w:p w14:paraId="3D195EB7" w14:textId="7058A602"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2,292</w:t>
            </w:r>
          </w:p>
        </w:tc>
        <w:tc>
          <w:tcPr>
            <w:tcW w:w="1361" w:type="dxa"/>
            <w:tcBorders>
              <w:top w:val="nil"/>
              <w:left w:val="single" w:sz="4" w:space="0" w:color="auto"/>
              <w:bottom w:val="single" w:sz="4" w:space="0" w:color="auto"/>
              <w:right w:val="single" w:sz="4" w:space="0" w:color="auto"/>
            </w:tcBorders>
            <w:shd w:val="clear" w:color="auto" w:fill="auto"/>
            <w:noWrap/>
          </w:tcPr>
          <w:p w14:paraId="64A60546" w14:textId="2781E42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2,413</w:t>
            </w:r>
          </w:p>
        </w:tc>
        <w:tc>
          <w:tcPr>
            <w:tcW w:w="1361" w:type="dxa"/>
            <w:tcBorders>
              <w:top w:val="nil"/>
              <w:left w:val="nil"/>
              <w:bottom w:val="single" w:sz="4" w:space="0" w:color="auto"/>
              <w:right w:val="single" w:sz="4" w:space="0" w:color="auto"/>
            </w:tcBorders>
            <w:shd w:val="clear" w:color="auto" w:fill="auto"/>
            <w:noWrap/>
          </w:tcPr>
          <w:p w14:paraId="5025420B" w14:textId="56E93DD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2,419</w:t>
            </w:r>
          </w:p>
        </w:tc>
        <w:tc>
          <w:tcPr>
            <w:tcW w:w="1361" w:type="dxa"/>
            <w:tcBorders>
              <w:top w:val="nil"/>
              <w:left w:val="nil"/>
              <w:bottom w:val="single" w:sz="4" w:space="0" w:color="auto"/>
              <w:right w:val="single" w:sz="4" w:space="0" w:color="auto"/>
            </w:tcBorders>
            <w:shd w:val="clear" w:color="auto" w:fill="auto"/>
            <w:noWrap/>
          </w:tcPr>
          <w:p w14:paraId="40638440" w14:textId="4CF64FC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2,529</w:t>
            </w:r>
          </w:p>
        </w:tc>
      </w:tr>
      <w:tr w:rsidR="008E28D4" w:rsidRPr="002D458A" w14:paraId="40B3A0A0" w14:textId="186D153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BE73C1D" w14:textId="5116C68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Eswatini</w:t>
            </w:r>
          </w:p>
        </w:tc>
        <w:tc>
          <w:tcPr>
            <w:tcW w:w="1148" w:type="dxa"/>
            <w:tcBorders>
              <w:top w:val="nil"/>
              <w:left w:val="nil"/>
              <w:bottom w:val="single" w:sz="4" w:space="0" w:color="auto"/>
              <w:right w:val="single" w:sz="4" w:space="0" w:color="auto"/>
            </w:tcBorders>
            <w:shd w:val="clear" w:color="auto" w:fill="auto"/>
            <w:noWrap/>
          </w:tcPr>
          <w:p w14:paraId="70FA239C" w14:textId="341B1A9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47351A46" w14:textId="34FB298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687511F4" w14:textId="0D63E3D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330FB8C" w14:textId="4A749C3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FDC88F9" w14:textId="32B499E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8191B57" w14:textId="48F00444"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B3DB9FB" w14:textId="11536A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A14C81E" w14:textId="58C333A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A4E235B" w14:textId="61013C3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1B0CDBA" w14:textId="138A6C0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625EE7F" w14:textId="6AD43D5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Fiji</w:t>
            </w:r>
          </w:p>
        </w:tc>
        <w:tc>
          <w:tcPr>
            <w:tcW w:w="1148" w:type="dxa"/>
            <w:tcBorders>
              <w:top w:val="nil"/>
              <w:left w:val="nil"/>
              <w:bottom w:val="single" w:sz="4" w:space="0" w:color="auto"/>
              <w:right w:val="single" w:sz="4" w:space="0" w:color="auto"/>
            </w:tcBorders>
            <w:shd w:val="clear" w:color="auto" w:fill="auto"/>
            <w:noWrap/>
          </w:tcPr>
          <w:p w14:paraId="383B45D8" w14:textId="205F43A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54F342CA" w14:textId="01B27C7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74D57DDE" w14:textId="480FBD2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93B17E5" w14:textId="5A48332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38DB652" w14:textId="558012C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613031F" w14:textId="50131C02"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35618A0" w14:textId="063ABA8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8FB7269" w14:textId="0BEBD5E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1612081" w14:textId="475288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58963106" w14:textId="6D9A733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D12E70" w14:textId="55D0C77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Finland</w:t>
            </w:r>
          </w:p>
        </w:tc>
        <w:tc>
          <w:tcPr>
            <w:tcW w:w="1148" w:type="dxa"/>
            <w:tcBorders>
              <w:top w:val="nil"/>
              <w:left w:val="nil"/>
              <w:bottom w:val="single" w:sz="4" w:space="0" w:color="auto"/>
              <w:right w:val="single" w:sz="4" w:space="0" w:color="auto"/>
            </w:tcBorders>
            <w:shd w:val="clear" w:color="auto" w:fill="auto"/>
            <w:noWrap/>
          </w:tcPr>
          <w:p w14:paraId="01EF5EAD" w14:textId="375E8AB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0.386</w:t>
            </w:r>
          </w:p>
        </w:tc>
        <w:tc>
          <w:tcPr>
            <w:tcW w:w="1149" w:type="dxa"/>
            <w:tcBorders>
              <w:top w:val="nil"/>
              <w:left w:val="nil"/>
              <w:bottom w:val="single" w:sz="4" w:space="0" w:color="auto"/>
              <w:right w:val="single" w:sz="4" w:space="0" w:color="auto"/>
            </w:tcBorders>
            <w:shd w:val="clear" w:color="auto" w:fill="auto"/>
            <w:noWrap/>
          </w:tcPr>
          <w:p w14:paraId="570FBA1C" w14:textId="40FBACD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0.396%</w:t>
            </w:r>
          </w:p>
        </w:tc>
        <w:tc>
          <w:tcPr>
            <w:tcW w:w="1361" w:type="dxa"/>
            <w:tcBorders>
              <w:top w:val="nil"/>
              <w:left w:val="nil"/>
              <w:bottom w:val="single" w:sz="4" w:space="0" w:color="auto"/>
              <w:right w:val="single" w:sz="4" w:space="0" w:color="auto"/>
            </w:tcBorders>
          </w:tcPr>
          <w:p w14:paraId="721C770C" w14:textId="41527DC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20,417</w:t>
            </w:r>
          </w:p>
        </w:tc>
        <w:tc>
          <w:tcPr>
            <w:tcW w:w="1361" w:type="dxa"/>
            <w:tcBorders>
              <w:top w:val="nil"/>
              <w:left w:val="single" w:sz="4" w:space="0" w:color="auto"/>
              <w:bottom w:val="single" w:sz="4" w:space="0" w:color="auto"/>
              <w:right w:val="single" w:sz="4" w:space="0" w:color="auto"/>
            </w:tcBorders>
          </w:tcPr>
          <w:p w14:paraId="1088D9E5" w14:textId="057D3AD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18,891</w:t>
            </w:r>
          </w:p>
        </w:tc>
        <w:tc>
          <w:tcPr>
            <w:tcW w:w="1361" w:type="dxa"/>
            <w:tcBorders>
              <w:top w:val="nil"/>
              <w:left w:val="single" w:sz="4" w:space="0" w:color="auto"/>
              <w:bottom w:val="single" w:sz="4" w:space="0" w:color="auto"/>
              <w:right w:val="single" w:sz="4" w:space="0" w:color="auto"/>
            </w:tcBorders>
          </w:tcPr>
          <w:p w14:paraId="7DFB9E9F" w14:textId="2D5DEF9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18,891</w:t>
            </w:r>
          </w:p>
        </w:tc>
        <w:tc>
          <w:tcPr>
            <w:tcW w:w="1361" w:type="dxa"/>
            <w:tcBorders>
              <w:top w:val="nil"/>
              <w:left w:val="single" w:sz="4" w:space="0" w:color="auto"/>
              <w:bottom w:val="single" w:sz="4" w:space="0" w:color="auto"/>
              <w:right w:val="single" w:sz="4" w:space="0" w:color="auto"/>
            </w:tcBorders>
          </w:tcPr>
          <w:p w14:paraId="20E39DBA" w14:textId="3A684DDC"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19,658</w:t>
            </w:r>
          </w:p>
        </w:tc>
        <w:tc>
          <w:tcPr>
            <w:tcW w:w="1361" w:type="dxa"/>
            <w:tcBorders>
              <w:top w:val="nil"/>
              <w:left w:val="single" w:sz="4" w:space="0" w:color="auto"/>
              <w:bottom w:val="single" w:sz="4" w:space="0" w:color="auto"/>
              <w:right w:val="single" w:sz="4" w:space="0" w:color="auto"/>
            </w:tcBorders>
            <w:shd w:val="clear" w:color="auto" w:fill="auto"/>
            <w:noWrap/>
          </w:tcPr>
          <w:p w14:paraId="1163A4E9" w14:textId="726B7E9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20,700</w:t>
            </w:r>
          </w:p>
        </w:tc>
        <w:tc>
          <w:tcPr>
            <w:tcW w:w="1361" w:type="dxa"/>
            <w:tcBorders>
              <w:top w:val="nil"/>
              <w:left w:val="nil"/>
              <w:bottom w:val="single" w:sz="4" w:space="0" w:color="auto"/>
              <w:right w:val="single" w:sz="4" w:space="0" w:color="auto"/>
            </w:tcBorders>
            <w:shd w:val="clear" w:color="auto" w:fill="auto"/>
            <w:noWrap/>
          </w:tcPr>
          <w:p w14:paraId="36BA35DE" w14:textId="63788D1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20,746</w:t>
            </w:r>
          </w:p>
        </w:tc>
        <w:tc>
          <w:tcPr>
            <w:tcW w:w="1361" w:type="dxa"/>
            <w:tcBorders>
              <w:top w:val="nil"/>
              <w:left w:val="nil"/>
              <w:bottom w:val="single" w:sz="4" w:space="0" w:color="auto"/>
              <w:right w:val="single" w:sz="4" w:space="0" w:color="auto"/>
            </w:tcBorders>
            <w:shd w:val="clear" w:color="auto" w:fill="auto"/>
            <w:noWrap/>
          </w:tcPr>
          <w:p w14:paraId="20B15A78" w14:textId="22CA76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21,692</w:t>
            </w:r>
          </w:p>
        </w:tc>
      </w:tr>
      <w:tr w:rsidR="008E28D4" w:rsidRPr="002D458A" w14:paraId="3AC08067" w14:textId="210E6E6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4E3A500" w14:textId="245863A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France</w:t>
            </w:r>
          </w:p>
        </w:tc>
        <w:tc>
          <w:tcPr>
            <w:tcW w:w="1148" w:type="dxa"/>
            <w:tcBorders>
              <w:top w:val="nil"/>
              <w:left w:val="nil"/>
              <w:bottom w:val="single" w:sz="4" w:space="0" w:color="auto"/>
              <w:right w:val="single" w:sz="4" w:space="0" w:color="auto"/>
            </w:tcBorders>
            <w:shd w:val="clear" w:color="auto" w:fill="auto"/>
            <w:noWrap/>
          </w:tcPr>
          <w:p w14:paraId="7C3DA11A" w14:textId="4C29C0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3.858</w:t>
            </w:r>
          </w:p>
        </w:tc>
        <w:tc>
          <w:tcPr>
            <w:tcW w:w="1149" w:type="dxa"/>
            <w:tcBorders>
              <w:top w:val="nil"/>
              <w:left w:val="nil"/>
              <w:bottom w:val="single" w:sz="4" w:space="0" w:color="auto"/>
              <w:right w:val="single" w:sz="4" w:space="0" w:color="auto"/>
            </w:tcBorders>
            <w:shd w:val="clear" w:color="auto" w:fill="auto"/>
            <w:noWrap/>
          </w:tcPr>
          <w:p w14:paraId="635A53CF" w14:textId="78D11F4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3.960%</w:t>
            </w:r>
          </w:p>
        </w:tc>
        <w:tc>
          <w:tcPr>
            <w:tcW w:w="1361" w:type="dxa"/>
            <w:tcBorders>
              <w:top w:val="nil"/>
              <w:left w:val="nil"/>
              <w:bottom w:val="single" w:sz="4" w:space="0" w:color="auto"/>
              <w:right w:val="single" w:sz="4" w:space="0" w:color="auto"/>
            </w:tcBorders>
          </w:tcPr>
          <w:p w14:paraId="051926FF" w14:textId="501E7A4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211,421</w:t>
            </w:r>
          </w:p>
        </w:tc>
        <w:tc>
          <w:tcPr>
            <w:tcW w:w="1361" w:type="dxa"/>
            <w:tcBorders>
              <w:top w:val="nil"/>
              <w:left w:val="single" w:sz="4" w:space="0" w:color="auto"/>
              <w:bottom w:val="single" w:sz="4" w:space="0" w:color="auto"/>
              <w:right w:val="single" w:sz="4" w:space="0" w:color="auto"/>
            </w:tcBorders>
          </w:tcPr>
          <w:p w14:paraId="642EDC1D" w14:textId="4E20B26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188,812</w:t>
            </w:r>
          </w:p>
        </w:tc>
        <w:tc>
          <w:tcPr>
            <w:tcW w:w="1361" w:type="dxa"/>
            <w:tcBorders>
              <w:top w:val="nil"/>
              <w:left w:val="single" w:sz="4" w:space="0" w:color="auto"/>
              <w:bottom w:val="single" w:sz="4" w:space="0" w:color="auto"/>
              <w:right w:val="single" w:sz="4" w:space="0" w:color="auto"/>
            </w:tcBorders>
          </w:tcPr>
          <w:p w14:paraId="7BB8517A" w14:textId="07BCE7F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188,812</w:t>
            </w:r>
          </w:p>
        </w:tc>
        <w:tc>
          <w:tcPr>
            <w:tcW w:w="1361" w:type="dxa"/>
            <w:tcBorders>
              <w:top w:val="nil"/>
              <w:left w:val="single" w:sz="4" w:space="0" w:color="auto"/>
              <w:bottom w:val="single" w:sz="4" w:space="0" w:color="auto"/>
              <w:right w:val="single" w:sz="4" w:space="0" w:color="auto"/>
            </w:tcBorders>
          </w:tcPr>
          <w:p w14:paraId="035F1A71" w14:textId="6D8A1E9B"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196,476</w:t>
            </w:r>
          </w:p>
        </w:tc>
        <w:tc>
          <w:tcPr>
            <w:tcW w:w="1361" w:type="dxa"/>
            <w:tcBorders>
              <w:top w:val="nil"/>
              <w:left w:val="single" w:sz="4" w:space="0" w:color="auto"/>
              <w:bottom w:val="single" w:sz="4" w:space="0" w:color="auto"/>
              <w:right w:val="single" w:sz="4" w:space="0" w:color="auto"/>
            </w:tcBorders>
            <w:shd w:val="clear" w:color="auto" w:fill="auto"/>
            <w:noWrap/>
          </w:tcPr>
          <w:p w14:paraId="1B4E25A9" w14:textId="5726B79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206,898</w:t>
            </w:r>
          </w:p>
        </w:tc>
        <w:tc>
          <w:tcPr>
            <w:tcW w:w="1361" w:type="dxa"/>
            <w:tcBorders>
              <w:top w:val="nil"/>
              <w:left w:val="nil"/>
              <w:bottom w:val="single" w:sz="4" w:space="0" w:color="auto"/>
              <w:right w:val="single" w:sz="4" w:space="0" w:color="auto"/>
            </w:tcBorders>
            <w:shd w:val="clear" w:color="auto" w:fill="auto"/>
            <w:noWrap/>
          </w:tcPr>
          <w:p w14:paraId="200788BB" w14:textId="5C846C1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207,357</w:t>
            </w:r>
          </w:p>
        </w:tc>
        <w:tc>
          <w:tcPr>
            <w:tcW w:w="1361" w:type="dxa"/>
            <w:tcBorders>
              <w:top w:val="nil"/>
              <w:left w:val="nil"/>
              <w:bottom w:val="single" w:sz="4" w:space="0" w:color="auto"/>
              <w:right w:val="single" w:sz="4" w:space="0" w:color="auto"/>
            </w:tcBorders>
            <w:shd w:val="clear" w:color="auto" w:fill="auto"/>
            <w:noWrap/>
          </w:tcPr>
          <w:p w14:paraId="5C153A95" w14:textId="5F33C4F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216,807</w:t>
            </w:r>
          </w:p>
        </w:tc>
      </w:tr>
      <w:tr w:rsidR="008E28D4" w:rsidRPr="002D458A" w14:paraId="2C69CAFB" w14:textId="7B62390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60ACFDB" w14:textId="372543D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Gabon</w:t>
            </w:r>
          </w:p>
        </w:tc>
        <w:tc>
          <w:tcPr>
            <w:tcW w:w="1148" w:type="dxa"/>
            <w:tcBorders>
              <w:top w:val="nil"/>
              <w:left w:val="nil"/>
              <w:bottom w:val="single" w:sz="4" w:space="0" w:color="auto"/>
              <w:right w:val="single" w:sz="4" w:space="0" w:color="auto"/>
            </w:tcBorders>
            <w:shd w:val="clear" w:color="auto" w:fill="auto"/>
            <w:noWrap/>
          </w:tcPr>
          <w:p w14:paraId="67D4AF44" w14:textId="6017EEF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0.011</w:t>
            </w:r>
          </w:p>
        </w:tc>
        <w:tc>
          <w:tcPr>
            <w:tcW w:w="1149" w:type="dxa"/>
            <w:tcBorders>
              <w:top w:val="nil"/>
              <w:left w:val="nil"/>
              <w:bottom w:val="single" w:sz="4" w:space="0" w:color="auto"/>
              <w:right w:val="single" w:sz="4" w:space="0" w:color="auto"/>
            </w:tcBorders>
            <w:shd w:val="clear" w:color="auto" w:fill="auto"/>
            <w:noWrap/>
          </w:tcPr>
          <w:p w14:paraId="6554B212" w14:textId="1136DB7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0.011%</w:t>
            </w:r>
          </w:p>
        </w:tc>
        <w:tc>
          <w:tcPr>
            <w:tcW w:w="1361" w:type="dxa"/>
            <w:tcBorders>
              <w:top w:val="nil"/>
              <w:left w:val="nil"/>
              <w:bottom w:val="single" w:sz="4" w:space="0" w:color="auto"/>
              <w:right w:val="single" w:sz="4" w:space="0" w:color="auto"/>
            </w:tcBorders>
          </w:tcPr>
          <w:p w14:paraId="7441C2EC" w14:textId="7EBD29F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61676DA" w14:textId="1331CA9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EE3DC53" w14:textId="751AE6F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F6EF274" w14:textId="050C9C65"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D404BBB" w14:textId="7286260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6A6340E" w14:textId="41AE219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127BEF2" w14:textId="67F6FA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83AEBBE" w14:textId="546337C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19CC23E" w14:textId="1BAD533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Gambia</w:t>
            </w:r>
          </w:p>
        </w:tc>
        <w:tc>
          <w:tcPr>
            <w:tcW w:w="1148" w:type="dxa"/>
            <w:tcBorders>
              <w:top w:val="nil"/>
              <w:left w:val="nil"/>
              <w:bottom w:val="single" w:sz="4" w:space="0" w:color="auto"/>
              <w:right w:val="single" w:sz="4" w:space="0" w:color="auto"/>
            </w:tcBorders>
            <w:shd w:val="clear" w:color="auto" w:fill="auto"/>
            <w:noWrap/>
          </w:tcPr>
          <w:p w14:paraId="25D4B42B" w14:textId="02D2CAD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6C10A1F8" w14:textId="580108C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3C6038DE" w14:textId="2161BE9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5100B2F" w14:textId="2CCACAA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083DA5A" w14:textId="241B401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5DB69B0" w14:textId="22F10E47"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522AAD1" w14:textId="7E58204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DFFFA5B" w14:textId="5EDA9C7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0343426" w14:textId="3A1E5C0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10999986" w14:textId="6062520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772A5E0" w14:textId="3E3C9C6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Georgia</w:t>
            </w:r>
          </w:p>
        </w:tc>
        <w:tc>
          <w:tcPr>
            <w:tcW w:w="1148" w:type="dxa"/>
            <w:tcBorders>
              <w:top w:val="nil"/>
              <w:left w:val="nil"/>
              <w:bottom w:val="single" w:sz="4" w:space="0" w:color="auto"/>
              <w:right w:val="single" w:sz="4" w:space="0" w:color="auto"/>
            </w:tcBorders>
            <w:shd w:val="clear" w:color="auto" w:fill="auto"/>
            <w:noWrap/>
          </w:tcPr>
          <w:p w14:paraId="245251A7" w14:textId="008E090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0.009</w:t>
            </w:r>
          </w:p>
        </w:tc>
        <w:tc>
          <w:tcPr>
            <w:tcW w:w="1149" w:type="dxa"/>
            <w:tcBorders>
              <w:top w:val="nil"/>
              <w:left w:val="nil"/>
              <w:bottom w:val="single" w:sz="4" w:space="0" w:color="auto"/>
              <w:right w:val="single" w:sz="4" w:space="0" w:color="auto"/>
            </w:tcBorders>
            <w:shd w:val="clear" w:color="auto" w:fill="auto"/>
            <w:noWrap/>
          </w:tcPr>
          <w:p w14:paraId="05132DE4" w14:textId="63FCE5C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0.009%</w:t>
            </w:r>
          </w:p>
        </w:tc>
        <w:tc>
          <w:tcPr>
            <w:tcW w:w="1361" w:type="dxa"/>
            <w:tcBorders>
              <w:top w:val="nil"/>
              <w:left w:val="nil"/>
              <w:bottom w:val="single" w:sz="4" w:space="0" w:color="auto"/>
              <w:right w:val="single" w:sz="4" w:space="0" w:color="auto"/>
            </w:tcBorders>
          </w:tcPr>
          <w:p w14:paraId="0B669487" w14:textId="50AD6D7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6B25676" w14:textId="5E26D8B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46A04DD" w14:textId="44775CC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2D101D5" w14:textId="13FFC678"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BD43C79" w14:textId="1D723E6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820D416" w14:textId="561A567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E751993" w14:textId="348C549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F7FD43A" w14:textId="607DABD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FA3647F" w14:textId="1AE6D62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Germany</w:t>
            </w:r>
          </w:p>
        </w:tc>
        <w:tc>
          <w:tcPr>
            <w:tcW w:w="1148" w:type="dxa"/>
            <w:tcBorders>
              <w:top w:val="nil"/>
              <w:left w:val="nil"/>
              <w:bottom w:val="single" w:sz="4" w:space="0" w:color="auto"/>
              <w:right w:val="single" w:sz="4" w:space="0" w:color="auto"/>
            </w:tcBorders>
            <w:shd w:val="clear" w:color="auto" w:fill="auto"/>
            <w:noWrap/>
          </w:tcPr>
          <w:p w14:paraId="6A534C87" w14:textId="7807B86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5.692</w:t>
            </w:r>
          </w:p>
        </w:tc>
        <w:tc>
          <w:tcPr>
            <w:tcW w:w="1149" w:type="dxa"/>
            <w:tcBorders>
              <w:top w:val="nil"/>
              <w:left w:val="nil"/>
              <w:bottom w:val="single" w:sz="4" w:space="0" w:color="auto"/>
              <w:right w:val="single" w:sz="4" w:space="0" w:color="auto"/>
            </w:tcBorders>
            <w:shd w:val="clear" w:color="auto" w:fill="auto"/>
            <w:noWrap/>
          </w:tcPr>
          <w:p w14:paraId="18ABC291" w14:textId="5B3ABD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5.846%</w:t>
            </w:r>
          </w:p>
        </w:tc>
        <w:tc>
          <w:tcPr>
            <w:tcW w:w="1361" w:type="dxa"/>
            <w:tcBorders>
              <w:top w:val="nil"/>
              <w:left w:val="nil"/>
              <w:bottom w:val="single" w:sz="4" w:space="0" w:color="auto"/>
              <w:right w:val="single" w:sz="4" w:space="0" w:color="auto"/>
            </w:tcBorders>
          </w:tcPr>
          <w:p w14:paraId="733F553D" w14:textId="69BD432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299,212</w:t>
            </w:r>
          </w:p>
        </w:tc>
        <w:tc>
          <w:tcPr>
            <w:tcW w:w="1361" w:type="dxa"/>
            <w:tcBorders>
              <w:top w:val="nil"/>
              <w:left w:val="single" w:sz="4" w:space="0" w:color="auto"/>
              <w:bottom w:val="single" w:sz="4" w:space="0" w:color="auto"/>
              <w:right w:val="single" w:sz="4" w:space="0" w:color="auto"/>
            </w:tcBorders>
          </w:tcPr>
          <w:p w14:paraId="75B03FDE" w14:textId="241259E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278,569</w:t>
            </w:r>
          </w:p>
        </w:tc>
        <w:tc>
          <w:tcPr>
            <w:tcW w:w="1361" w:type="dxa"/>
            <w:tcBorders>
              <w:top w:val="nil"/>
              <w:left w:val="single" w:sz="4" w:space="0" w:color="auto"/>
              <w:bottom w:val="single" w:sz="4" w:space="0" w:color="auto"/>
              <w:right w:val="single" w:sz="4" w:space="0" w:color="auto"/>
            </w:tcBorders>
          </w:tcPr>
          <w:p w14:paraId="31732B17" w14:textId="322FC3C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278,569</w:t>
            </w:r>
          </w:p>
        </w:tc>
        <w:tc>
          <w:tcPr>
            <w:tcW w:w="1361" w:type="dxa"/>
            <w:tcBorders>
              <w:top w:val="nil"/>
              <w:left w:val="single" w:sz="4" w:space="0" w:color="auto"/>
              <w:bottom w:val="single" w:sz="4" w:space="0" w:color="auto"/>
              <w:right w:val="single" w:sz="4" w:space="0" w:color="auto"/>
            </w:tcBorders>
          </w:tcPr>
          <w:p w14:paraId="24B235E5" w14:textId="5EA7487A"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289,876</w:t>
            </w:r>
          </w:p>
        </w:tc>
        <w:tc>
          <w:tcPr>
            <w:tcW w:w="1361" w:type="dxa"/>
            <w:tcBorders>
              <w:top w:val="nil"/>
              <w:left w:val="single" w:sz="4" w:space="0" w:color="auto"/>
              <w:bottom w:val="single" w:sz="4" w:space="0" w:color="auto"/>
              <w:right w:val="single" w:sz="4" w:space="0" w:color="auto"/>
            </w:tcBorders>
            <w:shd w:val="clear" w:color="auto" w:fill="auto"/>
            <w:noWrap/>
          </w:tcPr>
          <w:p w14:paraId="10540141" w14:textId="6740315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305,252</w:t>
            </w:r>
          </w:p>
        </w:tc>
        <w:tc>
          <w:tcPr>
            <w:tcW w:w="1361" w:type="dxa"/>
            <w:tcBorders>
              <w:top w:val="nil"/>
              <w:left w:val="nil"/>
              <w:bottom w:val="single" w:sz="4" w:space="0" w:color="auto"/>
              <w:right w:val="single" w:sz="4" w:space="0" w:color="auto"/>
            </w:tcBorders>
            <w:shd w:val="clear" w:color="auto" w:fill="auto"/>
            <w:noWrap/>
          </w:tcPr>
          <w:p w14:paraId="01C0E685" w14:textId="4623C30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305,930</w:t>
            </w:r>
          </w:p>
        </w:tc>
        <w:tc>
          <w:tcPr>
            <w:tcW w:w="1361" w:type="dxa"/>
            <w:tcBorders>
              <w:top w:val="nil"/>
              <w:left w:val="nil"/>
              <w:bottom w:val="single" w:sz="4" w:space="0" w:color="auto"/>
              <w:right w:val="single" w:sz="4" w:space="0" w:color="auto"/>
            </w:tcBorders>
            <w:shd w:val="clear" w:color="auto" w:fill="auto"/>
            <w:noWrap/>
          </w:tcPr>
          <w:p w14:paraId="60582FDE" w14:textId="64FEA38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319,872</w:t>
            </w:r>
          </w:p>
        </w:tc>
      </w:tr>
      <w:tr w:rsidR="008E28D4" w:rsidRPr="002D458A" w14:paraId="6F567C5D" w14:textId="55F61AD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5FDB919" w14:textId="7E7934E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Ghana</w:t>
            </w:r>
          </w:p>
        </w:tc>
        <w:tc>
          <w:tcPr>
            <w:tcW w:w="1148" w:type="dxa"/>
            <w:tcBorders>
              <w:top w:val="nil"/>
              <w:left w:val="nil"/>
              <w:bottom w:val="single" w:sz="4" w:space="0" w:color="auto"/>
              <w:right w:val="single" w:sz="4" w:space="0" w:color="auto"/>
            </w:tcBorders>
            <w:shd w:val="clear" w:color="auto" w:fill="auto"/>
            <w:noWrap/>
          </w:tcPr>
          <w:p w14:paraId="41B2A9A8" w14:textId="17D59CF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0.025</w:t>
            </w:r>
          </w:p>
        </w:tc>
        <w:tc>
          <w:tcPr>
            <w:tcW w:w="1149" w:type="dxa"/>
            <w:tcBorders>
              <w:top w:val="nil"/>
              <w:left w:val="nil"/>
              <w:bottom w:val="single" w:sz="4" w:space="0" w:color="auto"/>
              <w:right w:val="single" w:sz="4" w:space="0" w:color="auto"/>
            </w:tcBorders>
            <w:shd w:val="clear" w:color="auto" w:fill="auto"/>
            <w:noWrap/>
          </w:tcPr>
          <w:p w14:paraId="7E2366FF" w14:textId="78F448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0.026%</w:t>
            </w:r>
          </w:p>
        </w:tc>
        <w:tc>
          <w:tcPr>
            <w:tcW w:w="1361" w:type="dxa"/>
            <w:tcBorders>
              <w:top w:val="nil"/>
              <w:left w:val="nil"/>
              <w:bottom w:val="single" w:sz="4" w:space="0" w:color="auto"/>
              <w:right w:val="single" w:sz="4" w:space="0" w:color="auto"/>
            </w:tcBorders>
          </w:tcPr>
          <w:p w14:paraId="61273E80" w14:textId="6DC8707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1,175</w:t>
            </w:r>
          </w:p>
        </w:tc>
        <w:tc>
          <w:tcPr>
            <w:tcW w:w="1361" w:type="dxa"/>
            <w:tcBorders>
              <w:top w:val="nil"/>
              <w:left w:val="single" w:sz="4" w:space="0" w:color="auto"/>
              <w:bottom w:val="single" w:sz="4" w:space="0" w:color="auto"/>
              <w:right w:val="single" w:sz="4" w:space="0" w:color="auto"/>
            </w:tcBorders>
          </w:tcPr>
          <w:p w14:paraId="5EB0F6AF" w14:textId="1BD9BDA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1,224</w:t>
            </w:r>
          </w:p>
        </w:tc>
        <w:tc>
          <w:tcPr>
            <w:tcW w:w="1361" w:type="dxa"/>
            <w:tcBorders>
              <w:top w:val="nil"/>
              <w:left w:val="single" w:sz="4" w:space="0" w:color="auto"/>
              <w:bottom w:val="single" w:sz="4" w:space="0" w:color="auto"/>
              <w:right w:val="single" w:sz="4" w:space="0" w:color="auto"/>
            </w:tcBorders>
          </w:tcPr>
          <w:p w14:paraId="46B0BA29" w14:textId="6D7719B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1,224</w:t>
            </w:r>
          </w:p>
        </w:tc>
        <w:tc>
          <w:tcPr>
            <w:tcW w:w="1361" w:type="dxa"/>
            <w:tcBorders>
              <w:top w:val="nil"/>
              <w:left w:val="single" w:sz="4" w:space="0" w:color="auto"/>
              <w:bottom w:val="single" w:sz="4" w:space="0" w:color="auto"/>
              <w:right w:val="single" w:sz="4" w:space="0" w:color="auto"/>
            </w:tcBorders>
          </w:tcPr>
          <w:p w14:paraId="6388EFA7" w14:textId="0C0DBA39" w:rsidR="008E28D4" w:rsidRPr="002D458A" w:rsidRDefault="00B2702F"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1,273</w:t>
            </w:r>
          </w:p>
        </w:tc>
        <w:tc>
          <w:tcPr>
            <w:tcW w:w="1361" w:type="dxa"/>
            <w:tcBorders>
              <w:top w:val="nil"/>
              <w:left w:val="single" w:sz="4" w:space="0" w:color="auto"/>
              <w:bottom w:val="single" w:sz="4" w:space="0" w:color="auto"/>
              <w:right w:val="single" w:sz="4" w:space="0" w:color="auto"/>
            </w:tcBorders>
            <w:shd w:val="clear" w:color="auto" w:fill="auto"/>
            <w:noWrap/>
          </w:tcPr>
          <w:p w14:paraId="2F334417" w14:textId="63CA50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1,341</w:t>
            </w:r>
          </w:p>
        </w:tc>
        <w:tc>
          <w:tcPr>
            <w:tcW w:w="1361" w:type="dxa"/>
            <w:tcBorders>
              <w:top w:val="nil"/>
              <w:left w:val="nil"/>
              <w:bottom w:val="single" w:sz="4" w:space="0" w:color="auto"/>
              <w:right w:val="single" w:sz="4" w:space="0" w:color="auto"/>
            </w:tcBorders>
            <w:shd w:val="clear" w:color="auto" w:fill="auto"/>
            <w:noWrap/>
          </w:tcPr>
          <w:p w14:paraId="5CC7FF25" w14:textId="4206C74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1,344</w:t>
            </w:r>
          </w:p>
        </w:tc>
        <w:tc>
          <w:tcPr>
            <w:tcW w:w="1361" w:type="dxa"/>
            <w:tcBorders>
              <w:top w:val="nil"/>
              <w:left w:val="nil"/>
              <w:bottom w:val="single" w:sz="4" w:space="0" w:color="auto"/>
              <w:right w:val="single" w:sz="4" w:space="0" w:color="auto"/>
            </w:tcBorders>
            <w:shd w:val="clear" w:color="auto" w:fill="auto"/>
            <w:noWrap/>
          </w:tcPr>
          <w:p w14:paraId="7F9411A5" w14:textId="2766014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1,405</w:t>
            </w:r>
          </w:p>
        </w:tc>
      </w:tr>
      <w:tr w:rsidR="008E28D4" w:rsidRPr="002D458A" w14:paraId="2934F368" w14:textId="7E1ECEA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3EDE50F" w14:textId="43DAFA8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Greece</w:t>
            </w:r>
          </w:p>
        </w:tc>
        <w:tc>
          <w:tcPr>
            <w:tcW w:w="1148" w:type="dxa"/>
            <w:tcBorders>
              <w:top w:val="nil"/>
              <w:left w:val="nil"/>
              <w:bottom w:val="single" w:sz="4" w:space="0" w:color="auto"/>
              <w:right w:val="single" w:sz="4" w:space="0" w:color="auto"/>
            </w:tcBorders>
            <w:shd w:val="clear" w:color="auto" w:fill="auto"/>
            <w:noWrap/>
          </w:tcPr>
          <w:p w14:paraId="3879523B" w14:textId="0F4D083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0.280</w:t>
            </w:r>
          </w:p>
        </w:tc>
        <w:tc>
          <w:tcPr>
            <w:tcW w:w="1149" w:type="dxa"/>
            <w:tcBorders>
              <w:top w:val="nil"/>
              <w:left w:val="nil"/>
              <w:bottom w:val="single" w:sz="4" w:space="0" w:color="auto"/>
              <w:right w:val="single" w:sz="4" w:space="0" w:color="auto"/>
            </w:tcBorders>
            <w:shd w:val="clear" w:color="auto" w:fill="auto"/>
            <w:noWrap/>
          </w:tcPr>
          <w:p w14:paraId="21547CD9" w14:textId="194121F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0.287%</w:t>
            </w:r>
          </w:p>
        </w:tc>
        <w:tc>
          <w:tcPr>
            <w:tcW w:w="1361" w:type="dxa"/>
            <w:tcBorders>
              <w:top w:val="nil"/>
              <w:left w:val="nil"/>
              <w:bottom w:val="single" w:sz="4" w:space="0" w:color="auto"/>
              <w:right w:val="single" w:sz="4" w:space="0" w:color="auto"/>
            </w:tcBorders>
          </w:tcPr>
          <w:p w14:paraId="3D7EE35E" w14:textId="3A1F594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15,913</w:t>
            </w:r>
          </w:p>
        </w:tc>
        <w:tc>
          <w:tcPr>
            <w:tcW w:w="1361" w:type="dxa"/>
            <w:tcBorders>
              <w:top w:val="nil"/>
              <w:left w:val="single" w:sz="4" w:space="0" w:color="auto"/>
              <w:bottom w:val="single" w:sz="4" w:space="0" w:color="auto"/>
              <w:right w:val="single" w:sz="4" w:space="0" w:color="auto"/>
            </w:tcBorders>
          </w:tcPr>
          <w:p w14:paraId="501405A2" w14:textId="4D0DB05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13,703</w:t>
            </w:r>
          </w:p>
        </w:tc>
        <w:tc>
          <w:tcPr>
            <w:tcW w:w="1361" w:type="dxa"/>
            <w:tcBorders>
              <w:top w:val="nil"/>
              <w:left w:val="single" w:sz="4" w:space="0" w:color="auto"/>
              <w:bottom w:val="single" w:sz="4" w:space="0" w:color="auto"/>
              <w:right w:val="single" w:sz="4" w:space="0" w:color="auto"/>
            </w:tcBorders>
          </w:tcPr>
          <w:p w14:paraId="02B1EFA7" w14:textId="0D233D1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13,703</w:t>
            </w:r>
          </w:p>
        </w:tc>
        <w:tc>
          <w:tcPr>
            <w:tcW w:w="1361" w:type="dxa"/>
            <w:tcBorders>
              <w:top w:val="nil"/>
              <w:left w:val="single" w:sz="4" w:space="0" w:color="auto"/>
              <w:bottom w:val="single" w:sz="4" w:space="0" w:color="auto"/>
              <w:right w:val="single" w:sz="4" w:space="0" w:color="auto"/>
            </w:tcBorders>
          </w:tcPr>
          <w:p w14:paraId="279D8DF4" w14:textId="2FDF340B"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14,260</w:t>
            </w:r>
          </w:p>
        </w:tc>
        <w:tc>
          <w:tcPr>
            <w:tcW w:w="1361" w:type="dxa"/>
            <w:tcBorders>
              <w:top w:val="nil"/>
              <w:left w:val="single" w:sz="4" w:space="0" w:color="auto"/>
              <w:bottom w:val="single" w:sz="4" w:space="0" w:color="auto"/>
              <w:right w:val="single" w:sz="4" w:space="0" w:color="auto"/>
            </w:tcBorders>
            <w:shd w:val="clear" w:color="auto" w:fill="auto"/>
            <w:noWrap/>
          </w:tcPr>
          <w:p w14:paraId="41465B63" w14:textId="175EB6F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15,016</w:t>
            </w:r>
          </w:p>
        </w:tc>
        <w:tc>
          <w:tcPr>
            <w:tcW w:w="1361" w:type="dxa"/>
            <w:tcBorders>
              <w:top w:val="nil"/>
              <w:left w:val="nil"/>
              <w:bottom w:val="single" w:sz="4" w:space="0" w:color="auto"/>
              <w:right w:val="single" w:sz="4" w:space="0" w:color="auto"/>
            </w:tcBorders>
            <w:shd w:val="clear" w:color="auto" w:fill="auto"/>
            <w:noWrap/>
          </w:tcPr>
          <w:p w14:paraId="432CB48A" w14:textId="0BD610E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15,049</w:t>
            </w:r>
          </w:p>
        </w:tc>
        <w:tc>
          <w:tcPr>
            <w:tcW w:w="1361" w:type="dxa"/>
            <w:tcBorders>
              <w:top w:val="nil"/>
              <w:left w:val="nil"/>
              <w:bottom w:val="single" w:sz="4" w:space="0" w:color="auto"/>
              <w:right w:val="single" w:sz="4" w:space="0" w:color="auto"/>
            </w:tcBorders>
            <w:shd w:val="clear" w:color="auto" w:fill="auto"/>
            <w:noWrap/>
          </w:tcPr>
          <w:p w14:paraId="2516E83A" w14:textId="2E53273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15,735</w:t>
            </w:r>
          </w:p>
        </w:tc>
      </w:tr>
      <w:tr w:rsidR="008E28D4" w:rsidRPr="002D458A" w14:paraId="0AFB0DD6" w14:textId="1AC4061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F6A9F3D" w14:textId="4B8A22B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Grenada</w:t>
            </w:r>
          </w:p>
        </w:tc>
        <w:tc>
          <w:tcPr>
            <w:tcW w:w="1148" w:type="dxa"/>
            <w:tcBorders>
              <w:top w:val="nil"/>
              <w:left w:val="nil"/>
              <w:bottom w:val="single" w:sz="4" w:space="0" w:color="auto"/>
              <w:right w:val="single" w:sz="4" w:space="0" w:color="auto"/>
            </w:tcBorders>
            <w:shd w:val="clear" w:color="auto" w:fill="auto"/>
            <w:noWrap/>
          </w:tcPr>
          <w:p w14:paraId="686BEBC8" w14:textId="292C600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0F4144FB" w14:textId="1E4100E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45D53348" w14:textId="6948BE7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D6AFDDC" w14:textId="0B4F2A1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FC0DCA3" w14:textId="1BEB04C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B20B677" w14:textId="4F20CB81"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600052F" w14:textId="625B7EE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9D3B829" w14:textId="0783602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A4CDFCD" w14:textId="43F5448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33F7086" w14:textId="311202F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4E70BB" w14:textId="3845822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Guatemala</w:t>
            </w:r>
          </w:p>
        </w:tc>
        <w:tc>
          <w:tcPr>
            <w:tcW w:w="1148" w:type="dxa"/>
            <w:tcBorders>
              <w:top w:val="nil"/>
              <w:left w:val="nil"/>
              <w:bottom w:val="single" w:sz="4" w:space="0" w:color="auto"/>
              <w:right w:val="single" w:sz="4" w:space="0" w:color="auto"/>
            </w:tcBorders>
            <w:shd w:val="clear" w:color="auto" w:fill="auto"/>
            <w:noWrap/>
          </w:tcPr>
          <w:p w14:paraId="4847934B" w14:textId="4715274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0.046</w:t>
            </w:r>
          </w:p>
        </w:tc>
        <w:tc>
          <w:tcPr>
            <w:tcW w:w="1149" w:type="dxa"/>
            <w:tcBorders>
              <w:top w:val="nil"/>
              <w:left w:val="nil"/>
              <w:bottom w:val="single" w:sz="4" w:space="0" w:color="auto"/>
              <w:right w:val="single" w:sz="4" w:space="0" w:color="auto"/>
            </w:tcBorders>
            <w:shd w:val="clear" w:color="auto" w:fill="auto"/>
            <w:noWrap/>
          </w:tcPr>
          <w:p w14:paraId="7CEA8A85" w14:textId="119099A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0.047%</w:t>
            </w:r>
          </w:p>
        </w:tc>
        <w:tc>
          <w:tcPr>
            <w:tcW w:w="1361" w:type="dxa"/>
            <w:tcBorders>
              <w:top w:val="nil"/>
              <w:left w:val="nil"/>
              <w:bottom w:val="single" w:sz="4" w:space="0" w:color="auto"/>
              <w:right w:val="single" w:sz="4" w:space="0" w:color="auto"/>
            </w:tcBorders>
          </w:tcPr>
          <w:p w14:paraId="3D496756" w14:textId="055D6EC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2,007</w:t>
            </w:r>
          </w:p>
        </w:tc>
        <w:tc>
          <w:tcPr>
            <w:tcW w:w="1361" w:type="dxa"/>
            <w:tcBorders>
              <w:top w:val="nil"/>
              <w:left w:val="single" w:sz="4" w:space="0" w:color="auto"/>
              <w:bottom w:val="single" w:sz="4" w:space="0" w:color="auto"/>
              <w:right w:val="single" w:sz="4" w:space="0" w:color="auto"/>
            </w:tcBorders>
          </w:tcPr>
          <w:p w14:paraId="61147735" w14:textId="0731517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2,251</w:t>
            </w:r>
          </w:p>
        </w:tc>
        <w:tc>
          <w:tcPr>
            <w:tcW w:w="1361" w:type="dxa"/>
            <w:tcBorders>
              <w:top w:val="nil"/>
              <w:left w:val="single" w:sz="4" w:space="0" w:color="auto"/>
              <w:bottom w:val="single" w:sz="4" w:space="0" w:color="auto"/>
              <w:right w:val="single" w:sz="4" w:space="0" w:color="auto"/>
            </w:tcBorders>
          </w:tcPr>
          <w:p w14:paraId="376F1591" w14:textId="222412D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2,251</w:t>
            </w:r>
          </w:p>
        </w:tc>
        <w:tc>
          <w:tcPr>
            <w:tcW w:w="1361" w:type="dxa"/>
            <w:tcBorders>
              <w:top w:val="nil"/>
              <w:left w:val="single" w:sz="4" w:space="0" w:color="auto"/>
              <w:bottom w:val="single" w:sz="4" w:space="0" w:color="auto"/>
              <w:right w:val="single" w:sz="4" w:space="0" w:color="auto"/>
            </w:tcBorders>
          </w:tcPr>
          <w:p w14:paraId="1297A221" w14:textId="389443FC"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2,343</w:t>
            </w:r>
          </w:p>
        </w:tc>
        <w:tc>
          <w:tcPr>
            <w:tcW w:w="1361" w:type="dxa"/>
            <w:tcBorders>
              <w:top w:val="nil"/>
              <w:left w:val="single" w:sz="4" w:space="0" w:color="auto"/>
              <w:bottom w:val="single" w:sz="4" w:space="0" w:color="auto"/>
              <w:right w:val="single" w:sz="4" w:space="0" w:color="auto"/>
            </w:tcBorders>
            <w:shd w:val="clear" w:color="auto" w:fill="auto"/>
            <w:noWrap/>
          </w:tcPr>
          <w:p w14:paraId="4CD10E32" w14:textId="6104DCC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2,467</w:t>
            </w:r>
          </w:p>
        </w:tc>
        <w:tc>
          <w:tcPr>
            <w:tcW w:w="1361" w:type="dxa"/>
            <w:tcBorders>
              <w:top w:val="nil"/>
              <w:left w:val="nil"/>
              <w:bottom w:val="single" w:sz="4" w:space="0" w:color="auto"/>
              <w:right w:val="single" w:sz="4" w:space="0" w:color="auto"/>
            </w:tcBorders>
            <w:shd w:val="clear" w:color="auto" w:fill="auto"/>
            <w:noWrap/>
          </w:tcPr>
          <w:p w14:paraId="0B1A7400" w14:textId="40C3D3F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2,472</w:t>
            </w:r>
          </w:p>
        </w:tc>
        <w:tc>
          <w:tcPr>
            <w:tcW w:w="1361" w:type="dxa"/>
            <w:tcBorders>
              <w:top w:val="nil"/>
              <w:left w:val="nil"/>
              <w:bottom w:val="single" w:sz="4" w:space="0" w:color="auto"/>
              <w:right w:val="single" w:sz="4" w:space="0" w:color="auto"/>
            </w:tcBorders>
            <w:shd w:val="clear" w:color="auto" w:fill="auto"/>
            <w:noWrap/>
          </w:tcPr>
          <w:p w14:paraId="10E0E3B1" w14:textId="33A66E4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2,585</w:t>
            </w:r>
          </w:p>
        </w:tc>
      </w:tr>
      <w:tr w:rsidR="008E28D4" w:rsidRPr="002D458A" w14:paraId="45A154F9" w14:textId="4E0A67E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CC8293" w14:textId="5440504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Guinea</w:t>
            </w:r>
          </w:p>
        </w:tc>
        <w:tc>
          <w:tcPr>
            <w:tcW w:w="1148" w:type="dxa"/>
            <w:tcBorders>
              <w:top w:val="nil"/>
              <w:left w:val="nil"/>
              <w:bottom w:val="single" w:sz="4" w:space="0" w:color="auto"/>
              <w:right w:val="single" w:sz="4" w:space="0" w:color="auto"/>
            </w:tcBorders>
            <w:shd w:val="clear" w:color="auto" w:fill="auto"/>
            <w:noWrap/>
          </w:tcPr>
          <w:p w14:paraId="77B9F639" w14:textId="12E1C70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49" w:type="dxa"/>
            <w:tcBorders>
              <w:top w:val="nil"/>
              <w:left w:val="nil"/>
              <w:bottom w:val="single" w:sz="4" w:space="0" w:color="auto"/>
              <w:right w:val="single" w:sz="4" w:space="0" w:color="auto"/>
            </w:tcBorders>
            <w:shd w:val="clear" w:color="auto" w:fill="auto"/>
            <w:noWrap/>
          </w:tcPr>
          <w:p w14:paraId="3427EB15" w14:textId="7A9D2F9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361" w:type="dxa"/>
            <w:tcBorders>
              <w:top w:val="nil"/>
              <w:left w:val="nil"/>
              <w:bottom w:val="single" w:sz="4" w:space="0" w:color="auto"/>
              <w:right w:val="single" w:sz="4" w:space="0" w:color="auto"/>
            </w:tcBorders>
          </w:tcPr>
          <w:p w14:paraId="6B5E7F3E" w14:textId="308B15A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90AF198" w14:textId="7D44374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9E87714" w14:textId="5CF3072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C31816C" w14:textId="3A8E7FBA"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A726090" w14:textId="5E3396E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0EF6FA6" w14:textId="0C01838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C9AE62E" w14:textId="094D859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7A308E29" w14:textId="28B9545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945AEAB" w14:textId="26179D7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Guinea-Bissau</w:t>
            </w:r>
          </w:p>
        </w:tc>
        <w:tc>
          <w:tcPr>
            <w:tcW w:w="1148" w:type="dxa"/>
            <w:tcBorders>
              <w:top w:val="nil"/>
              <w:left w:val="nil"/>
              <w:bottom w:val="single" w:sz="4" w:space="0" w:color="auto"/>
              <w:right w:val="single" w:sz="4" w:space="0" w:color="auto"/>
            </w:tcBorders>
            <w:shd w:val="clear" w:color="auto" w:fill="auto"/>
            <w:noWrap/>
          </w:tcPr>
          <w:p w14:paraId="614ACAA2" w14:textId="1490142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0D4C9401" w14:textId="028CA20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10720A14" w14:textId="0A27045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C0C16E6" w14:textId="113519A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83B7A92" w14:textId="7265A56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426C08B" w14:textId="1E35FF22"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DD69419" w14:textId="123EF41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BFC6397" w14:textId="47969C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C856FE5" w14:textId="715C5B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9BE5769" w14:textId="74EC2FE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3CAA90A" w14:textId="50E9B9A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Honduras</w:t>
            </w:r>
          </w:p>
        </w:tc>
        <w:tc>
          <w:tcPr>
            <w:tcW w:w="1148" w:type="dxa"/>
            <w:tcBorders>
              <w:top w:val="nil"/>
              <w:left w:val="nil"/>
              <w:bottom w:val="single" w:sz="4" w:space="0" w:color="auto"/>
              <w:right w:val="single" w:sz="4" w:space="0" w:color="auto"/>
            </w:tcBorders>
            <w:shd w:val="clear" w:color="auto" w:fill="auto"/>
            <w:noWrap/>
          </w:tcPr>
          <w:p w14:paraId="00C3BF13" w14:textId="7B37516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7085F897" w14:textId="1439BF9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590EC256" w14:textId="747F0B4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D97A128" w14:textId="0E725D5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32FF0CB" w14:textId="40882D0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01AFBAC" w14:textId="6A67F5F6"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E9EBE01" w14:textId="2DB5521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AEC0934" w14:textId="7AB2482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C29C564" w14:textId="6A318DB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A805B09" w14:textId="1601A52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2C0081" w14:textId="42DF202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Hungary</w:t>
            </w:r>
          </w:p>
        </w:tc>
        <w:tc>
          <w:tcPr>
            <w:tcW w:w="1148" w:type="dxa"/>
            <w:tcBorders>
              <w:top w:val="nil"/>
              <w:left w:val="nil"/>
              <w:bottom w:val="single" w:sz="4" w:space="0" w:color="auto"/>
              <w:right w:val="single" w:sz="4" w:space="0" w:color="auto"/>
            </w:tcBorders>
            <w:shd w:val="clear" w:color="auto" w:fill="auto"/>
            <w:noWrap/>
          </w:tcPr>
          <w:p w14:paraId="411C38E5" w14:textId="0677FD7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0.223</w:t>
            </w:r>
          </w:p>
        </w:tc>
        <w:tc>
          <w:tcPr>
            <w:tcW w:w="1149" w:type="dxa"/>
            <w:tcBorders>
              <w:top w:val="nil"/>
              <w:left w:val="nil"/>
              <w:bottom w:val="single" w:sz="4" w:space="0" w:color="auto"/>
              <w:right w:val="single" w:sz="4" w:space="0" w:color="auto"/>
            </w:tcBorders>
            <w:shd w:val="clear" w:color="auto" w:fill="auto"/>
            <w:noWrap/>
          </w:tcPr>
          <w:p w14:paraId="72BF6F79" w14:textId="4443908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0.229%</w:t>
            </w:r>
          </w:p>
        </w:tc>
        <w:tc>
          <w:tcPr>
            <w:tcW w:w="1361" w:type="dxa"/>
            <w:tcBorders>
              <w:top w:val="nil"/>
              <w:left w:val="nil"/>
              <w:bottom w:val="single" w:sz="4" w:space="0" w:color="auto"/>
              <w:right w:val="single" w:sz="4" w:space="0" w:color="auto"/>
            </w:tcBorders>
          </w:tcPr>
          <w:p w14:paraId="5619DFDD" w14:textId="466302C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11,164</w:t>
            </w:r>
          </w:p>
        </w:tc>
        <w:tc>
          <w:tcPr>
            <w:tcW w:w="1361" w:type="dxa"/>
            <w:tcBorders>
              <w:top w:val="nil"/>
              <w:left w:val="single" w:sz="4" w:space="0" w:color="auto"/>
              <w:bottom w:val="single" w:sz="4" w:space="0" w:color="auto"/>
              <w:right w:val="single" w:sz="4" w:space="0" w:color="auto"/>
            </w:tcBorders>
          </w:tcPr>
          <w:p w14:paraId="08F6BA4F" w14:textId="6F48A3F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10,914</w:t>
            </w:r>
          </w:p>
        </w:tc>
        <w:tc>
          <w:tcPr>
            <w:tcW w:w="1361" w:type="dxa"/>
            <w:tcBorders>
              <w:top w:val="nil"/>
              <w:left w:val="single" w:sz="4" w:space="0" w:color="auto"/>
              <w:bottom w:val="single" w:sz="4" w:space="0" w:color="auto"/>
              <w:right w:val="single" w:sz="4" w:space="0" w:color="auto"/>
            </w:tcBorders>
          </w:tcPr>
          <w:p w14:paraId="07B6B228" w14:textId="433424B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10,914</w:t>
            </w:r>
          </w:p>
        </w:tc>
        <w:tc>
          <w:tcPr>
            <w:tcW w:w="1361" w:type="dxa"/>
            <w:tcBorders>
              <w:top w:val="nil"/>
              <w:left w:val="single" w:sz="4" w:space="0" w:color="auto"/>
              <w:bottom w:val="single" w:sz="4" w:space="0" w:color="auto"/>
              <w:right w:val="single" w:sz="4" w:space="0" w:color="auto"/>
            </w:tcBorders>
          </w:tcPr>
          <w:p w14:paraId="166B76D7" w14:textId="57A62F2B"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11,357</w:t>
            </w:r>
          </w:p>
        </w:tc>
        <w:tc>
          <w:tcPr>
            <w:tcW w:w="1361" w:type="dxa"/>
            <w:tcBorders>
              <w:top w:val="nil"/>
              <w:left w:val="single" w:sz="4" w:space="0" w:color="auto"/>
              <w:bottom w:val="single" w:sz="4" w:space="0" w:color="auto"/>
              <w:right w:val="single" w:sz="4" w:space="0" w:color="auto"/>
            </w:tcBorders>
            <w:shd w:val="clear" w:color="auto" w:fill="auto"/>
            <w:noWrap/>
          </w:tcPr>
          <w:p w14:paraId="35245D55" w14:textId="4635BB9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11,959</w:t>
            </w:r>
          </w:p>
        </w:tc>
        <w:tc>
          <w:tcPr>
            <w:tcW w:w="1361" w:type="dxa"/>
            <w:tcBorders>
              <w:top w:val="nil"/>
              <w:left w:val="nil"/>
              <w:bottom w:val="single" w:sz="4" w:space="0" w:color="auto"/>
              <w:right w:val="single" w:sz="4" w:space="0" w:color="auto"/>
            </w:tcBorders>
            <w:shd w:val="clear" w:color="auto" w:fill="auto"/>
            <w:noWrap/>
          </w:tcPr>
          <w:p w14:paraId="4F1D60C4" w14:textId="23D2760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11,986</w:t>
            </w:r>
          </w:p>
        </w:tc>
        <w:tc>
          <w:tcPr>
            <w:tcW w:w="1361" w:type="dxa"/>
            <w:tcBorders>
              <w:top w:val="nil"/>
              <w:left w:val="nil"/>
              <w:bottom w:val="single" w:sz="4" w:space="0" w:color="auto"/>
              <w:right w:val="single" w:sz="4" w:space="0" w:color="auto"/>
            </w:tcBorders>
            <w:shd w:val="clear" w:color="auto" w:fill="auto"/>
            <w:noWrap/>
          </w:tcPr>
          <w:p w14:paraId="351625B5" w14:textId="5C079F7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12,532</w:t>
            </w:r>
          </w:p>
        </w:tc>
      </w:tr>
      <w:tr w:rsidR="008E28D4" w:rsidRPr="002D458A" w14:paraId="53D6DF6E" w14:textId="0005017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9316360" w14:textId="46B14A6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Iceland</w:t>
            </w:r>
          </w:p>
        </w:tc>
        <w:tc>
          <w:tcPr>
            <w:tcW w:w="1148" w:type="dxa"/>
            <w:tcBorders>
              <w:top w:val="nil"/>
              <w:left w:val="nil"/>
              <w:bottom w:val="single" w:sz="4" w:space="0" w:color="auto"/>
              <w:right w:val="single" w:sz="4" w:space="0" w:color="auto"/>
            </w:tcBorders>
            <w:shd w:val="clear" w:color="auto" w:fill="auto"/>
            <w:noWrap/>
          </w:tcPr>
          <w:p w14:paraId="56BE446C" w14:textId="2B7DBB2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0.035</w:t>
            </w:r>
          </w:p>
        </w:tc>
        <w:tc>
          <w:tcPr>
            <w:tcW w:w="1149" w:type="dxa"/>
            <w:tcBorders>
              <w:top w:val="nil"/>
              <w:left w:val="nil"/>
              <w:bottom w:val="single" w:sz="4" w:space="0" w:color="auto"/>
              <w:right w:val="single" w:sz="4" w:space="0" w:color="auto"/>
            </w:tcBorders>
            <w:shd w:val="clear" w:color="auto" w:fill="auto"/>
            <w:noWrap/>
          </w:tcPr>
          <w:p w14:paraId="5C53C850" w14:textId="1180901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0.036%</w:t>
            </w:r>
          </w:p>
        </w:tc>
        <w:tc>
          <w:tcPr>
            <w:tcW w:w="1361" w:type="dxa"/>
            <w:tcBorders>
              <w:top w:val="nil"/>
              <w:left w:val="nil"/>
              <w:bottom w:val="single" w:sz="4" w:space="0" w:color="auto"/>
              <w:right w:val="single" w:sz="4" w:space="0" w:color="auto"/>
            </w:tcBorders>
          </w:tcPr>
          <w:p w14:paraId="6203923E" w14:textId="67AF6CA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1,763</w:t>
            </w:r>
          </w:p>
        </w:tc>
        <w:tc>
          <w:tcPr>
            <w:tcW w:w="1361" w:type="dxa"/>
            <w:tcBorders>
              <w:top w:val="nil"/>
              <w:left w:val="single" w:sz="4" w:space="0" w:color="auto"/>
              <w:bottom w:val="single" w:sz="4" w:space="0" w:color="auto"/>
              <w:right w:val="single" w:sz="4" w:space="0" w:color="auto"/>
            </w:tcBorders>
          </w:tcPr>
          <w:p w14:paraId="0FD12D05" w14:textId="4931039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1,713</w:t>
            </w:r>
          </w:p>
        </w:tc>
        <w:tc>
          <w:tcPr>
            <w:tcW w:w="1361" w:type="dxa"/>
            <w:tcBorders>
              <w:top w:val="nil"/>
              <w:left w:val="single" w:sz="4" w:space="0" w:color="auto"/>
              <w:bottom w:val="single" w:sz="4" w:space="0" w:color="auto"/>
              <w:right w:val="single" w:sz="4" w:space="0" w:color="auto"/>
            </w:tcBorders>
          </w:tcPr>
          <w:p w14:paraId="73761D89" w14:textId="4271125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1,713</w:t>
            </w:r>
          </w:p>
        </w:tc>
        <w:tc>
          <w:tcPr>
            <w:tcW w:w="1361" w:type="dxa"/>
            <w:tcBorders>
              <w:top w:val="nil"/>
              <w:left w:val="single" w:sz="4" w:space="0" w:color="auto"/>
              <w:bottom w:val="single" w:sz="4" w:space="0" w:color="auto"/>
              <w:right w:val="single" w:sz="4" w:space="0" w:color="auto"/>
            </w:tcBorders>
          </w:tcPr>
          <w:p w14:paraId="2135BAE5" w14:textId="37A5CF19"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1,782</w:t>
            </w:r>
          </w:p>
        </w:tc>
        <w:tc>
          <w:tcPr>
            <w:tcW w:w="1361" w:type="dxa"/>
            <w:tcBorders>
              <w:top w:val="nil"/>
              <w:left w:val="single" w:sz="4" w:space="0" w:color="auto"/>
              <w:bottom w:val="single" w:sz="4" w:space="0" w:color="auto"/>
              <w:right w:val="single" w:sz="4" w:space="0" w:color="auto"/>
            </w:tcBorders>
            <w:shd w:val="clear" w:color="auto" w:fill="auto"/>
            <w:noWrap/>
          </w:tcPr>
          <w:p w14:paraId="1538802E" w14:textId="33BAD2C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1,877</w:t>
            </w:r>
          </w:p>
        </w:tc>
        <w:tc>
          <w:tcPr>
            <w:tcW w:w="1361" w:type="dxa"/>
            <w:tcBorders>
              <w:top w:val="nil"/>
              <w:left w:val="nil"/>
              <w:bottom w:val="single" w:sz="4" w:space="0" w:color="auto"/>
              <w:right w:val="single" w:sz="4" w:space="0" w:color="auto"/>
            </w:tcBorders>
            <w:shd w:val="clear" w:color="auto" w:fill="auto"/>
            <w:noWrap/>
          </w:tcPr>
          <w:p w14:paraId="339A1364" w14:textId="1D39FBA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1,881</w:t>
            </w:r>
          </w:p>
        </w:tc>
        <w:tc>
          <w:tcPr>
            <w:tcW w:w="1361" w:type="dxa"/>
            <w:tcBorders>
              <w:top w:val="nil"/>
              <w:left w:val="nil"/>
              <w:bottom w:val="single" w:sz="4" w:space="0" w:color="auto"/>
              <w:right w:val="single" w:sz="4" w:space="0" w:color="auto"/>
            </w:tcBorders>
            <w:shd w:val="clear" w:color="auto" w:fill="auto"/>
            <w:noWrap/>
          </w:tcPr>
          <w:p w14:paraId="38E6C363" w14:textId="5477EE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1,967</w:t>
            </w:r>
          </w:p>
        </w:tc>
      </w:tr>
      <w:tr w:rsidR="008E28D4" w:rsidRPr="002D458A" w14:paraId="67C8C8ED" w14:textId="7764926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5465B0B" w14:textId="763DD30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India</w:t>
            </w:r>
          </w:p>
        </w:tc>
        <w:tc>
          <w:tcPr>
            <w:tcW w:w="1148" w:type="dxa"/>
            <w:tcBorders>
              <w:top w:val="nil"/>
              <w:left w:val="nil"/>
              <w:bottom w:val="single" w:sz="4" w:space="0" w:color="auto"/>
              <w:right w:val="single" w:sz="4" w:space="0" w:color="auto"/>
            </w:tcBorders>
            <w:shd w:val="clear" w:color="auto" w:fill="auto"/>
            <w:noWrap/>
          </w:tcPr>
          <w:p w14:paraId="271FBE44" w14:textId="17F8997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1.106</w:t>
            </w:r>
          </w:p>
        </w:tc>
        <w:tc>
          <w:tcPr>
            <w:tcW w:w="1149" w:type="dxa"/>
            <w:tcBorders>
              <w:top w:val="nil"/>
              <w:left w:val="nil"/>
              <w:bottom w:val="single" w:sz="4" w:space="0" w:color="auto"/>
              <w:right w:val="single" w:sz="4" w:space="0" w:color="auto"/>
            </w:tcBorders>
            <w:shd w:val="clear" w:color="auto" w:fill="auto"/>
            <w:noWrap/>
          </w:tcPr>
          <w:p w14:paraId="07D3078E" w14:textId="3723A29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1.135%</w:t>
            </w:r>
          </w:p>
        </w:tc>
        <w:tc>
          <w:tcPr>
            <w:tcW w:w="1361" w:type="dxa"/>
            <w:tcBorders>
              <w:top w:val="nil"/>
              <w:left w:val="nil"/>
              <w:bottom w:val="single" w:sz="4" w:space="0" w:color="auto"/>
              <w:right w:val="single" w:sz="4" w:space="0" w:color="auto"/>
            </w:tcBorders>
          </w:tcPr>
          <w:p w14:paraId="466DB9E6" w14:textId="0EE49B3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51,117</w:t>
            </w:r>
          </w:p>
        </w:tc>
        <w:tc>
          <w:tcPr>
            <w:tcW w:w="1361" w:type="dxa"/>
            <w:tcBorders>
              <w:top w:val="nil"/>
              <w:left w:val="single" w:sz="4" w:space="0" w:color="auto"/>
              <w:bottom w:val="single" w:sz="4" w:space="0" w:color="auto"/>
              <w:right w:val="single" w:sz="4" w:space="0" w:color="auto"/>
            </w:tcBorders>
          </w:tcPr>
          <w:p w14:paraId="5D9007BD" w14:textId="590A63B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54,128</w:t>
            </w:r>
          </w:p>
        </w:tc>
        <w:tc>
          <w:tcPr>
            <w:tcW w:w="1361" w:type="dxa"/>
            <w:tcBorders>
              <w:top w:val="nil"/>
              <w:left w:val="single" w:sz="4" w:space="0" w:color="auto"/>
              <w:bottom w:val="single" w:sz="4" w:space="0" w:color="auto"/>
              <w:right w:val="single" w:sz="4" w:space="0" w:color="auto"/>
            </w:tcBorders>
          </w:tcPr>
          <w:p w14:paraId="6DE939B4" w14:textId="06D869B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54,128</w:t>
            </w:r>
          </w:p>
        </w:tc>
        <w:tc>
          <w:tcPr>
            <w:tcW w:w="1361" w:type="dxa"/>
            <w:tcBorders>
              <w:top w:val="nil"/>
              <w:left w:val="single" w:sz="4" w:space="0" w:color="auto"/>
              <w:bottom w:val="single" w:sz="4" w:space="0" w:color="auto"/>
              <w:right w:val="single" w:sz="4" w:space="0" w:color="auto"/>
            </w:tcBorders>
          </w:tcPr>
          <w:p w14:paraId="7DC91C72" w14:textId="72B4B0E7"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56,325</w:t>
            </w:r>
          </w:p>
        </w:tc>
        <w:tc>
          <w:tcPr>
            <w:tcW w:w="1361" w:type="dxa"/>
            <w:tcBorders>
              <w:top w:val="nil"/>
              <w:left w:val="single" w:sz="4" w:space="0" w:color="auto"/>
              <w:bottom w:val="single" w:sz="4" w:space="0" w:color="auto"/>
              <w:right w:val="single" w:sz="4" w:space="0" w:color="auto"/>
            </w:tcBorders>
            <w:shd w:val="clear" w:color="auto" w:fill="auto"/>
            <w:noWrap/>
          </w:tcPr>
          <w:p w14:paraId="45D585B0" w14:textId="254FB46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59,313</w:t>
            </w:r>
          </w:p>
        </w:tc>
        <w:tc>
          <w:tcPr>
            <w:tcW w:w="1361" w:type="dxa"/>
            <w:tcBorders>
              <w:top w:val="nil"/>
              <w:left w:val="nil"/>
              <w:bottom w:val="single" w:sz="4" w:space="0" w:color="auto"/>
              <w:right w:val="single" w:sz="4" w:space="0" w:color="auto"/>
            </w:tcBorders>
            <w:shd w:val="clear" w:color="auto" w:fill="auto"/>
            <w:noWrap/>
          </w:tcPr>
          <w:p w14:paraId="2B768622" w14:textId="403FE6A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59,445</w:t>
            </w:r>
          </w:p>
        </w:tc>
        <w:tc>
          <w:tcPr>
            <w:tcW w:w="1361" w:type="dxa"/>
            <w:tcBorders>
              <w:top w:val="nil"/>
              <w:left w:val="nil"/>
              <w:bottom w:val="single" w:sz="4" w:space="0" w:color="auto"/>
              <w:right w:val="single" w:sz="4" w:space="0" w:color="auto"/>
            </w:tcBorders>
            <w:shd w:val="clear" w:color="auto" w:fill="auto"/>
            <w:noWrap/>
          </w:tcPr>
          <w:p w14:paraId="7D048DFB" w14:textId="6E7F7B2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62,154</w:t>
            </w:r>
          </w:p>
        </w:tc>
      </w:tr>
      <w:tr w:rsidR="008E28D4" w:rsidRPr="002D458A" w14:paraId="6282BCEC" w14:textId="7C45BB7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CD10C4F" w14:textId="330D481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Indonesia</w:t>
            </w:r>
          </w:p>
        </w:tc>
        <w:tc>
          <w:tcPr>
            <w:tcW w:w="1148" w:type="dxa"/>
            <w:tcBorders>
              <w:top w:val="nil"/>
              <w:left w:val="nil"/>
              <w:bottom w:val="single" w:sz="4" w:space="0" w:color="auto"/>
              <w:right w:val="single" w:sz="4" w:space="0" w:color="auto"/>
            </w:tcBorders>
            <w:shd w:val="clear" w:color="auto" w:fill="auto"/>
            <w:noWrap/>
          </w:tcPr>
          <w:p w14:paraId="1AD1EEDF" w14:textId="2BA3E6F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0.579</w:t>
            </w:r>
          </w:p>
        </w:tc>
        <w:tc>
          <w:tcPr>
            <w:tcW w:w="1149" w:type="dxa"/>
            <w:tcBorders>
              <w:top w:val="nil"/>
              <w:left w:val="nil"/>
              <w:bottom w:val="single" w:sz="4" w:space="0" w:color="auto"/>
              <w:right w:val="single" w:sz="4" w:space="0" w:color="auto"/>
            </w:tcBorders>
            <w:shd w:val="clear" w:color="auto" w:fill="auto"/>
            <w:noWrap/>
          </w:tcPr>
          <w:p w14:paraId="02C58F06" w14:textId="49DFCE3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0.594%</w:t>
            </w:r>
          </w:p>
        </w:tc>
        <w:tc>
          <w:tcPr>
            <w:tcW w:w="1361" w:type="dxa"/>
            <w:tcBorders>
              <w:top w:val="nil"/>
              <w:left w:val="nil"/>
              <w:bottom w:val="single" w:sz="4" w:space="0" w:color="auto"/>
              <w:right w:val="single" w:sz="4" w:space="0" w:color="auto"/>
            </w:tcBorders>
          </w:tcPr>
          <w:p w14:paraId="5538EBEF" w14:textId="1E576AE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26,881</w:t>
            </w:r>
          </w:p>
        </w:tc>
        <w:tc>
          <w:tcPr>
            <w:tcW w:w="1361" w:type="dxa"/>
            <w:tcBorders>
              <w:top w:val="nil"/>
              <w:left w:val="single" w:sz="4" w:space="0" w:color="auto"/>
              <w:bottom w:val="single" w:sz="4" w:space="0" w:color="auto"/>
              <w:right w:val="single" w:sz="4" w:space="0" w:color="auto"/>
            </w:tcBorders>
          </w:tcPr>
          <w:p w14:paraId="1E4A0838" w14:textId="75290F8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28,336</w:t>
            </w:r>
          </w:p>
        </w:tc>
        <w:tc>
          <w:tcPr>
            <w:tcW w:w="1361" w:type="dxa"/>
            <w:tcBorders>
              <w:top w:val="nil"/>
              <w:left w:val="single" w:sz="4" w:space="0" w:color="auto"/>
              <w:bottom w:val="single" w:sz="4" w:space="0" w:color="auto"/>
              <w:right w:val="single" w:sz="4" w:space="0" w:color="auto"/>
            </w:tcBorders>
          </w:tcPr>
          <w:p w14:paraId="665F5697" w14:textId="375D805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28,336</w:t>
            </w:r>
          </w:p>
        </w:tc>
        <w:tc>
          <w:tcPr>
            <w:tcW w:w="1361" w:type="dxa"/>
            <w:tcBorders>
              <w:top w:val="nil"/>
              <w:left w:val="single" w:sz="4" w:space="0" w:color="auto"/>
              <w:bottom w:val="single" w:sz="4" w:space="0" w:color="auto"/>
              <w:right w:val="single" w:sz="4" w:space="0" w:color="auto"/>
            </w:tcBorders>
          </w:tcPr>
          <w:p w14:paraId="0EBA2597" w14:textId="35E4B19E" w:rsidR="008E28D4" w:rsidRPr="002D458A" w:rsidRDefault="002A438D"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29</w:t>
            </w:r>
            <w:r w:rsidR="00483B03">
              <w:rPr>
                <w:rFonts w:asciiTheme="minorHAnsi" w:hAnsiTheme="minorHAnsi" w:cstheme="minorHAnsi"/>
                <w:color w:val="000000"/>
                <w:sz w:val="20"/>
                <w:szCs w:val="20"/>
              </w:rPr>
              <w:t>,487</w:t>
            </w:r>
          </w:p>
        </w:tc>
        <w:tc>
          <w:tcPr>
            <w:tcW w:w="1361" w:type="dxa"/>
            <w:tcBorders>
              <w:top w:val="nil"/>
              <w:left w:val="single" w:sz="4" w:space="0" w:color="auto"/>
              <w:bottom w:val="single" w:sz="4" w:space="0" w:color="auto"/>
              <w:right w:val="single" w:sz="4" w:space="0" w:color="auto"/>
            </w:tcBorders>
            <w:shd w:val="clear" w:color="auto" w:fill="auto"/>
            <w:noWrap/>
          </w:tcPr>
          <w:p w14:paraId="700C7A85" w14:textId="27554EB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31,051</w:t>
            </w:r>
          </w:p>
        </w:tc>
        <w:tc>
          <w:tcPr>
            <w:tcW w:w="1361" w:type="dxa"/>
            <w:tcBorders>
              <w:top w:val="nil"/>
              <w:left w:val="nil"/>
              <w:bottom w:val="single" w:sz="4" w:space="0" w:color="auto"/>
              <w:right w:val="single" w:sz="4" w:space="0" w:color="auto"/>
            </w:tcBorders>
            <w:shd w:val="clear" w:color="auto" w:fill="auto"/>
            <w:noWrap/>
          </w:tcPr>
          <w:p w14:paraId="29C53A01" w14:textId="08C52A1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31,120</w:t>
            </w:r>
          </w:p>
        </w:tc>
        <w:tc>
          <w:tcPr>
            <w:tcW w:w="1361" w:type="dxa"/>
            <w:tcBorders>
              <w:top w:val="nil"/>
              <w:left w:val="nil"/>
              <w:bottom w:val="single" w:sz="4" w:space="0" w:color="auto"/>
              <w:right w:val="single" w:sz="4" w:space="0" w:color="auto"/>
            </w:tcBorders>
            <w:shd w:val="clear" w:color="auto" w:fill="auto"/>
            <w:noWrap/>
          </w:tcPr>
          <w:p w14:paraId="0E4F0252" w14:textId="0EED7BA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32,538</w:t>
            </w:r>
          </w:p>
        </w:tc>
      </w:tr>
      <w:tr w:rsidR="008E28D4" w:rsidRPr="002D458A" w14:paraId="4CF90AC9" w14:textId="38CEAB3E"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C9696FB" w14:textId="0A00706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Iran (Islamic Republic of)</w:t>
            </w:r>
          </w:p>
        </w:tc>
        <w:tc>
          <w:tcPr>
            <w:tcW w:w="1148" w:type="dxa"/>
            <w:tcBorders>
              <w:top w:val="nil"/>
              <w:left w:val="nil"/>
              <w:bottom w:val="single" w:sz="4" w:space="0" w:color="auto"/>
              <w:right w:val="single" w:sz="4" w:space="0" w:color="auto"/>
            </w:tcBorders>
            <w:shd w:val="clear" w:color="auto" w:fill="auto"/>
            <w:noWrap/>
          </w:tcPr>
          <w:p w14:paraId="482AEE94" w14:textId="47AD2C0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0.386</w:t>
            </w:r>
          </w:p>
        </w:tc>
        <w:tc>
          <w:tcPr>
            <w:tcW w:w="1149" w:type="dxa"/>
            <w:tcBorders>
              <w:top w:val="nil"/>
              <w:left w:val="nil"/>
              <w:bottom w:val="single" w:sz="4" w:space="0" w:color="auto"/>
              <w:right w:val="single" w:sz="4" w:space="0" w:color="auto"/>
            </w:tcBorders>
            <w:shd w:val="clear" w:color="auto" w:fill="auto"/>
            <w:noWrap/>
          </w:tcPr>
          <w:p w14:paraId="320F83FA" w14:textId="597DEBA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0.396%</w:t>
            </w:r>
          </w:p>
        </w:tc>
        <w:tc>
          <w:tcPr>
            <w:tcW w:w="1361" w:type="dxa"/>
            <w:tcBorders>
              <w:top w:val="nil"/>
              <w:left w:val="nil"/>
              <w:bottom w:val="single" w:sz="4" w:space="0" w:color="auto"/>
              <w:right w:val="single" w:sz="4" w:space="0" w:color="auto"/>
            </w:tcBorders>
          </w:tcPr>
          <w:p w14:paraId="78E39491" w14:textId="360EB1F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18,165</w:t>
            </w:r>
          </w:p>
        </w:tc>
        <w:tc>
          <w:tcPr>
            <w:tcW w:w="1361" w:type="dxa"/>
            <w:tcBorders>
              <w:top w:val="nil"/>
              <w:left w:val="single" w:sz="4" w:space="0" w:color="auto"/>
              <w:bottom w:val="single" w:sz="4" w:space="0" w:color="auto"/>
              <w:right w:val="single" w:sz="4" w:space="0" w:color="auto"/>
            </w:tcBorders>
          </w:tcPr>
          <w:p w14:paraId="7F1940FD" w14:textId="00F8A6A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18,891</w:t>
            </w:r>
          </w:p>
        </w:tc>
        <w:tc>
          <w:tcPr>
            <w:tcW w:w="1361" w:type="dxa"/>
            <w:tcBorders>
              <w:top w:val="nil"/>
              <w:left w:val="single" w:sz="4" w:space="0" w:color="auto"/>
              <w:bottom w:val="single" w:sz="4" w:space="0" w:color="auto"/>
              <w:right w:val="single" w:sz="4" w:space="0" w:color="auto"/>
            </w:tcBorders>
          </w:tcPr>
          <w:p w14:paraId="2E0E3652" w14:textId="1910FC5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18,891</w:t>
            </w:r>
          </w:p>
        </w:tc>
        <w:tc>
          <w:tcPr>
            <w:tcW w:w="1361" w:type="dxa"/>
            <w:tcBorders>
              <w:top w:val="nil"/>
              <w:left w:val="single" w:sz="4" w:space="0" w:color="auto"/>
              <w:bottom w:val="single" w:sz="4" w:space="0" w:color="auto"/>
              <w:right w:val="single" w:sz="4" w:space="0" w:color="auto"/>
            </w:tcBorders>
          </w:tcPr>
          <w:p w14:paraId="510C9AF3" w14:textId="0F448CA1"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19,658</w:t>
            </w:r>
          </w:p>
        </w:tc>
        <w:tc>
          <w:tcPr>
            <w:tcW w:w="1361" w:type="dxa"/>
            <w:tcBorders>
              <w:top w:val="nil"/>
              <w:left w:val="single" w:sz="4" w:space="0" w:color="auto"/>
              <w:bottom w:val="single" w:sz="4" w:space="0" w:color="auto"/>
              <w:right w:val="single" w:sz="4" w:space="0" w:color="auto"/>
            </w:tcBorders>
            <w:shd w:val="clear" w:color="auto" w:fill="auto"/>
            <w:noWrap/>
          </w:tcPr>
          <w:p w14:paraId="1846C9FE" w14:textId="1640DA8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20,700</w:t>
            </w:r>
          </w:p>
        </w:tc>
        <w:tc>
          <w:tcPr>
            <w:tcW w:w="1361" w:type="dxa"/>
            <w:tcBorders>
              <w:top w:val="nil"/>
              <w:left w:val="nil"/>
              <w:bottom w:val="single" w:sz="4" w:space="0" w:color="auto"/>
              <w:right w:val="single" w:sz="4" w:space="0" w:color="auto"/>
            </w:tcBorders>
            <w:shd w:val="clear" w:color="auto" w:fill="auto"/>
            <w:noWrap/>
          </w:tcPr>
          <w:p w14:paraId="6EBFC347" w14:textId="18F48BD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20,746</w:t>
            </w:r>
          </w:p>
        </w:tc>
        <w:tc>
          <w:tcPr>
            <w:tcW w:w="1361" w:type="dxa"/>
            <w:tcBorders>
              <w:top w:val="nil"/>
              <w:left w:val="nil"/>
              <w:bottom w:val="single" w:sz="4" w:space="0" w:color="auto"/>
              <w:right w:val="single" w:sz="4" w:space="0" w:color="auto"/>
            </w:tcBorders>
            <w:shd w:val="clear" w:color="auto" w:fill="auto"/>
            <w:noWrap/>
          </w:tcPr>
          <w:p w14:paraId="4DB368DD" w14:textId="78A68BC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21,692</w:t>
            </w:r>
          </w:p>
        </w:tc>
      </w:tr>
      <w:tr w:rsidR="008E28D4" w:rsidRPr="002D458A" w14:paraId="7FD82A29" w14:textId="122C8D9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91FAF18" w14:textId="7FC8EE6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Iraq</w:t>
            </w:r>
          </w:p>
        </w:tc>
        <w:tc>
          <w:tcPr>
            <w:tcW w:w="1148" w:type="dxa"/>
            <w:tcBorders>
              <w:top w:val="nil"/>
              <w:left w:val="nil"/>
              <w:bottom w:val="single" w:sz="4" w:space="0" w:color="auto"/>
              <w:right w:val="single" w:sz="4" w:space="0" w:color="auto"/>
            </w:tcBorders>
            <w:shd w:val="clear" w:color="auto" w:fill="auto"/>
            <w:noWrap/>
          </w:tcPr>
          <w:p w14:paraId="1F8CD8AE" w14:textId="284E34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0.131</w:t>
            </w:r>
          </w:p>
        </w:tc>
        <w:tc>
          <w:tcPr>
            <w:tcW w:w="1149" w:type="dxa"/>
            <w:tcBorders>
              <w:top w:val="nil"/>
              <w:left w:val="nil"/>
              <w:bottom w:val="single" w:sz="4" w:space="0" w:color="auto"/>
              <w:right w:val="single" w:sz="4" w:space="0" w:color="auto"/>
            </w:tcBorders>
            <w:shd w:val="clear" w:color="auto" w:fill="auto"/>
            <w:noWrap/>
          </w:tcPr>
          <w:p w14:paraId="79613E16" w14:textId="5B44DEF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0.134%</w:t>
            </w:r>
          </w:p>
        </w:tc>
        <w:tc>
          <w:tcPr>
            <w:tcW w:w="1361" w:type="dxa"/>
            <w:tcBorders>
              <w:top w:val="nil"/>
              <w:left w:val="nil"/>
              <w:bottom w:val="single" w:sz="4" w:space="0" w:color="auto"/>
              <w:right w:val="single" w:sz="4" w:space="0" w:color="auto"/>
            </w:tcBorders>
          </w:tcPr>
          <w:p w14:paraId="760E3581" w14:textId="0F6D707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6,267</w:t>
            </w:r>
          </w:p>
        </w:tc>
        <w:tc>
          <w:tcPr>
            <w:tcW w:w="1361" w:type="dxa"/>
            <w:tcBorders>
              <w:top w:val="nil"/>
              <w:left w:val="single" w:sz="4" w:space="0" w:color="auto"/>
              <w:bottom w:val="single" w:sz="4" w:space="0" w:color="auto"/>
              <w:right w:val="single" w:sz="4" w:space="0" w:color="auto"/>
            </w:tcBorders>
          </w:tcPr>
          <w:p w14:paraId="374BCFB8" w14:textId="107B6B7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6,411</w:t>
            </w:r>
          </w:p>
        </w:tc>
        <w:tc>
          <w:tcPr>
            <w:tcW w:w="1361" w:type="dxa"/>
            <w:tcBorders>
              <w:top w:val="nil"/>
              <w:left w:val="single" w:sz="4" w:space="0" w:color="auto"/>
              <w:bottom w:val="single" w:sz="4" w:space="0" w:color="auto"/>
              <w:right w:val="single" w:sz="4" w:space="0" w:color="auto"/>
            </w:tcBorders>
          </w:tcPr>
          <w:p w14:paraId="1E70DB52" w14:textId="3BAD900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6,411</w:t>
            </w:r>
          </w:p>
        </w:tc>
        <w:tc>
          <w:tcPr>
            <w:tcW w:w="1361" w:type="dxa"/>
            <w:tcBorders>
              <w:top w:val="nil"/>
              <w:left w:val="single" w:sz="4" w:space="0" w:color="auto"/>
              <w:bottom w:val="single" w:sz="4" w:space="0" w:color="auto"/>
              <w:right w:val="single" w:sz="4" w:space="0" w:color="auto"/>
            </w:tcBorders>
          </w:tcPr>
          <w:p w14:paraId="260727A5" w14:textId="1464E05C"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6,671</w:t>
            </w:r>
          </w:p>
        </w:tc>
        <w:tc>
          <w:tcPr>
            <w:tcW w:w="1361" w:type="dxa"/>
            <w:tcBorders>
              <w:top w:val="nil"/>
              <w:left w:val="single" w:sz="4" w:space="0" w:color="auto"/>
              <w:bottom w:val="single" w:sz="4" w:space="0" w:color="auto"/>
              <w:right w:val="single" w:sz="4" w:space="0" w:color="auto"/>
            </w:tcBorders>
            <w:shd w:val="clear" w:color="auto" w:fill="auto"/>
            <w:noWrap/>
          </w:tcPr>
          <w:p w14:paraId="2297B8A5" w14:textId="6BA14CA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7,025</w:t>
            </w:r>
          </w:p>
        </w:tc>
        <w:tc>
          <w:tcPr>
            <w:tcW w:w="1361" w:type="dxa"/>
            <w:tcBorders>
              <w:top w:val="nil"/>
              <w:left w:val="nil"/>
              <w:bottom w:val="single" w:sz="4" w:space="0" w:color="auto"/>
              <w:right w:val="single" w:sz="4" w:space="0" w:color="auto"/>
            </w:tcBorders>
            <w:shd w:val="clear" w:color="auto" w:fill="auto"/>
            <w:noWrap/>
          </w:tcPr>
          <w:p w14:paraId="31936616" w14:textId="101E757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7,041</w:t>
            </w:r>
          </w:p>
        </w:tc>
        <w:tc>
          <w:tcPr>
            <w:tcW w:w="1361" w:type="dxa"/>
            <w:tcBorders>
              <w:top w:val="nil"/>
              <w:left w:val="nil"/>
              <w:bottom w:val="single" w:sz="4" w:space="0" w:color="auto"/>
              <w:right w:val="single" w:sz="4" w:space="0" w:color="auto"/>
            </w:tcBorders>
            <w:shd w:val="clear" w:color="auto" w:fill="auto"/>
            <w:noWrap/>
          </w:tcPr>
          <w:p w14:paraId="7EC03327" w14:textId="7B8C804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7,362</w:t>
            </w:r>
          </w:p>
        </w:tc>
      </w:tr>
      <w:tr w:rsidR="008E28D4" w:rsidRPr="002D458A" w14:paraId="620E855D" w14:textId="04052E6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2D6533E" w14:textId="2453B08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Ireland</w:t>
            </w:r>
          </w:p>
        </w:tc>
        <w:tc>
          <w:tcPr>
            <w:tcW w:w="1148" w:type="dxa"/>
            <w:tcBorders>
              <w:top w:val="nil"/>
              <w:left w:val="nil"/>
              <w:bottom w:val="single" w:sz="4" w:space="0" w:color="auto"/>
              <w:right w:val="single" w:sz="4" w:space="0" w:color="auto"/>
            </w:tcBorders>
            <w:shd w:val="clear" w:color="auto" w:fill="auto"/>
            <w:noWrap/>
          </w:tcPr>
          <w:p w14:paraId="13443E2E" w14:textId="5822639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0.472</w:t>
            </w:r>
          </w:p>
        </w:tc>
        <w:tc>
          <w:tcPr>
            <w:tcW w:w="1149" w:type="dxa"/>
            <w:tcBorders>
              <w:top w:val="nil"/>
              <w:left w:val="nil"/>
              <w:bottom w:val="single" w:sz="4" w:space="0" w:color="auto"/>
              <w:right w:val="single" w:sz="4" w:space="0" w:color="auto"/>
            </w:tcBorders>
            <w:shd w:val="clear" w:color="auto" w:fill="auto"/>
            <w:noWrap/>
          </w:tcPr>
          <w:p w14:paraId="3C121738" w14:textId="3A54318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0.484%</w:t>
            </w:r>
          </w:p>
        </w:tc>
        <w:tc>
          <w:tcPr>
            <w:tcW w:w="1361" w:type="dxa"/>
            <w:tcBorders>
              <w:top w:val="nil"/>
              <w:left w:val="nil"/>
              <w:bottom w:val="single" w:sz="4" w:space="0" w:color="auto"/>
              <w:right w:val="single" w:sz="4" w:space="0" w:color="auto"/>
            </w:tcBorders>
          </w:tcPr>
          <w:p w14:paraId="7A47CC45" w14:textId="6F3AB0E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21,495</w:t>
            </w:r>
          </w:p>
        </w:tc>
        <w:tc>
          <w:tcPr>
            <w:tcW w:w="1361" w:type="dxa"/>
            <w:tcBorders>
              <w:top w:val="nil"/>
              <w:left w:val="single" w:sz="4" w:space="0" w:color="auto"/>
              <w:bottom w:val="single" w:sz="4" w:space="0" w:color="auto"/>
              <w:right w:val="single" w:sz="4" w:space="0" w:color="auto"/>
            </w:tcBorders>
          </w:tcPr>
          <w:p w14:paraId="49EF4880" w14:textId="5AE1F90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23,100</w:t>
            </w:r>
          </w:p>
        </w:tc>
        <w:tc>
          <w:tcPr>
            <w:tcW w:w="1361" w:type="dxa"/>
            <w:tcBorders>
              <w:top w:val="nil"/>
              <w:left w:val="single" w:sz="4" w:space="0" w:color="auto"/>
              <w:bottom w:val="single" w:sz="4" w:space="0" w:color="auto"/>
              <w:right w:val="single" w:sz="4" w:space="0" w:color="auto"/>
            </w:tcBorders>
          </w:tcPr>
          <w:p w14:paraId="468258AF" w14:textId="0C7BA1D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23,100</w:t>
            </w:r>
          </w:p>
        </w:tc>
        <w:tc>
          <w:tcPr>
            <w:tcW w:w="1361" w:type="dxa"/>
            <w:tcBorders>
              <w:top w:val="nil"/>
              <w:left w:val="single" w:sz="4" w:space="0" w:color="auto"/>
              <w:bottom w:val="single" w:sz="4" w:space="0" w:color="auto"/>
              <w:right w:val="single" w:sz="4" w:space="0" w:color="auto"/>
            </w:tcBorders>
          </w:tcPr>
          <w:p w14:paraId="4611E717" w14:textId="491D58F6"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24,038</w:t>
            </w:r>
          </w:p>
        </w:tc>
        <w:tc>
          <w:tcPr>
            <w:tcW w:w="1361" w:type="dxa"/>
            <w:tcBorders>
              <w:top w:val="nil"/>
              <w:left w:val="single" w:sz="4" w:space="0" w:color="auto"/>
              <w:bottom w:val="single" w:sz="4" w:space="0" w:color="auto"/>
              <w:right w:val="single" w:sz="4" w:space="0" w:color="auto"/>
            </w:tcBorders>
            <w:shd w:val="clear" w:color="auto" w:fill="auto"/>
            <w:noWrap/>
          </w:tcPr>
          <w:p w14:paraId="1D119524" w14:textId="7B88B19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25,313</w:t>
            </w:r>
          </w:p>
        </w:tc>
        <w:tc>
          <w:tcPr>
            <w:tcW w:w="1361" w:type="dxa"/>
            <w:tcBorders>
              <w:top w:val="nil"/>
              <w:left w:val="nil"/>
              <w:bottom w:val="single" w:sz="4" w:space="0" w:color="auto"/>
              <w:right w:val="single" w:sz="4" w:space="0" w:color="auto"/>
            </w:tcBorders>
            <w:shd w:val="clear" w:color="auto" w:fill="auto"/>
            <w:noWrap/>
          </w:tcPr>
          <w:p w14:paraId="469338BB" w14:textId="4A3A23B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25,369</w:t>
            </w:r>
          </w:p>
        </w:tc>
        <w:tc>
          <w:tcPr>
            <w:tcW w:w="1361" w:type="dxa"/>
            <w:tcBorders>
              <w:top w:val="nil"/>
              <w:left w:val="nil"/>
              <w:bottom w:val="single" w:sz="4" w:space="0" w:color="auto"/>
              <w:right w:val="single" w:sz="4" w:space="0" w:color="auto"/>
            </w:tcBorders>
            <w:shd w:val="clear" w:color="auto" w:fill="auto"/>
            <w:noWrap/>
          </w:tcPr>
          <w:p w14:paraId="18F42FAF" w14:textId="33798B2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26,525</w:t>
            </w:r>
          </w:p>
        </w:tc>
      </w:tr>
      <w:tr w:rsidR="008E28D4" w:rsidRPr="002D458A" w14:paraId="74F5C803" w14:textId="584180B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21F2F4D" w14:textId="15107F8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Israel</w:t>
            </w:r>
          </w:p>
        </w:tc>
        <w:tc>
          <w:tcPr>
            <w:tcW w:w="1148" w:type="dxa"/>
            <w:tcBorders>
              <w:top w:val="nil"/>
              <w:left w:val="nil"/>
              <w:bottom w:val="single" w:sz="4" w:space="0" w:color="auto"/>
              <w:right w:val="single" w:sz="4" w:space="0" w:color="auto"/>
            </w:tcBorders>
            <w:shd w:val="clear" w:color="auto" w:fill="auto"/>
            <w:noWrap/>
          </w:tcPr>
          <w:p w14:paraId="61669A1A" w14:textId="58DC6FA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0.609</w:t>
            </w:r>
          </w:p>
        </w:tc>
        <w:tc>
          <w:tcPr>
            <w:tcW w:w="1149" w:type="dxa"/>
            <w:tcBorders>
              <w:top w:val="nil"/>
              <w:left w:val="nil"/>
              <w:bottom w:val="single" w:sz="4" w:space="0" w:color="auto"/>
              <w:right w:val="single" w:sz="4" w:space="0" w:color="auto"/>
            </w:tcBorders>
            <w:shd w:val="clear" w:color="auto" w:fill="auto"/>
            <w:noWrap/>
          </w:tcPr>
          <w:p w14:paraId="3832BE53" w14:textId="1BB3FF4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0.625%</w:t>
            </w:r>
          </w:p>
        </w:tc>
        <w:tc>
          <w:tcPr>
            <w:tcW w:w="1361" w:type="dxa"/>
            <w:tcBorders>
              <w:top w:val="nil"/>
              <w:left w:val="nil"/>
              <w:bottom w:val="single" w:sz="4" w:space="0" w:color="auto"/>
              <w:right w:val="single" w:sz="4" w:space="0" w:color="auto"/>
            </w:tcBorders>
          </w:tcPr>
          <w:p w14:paraId="1F57A855" w14:textId="7617B1D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27,468</w:t>
            </w:r>
          </w:p>
        </w:tc>
        <w:tc>
          <w:tcPr>
            <w:tcW w:w="1361" w:type="dxa"/>
            <w:tcBorders>
              <w:top w:val="nil"/>
              <w:left w:val="single" w:sz="4" w:space="0" w:color="auto"/>
              <w:bottom w:val="single" w:sz="4" w:space="0" w:color="auto"/>
              <w:right w:val="single" w:sz="4" w:space="0" w:color="auto"/>
            </w:tcBorders>
          </w:tcPr>
          <w:p w14:paraId="22C958BB" w14:textId="6593B8A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29,805</w:t>
            </w:r>
          </w:p>
        </w:tc>
        <w:tc>
          <w:tcPr>
            <w:tcW w:w="1361" w:type="dxa"/>
            <w:tcBorders>
              <w:top w:val="nil"/>
              <w:left w:val="single" w:sz="4" w:space="0" w:color="auto"/>
              <w:bottom w:val="single" w:sz="4" w:space="0" w:color="auto"/>
              <w:right w:val="single" w:sz="4" w:space="0" w:color="auto"/>
            </w:tcBorders>
          </w:tcPr>
          <w:p w14:paraId="05F0E1DB" w14:textId="7DFC25D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29,805</w:t>
            </w:r>
          </w:p>
        </w:tc>
        <w:tc>
          <w:tcPr>
            <w:tcW w:w="1361" w:type="dxa"/>
            <w:tcBorders>
              <w:top w:val="nil"/>
              <w:left w:val="single" w:sz="4" w:space="0" w:color="auto"/>
              <w:bottom w:val="single" w:sz="4" w:space="0" w:color="auto"/>
              <w:right w:val="single" w:sz="4" w:space="0" w:color="auto"/>
            </w:tcBorders>
          </w:tcPr>
          <w:p w14:paraId="6F4BD18F" w14:textId="52222184"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31,014</w:t>
            </w:r>
          </w:p>
        </w:tc>
        <w:tc>
          <w:tcPr>
            <w:tcW w:w="1361" w:type="dxa"/>
            <w:tcBorders>
              <w:top w:val="nil"/>
              <w:left w:val="single" w:sz="4" w:space="0" w:color="auto"/>
              <w:bottom w:val="single" w:sz="4" w:space="0" w:color="auto"/>
              <w:right w:val="single" w:sz="4" w:space="0" w:color="auto"/>
            </w:tcBorders>
            <w:shd w:val="clear" w:color="auto" w:fill="auto"/>
            <w:noWrap/>
          </w:tcPr>
          <w:p w14:paraId="0DBC38B1" w14:textId="37DB33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32,660</w:t>
            </w:r>
          </w:p>
        </w:tc>
        <w:tc>
          <w:tcPr>
            <w:tcW w:w="1361" w:type="dxa"/>
            <w:tcBorders>
              <w:top w:val="nil"/>
              <w:left w:val="nil"/>
              <w:bottom w:val="single" w:sz="4" w:space="0" w:color="auto"/>
              <w:right w:val="single" w:sz="4" w:space="0" w:color="auto"/>
            </w:tcBorders>
            <w:shd w:val="clear" w:color="auto" w:fill="auto"/>
            <w:noWrap/>
          </w:tcPr>
          <w:p w14:paraId="08D79D2B" w14:textId="5A9FAA2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32,732</w:t>
            </w:r>
          </w:p>
        </w:tc>
        <w:tc>
          <w:tcPr>
            <w:tcW w:w="1361" w:type="dxa"/>
            <w:tcBorders>
              <w:top w:val="nil"/>
              <w:left w:val="nil"/>
              <w:bottom w:val="single" w:sz="4" w:space="0" w:color="auto"/>
              <w:right w:val="single" w:sz="4" w:space="0" w:color="auto"/>
            </w:tcBorders>
            <w:shd w:val="clear" w:color="auto" w:fill="auto"/>
            <w:noWrap/>
          </w:tcPr>
          <w:p w14:paraId="52B53D4E" w14:textId="3A4F6FD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34,224</w:t>
            </w:r>
          </w:p>
        </w:tc>
      </w:tr>
      <w:tr w:rsidR="008E28D4" w:rsidRPr="002D458A" w14:paraId="5231D510" w14:textId="5ECE3BC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4070C29" w14:textId="199EE0B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Italy</w:t>
            </w:r>
          </w:p>
        </w:tc>
        <w:tc>
          <w:tcPr>
            <w:tcW w:w="1148" w:type="dxa"/>
            <w:tcBorders>
              <w:top w:val="nil"/>
              <w:left w:val="nil"/>
              <w:bottom w:val="single" w:sz="4" w:space="0" w:color="auto"/>
              <w:right w:val="single" w:sz="4" w:space="0" w:color="auto"/>
            </w:tcBorders>
            <w:shd w:val="clear" w:color="auto" w:fill="auto"/>
            <w:noWrap/>
          </w:tcPr>
          <w:p w14:paraId="6D6A381D" w14:textId="148149A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2.813</w:t>
            </w:r>
          </w:p>
        </w:tc>
        <w:tc>
          <w:tcPr>
            <w:tcW w:w="1149" w:type="dxa"/>
            <w:tcBorders>
              <w:top w:val="nil"/>
              <w:left w:val="nil"/>
              <w:bottom w:val="single" w:sz="4" w:space="0" w:color="auto"/>
              <w:right w:val="single" w:sz="4" w:space="0" w:color="auto"/>
            </w:tcBorders>
            <w:shd w:val="clear" w:color="auto" w:fill="auto"/>
            <w:noWrap/>
          </w:tcPr>
          <w:p w14:paraId="1EF7ABB8" w14:textId="3EF2F29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2.887%</w:t>
            </w:r>
          </w:p>
        </w:tc>
        <w:tc>
          <w:tcPr>
            <w:tcW w:w="1361" w:type="dxa"/>
            <w:tcBorders>
              <w:top w:val="nil"/>
              <w:left w:val="nil"/>
              <w:bottom w:val="single" w:sz="4" w:space="0" w:color="auto"/>
              <w:right w:val="single" w:sz="4" w:space="0" w:color="auto"/>
            </w:tcBorders>
          </w:tcPr>
          <w:p w14:paraId="68960167" w14:textId="1FEFC5D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156,142</w:t>
            </w:r>
          </w:p>
        </w:tc>
        <w:tc>
          <w:tcPr>
            <w:tcW w:w="1361" w:type="dxa"/>
            <w:tcBorders>
              <w:top w:val="nil"/>
              <w:left w:val="single" w:sz="4" w:space="0" w:color="auto"/>
              <w:bottom w:val="single" w:sz="4" w:space="0" w:color="auto"/>
              <w:right w:val="single" w:sz="4" w:space="0" w:color="auto"/>
            </w:tcBorders>
          </w:tcPr>
          <w:p w14:paraId="235D4FF4" w14:textId="0437481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137,669</w:t>
            </w:r>
          </w:p>
        </w:tc>
        <w:tc>
          <w:tcPr>
            <w:tcW w:w="1361" w:type="dxa"/>
            <w:tcBorders>
              <w:top w:val="nil"/>
              <w:left w:val="single" w:sz="4" w:space="0" w:color="auto"/>
              <w:bottom w:val="single" w:sz="4" w:space="0" w:color="auto"/>
              <w:right w:val="single" w:sz="4" w:space="0" w:color="auto"/>
            </w:tcBorders>
          </w:tcPr>
          <w:p w14:paraId="193D3FD8" w14:textId="4D43C10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137,669</w:t>
            </w:r>
          </w:p>
        </w:tc>
        <w:tc>
          <w:tcPr>
            <w:tcW w:w="1361" w:type="dxa"/>
            <w:tcBorders>
              <w:top w:val="nil"/>
              <w:left w:val="single" w:sz="4" w:space="0" w:color="auto"/>
              <w:bottom w:val="single" w:sz="4" w:space="0" w:color="auto"/>
              <w:right w:val="single" w:sz="4" w:space="0" w:color="auto"/>
            </w:tcBorders>
          </w:tcPr>
          <w:p w14:paraId="5B4A151B" w14:textId="6E6DCD23"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143,257</w:t>
            </w:r>
          </w:p>
        </w:tc>
        <w:tc>
          <w:tcPr>
            <w:tcW w:w="1361" w:type="dxa"/>
            <w:tcBorders>
              <w:top w:val="nil"/>
              <w:left w:val="single" w:sz="4" w:space="0" w:color="auto"/>
              <w:bottom w:val="single" w:sz="4" w:space="0" w:color="auto"/>
              <w:right w:val="single" w:sz="4" w:space="0" w:color="auto"/>
            </w:tcBorders>
            <w:shd w:val="clear" w:color="auto" w:fill="auto"/>
            <w:noWrap/>
          </w:tcPr>
          <w:p w14:paraId="1E837D00" w14:textId="4AB34AD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150,856</w:t>
            </w:r>
          </w:p>
        </w:tc>
        <w:tc>
          <w:tcPr>
            <w:tcW w:w="1361" w:type="dxa"/>
            <w:tcBorders>
              <w:top w:val="nil"/>
              <w:left w:val="nil"/>
              <w:bottom w:val="single" w:sz="4" w:space="0" w:color="auto"/>
              <w:right w:val="single" w:sz="4" w:space="0" w:color="auto"/>
            </w:tcBorders>
            <w:shd w:val="clear" w:color="auto" w:fill="auto"/>
            <w:noWrap/>
          </w:tcPr>
          <w:p w14:paraId="355F2398" w14:textId="70EFB5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151,191</w:t>
            </w:r>
          </w:p>
        </w:tc>
        <w:tc>
          <w:tcPr>
            <w:tcW w:w="1361" w:type="dxa"/>
            <w:tcBorders>
              <w:top w:val="nil"/>
              <w:left w:val="nil"/>
              <w:bottom w:val="single" w:sz="4" w:space="0" w:color="auto"/>
              <w:right w:val="single" w:sz="4" w:space="0" w:color="auto"/>
            </w:tcBorders>
            <w:shd w:val="clear" w:color="auto" w:fill="auto"/>
            <w:noWrap/>
          </w:tcPr>
          <w:p w14:paraId="1DE559B5" w14:textId="3719301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158,081</w:t>
            </w:r>
          </w:p>
        </w:tc>
      </w:tr>
      <w:tr w:rsidR="008E28D4" w:rsidRPr="002D458A" w14:paraId="17104D00" w14:textId="2246FAF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C7B721" w14:textId="1517B1D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Jamaica</w:t>
            </w:r>
          </w:p>
        </w:tc>
        <w:tc>
          <w:tcPr>
            <w:tcW w:w="1148" w:type="dxa"/>
            <w:tcBorders>
              <w:top w:val="nil"/>
              <w:left w:val="nil"/>
              <w:bottom w:val="single" w:sz="4" w:space="0" w:color="auto"/>
              <w:right w:val="single" w:sz="4" w:space="0" w:color="auto"/>
            </w:tcBorders>
            <w:shd w:val="clear" w:color="auto" w:fill="auto"/>
            <w:noWrap/>
          </w:tcPr>
          <w:p w14:paraId="74C9518A" w14:textId="5C56F3F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149" w:type="dxa"/>
            <w:tcBorders>
              <w:top w:val="nil"/>
              <w:left w:val="nil"/>
              <w:bottom w:val="single" w:sz="4" w:space="0" w:color="auto"/>
              <w:right w:val="single" w:sz="4" w:space="0" w:color="auto"/>
            </w:tcBorders>
            <w:shd w:val="clear" w:color="auto" w:fill="auto"/>
            <w:noWrap/>
          </w:tcPr>
          <w:p w14:paraId="6A4A1231" w14:textId="0ED93B9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361" w:type="dxa"/>
            <w:tcBorders>
              <w:top w:val="nil"/>
              <w:left w:val="nil"/>
              <w:bottom w:val="single" w:sz="4" w:space="0" w:color="auto"/>
              <w:right w:val="single" w:sz="4" w:space="0" w:color="auto"/>
            </w:tcBorders>
          </w:tcPr>
          <w:p w14:paraId="4879ACC5" w14:textId="13302AE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A310BAE" w14:textId="173D313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698639A" w14:textId="7D12FAF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F53990C" w14:textId="776074D8"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6A8D3C5" w14:textId="44189D3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5D0EA9C" w14:textId="5C630C0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AC5256F" w14:textId="42730B1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672D433" w14:textId="37D9406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766AF19" w14:textId="301A757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Japan</w:t>
            </w:r>
          </w:p>
        </w:tc>
        <w:tc>
          <w:tcPr>
            <w:tcW w:w="1148" w:type="dxa"/>
            <w:tcBorders>
              <w:top w:val="nil"/>
              <w:left w:val="nil"/>
              <w:bottom w:val="single" w:sz="4" w:space="0" w:color="auto"/>
              <w:right w:val="single" w:sz="4" w:space="0" w:color="auto"/>
            </w:tcBorders>
            <w:shd w:val="clear" w:color="auto" w:fill="auto"/>
            <w:noWrap/>
          </w:tcPr>
          <w:p w14:paraId="69583177" w14:textId="110B59C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6.930</w:t>
            </w:r>
          </w:p>
        </w:tc>
        <w:tc>
          <w:tcPr>
            <w:tcW w:w="1149" w:type="dxa"/>
            <w:tcBorders>
              <w:top w:val="nil"/>
              <w:left w:val="nil"/>
              <w:bottom w:val="single" w:sz="4" w:space="0" w:color="auto"/>
              <w:right w:val="single" w:sz="4" w:space="0" w:color="auto"/>
            </w:tcBorders>
            <w:shd w:val="clear" w:color="auto" w:fill="auto"/>
            <w:noWrap/>
          </w:tcPr>
          <w:p w14:paraId="776E84D5" w14:textId="7B7F5BF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7.113%</w:t>
            </w:r>
          </w:p>
        </w:tc>
        <w:tc>
          <w:tcPr>
            <w:tcW w:w="1361" w:type="dxa"/>
            <w:tcBorders>
              <w:top w:val="nil"/>
              <w:left w:val="nil"/>
              <w:bottom w:val="single" w:sz="4" w:space="0" w:color="auto"/>
              <w:right w:val="single" w:sz="4" w:space="0" w:color="auto"/>
            </w:tcBorders>
          </w:tcPr>
          <w:p w14:paraId="70BCE24E" w14:textId="3566B75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393,318</w:t>
            </w:r>
          </w:p>
        </w:tc>
        <w:tc>
          <w:tcPr>
            <w:tcW w:w="1361" w:type="dxa"/>
            <w:tcBorders>
              <w:top w:val="nil"/>
              <w:left w:val="single" w:sz="4" w:space="0" w:color="auto"/>
              <w:bottom w:val="single" w:sz="4" w:space="0" w:color="auto"/>
              <w:right w:val="single" w:sz="4" w:space="0" w:color="auto"/>
            </w:tcBorders>
          </w:tcPr>
          <w:p w14:paraId="27099F4E" w14:textId="4E84528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339,157</w:t>
            </w:r>
          </w:p>
        </w:tc>
        <w:tc>
          <w:tcPr>
            <w:tcW w:w="1361" w:type="dxa"/>
            <w:tcBorders>
              <w:top w:val="nil"/>
              <w:left w:val="single" w:sz="4" w:space="0" w:color="auto"/>
              <w:bottom w:val="single" w:sz="4" w:space="0" w:color="auto"/>
              <w:right w:val="single" w:sz="4" w:space="0" w:color="auto"/>
            </w:tcBorders>
          </w:tcPr>
          <w:p w14:paraId="069056CD" w14:textId="5C32AFA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339,157</w:t>
            </w:r>
          </w:p>
        </w:tc>
        <w:tc>
          <w:tcPr>
            <w:tcW w:w="1361" w:type="dxa"/>
            <w:tcBorders>
              <w:top w:val="nil"/>
              <w:left w:val="single" w:sz="4" w:space="0" w:color="auto"/>
              <w:bottom w:val="single" w:sz="4" w:space="0" w:color="auto"/>
              <w:right w:val="single" w:sz="4" w:space="0" w:color="auto"/>
            </w:tcBorders>
          </w:tcPr>
          <w:p w14:paraId="7765DA06" w14:textId="4BAD1107" w:rsidR="008E28D4" w:rsidRPr="002D458A" w:rsidRDefault="00483B0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352,</w:t>
            </w:r>
            <w:r w:rsidR="008806B7">
              <w:rPr>
                <w:rFonts w:asciiTheme="minorHAnsi" w:hAnsiTheme="minorHAnsi" w:cstheme="minorHAnsi"/>
                <w:color w:val="000000"/>
                <w:sz w:val="20"/>
                <w:szCs w:val="20"/>
              </w:rPr>
              <w:t>923</w:t>
            </w:r>
          </w:p>
        </w:tc>
        <w:tc>
          <w:tcPr>
            <w:tcW w:w="1361" w:type="dxa"/>
            <w:tcBorders>
              <w:top w:val="nil"/>
              <w:left w:val="single" w:sz="4" w:space="0" w:color="auto"/>
              <w:bottom w:val="single" w:sz="4" w:space="0" w:color="auto"/>
              <w:right w:val="single" w:sz="4" w:space="0" w:color="auto"/>
            </w:tcBorders>
            <w:shd w:val="clear" w:color="auto" w:fill="auto"/>
            <w:noWrap/>
          </w:tcPr>
          <w:p w14:paraId="65EAE114" w14:textId="452354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371,643</w:t>
            </w:r>
          </w:p>
        </w:tc>
        <w:tc>
          <w:tcPr>
            <w:tcW w:w="1361" w:type="dxa"/>
            <w:tcBorders>
              <w:top w:val="nil"/>
              <w:left w:val="nil"/>
              <w:bottom w:val="single" w:sz="4" w:space="0" w:color="auto"/>
              <w:right w:val="single" w:sz="4" w:space="0" w:color="auto"/>
            </w:tcBorders>
            <w:shd w:val="clear" w:color="auto" w:fill="auto"/>
            <w:noWrap/>
          </w:tcPr>
          <w:p w14:paraId="7EC9A649" w14:textId="6A51E3B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372,469</w:t>
            </w:r>
          </w:p>
        </w:tc>
        <w:tc>
          <w:tcPr>
            <w:tcW w:w="1361" w:type="dxa"/>
            <w:tcBorders>
              <w:top w:val="nil"/>
              <w:left w:val="nil"/>
              <w:bottom w:val="single" w:sz="4" w:space="0" w:color="auto"/>
              <w:right w:val="single" w:sz="4" w:space="0" w:color="auto"/>
            </w:tcBorders>
            <w:shd w:val="clear" w:color="auto" w:fill="auto"/>
            <w:noWrap/>
          </w:tcPr>
          <w:p w14:paraId="18FD3F8C" w14:textId="6299121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389,443</w:t>
            </w:r>
          </w:p>
        </w:tc>
      </w:tr>
      <w:tr w:rsidR="008E28D4" w:rsidRPr="002D458A" w14:paraId="681BE82B" w14:textId="049E29D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E4370FC" w14:textId="1AF5C24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Jordan</w:t>
            </w:r>
          </w:p>
        </w:tc>
        <w:tc>
          <w:tcPr>
            <w:tcW w:w="1148" w:type="dxa"/>
            <w:tcBorders>
              <w:top w:val="nil"/>
              <w:left w:val="nil"/>
              <w:bottom w:val="single" w:sz="4" w:space="0" w:color="auto"/>
              <w:right w:val="single" w:sz="4" w:space="0" w:color="auto"/>
            </w:tcBorders>
            <w:shd w:val="clear" w:color="auto" w:fill="auto"/>
            <w:noWrap/>
          </w:tcPr>
          <w:p w14:paraId="3C523FD3" w14:textId="25588BF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0.021</w:t>
            </w:r>
          </w:p>
        </w:tc>
        <w:tc>
          <w:tcPr>
            <w:tcW w:w="1149" w:type="dxa"/>
            <w:tcBorders>
              <w:top w:val="nil"/>
              <w:left w:val="nil"/>
              <w:bottom w:val="single" w:sz="4" w:space="0" w:color="auto"/>
              <w:right w:val="single" w:sz="4" w:space="0" w:color="auto"/>
            </w:tcBorders>
            <w:shd w:val="clear" w:color="auto" w:fill="auto"/>
            <w:noWrap/>
          </w:tcPr>
          <w:p w14:paraId="3A67580C" w14:textId="50FE941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0.022%</w:t>
            </w:r>
          </w:p>
        </w:tc>
        <w:tc>
          <w:tcPr>
            <w:tcW w:w="1361" w:type="dxa"/>
            <w:tcBorders>
              <w:top w:val="nil"/>
              <w:left w:val="nil"/>
              <w:bottom w:val="single" w:sz="4" w:space="0" w:color="auto"/>
              <w:right w:val="single" w:sz="4" w:space="0" w:color="auto"/>
            </w:tcBorders>
          </w:tcPr>
          <w:p w14:paraId="31752C7C" w14:textId="4387DEA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1,077</w:t>
            </w:r>
          </w:p>
        </w:tc>
        <w:tc>
          <w:tcPr>
            <w:tcW w:w="1361" w:type="dxa"/>
            <w:tcBorders>
              <w:top w:val="nil"/>
              <w:left w:val="single" w:sz="4" w:space="0" w:color="auto"/>
              <w:bottom w:val="single" w:sz="4" w:space="0" w:color="auto"/>
              <w:right w:val="single" w:sz="4" w:space="0" w:color="auto"/>
            </w:tcBorders>
          </w:tcPr>
          <w:p w14:paraId="742F0548" w14:textId="386CDC3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1,028</w:t>
            </w:r>
          </w:p>
        </w:tc>
        <w:tc>
          <w:tcPr>
            <w:tcW w:w="1361" w:type="dxa"/>
            <w:tcBorders>
              <w:top w:val="nil"/>
              <w:left w:val="single" w:sz="4" w:space="0" w:color="auto"/>
              <w:bottom w:val="single" w:sz="4" w:space="0" w:color="auto"/>
              <w:right w:val="single" w:sz="4" w:space="0" w:color="auto"/>
            </w:tcBorders>
          </w:tcPr>
          <w:p w14:paraId="4CD2DF23" w14:textId="1F89259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1,028</w:t>
            </w:r>
          </w:p>
        </w:tc>
        <w:tc>
          <w:tcPr>
            <w:tcW w:w="1361" w:type="dxa"/>
            <w:tcBorders>
              <w:top w:val="nil"/>
              <w:left w:val="single" w:sz="4" w:space="0" w:color="auto"/>
              <w:bottom w:val="single" w:sz="4" w:space="0" w:color="auto"/>
              <w:right w:val="single" w:sz="4" w:space="0" w:color="auto"/>
            </w:tcBorders>
          </w:tcPr>
          <w:p w14:paraId="12900375" w14:textId="5AF73ED9"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1,069</w:t>
            </w:r>
          </w:p>
        </w:tc>
        <w:tc>
          <w:tcPr>
            <w:tcW w:w="1361" w:type="dxa"/>
            <w:tcBorders>
              <w:top w:val="nil"/>
              <w:left w:val="single" w:sz="4" w:space="0" w:color="auto"/>
              <w:bottom w:val="single" w:sz="4" w:space="0" w:color="auto"/>
              <w:right w:val="single" w:sz="4" w:space="0" w:color="auto"/>
            </w:tcBorders>
            <w:shd w:val="clear" w:color="auto" w:fill="auto"/>
            <w:noWrap/>
          </w:tcPr>
          <w:p w14:paraId="29A98865" w14:textId="196A000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1,126</w:t>
            </w:r>
          </w:p>
        </w:tc>
        <w:tc>
          <w:tcPr>
            <w:tcW w:w="1361" w:type="dxa"/>
            <w:tcBorders>
              <w:top w:val="nil"/>
              <w:left w:val="nil"/>
              <w:bottom w:val="single" w:sz="4" w:space="0" w:color="auto"/>
              <w:right w:val="single" w:sz="4" w:space="0" w:color="auto"/>
            </w:tcBorders>
            <w:shd w:val="clear" w:color="auto" w:fill="auto"/>
            <w:noWrap/>
          </w:tcPr>
          <w:p w14:paraId="67E261D5" w14:textId="54A1867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1,129</w:t>
            </w:r>
          </w:p>
        </w:tc>
        <w:tc>
          <w:tcPr>
            <w:tcW w:w="1361" w:type="dxa"/>
            <w:tcBorders>
              <w:top w:val="nil"/>
              <w:left w:val="nil"/>
              <w:bottom w:val="single" w:sz="4" w:space="0" w:color="auto"/>
              <w:right w:val="single" w:sz="4" w:space="0" w:color="auto"/>
            </w:tcBorders>
            <w:shd w:val="clear" w:color="auto" w:fill="auto"/>
            <w:noWrap/>
          </w:tcPr>
          <w:p w14:paraId="72D00BBB" w14:textId="53B140B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1,180</w:t>
            </w:r>
          </w:p>
        </w:tc>
      </w:tr>
      <w:tr w:rsidR="008E28D4" w:rsidRPr="002D458A" w14:paraId="59282B63" w14:textId="152A6E9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1A6AFAC" w14:textId="6920385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Kazakhstan</w:t>
            </w:r>
          </w:p>
        </w:tc>
        <w:tc>
          <w:tcPr>
            <w:tcW w:w="1148" w:type="dxa"/>
            <w:tcBorders>
              <w:top w:val="nil"/>
              <w:left w:val="nil"/>
              <w:bottom w:val="single" w:sz="4" w:space="0" w:color="auto"/>
              <w:right w:val="single" w:sz="4" w:space="0" w:color="auto"/>
            </w:tcBorders>
            <w:shd w:val="clear" w:color="auto" w:fill="auto"/>
            <w:noWrap/>
          </w:tcPr>
          <w:p w14:paraId="42AE26CF" w14:textId="520C04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0.131</w:t>
            </w:r>
          </w:p>
        </w:tc>
        <w:tc>
          <w:tcPr>
            <w:tcW w:w="1149" w:type="dxa"/>
            <w:tcBorders>
              <w:top w:val="nil"/>
              <w:left w:val="nil"/>
              <w:bottom w:val="single" w:sz="4" w:space="0" w:color="auto"/>
              <w:right w:val="single" w:sz="4" w:space="0" w:color="auto"/>
            </w:tcBorders>
            <w:shd w:val="clear" w:color="auto" w:fill="auto"/>
            <w:noWrap/>
          </w:tcPr>
          <w:p w14:paraId="2E13BE6C" w14:textId="320E89D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0.134%</w:t>
            </w:r>
          </w:p>
        </w:tc>
        <w:tc>
          <w:tcPr>
            <w:tcW w:w="1361" w:type="dxa"/>
            <w:tcBorders>
              <w:top w:val="nil"/>
              <w:left w:val="nil"/>
              <w:bottom w:val="single" w:sz="4" w:space="0" w:color="auto"/>
              <w:right w:val="single" w:sz="4" w:space="0" w:color="auto"/>
            </w:tcBorders>
          </w:tcPr>
          <w:p w14:paraId="4A49B98F" w14:textId="1B23996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6,512</w:t>
            </w:r>
          </w:p>
        </w:tc>
        <w:tc>
          <w:tcPr>
            <w:tcW w:w="1361" w:type="dxa"/>
            <w:tcBorders>
              <w:top w:val="nil"/>
              <w:left w:val="single" w:sz="4" w:space="0" w:color="auto"/>
              <w:bottom w:val="single" w:sz="4" w:space="0" w:color="auto"/>
              <w:right w:val="single" w:sz="4" w:space="0" w:color="auto"/>
            </w:tcBorders>
          </w:tcPr>
          <w:p w14:paraId="259BE711" w14:textId="4E86A7F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6,411</w:t>
            </w:r>
          </w:p>
        </w:tc>
        <w:tc>
          <w:tcPr>
            <w:tcW w:w="1361" w:type="dxa"/>
            <w:tcBorders>
              <w:top w:val="nil"/>
              <w:left w:val="single" w:sz="4" w:space="0" w:color="auto"/>
              <w:bottom w:val="single" w:sz="4" w:space="0" w:color="auto"/>
              <w:right w:val="single" w:sz="4" w:space="0" w:color="auto"/>
            </w:tcBorders>
          </w:tcPr>
          <w:p w14:paraId="0441C830" w14:textId="6B739A6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6,411</w:t>
            </w:r>
          </w:p>
        </w:tc>
        <w:tc>
          <w:tcPr>
            <w:tcW w:w="1361" w:type="dxa"/>
            <w:tcBorders>
              <w:top w:val="nil"/>
              <w:left w:val="single" w:sz="4" w:space="0" w:color="auto"/>
              <w:bottom w:val="single" w:sz="4" w:space="0" w:color="auto"/>
              <w:right w:val="single" w:sz="4" w:space="0" w:color="auto"/>
            </w:tcBorders>
          </w:tcPr>
          <w:p w14:paraId="15BD4766" w14:textId="48AEA4A5"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6,671</w:t>
            </w:r>
          </w:p>
        </w:tc>
        <w:tc>
          <w:tcPr>
            <w:tcW w:w="1361" w:type="dxa"/>
            <w:tcBorders>
              <w:top w:val="nil"/>
              <w:left w:val="single" w:sz="4" w:space="0" w:color="auto"/>
              <w:bottom w:val="single" w:sz="4" w:space="0" w:color="auto"/>
              <w:right w:val="single" w:sz="4" w:space="0" w:color="auto"/>
            </w:tcBorders>
            <w:shd w:val="clear" w:color="auto" w:fill="auto"/>
            <w:noWrap/>
          </w:tcPr>
          <w:p w14:paraId="467D0C4D" w14:textId="39E15D1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7,025</w:t>
            </w:r>
          </w:p>
        </w:tc>
        <w:tc>
          <w:tcPr>
            <w:tcW w:w="1361" w:type="dxa"/>
            <w:tcBorders>
              <w:top w:val="nil"/>
              <w:left w:val="nil"/>
              <w:bottom w:val="single" w:sz="4" w:space="0" w:color="auto"/>
              <w:right w:val="single" w:sz="4" w:space="0" w:color="auto"/>
            </w:tcBorders>
            <w:shd w:val="clear" w:color="auto" w:fill="auto"/>
            <w:noWrap/>
          </w:tcPr>
          <w:p w14:paraId="464DC25C" w14:textId="6CBE5B6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7,041</w:t>
            </w:r>
          </w:p>
        </w:tc>
        <w:tc>
          <w:tcPr>
            <w:tcW w:w="1361" w:type="dxa"/>
            <w:tcBorders>
              <w:top w:val="nil"/>
              <w:left w:val="nil"/>
              <w:bottom w:val="single" w:sz="4" w:space="0" w:color="auto"/>
              <w:right w:val="single" w:sz="4" w:space="0" w:color="auto"/>
            </w:tcBorders>
            <w:shd w:val="clear" w:color="auto" w:fill="auto"/>
            <w:noWrap/>
          </w:tcPr>
          <w:p w14:paraId="30261BD7" w14:textId="5DC5548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7,362</w:t>
            </w:r>
          </w:p>
        </w:tc>
      </w:tr>
      <w:tr w:rsidR="008E28D4" w:rsidRPr="002D458A" w14:paraId="3D199313" w14:textId="1E196BA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51548CF" w14:textId="1BEDF94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Kenya</w:t>
            </w:r>
          </w:p>
        </w:tc>
        <w:tc>
          <w:tcPr>
            <w:tcW w:w="1148" w:type="dxa"/>
            <w:tcBorders>
              <w:top w:val="nil"/>
              <w:left w:val="nil"/>
              <w:bottom w:val="single" w:sz="4" w:space="0" w:color="auto"/>
              <w:right w:val="single" w:sz="4" w:space="0" w:color="auto"/>
            </w:tcBorders>
            <w:shd w:val="clear" w:color="auto" w:fill="auto"/>
            <w:noWrap/>
          </w:tcPr>
          <w:p w14:paraId="4C9710DA" w14:textId="7647F43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0.037</w:t>
            </w:r>
          </w:p>
        </w:tc>
        <w:tc>
          <w:tcPr>
            <w:tcW w:w="1149" w:type="dxa"/>
            <w:tcBorders>
              <w:top w:val="nil"/>
              <w:left w:val="nil"/>
              <w:bottom w:val="single" w:sz="4" w:space="0" w:color="auto"/>
              <w:right w:val="single" w:sz="4" w:space="0" w:color="auto"/>
            </w:tcBorders>
            <w:shd w:val="clear" w:color="auto" w:fill="auto"/>
            <w:noWrap/>
          </w:tcPr>
          <w:p w14:paraId="5A6E6B83" w14:textId="416FC40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0.038%</w:t>
            </w:r>
          </w:p>
        </w:tc>
        <w:tc>
          <w:tcPr>
            <w:tcW w:w="1361" w:type="dxa"/>
            <w:tcBorders>
              <w:top w:val="nil"/>
              <w:left w:val="nil"/>
              <w:bottom w:val="single" w:sz="4" w:space="0" w:color="auto"/>
              <w:right w:val="single" w:sz="4" w:space="0" w:color="auto"/>
            </w:tcBorders>
          </w:tcPr>
          <w:p w14:paraId="569D17AC" w14:textId="197EED6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1,469</w:t>
            </w:r>
          </w:p>
        </w:tc>
        <w:tc>
          <w:tcPr>
            <w:tcW w:w="1361" w:type="dxa"/>
            <w:tcBorders>
              <w:top w:val="nil"/>
              <w:left w:val="single" w:sz="4" w:space="0" w:color="auto"/>
              <w:bottom w:val="single" w:sz="4" w:space="0" w:color="auto"/>
              <w:right w:val="single" w:sz="4" w:space="0" w:color="auto"/>
            </w:tcBorders>
          </w:tcPr>
          <w:p w14:paraId="30641328" w14:textId="1E54884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1,811</w:t>
            </w:r>
          </w:p>
        </w:tc>
        <w:tc>
          <w:tcPr>
            <w:tcW w:w="1361" w:type="dxa"/>
            <w:tcBorders>
              <w:top w:val="nil"/>
              <w:left w:val="single" w:sz="4" w:space="0" w:color="auto"/>
              <w:bottom w:val="single" w:sz="4" w:space="0" w:color="auto"/>
              <w:right w:val="single" w:sz="4" w:space="0" w:color="auto"/>
            </w:tcBorders>
          </w:tcPr>
          <w:p w14:paraId="078F67AA" w14:textId="4CF709A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1,811</w:t>
            </w:r>
          </w:p>
        </w:tc>
        <w:tc>
          <w:tcPr>
            <w:tcW w:w="1361" w:type="dxa"/>
            <w:tcBorders>
              <w:top w:val="nil"/>
              <w:left w:val="single" w:sz="4" w:space="0" w:color="auto"/>
              <w:bottom w:val="single" w:sz="4" w:space="0" w:color="auto"/>
              <w:right w:val="single" w:sz="4" w:space="0" w:color="auto"/>
            </w:tcBorders>
          </w:tcPr>
          <w:p w14:paraId="66873DE0" w14:textId="68C604AB"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1,884</w:t>
            </w:r>
          </w:p>
        </w:tc>
        <w:tc>
          <w:tcPr>
            <w:tcW w:w="1361" w:type="dxa"/>
            <w:tcBorders>
              <w:top w:val="nil"/>
              <w:left w:val="single" w:sz="4" w:space="0" w:color="auto"/>
              <w:bottom w:val="single" w:sz="4" w:space="0" w:color="auto"/>
              <w:right w:val="single" w:sz="4" w:space="0" w:color="auto"/>
            </w:tcBorders>
            <w:shd w:val="clear" w:color="auto" w:fill="auto"/>
            <w:noWrap/>
          </w:tcPr>
          <w:p w14:paraId="591F6524" w14:textId="1968DA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1,984</w:t>
            </w:r>
          </w:p>
        </w:tc>
        <w:tc>
          <w:tcPr>
            <w:tcW w:w="1361" w:type="dxa"/>
            <w:tcBorders>
              <w:top w:val="nil"/>
              <w:left w:val="nil"/>
              <w:bottom w:val="single" w:sz="4" w:space="0" w:color="auto"/>
              <w:right w:val="single" w:sz="4" w:space="0" w:color="auto"/>
            </w:tcBorders>
            <w:shd w:val="clear" w:color="auto" w:fill="auto"/>
            <w:noWrap/>
          </w:tcPr>
          <w:p w14:paraId="24780D24" w14:textId="26162A5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1,989</w:t>
            </w:r>
          </w:p>
        </w:tc>
        <w:tc>
          <w:tcPr>
            <w:tcW w:w="1361" w:type="dxa"/>
            <w:tcBorders>
              <w:top w:val="nil"/>
              <w:left w:val="nil"/>
              <w:bottom w:val="single" w:sz="4" w:space="0" w:color="auto"/>
              <w:right w:val="single" w:sz="4" w:space="0" w:color="auto"/>
            </w:tcBorders>
            <w:shd w:val="clear" w:color="auto" w:fill="auto"/>
            <w:noWrap/>
          </w:tcPr>
          <w:p w14:paraId="2C9CE99B" w14:textId="3B62E84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2,079</w:t>
            </w:r>
          </w:p>
        </w:tc>
      </w:tr>
      <w:tr w:rsidR="008E28D4" w:rsidRPr="002D458A" w14:paraId="1F32749A" w14:textId="4FEA0FC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92C2270" w14:textId="4ED3F31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Kiribati</w:t>
            </w:r>
          </w:p>
        </w:tc>
        <w:tc>
          <w:tcPr>
            <w:tcW w:w="1148" w:type="dxa"/>
            <w:tcBorders>
              <w:top w:val="nil"/>
              <w:left w:val="nil"/>
              <w:bottom w:val="single" w:sz="4" w:space="0" w:color="auto"/>
              <w:right w:val="single" w:sz="4" w:space="0" w:color="auto"/>
            </w:tcBorders>
            <w:shd w:val="clear" w:color="auto" w:fill="auto"/>
            <w:noWrap/>
          </w:tcPr>
          <w:p w14:paraId="4D31D0B1" w14:textId="35A65EA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0B200460" w14:textId="29F5143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5B470D63" w14:textId="0EAD846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764764D" w14:textId="349E128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9819043" w14:textId="3C3A3A5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B6D63BF" w14:textId="489830CC"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65483D4" w14:textId="6D5D9D6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3525B9E" w14:textId="2A446F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991A30E" w14:textId="2E2E24F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9454244" w14:textId="381F974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DB000D9" w14:textId="1C4207F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Kuwait</w:t>
            </w:r>
          </w:p>
        </w:tc>
        <w:tc>
          <w:tcPr>
            <w:tcW w:w="1148" w:type="dxa"/>
            <w:tcBorders>
              <w:top w:val="nil"/>
              <w:left w:val="nil"/>
              <w:bottom w:val="single" w:sz="4" w:space="0" w:color="auto"/>
              <w:right w:val="single" w:sz="4" w:space="0" w:color="auto"/>
            </w:tcBorders>
            <w:shd w:val="clear" w:color="auto" w:fill="auto"/>
            <w:noWrap/>
          </w:tcPr>
          <w:p w14:paraId="141D7AEC" w14:textId="5C76C19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0.222</w:t>
            </w:r>
          </w:p>
        </w:tc>
        <w:tc>
          <w:tcPr>
            <w:tcW w:w="1149" w:type="dxa"/>
            <w:tcBorders>
              <w:top w:val="nil"/>
              <w:left w:val="nil"/>
              <w:bottom w:val="single" w:sz="4" w:space="0" w:color="auto"/>
              <w:right w:val="single" w:sz="4" w:space="0" w:color="auto"/>
            </w:tcBorders>
            <w:shd w:val="clear" w:color="auto" w:fill="auto"/>
            <w:noWrap/>
          </w:tcPr>
          <w:p w14:paraId="4A016D66" w14:textId="52EE969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0.228%</w:t>
            </w:r>
          </w:p>
        </w:tc>
        <w:tc>
          <w:tcPr>
            <w:tcW w:w="1361" w:type="dxa"/>
            <w:tcBorders>
              <w:top w:val="nil"/>
              <w:left w:val="nil"/>
              <w:bottom w:val="single" w:sz="4" w:space="0" w:color="auto"/>
              <w:right w:val="single" w:sz="4" w:space="0" w:color="auto"/>
            </w:tcBorders>
          </w:tcPr>
          <w:p w14:paraId="65C6D3C7" w14:textId="11C5F51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11,457</w:t>
            </w:r>
          </w:p>
        </w:tc>
        <w:tc>
          <w:tcPr>
            <w:tcW w:w="1361" w:type="dxa"/>
            <w:tcBorders>
              <w:top w:val="nil"/>
              <w:left w:val="single" w:sz="4" w:space="0" w:color="auto"/>
              <w:bottom w:val="single" w:sz="4" w:space="0" w:color="auto"/>
              <w:right w:val="single" w:sz="4" w:space="0" w:color="auto"/>
            </w:tcBorders>
          </w:tcPr>
          <w:p w14:paraId="53AD4643" w14:textId="1E781BF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10,865</w:t>
            </w:r>
          </w:p>
        </w:tc>
        <w:tc>
          <w:tcPr>
            <w:tcW w:w="1361" w:type="dxa"/>
            <w:tcBorders>
              <w:top w:val="nil"/>
              <w:left w:val="single" w:sz="4" w:space="0" w:color="auto"/>
              <w:bottom w:val="single" w:sz="4" w:space="0" w:color="auto"/>
              <w:right w:val="single" w:sz="4" w:space="0" w:color="auto"/>
            </w:tcBorders>
          </w:tcPr>
          <w:p w14:paraId="27F5C6FC" w14:textId="20DCD9F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10,865</w:t>
            </w:r>
          </w:p>
        </w:tc>
        <w:tc>
          <w:tcPr>
            <w:tcW w:w="1361" w:type="dxa"/>
            <w:tcBorders>
              <w:top w:val="nil"/>
              <w:left w:val="single" w:sz="4" w:space="0" w:color="auto"/>
              <w:bottom w:val="single" w:sz="4" w:space="0" w:color="auto"/>
              <w:right w:val="single" w:sz="4" w:space="0" w:color="auto"/>
            </w:tcBorders>
          </w:tcPr>
          <w:p w14:paraId="67CE817C" w14:textId="0F28AF31"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11,306</w:t>
            </w:r>
          </w:p>
        </w:tc>
        <w:tc>
          <w:tcPr>
            <w:tcW w:w="1361" w:type="dxa"/>
            <w:tcBorders>
              <w:top w:val="nil"/>
              <w:left w:val="single" w:sz="4" w:space="0" w:color="auto"/>
              <w:bottom w:val="single" w:sz="4" w:space="0" w:color="auto"/>
              <w:right w:val="single" w:sz="4" w:space="0" w:color="auto"/>
            </w:tcBorders>
            <w:shd w:val="clear" w:color="auto" w:fill="auto"/>
            <w:noWrap/>
          </w:tcPr>
          <w:p w14:paraId="33CECEB4" w14:textId="6E9867A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11,905</w:t>
            </w:r>
          </w:p>
        </w:tc>
        <w:tc>
          <w:tcPr>
            <w:tcW w:w="1361" w:type="dxa"/>
            <w:tcBorders>
              <w:top w:val="nil"/>
              <w:left w:val="nil"/>
              <w:bottom w:val="single" w:sz="4" w:space="0" w:color="auto"/>
              <w:right w:val="single" w:sz="4" w:space="0" w:color="auto"/>
            </w:tcBorders>
            <w:shd w:val="clear" w:color="auto" w:fill="auto"/>
            <w:noWrap/>
          </w:tcPr>
          <w:p w14:paraId="1FDC9168" w14:textId="76E841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11,932</w:t>
            </w:r>
          </w:p>
        </w:tc>
        <w:tc>
          <w:tcPr>
            <w:tcW w:w="1361" w:type="dxa"/>
            <w:tcBorders>
              <w:top w:val="nil"/>
              <w:left w:val="nil"/>
              <w:bottom w:val="single" w:sz="4" w:space="0" w:color="auto"/>
              <w:right w:val="single" w:sz="4" w:space="0" w:color="auto"/>
            </w:tcBorders>
            <w:shd w:val="clear" w:color="auto" w:fill="auto"/>
            <w:noWrap/>
          </w:tcPr>
          <w:p w14:paraId="6BC2F73B" w14:textId="472C13E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12,476</w:t>
            </w:r>
          </w:p>
        </w:tc>
      </w:tr>
      <w:tr w:rsidR="008E28D4" w:rsidRPr="002D458A" w14:paraId="690AAA3D" w14:textId="63436A3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10C29B5" w14:textId="3FA8D76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Kyrgyzstan</w:t>
            </w:r>
          </w:p>
        </w:tc>
        <w:tc>
          <w:tcPr>
            <w:tcW w:w="1148" w:type="dxa"/>
            <w:tcBorders>
              <w:top w:val="nil"/>
              <w:left w:val="nil"/>
              <w:bottom w:val="single" w:sz="4" w:space="0" w:color="auto"/>
              <w:right w:val="single" w:sz="4" w:space="0" w:color="auto"/>
            </w:tcBorders>
            <w:shd w:val="clear" w:color="auto" w:fill="auto"/>
            <w:noWrap/>
          </w:tcPr>
          <w:p w14:paraId="6AA8DA05" w14:textId="0103D27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6AC0E6C7" w14:textId="0AAEFC4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71C03135" w14:textId="33B1846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1D9C1AD" w14:textId="3569400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C3B2EEB" w14:textId="53A1F78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6A7059E" w14:textId="37E81FA2"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5624EE4" w14:textId="784A54E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7793834" w14:textId="046CBAA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06DDF48" w14:textId="195D333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03D676E" w14:textId="683C40A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931DC2C" w14:textId="6D95BB9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Lao People’s Democratic Republic</w:t>
            </w:r>
          </w:p>
        </w:tc>
        <w:tc>
          <w:tcPr>
            <w:tcW w:w="1148" w:type="dxa"/>
            <w:tcBorders>
              <w:top w:val="nil"/>
              <w:left w:val="nil"/>
              <w:bottom w:val="single" w:sz="4" w:space="0" w:color="auto"/>
              <w:right w:val="single" w:sz="4" w:space="0" w:color="auto"/>
            </w:tcBorders>
            <w:shd w:val="clear" w:color="auto" w:fill="auto"/>
            <w:noWrap/>
          </w:tcPr>
          <w:p w14:paraId="68D8610B" w14:textId="760FD9D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0.006</w:t>
            </w:r>
          </w:p>
        </w:tc>
        <w:tc>
          <w:tcPr>
            <w:tcW w:w="1149" w:type="dxa"/>
            <w:tcBorders>
              <w:top w:val="nil"/>
              <w:left w:val="nil"/>
              <w:bottom w:val="single" w:sz="4" w:space="0" w:color="auto"/>
              <w:right w:val="single" w:sz="4" w:space="0" w:color="auto"/>
            </w:tcBorders>
            <w:shd w:val="clear" w:color="auto" w:fill="auto"/>
            <w:noWrap/>
          </w:tcPr>
          <w:p w14:paraId="500FD3C3" w14:textId="5926355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0.006%</w:t>
            </w:r>
          </w:p>
        </w:tc>
        <w:tc>
          <w:tcPr>
            <w:tcW w:w="1361" w:type="dxa"/>
            <w:tcBorders>
              <w:top w:val="nil"/>
              <w:left w:val="nil"/>
              <w:bottom w:val="single" w:sz="4" w:space="0" w:color="auto"/>
              <w:right w:val="single" w:sz="4" w:space="0" w:color="auto"/>
            </w:tcBorders>
          </w:tcPr>
          <w:p w14:paraId="4E0F7D38" w14:textId="2E2161E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072A479" w14:textId="369C49E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4F53F8F" w14:textId="07A29F8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6CE671B" w14:textId="1B7326CB"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A3BC7D8" w14:textId="608F5C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26E6171" w14:textId="42656D7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F9CF9D3" w14:textId="00C5658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5EB28459" w14:textId="7E6F19B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EB5C525" w14:textId="6A293CE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Latvia</w:t>
            </w:r>
          </w:p>
        </w:tc>
        <w:tc>
          <w:tcPr>
            <w:tcW w:w="1148" w:type="dxa"/>
            <w:tcBorders>
              <w:top w:val="nil"/>
              <w:left w:val="nil"/>
              <w:bottom w:val="single" w:sz="4" w:space="0" w:color="auto"/>
              <w:right w:val="single" w:sz="4" w:space="0" w:color="auto"/>
            </w:tcBorders>
            <w:shd w:val="clear" w:color="auto" w:fill="auto"/>
            <w:noWrap/>
          </w:tcPr>
          <w:p w14:paraId="5E5902A4" w14:textId="75410CE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0.050</w:t>
            </w:r>
          </w:p>
        </w:tc>
        <w:tc>
          <w:tcPr>
            <w:tcW w:w="1149" w:type="dxa"/>
            <w:tcBorders>
              <w:top w:val="nil"/>
              <w:left w:val="nil"/>
              <w:bottom w:val="single" w:sz="4" w:space="0" w:color="auto"/>
              <w:right w:val="single" w:sz="4" w:space="0" w:color="auto"/>
            </w:tcBorders>
            <w:shd w:val="clear" w:color="auto" w:fill="auto"/>
            <w:noWrap/>
          </w:tcPr>
          <w:p w14:paraId="17C7447E" w14:textId="0DECEEA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0.051%</w:t>
            </w:r>
          </w:p>
        </w:tc>
        <w:tc>
          <w:tcPr>
            <w:tcW w:w="1361" w:type="dxa"/>
            <w:tcBorders>
              <w:top w:val="nil"/>
              <w:left w:val="nil"/>
              <w:bottom w:val="single" w:sz="4" w:space="0" w:color="auto"/>
              <w:right w:val="single" w:sz="4" w:space="0" w:color="auto"/>
            </w:tcBorders>
          </w:tcPr>
          <w:p w14:paraId="16CA783B" w14:textId="0D1780B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2,448</w:t>
            </w:r>
          </w:p>
        </w:tc>
        <w:tc>
          <w:tcPr>
            <w:tcW w:w="1361" w:type="dxa"/>
            <w:tcBorders>
              <w:top w:val="nil"/>
              <w:left w:val="single" w:sz="4" w:space="0" w:color="auto"/>
              <w:bottom w:val="single" w:sz="4" w:space="0" w:color="auto"/>
              <w:right w:val="single" w:sz="4" w:space="0" w:color="auto"/>
            </w:tcBorders>
          </w:tcPr>
          <w:p w14:paraId="05303488" w14:textId="45D9A0A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2,447</w:t>
            </w:r>
          </w:p>
        </w:tc>
        <w:tc>
          <w:tcPr>
            <w:tcW w:w="1361" w:type="dxa"/>
            <w:tcBorders>
              <w:top w:val="nil"/>
              <w:left w:val="single" w:sz="4" w:space="0" w:color="auto"/>
              <w:bottom w:val="single" w:sz="4" w:space="0" w:color="auto"/>
              <w:right w:val="single" w:sz="4" w:space="0" w:color="auto"/>
            </w:tcBorders>
          </w:tcPr>
          <w:p w14:paraId="2F65F9A5" w14:textId="04CE1C6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2,447</w:t>
            </w:r>
          </w:p>
        </w:tc>
        <w:tc>
          <w:tcPr>
            <w:tcW w:w="1361" w:type="dxa"/>
            <w:tcBorders>
              <w:top w:val="nil"/>
              <w:left w:val="single" w:sz="4" w:space="0" w:color="auto"/>
              <w:bottom w:val="single" w:sz="4" w:space="0" w:color="auto"/>
              <w:right w:val="single" w:sz="4" w:space="0" w:color="auto"/>
            </w:tcBorders>
          </w:tcPr>
          <w:p w14:paraId="77B0E768" w14:textId="7676E2BB"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2,546</w:t>
            </w:r>
          </w:p>
        </w:tc>
        <w:tc>
          <w:tcPr>
            <w:tcW w:w="1361" w:type="dxa"/>
            <w:tcBorders>
              <w:top w:val="nil"/>
              <w:left w:val="single" w:sz="4" w:space="0" w:color="auto"/>
              <w:bottom w:val="single" w:sz="4" w:space="0" w:color="auto"/>
              <w:right w:val="single" w:sz="4" w:space="0" w:color="auto"/>
            </w:tcBorders>
            <w:shd w:val="clear" w:color="auto" w:fill="auto"/>
            <w:noWrap/>
          </w:tcPr>
          <w:p w14:paraId="529B535D" w14:textId="6756601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2,681</w:t>
            </w:r>
          </w:p>
        </w:tc>
        <w:tc>
          <w:tcPr>
            <w:tcW w:w="1361" w:type="dxa"/>
            <w:tcBorders>
              <w:top w:val="nil"/>
              <w:left w:val="nil"/>
              <w:bottom w:val="single" w:sz="4" w:space="0" w:color="auto"/>
              <w:right w:val="single" w:sz="4" w:space="0" w:color="auto"/>
            </w:tcBorders>
            <w:shd w:val="clear" w:color="auto" w:fill="auto"/>
            <w:noWrap/>
          </w:tcPr>
          <w:p w14:paraId="2BD9FC77" w14:textId="614AD3E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2,687</w:t>
            </w:r>
          </w:p>
        </w:tc>
        <w:tc>
          <w:tcPr>
            <w:tcW w:w="1361" w:type="dxa"/>
            <w:tcBorders>
              <w:top w:val="nil"/>
              <w:left w:val="nil"/>
              <w:bottom w:val="single" w:sz="4" w:space="0" w:color="auto"/>
              <w:right w:val="single" w:sz="4" w:space="0" w:color="auto"/>
            </w:tcBorders>
            <w:shd w:val="clear" w:color="auto" w:fill="auto"/>
            <w:noWrap/>
          </w:tcPr>
          <w:p w14:paraId="64B7275D" w14:textId="0EB0141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2,810</w:t>
            </w:r>
          </w:p>
        </w:tc>
      </w:tr>
      <w:tr w:rsidR="008E28D4" w:rsidRPr="002D458A" w14:paraId="253B304A" w14:textId="330051A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8C2047" w14:textId="554AD4B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Lebanon</w:t>
            </w:r>
          </w:p>
        </w:tc>
        <w:tc>
          <w:tcPr>
            <w:tcW w:w="1148" w:type="dxa"/>
            <w:tcBorders>
              <w:top w:val="nil"/>
              <w:left w:val="nil"/>
              <w:bottom w:val="single" w:sz="4" w:space="0" w:color="auto"/>
              <w:right w:val="single" w:sz="4" w:space="0" w:color="auto"/>
            </w:tcBorders>
            <w:shd w:val="clear" w:color="auto" w:fill="auto"/>
            <w:noWrap/>
          </w:tcPr>
          <w:p w14:paraId="77BF0461" w14:textId="14009C8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0.022</w:t>
            </w:r>
          </w:p>
        </w:tc>
        <w:tc>
          <w:tcPr>
            <w:tcW w:w="1149" w:type="dxa"/>
            <w:tcBorders>
              <w:top w:val="nil"/>
              <w:left w:val="nil"/>
              <w:bottom w:val="single" w:sz="4" w:space="0" w:color="auto"/>
              <w:right w:val="single" w:sz="4" w:space="0" w:color="auto"/>
            </w:tcBorders>
            <w:shd w:val="clear" w:color="auto" w:fill="auto"/>
            <w:noWrap/>
          </w:tcPr>
          <w:p w14:paraId="7617ED1B" w14:textId="768130B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0.023%</w:t>
            </w:r>
          </w:p>
        </w:tc>
        <w:tc>
          <w:tcPr>
            <w:tcW w:w="1361" w:type="dxa"/>
            <w:tcBorders>
              <w:top w:val="nil"/>
              <w:left w:val="nil"/>
              <w:bottom w:val="single" w:sz="4" w:space="0" w:color="auto"/>
              <w:right w:val="single" w:sz="4" w:space="0" w:color="auto"/>
            </w:tcBorders>
          </w:tcPr>
          <w:p w14:paraId="0C9ECFDB" w14:textId="0C35680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1,763</w:t>
            </w:r>
          </w:p>
        </w:tc>
        <w:tc>
          <w:tcPr>
            <w:tcW w:w="1361" w:type="dxa"/>
            <w:tcBorders>
              <w:top w:val="nil"/>
              <w:left w:val="single" w:sz="4" w:space="0" w:color="auto"/>
              <w:bottom w:val="single" w:sz="4" w:space="0" w:color="auto"/>
              <w:right w:val="single" w:sz="4" w:space="0" w:color="auto"/>
            </w:tcBorders>
          </w:tcPr>
          <w:p w14:paraId="52A75BF3" w14:textId="1F50FF2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1,077</w:t>
            </w:r>
          </w:p>
        </w:tc>
        <w:tc>
          <w:tcPr>
            <w:tcW w:w="1361" w:type="dxa"/>
            <w:tcBorders>
              <w:top w:val="nil"/>
              <w:left w:val="single" w:sz="4" w:space="0" w:color="auto"/>
              <w:bottom w:val="single" w:sz="4" w:space="0" w:color="auto"/>
              <w:right w:val="single" w:sz="4" w:space="0" w:color="auto"/>
            </w:tcBorders>
          </w:tcPr>
          <w:p w14:paraId="52DEEE73" w14:textId="7224CE5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1,077</w:t>
            </w:r>
          </w:p>
        </w:tc>
        <w:tc>
          <w:tcPr>
            <w:tcW w:w="1361" w:type="dxa"/>
            <w:tcBorders>
              <w:top w:val="nil"/>
              <w:left w:val="single" w:sz="4" w:space="0" w:color="auto"/>
              <w:bottom w:val="single" w:sz="4" w:space="0" w:color="auto"/>
              <w:right w:val="single" w:sz="4" w:space="0" w:color="auto"/>
            </w:tcBorders>
          </w:tcPr>
          <w:p w14:paraId="205F7281" w14:textId="1D604D3A"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1,120</w:t>
            </w:r>
          </w:p>
        </w:tc>
        <w:tc>
          <w:tcPr>
            <w:tcW w:w="1361" w:type="dxa"/>
            <w:tcBorders>
              <w:top w:val="nil"/>
              <w:left w:val="single" w:sz="4" w:space="0" w:color="auto"/>
              <w:bottom w:val="single" w:sz="4" w:space="0" w:color="auto"/>
              <w:right w:val="single" w:sz="4" w:space="0" w:color="auto"/>
            </w:tcBorders>
            <w:shd w:val="clear" w:color="auto" w:fill="auto"/>
            <w:noWrap/>
          </w:tcPr>
          <w:p w14:paraId="0EF01188" w14:textId="58AA828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1,180</w:t>
            </w:r>
          </w:p>
        </w:tc>
        <w:tc>
          <w:tcPr>
            <w:tcW w:w="1361" w:type="dxa"/>
            <w:tcBorders>
              <w:top w:val="nil"/>
              <w:left w:val="nil"/>
              <w:bottom w:val="single" w:sz="4" w:space="0" w:color="auto"/>
              <w:right w:val="single" w:sz="4" w:space="0" w:color="auto"/>
            </w:tcBorders>
            <w:shd w:val="clear" w:color="auto" w:fill="auto"/>
            <w:noWrap/>
          </w:tcPr>
          <w:p w14:paraId="2ADD5777" w14:textId="368602D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1,182</w:t>
            </w:r>
          </w:p>
        </w:tc>
        <w:tc>
          <w:tcPr>
            <w:tcW w:w="1361" w:type="dxa"/>
            <w:tcBorders>
              <w:top w:val="nil"/>
              <w:left w:val="nil"/>
              <w:bottom w:val="single" w:sz="4" w:space="0" w:color="auto"/>
              <w:right w:val="single" w:sz="4" w:space="0" w:color="auto"/>
            </w:tcBorders>
            <w:shd w:val="clear" w:color="auto" w:fill="auto"/>
            <w:noWrap/>
          </w:tcPr>
          <w:p w14:paraId="08712788" w14:textId="4E2789A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1,236</w:t>
            </w:r>
          </w:p>
        </w:tc>
      </w:tr>
      <w:tr w:rsidR="008E28D4" w:rsidRPr="002D458A" w14:paraId="5D93B073" w14:textId="41DB5E2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AB843F2" w14:textId="220C893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Lesotho</w:t>
            </w:r>
          </w:p>
        </w:tc>
        <w:tc>
          <w:tcPr>
            <w:tcW w:w="1148" w:type="dxa"/>
            <w:tcBorders>
              <w:top w:val="nil"/>
              <w:left w:val="nil"/>
              <w:bottom w:val="single" w:sz="4" w:space="0" w:color="auto"/>
              <w:right w:val="single" w:sz="4" w:space="0" w:color="auto"/>
            </w:tcBorders>
            <w:shd w:val="clear" w:color="auto" w:fill="auto"/>
            <w:noWrap/>
          </w:tcPr>
          <w:p w14:paraId="3A139C8A" w14:textId="2994AB8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1D693D1E" w14:textId="435C343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52A59C4A" w14:textId="38AE5F8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32EC862" w14:textId="3C38371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3960D97" w14:textId="090CFCE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B3D34C8" w14:textId="6B2F5CE1"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95A5959" w14:textId="08B88E7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A22A70A" w14:textId="59BC63A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E6F0034" w14:textId="03450CC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22FB8A0" w14:textId="6F0A307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5E50F5C" w14:textId="6A532DC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Liberia</w:t>
            </w:r>
          </w:p>
        </w:tc>
        <w:tc>
          <w:tcPr>
            <w:tcW w:w="1148" w:type="dxa"/>
            <w:tcBorders>
              <w:top w:val="nil"/>
              <w:left w:val="nil"/>
              <w:bottom w:val="single" w:sz="4" w:space="0" w:color="auto"/>
              <w:right w:val="single" w:sz="4" w:space="0" w:color="auto"/>
            </w:tcBorders>
            <w:shd w:val="clear" w:color="auto" w:fill="auto"/>
            <w:noWrap/>
          </w:tcPr>
          <w:p w14:paraId="3F8AFF42" w14:textId="6F7D7CE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526F61B7" w14:textId="1F11E78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0CED740A" w14:textId="46FD517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B9290D3" w14:textId="6C3A766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5DDCD5B" w14:textId="524E27C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199EB56" w14:textId="169EA22F" w:rsidR="008E28D4" w:rsidRPr="002D458A" w:rsidRDefault="008806B7"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604820C" w14:textId="661EAB2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5FDD4A9" w14:textId="6F3E02E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5D42A1E" w14:textId="1F6D689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54680CC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EEB241C" w14:textId="617DB3A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Libya</w:t>
            </w:r>
          </w:p>
        </w:tc>
        <w:tc>
          <w:tcPr>
            <w:tcW w:w="1148" w:type="dxa"/>
            <w:tcBorders>
              <w:top w:val="nil"/>
              <w:left w:val="nil"/>
              <w:bottom w:val="single" w:sz="4" w:space="0" w:color="auto"/>
              <w:right w:val="single" w:sz="4" w:space="0" w:color="auto"/>
            </w:tcBorders>
            <w:shd w:val="clear" w:color="auto" w:fill="auto"/>
            <w:noWrap/>
          </w:tcPr>
          <w:p w14:paraId="3DD4FB39" w14:textId="5DD7E70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0.040</w:t>
            </w:r>
          </w:p>
        </w:tc>
        <w:tc>
          <w:tcPr>
            <w:tcW w:w="1149" w:type="dxa"/>
            <w:tcBorders>
              <w:top w:val="nil"/>
              <w:left w:val="nil"/>
              <w:bottom w:val="single" w:sz="4" w:space="0" w:color="auto"/>
              <w:right w:val="single" w:sz="4" w:space="0" w:color="auto"/>
            </w:tcBorders>
            <w:shd w:val="clear" w:color="auto" w:fill="auto"/>
            <w:noWrap/>
          </w:tcPr>
          <w:p w14:paraId="2EB68443" w14:textId="3EC746A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0.041%</w:t>
            </w:r>
          </w:p>
        </w:tc>
        <w:tc>
          <w:tcPr>
            <w:tcW w:w="1361" w:type="dxa"/>
            <w:tcBorders>
              <w:top w:val="nil"/>
              <w:left w:val="nil"/>
              <w:bottom w:val="single" w:sz="4" w:space="0" w:color="auto"/>
              <w:right w:val="single" w:sz="4" w:space="0" w:color="auto"/>
            </w:tcBorders>
          </w:tcPr>
          <w:p w14:paraId="2AFCCDEA" w14:textId="7777777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1BBF604" w14:textId="3ACF9FC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1,958</w:t>
            </w:r>
          </w:p>
        </w:tc>
        <w:tc>
          <w:tcPr>
            <w:tcW w:w="1361" w:type="dxa"/>
            <w:tcBorders>
              <w:top w:val="nil"/>
              <w:left w:val="single" w:sz="4" w:space="0" w:color="auto"/>
              <w:bottom w:val="single" w:sz="4" w:space="0" w:color="auto"/>
              <w:right w:val="single" w:sz="4" w:space="0" w:color="auto"/>
            </w:tcBorders>
          </w:tcPr>
          <w:p w14:paraId="4EAFE181" w14:textId="1B5876D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1,958</w:t>
            </w:r>
          </w:p>
        </w:tc>
        <w:tc>
          <w:tcPr>
            <w:tcW w:w="1361" w:type="dxa"/>
            <w:tcBorders>
              <w:top w:val="nil"/>
              <w:left w:val="single" w:sz="4" w:space="0" w:color="auto"/>
              <w:bottom w:val="single" w:sz="4" w:space="0" w:color="auto"/>
              <w:right w:val="single" w:sz="4" w:space="0" w:color="auto"/>
            </w:tcBorders>
          </w:tcPr>
          <w:p w14:paraId="4003B577" w14:textId="09719FBB"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2,037</w:t>
            </w:r>
          </w:p>
        </w:tc>
        <w:tc>
          <w:tcPr>
            <w:tcW w:w="1361" w:type="dxa"/>
            <w:tcBorders>
              <w:top w:val="nil"/>
              <w:left w:val="single" w:sz="4" w:space="0" w:color="auto"/>
              <w:bottom w:val="single" w:sz="4" w:space="0" w:color="auto"/>
              <w:right w:val="single" w:sz="4" w:space="0" w:color="auto"/>
            </w:tcBorders>
            <w:shd w:val="clear" w:color="auto" w:fill="auto"/>
            <w:noWrap/>
          </w:tcPr>
          <w:p w14:paraId="3F74601A" w14:textId="48E6241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2,145</w:t>
            </w:r>
          </w:p>
        </w:tc>
        <w:tc>
          <w:tcPr>
            <w:tcW w:w="1361" w:type="dxa"/>
            <w:tcBorders>
              <w:top w:val="nil"/>
              <w:left w:val="nil"/>
              <w:bottom w:val="single" w:sz="4" w:space="0" w:color="auto"/>
              <w:right w:val="single" w:sz="4" w:space="0" w:color="auto"/>
            </w:tcBorders>
            <w:shd w:val="clear" w:color="auto" w:fill="auto"/>
            <w:noWrap/>
          </w:tcPr>
          <w:p w14:paraId="6E9793F8" w14:textId="2F17A3B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2,150</w:t>
            </w:r>
          </w:p>
        </w:tc>
        <w:tc>
          <w:tcPr>
            <w:tcW w:w="1361" w:type="dxa"/>
            <w:tcBorders>
              <w:top w:val="nil"/>
              <w:left w:val="nil"/>
              <w:bottom w:val="single" w:sz="4" w:space="0" w:color="auto"/>
              <w:right w:val="single" w:sz="4" w:space="0" w:color="auto"/>
            </w:tcBorders>
            <w:shd w:val="clear" w:color="auto" w:fill="auto"/>
            <w:noWrap/>
          </w:tcPr>
          <w:p w14:paraId="481478B8" w14:textId="38F02FF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2,248</w:t>
            </w:r>
          </w:p>
        </w:tc>
      </w:tr>
      <w:tr w:rsidR="008E28D4" w:rsidRPr="002D458A" w14:paraId="4040CFAF" w14:textId="6C1184B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BCAC570" w14:textId="2FAE177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Liechtenstein</w:t>
            </w:r>
          </w:p>
        </w:tc>
        <w:tc>
          <w:tcPr>
            <w:tcW w:w="1148" w:type="dxa"/>
            <w:tcBorders>
              <w:top w:val="nil"/>
              <w:left w:val="nil"/>
              <w:bottom w:val="single" w:sz="4" w:space="0" w:color="auto"/>
              <w:right w:val="single" w:sz="4" w:space="0" w:color="auto"/>
            </w:tcBorders>
            <w:shd w:val="clear" w:color="auto" w:fill="auto"/>
            <w:noWrap/>
          </w:tcPr>
          <w:p w14:paraId="0D05486F" w14:textId="716E09E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0.009</w:t>
            </w:r>
          </w:p>
        </w:tc>
        <w:tc>
          <w:tcPr>
            <w:tcW w:w="1149" w:type="dxa"/>
            <w:tcBorders>
              <w:top w:val="nil"/>
              <w:left w:val="nil"/>
              <w:bottom w:val="single" w:sz="4" w:space="0" w:color="auto"/>
              <w:right w:val="single" w:sz="4" w:space="0" w:color="auto"/>
            </w:tcBorders>
            <w:shd w:val="clear" w:color="auto" w:fill="auto"/>
            <w:noWrap/>
          </w:tcPr>
          <w:p w14:paraId="1EB88FA3" w14:textId="257F9D1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0.009%</w:t>
            </w:r>
          </w:p>
        </w:tc>
        <w:tc>
          <w:tcPr>
            <w:tcW w:w="1361" w:type="dxa"/>
            <w:tcBorders>
              <w:top w:val="nil"/>
              <w:left w:val="nil"/>
              <w:bottom w:val="single" w:sz="4" w:space="0" w:color="auto"/>
              <w:right w:val="single" w:sz="4" w:space="0" w:color="auto"/>
            </w:tcBorders>
          </w:tcPr>
          <w:p w14:paraId="09B7B7AE" w14:textId="1D77BA99"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95BBAA0" w14:textId="743CC7A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EBE5498" w14:textId="2BD44B3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AD0B5B6" w14:textId="3177CF35"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296B145E" w14:textId="69555CA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BF91DD0" w14:textId="0DAFD90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EF968DC" w14:textId="63BB60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12D08D6B" w14:textId="0B7586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16C3854" w14:textId="57CEFC2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Lithuania</w:t>
            </w:r>
          </w:p>
        </w:tc>
        <w:tc>
          <w:tcPr>
            <w:tcW w:w="1148" w:type="dxa"/>
            <w:tcBorders>
              <w:top w:val="nil"/>
              <w:left w:val="nil"/>
              <w:bottom w:val="single" w:sz="4" w:space="0" w:color="auto"/>
              <w:right w:val="single" w:sz="4" w:space="0" w:color="auto"/>
            </w:tcBorders>
            <w:shd w:val="clear" w:color="auto" w:fill="auto"/>
            <w:noWrap/>
          </w:tcPr>
          <w:p w14:paraId="7FB9BA7D" w14:textId="2BBA6D0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0.081</w:t>
            </w:r>
          </w:p>
        </w:tc>
        <w:tc>
          <w:tcPr>
            <w:tcW w:w="1149" w:type="dxa"/>
            <w:tcBorders>
              <w:top w:val="nil"/>
              <w:left w:val="nil"/>
              <w:bottom w:val="single" w:sz="4" w:space="0" w:color="auto"/>
              <w:right w:val="single" w:sz="4" w:space="0" w:color="auto"/>
            </w:tcBorders>
            <w:shd w:val="clear" w:color="auto" w:fill="auto"/>
            <w:noWrap/>
          </w:tcPr>
          <w:p w14:paraId="133454A9" w14:textId="29F547B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0.083%</w:t>
            </w:r>
          </w:p>
        </w:tc>
        <w:tc>
          <w:tcPr>
            <w:tcW w:w="1361" w:type="dxa"/>
            <w:tcBorders>
              <w:top w:val="nil"/>
              <w:left w:val="nil"/>
              <w:bottom w:val="single" w:sz="4" w:space="0" w:color="auto"/>
              <w:right w:val="single" w:sz="4" w:space="0" w:color="auto"/>
            </w:tcBorders>
          </w:tcPr>
          <w:p w14:paraId="03C1A838" w14:textId="0CF8913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3,770</w:t>
            </w:r>
          </w:p>
        </w:tc>
        <w:tc>
          <w:tcPr>
            <w:tcW w:w="1361" w:type="dxa"/>
            <w:tcBorders>
              <w:top w:val="nil"/>
              <w:left w:val="single" w:sz="4" w:space="0" w:color="auto"/>
              <w:bottom w:val="single" w:sz="4" w:space="0" w:color="auto"/>
              <w:right w:val="single" w:sz="4" w:space="0" w:color="auto"/>
            </w:tcBorders>
          </w:tcPr>
          <w:p w14:paraId="05BD0C19" w14:textId="1B545EF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3,964</w:t>
            </w:r>
          </w:p>
        </w:tc>
        <w:tc>
          <w:tcPr>
            <w:tcW w:w="1361" w:type="dxa"/>
            <w:tcBorders>
              <w:top w:val="nil"/>
              <w:left w:val="single" w:sz="4" w:space="0" w:color="auto"/>
              <w:bottom w:val="single" w:sz="4" w:space="0" w:color="auto"/>
              <w:right w:val="single" w:sz="4" w:space="0" w:color="auto"/>
            </w:tcBorders>
          </w:tcPr>
          <w:p w14:paraId="354077C7" w14:textId="0A560B1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3,964</w:t>
            </w:r>
          </w:p>
        </w:tc>
        <w:tc>
          <w:tcPr>
            <w:tcW w:w="1361" w:type="dxa"/>
            <w:tcBorders>
              <w:top w:val="nil"/>
              <w:left w:val="single" w:sz="4" w:space="0" w:color="auto"/>
              <w:bottom w:val="single" w:sz="4" w:space="0" w:color="auto"/>
              <w:right w:val="single" w:sz="4" w:space="0" w:color="auto"/>
            </w:tcBorders>
          </w:tcPr>
          <w:p w14:paraId="05075770" w14:textId="23314E2B"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4,125</w:t>
            </w:r>
          </w:p>
        </w:tc>
        <w:tc>
          <w:tcPr>
            <w:tcW w:w="1361" w:type="dxa"/>
            <w:tcBorders>
              <w:top w:val="nil"/>
              <w:left w:val="single" w:sz="4" w:space="0" w:color="auto"/>
              <w:bottom w:val="single" w:sz="4" w:space="0" w:color="auto"/>
              <w:right w:val="single" w:sz="4" w:space="0" w:color="auto"/>
            </w:tcBorders>
            <w:shd w:val="clear" w:color="auto" w:fill="auto"/>
            <w:noWrap/>
          </w:tcPr>
          <w:p w14:paraId="59A085A0" w14:textId="03D7B35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4,344</w:t>
            </w:r>
          </w:p>
        </w:tc>
        <w:tc>
          <w:tcPr>
            <w:tcW w:w="1361" w:type="dxa"/>
            <w:tcBorders>
              <w:top w:val="nil"/>
              <w:left w:val="nil"/>
              <w:bottom w:val="single" w:sz="4" w:space="0" w:color="auto"/>
              <w:right w:val="single" w:sz="4" w:space="0" w:color="auto"/>
            </w:tcBorders>
            <w:shd w:val="clear" w:color="auto" w:fill="auto"/>
            <w:noWrap/>
          </w:tcPr>
          <w:p w14:paraId="7E3327BC" w14:textId="6C61960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4,354</w:t>
            </w:r>
          </w:p>
        </w:tc>
        <w:tc>
          <w:tcPr>
            <w:tcW w:w="1361" w:type="dxa"/>
            <w:tcBorders>
              <w:top w:val="nil"/>
              <w:left w:val="nil"/>
              <w:bottom w:val="single" w:sz="4" w:space="0" w:color="auto"/>
              <w:right w:val="single" w:sz="4" w:space="0" w:color="auto"/>
            </w:tcBorders>
            <w:shd w:val="clear" w:color="auto" w:fill="auto"/>
            <w:noWrap/>
          </w:tcPr>
          <w:p w14:paraId="0B88449F" w14:textId="76C681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4,552</w:t>
            </w:r>
          </w:p>
        </w:tc>
      </w:tr>
      <w:tr w:rsidR="008E28D4" w:rsidRPr="002D458A" w14:paraId="4D3697FC" w14:textId="4A631E9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5CDF173" w14:textId="51AA619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Luxembourg</w:t>
            </w:r>
          </w:p>
        </w:tc>
        <w:tc>
          <w:tcPr>
            <w:tcW w:w="1148" w:type="dxa"/>
            <w:tcBorders>
              <w:top w:val="nil"/>
              <w:left w:val="nil"/>
              <w:bottom w:val="single" w:sz="4" w:space="0" w:color="auto"/>
              <w:right w:val="single" w:sz="4" w:space="0" w:color="auto"/>
            </w:tcBorders>
            <w:shd w:val="clear" w:color="auto" w:fill="auto"/>
            <w:noWrap/>
          </w:tcPr>
          <w:p w14:paraId="28B4AFBB" w14:textId="3870A89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0.073</w:t>
            </w:r>
          </w:p>
        </w:tc>
        <w:tc>
          <w:tcPr>
            <w:tcW w:w="1149" w:type="dxa"/>
            <w:tcBorders>
              <w:top w:val="nil"/>
              <w:left w:val="nil"/>
              <w:bottom w:val="single" w:sz="4" w:space="0" w:color="auto"/>
              <w:right w:val="single" w:sz="4" w:space="0" w:color="auto"/>
            </w:tcBorders>
            <w:shd w:val="clear" w:color="auto" w:fill="auto"/>
            <w:noWrap/>
          </w:tcPr>
          <w:p w14:paraId="36C66270" w14:textId="55018B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0.075%</w:t>
            </w:r>
          </w:p>
        </w:tc>
        <w:tc>
          <w:tcPr>
            <w:tcW w:w="1361" w:type="dxa"/>
            <w:tcBorders>
              <w:top w:val="nil"/>
              <w:left w:val="nil"/>
              <w:bottom w:val="single" w:sz="4" w:space="0" w:color="auto"/>
              <w:right w:val="single" w:sz="4" w:space="0" w:color="auto"/>
            </w:tcBorders>
          </w:tcPr>
          <w:p w14:paraId="58CFFBE4" w14:textId="519E316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3,329</w:t>
            </w:r>
          </w:p>
        </w:tc>
        <w:tc>
          <w:tcPr>
            <w:tcW w:w="1361" w:type="dxa"/>
            <w:tcBorders>
              <w:top w:val="nil"/>
              <w:left w:val="single" w:sz="4" w:space="0" w:color="auto"/>
              <w:bottom w:val="single" w:sz="4" w:space="0" w:color="auto"/>
              <w:right w:val="single" w:sz="4" w:space="0" w:color="auto"/>
            </w:tcBorders>
          </w:tcPr>
          <w:p w14:paraId="66AE6880" w14:textId="0F6182C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3,573</w:t>
            </w:r>
          </w:p>
        </w:tc>
        <w:tc>
          <w:tcPr>
            <w:tcW w:w="1361" w:type="dxa"/>
            <w:tcBorders>
              <w:top w:val="nil"/>
              <w:left w:val="single" w:sz="4" w:space="0" w:color="auto"/>
              <w:bottom w:val="single" w:sz="4" w:space="0" w:color="auto"/>
              <w:right w:val="single" w:sz="4" w:space="0" w:color="auto"/>
            </w:tcBorders>
          </w:tcPr>
          <w:p w14:paraId="7C17BD1C" w14:textId="21F36AB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3,573</w:t>
            </w:r>
          </w:p>
        </w:tc>
        <w:tc>
          <w:tcPr>
            <w:tcW w:w="1361" w:type="dxa"/>
            <w:tcBorders>
              <w:top w:val="nil"/>
              <w:left w:val="single" w:sz="4" w:space="0" w:color="auto"/>
              <w:bottom w:val="single" w:sz="4" w:space="0" w:color="auto"/>
              <w:right w:val="single" w:sz="4" w:space="0" w:color="auto"/>
            </w:tcBorders>
          </w:tcPr>
          <w:p w14:paraId="1E883CE7" w14:textId="06DAE963"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3,718</w:t>
            </w:r>
          </w:p>
        </w:tc>
        <w:tc>
          <w:tcPr>
            <w:tcW w:w="1361" w:type="dxa"/>
            <w:tcBorders>
              <w:top w:val="nil"/>
              <w:left w:val="single" w:sz="4" w:space="0" w:color="auto"/>
              <w:bottom w:val="single" w:sz="4" w:space="0" w:color="auto"/>
              <w:right w:val="single" w:sz="4" w:space="0" w:color="auto"/>
            </w:tcBorders>
            <w:shd w:val="clear" w:color="auto" w:fill="auto"/>
            <w:noWrap/>
          </w:tcPr>
          <w:p w14:paraId="73BB43CB" w14:textId="05B226D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3,915</w:t>
            </w:r>
          </w:p>
        </w:tc>
        <w:tc>
          <w:tcPr>
            <w:tcW w:w="1361" w:type="dxa"/>
            <w:tcBorders>
              <w:top w:val="nil"/>
              <w:left w:val="nil"/>
              <w:bottom w:val="single" w:sz="4" w:space="0" w:color="auto"/>
              <w:right w:val="single" w:sz="4" w:space="0" w:color="auto"/>
            </w:tcBorders>
            <w:shd w:val="clear" w:color="auto" w:fill="auto"/>
            <w:noWrap/>
          </w:tcPr>
          <w:p w14:paraId="7224AC2B" w14:textId="0776B6A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3,924</w:t>
            </w:r>
          </w:p>
        </w:tc>
        <w:tc>
          <w:tcPr>
            <w:tcW w:w="1361" w:type="dxa"/>
            <w:tcBorders>
              <w:top w:val="nil"/>
              <w:left w:val="nil"/>
              <w:bottom w:val="single" w:sz="4" w:space="0" w:color="auto"/>
              <w:right w:val="single" w:sz="4" w:space="0" w:color="auto"/>
            </w:tcBorders>
            <w:shd w:val="clear" w:color="auto" w:fill="auto"/>
            <w:noWrap/>
          </w:tcPr>
          <w:p w14:paraId="03EDDD58" w14:textId="704AC4D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4,102</w:t>
            </w:r>
          </w:p>
        </w:tc>
      </w:tr>
      <w:tr w:rsidR="008E28D4" w:rsidRPr="002D458A" w14:paraId="456FAEBB" w14:textId="0327527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2716D4C" w14:textId="24CF2AB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Madagascar</w:t>
            </w:r>
          </w:p>
        </w:tc>
        <w:tc>
          <w:tcPr>
            <w:tcW w:w="1148" w:type="dxa"/>
            <w:tcBorders>
              <w:top w:val="nil"/>
              <w:left w:val="nil"/>
              <w:bottom w:val="single" w:sz="4" w:space="0" w:color="auto"/>
              <w:right w:val="single" w:sz="4" w:space="0" w:color="auto"/>
            </w:tcBorders>
            <w:shd w:val="clear" w:color="auto" w:fill="auto"/>
            <w:noWrap/>
          </w:tcPr>
          <w:p w14:paraId="147AD2C8" w14:textId="17B057B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49" w:type="dxa"/>
            <w:tcBorders>
              <w:top w:val="nil"/>
              <w:left w:val="nil"/>
              <w:bottom w:val="single" w:sz="4" w:space="0" w:color="auto"/>
              <w:right w:val="single" w:sz="4" w:space="0" w:color="auto"/>
            </w:tcBorders>
            <w:shd w:val="clear" w:color="auto" w:fill="auto"/>
            <w:noWrap/>
          </w:tcPr>
          <w:p w14:paraId="46F4F1C9" w14:textId="34864EE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361" w:type="dxa"/>
            <w:tcBorders>
              <w:top w:val="nil"/>
              <w:left w:val="nil"/>
              <w:bottom w:val="single" w:sz="4" w:space="0" w:color="auto"/>
              <w:right w:val="single" w:sz="4" w:space="0" w:color="auto"/>
            </w:tcBorders>
          </w:tcPr>
          <w:p w14:paraId="01544579" w14:textId="30436C0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4813ECA" w14:textId="7264FF2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79C307A" w14:textId="1251924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5ABF9CC" w14:textId="6FFD4408"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DEC8F86" w14:textId="6B9531F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74AE9E9" w14:textId="2086855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FFC6E81" w14:textId="44142CF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22F0A1F3" w14:textId="071786F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88F0F67" w14:textId="22B3892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Malawi</w:t>
            </w:r>
          </w:p>
        </w:tc>
        <w:tc>
          <w:tcPr>
            <w:tcW w:w="1148" w:type="dxa"/>
            <w:tcBorders>
              <w:top w:val="nil"/>
              <w:left w:val="nil"/>
              <w:bottom w:val="single" w:sz="4" w:space="0" w:color="auto"/>
              <w:right w:val="single" w:sz="4" w:space="0" w:color="auto"/>
            </w:tcBorders>
            <w:shd w:val="clear" w:color="auto" w:fill="auto"/>
            <w:noWrap/>
          </w:tcPr>
          <w:p w14:paraId="534EC998" w14:textId="7F6E5C9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1098AAA2" w14:textId="47E23F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43412212" w14:textId="6198953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6CD0B0D" w14:textId="03BD8F6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4CF4C87" w14:textId="5E6640B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049BE34" w14:textId="6AA7F5D2"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BD6B73B" w14:textId="419AF2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7403CFC" w14:textId="4253953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6704E43" w14:textId="7E6C31B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2A456AAF" w14:textId="58E9588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4819D88" w14:textId="3ACFEA0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Malaysia</w:t>
            </w:r>
          </w:p>
        </w:tc>
        <w:tc>
          <w:tcPr>
            <w:tcW w:w="1148" w:type="dxa"/>
            <w:tcBorders>
              <w:top w:val="nil"/>
              <w:left w:val="nil"/>
              <w:bottom w:val="single" w:sz="4" w:space="0" w:color="auto"/>
              <w:right w:val="single" w:sz="4" w:space="0" w:color="auto"/>
            </w:tcBorders>
            <w:shd w:val="clear" w:color="auto" w:fill="auto"/>
            <w:noWrap/>
          </w:tcPr>
          <w:p w14:paraId="7B850AFF" w14:textId="4DAEECC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0.336</w:t>
            </w:r>
          </w:p>
        </w:tc>
        <w:tc>
          <w:tcPr>
            <w:tcW w:w="1149" w:type="dxa"/>
            <w:tcBorders>
              <w:top w:val="nil"/>
              <w:left w:val="nil"/>
              <w:bottom w:val="single" w:sz="4" w:space="0" w:color="auto"/>
              <w:right w:val="single" w:sz="4" w:space="0" w:color="auto"/>
            </w:tcBorders>
            <w:shd w:val="clear" w:color="auto" w:fill="auto"/>
            <w:noWrap/>
          </w:tcPr>
          <w:p w14:paraId="3A03D95D" w14:textId="4ABF905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0.335%</w:t>
            </w:r>
          </w:p>
        </w:tc>
        <w:tc>
          <w:tcPr>
            <w:tcW w:w="1361" w:type="dxa"/>
            <w:tcBorders>
              <w:top w:val="nil"/>
              <w:left w:val="nil"/>
              <w:bottom w:val="single" w:sz="4" w:space="0" w:color="auto"/>
              <w:right w:val="single" w:sz="4" w:space="0" w:color="auto"/>
            </w:tcBorders>
          </w:tcPr>
          <w:p w14:paraId="005DFDAC" w14:textId="61F4AA6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17,039</w:t>
            </w:r>
          </w:p>
        </w:tc>
        <w:tc>
          <w:tcPr>
            <w:tcW w:w="1361" w:type="dxa"/>
            <w:tcBorders>
              <w:top w:val="nil"/>
              <w:left w:val="single" w:sz="4" w:space="0" w:color="auto"/>
              <w:bottom w:val="single" w:sz="4" w:space="0" w:color="auto"/>
              <w:right w:val="single" w:sz="4" w:space="0" w:color="auto"/>
            </w:tcBorders>
          </w:tcPr>
          <w:p w14:paraId="4F37A15D" w14:textId="55ED94D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15,955</w:t>
            </w:r>
          </w:p>
        </w:tc>
        <w:tc>
          <w:tcPr>
            <w:tcW w:w="1361" w:type="dxa"/>
            <w:tcBorders>
              <w:top w:val="nil"/>
              <w:left w:val="single" w:sz="4" w:space="0" w:color="auto"/>
              <w:bottom w:val="single" w:sz="4" w:space="0" w:color="auto"/>
              <w:right w:val="single" w:sz="4" w:space="0" w:color="auto"/>
            </w:tcBorders>
          </w:tcPr>
          <w:p w14:paraId="01B3E630" w14:textId="13CD241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15,955</w:t>
            </w:r>
          </w:p>
        </w:tc>
        <w:tc>
          <w:tcPr>
            <w:tcW w:w="1361" w:type="dxa"/>
            <w:tcBorders>
              <w:top w:val="nil"/>
              <w:left w:val="single" w:sz="4" w:space="0" w:color="auto"/>
              <w:bottom w:val="single" w:sz="4" w:space="0" w:color="auto"/>
              <w:right w:val="single" w:sz="4" w:space="0" w:color="auto"/>
            </w:tcBorders>
          </w:tcPr>
          <w:p w14:paraId="60CA870E" w14:textId="614C2D5E"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16,602</w:t>
            </w:r>
          </w:p>
        </w:tc>
        <w:tc>
          <w:tcPr>
            <w:tcW w:w="1361" w:type="dxa"/>
            <w:tcBorders>
              <w:top w:val="nil"/>
              <w:left w:val="single" w:sz="4" w:space="0" w:color="auto"/>
              <w:bottom w:val="single" w:sz="4" w:space="0" w:color="auto"/>
              <w:right w:val="single" w:sz="4" w:space="0" w:color="auto"/>
            </w:tcBorders>
            <w:shd w:val="clear" w:color="auto" w:fill="auto"/>
            <w:noWrap/>
          </w:tcPr>
          <w:p w14:paraId="40B6A106" w14:textId="5812B58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17,483</w:t>
            </w:r>
          </w:p>
        </w:tc>
        <w:tc>
          <w:tcPr>
            <w:tcW w:w="1361" w:type="dxa"/>
            <w:tcBorders>
              <w:top w:val="nil"/>
              <w:left w:val="nil"/>
              <w:bottom w:val="single" w:sz="4" w:space="0" w:color="auto"/>
              <w:right w:val="single" w:sz="4" w:space="0" w:color="auto"/>
            </w:tcBorders>
            <w:shd w:val="clear" w:color="auto" w:fill="auto"/>
            <w:noWrap/>
          </w:tcPr>
          <w:p w14:paraId="394C2DA9" w14:textId="40DC835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17,522</w:t>
            </w:r>
          </w:p>
        </w:tc>
        <w:tc>
          <w:tcPr>
            <w:tcW w:w="1361" w:type="dxa"/>
            <w:tcBorders>
              <w:top w:val="nil"/>
              <w:left w:val="nil"/>
              <w:bottom w:val="single" w:sz="4" w:space="0" w:color="auto"/>
              <w:right w:val="single" w:sz="4" w:space="0" w:color="auto"/>
            </w:tcBorders>
            <w:shd w:val="clear" w:color="auto" w:fill="auto"/>
            <w:noWrap/>
          </w:tcPr>
          <w:p w14:paraId="3A807500" w14:textId="66A845C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18,320</w:t>
            </w:r>
          </w:p>
        </w:tc>
      </w:tr>
      <w:tr w:rsidR="008E28D4" w:rsidRPr="002D458A" w14:paraId="16B038F8" w14:textId="29AB6CF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41A97F6" w14:textId="37B3BEC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Mali</w:t>
            </w:r>
          </w:p>
        </w:tc>
        <w:tc>
          <w:tcPr>
            <w:tcW w:w="1148" w:type="dxa"/>
            <w:tcBorders>
              <w:top w:val="nil"/>
              <w:left w:val="nil"/>
              <w:bottom w:val="single" w:sz="4" w:space="0" w:color="auto"/>
              <w:right w:val="single" w:sz="4" w:space="0" w:color="auto"/>
            </w:tcBorders>
            <w:shd w:val="clear" w:color="auto" w:fill="auto"/>
            <w:noWrap/>
          </w:tcPr>
          <w:p w14:paraId="4B4490C8" w14:textId="6268EE9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149" w:type="dxa"/>
            <w:tcBorders>
              <w:top w:val="nil"/>
              <w:left w:val="nil"/>
              <w:bottom w:val="single" w:sz="4" w:space="0" w:color="auto"/>
              <w:right w:val="single" w:sz="4" w:space="0" w:color="auto"/>
            </w:tcBorders>
            <w:shd w:val="clear" w:color="auto" w:fill="auto"/>
            <w:noWrap/>
          </w:tcPr>
          <w:p w14:paraId="20732F63" w14:textId="30CBA6D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361" w:type="dxa"/>
            <w:tcBorders>
              <w:top w:val="nil"/>
              <w:left w:val="nil"/>
              <w:bottom w:val="single" w:sz="4" w:space="0" w:color="auto"/>
              <w:right w:val="single" w:sz="4" w:space="0" w:color="auto"/>
            </w:tcBorders>
          </w:tcPr>
          <w:p w14:paraId="1EB6490B" w14:textId="3DC3693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1237B17" w14:textId="1B66B45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5B133CC" w14:textId="3FEE530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9413057" w14:textId="10054463"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DED9D90" w14:textId="54AC18D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FC28AC9" w14:textId="3A2CE52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5530309" w14:textId="0957ADF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E8E3D19" w14:textId="489EA9E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86466F" w14:textId="2505F28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Malta</w:t>
            </w:r>
          </w:p>
        </w:tc>
        <w:tc>
          <w:tcPr>
            <w:tcW w:w="1148" w:type="dxa"/>
            <w:tcBorders>
              <w:top w:val="nil"/>
              <w:left w:val="nil"/>
              <w:bottom w:val="single" w:sz="4" w:space="0" w:color="auto"/>
              <w:right w:val="single" w:sz="4" w:space="0" w:color="auto"/>
            </w:tcBorders>
            <w:shd w:val="clear" w:color="auto" w:fill="auto"/>
            <w:noWrap/>
          </w:tcPr>
          <w:p w14:paraId="1748B69E" w14:textId="608A9A1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0.020</w:t>
            </w:r>
          </w:p>
        </w:tc>
        <w:tc>
          <w:tcPr>
            <w:tcW w:w="1149" w:type="dxa"/>
            <w:tcBorders>
              <w:top w:val="nil"/>
              <w:left w:val="nil"/>
              <w:bottom w:val="single" w:sz="4" w:space="0" w:color="auto"/>
              <w:right w:val="single" w:sz="4" w:space="0" w:color="auto"/>
            </w:tcBorders>
            <w:shd w:val="clear" w:color="auto" w:fill="auto"/>
            <w:noWrap/>
          </w:tcPr>
          <w:p w14:paraId="5B9277E8" w14:textId="404675A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0.021%</w:t>
            </w:r>
          </w:p>
        </w:tc>
        <w:tc>
          <w:tcPr>
            <w:tcW w:w="1361" w:type="dxa"/>
            <w:tcBorders>
              <w:top w:val="nil"/>
              <w:left w:val="nil"/>
              <w:bottom w:val="single" w:sz="4" w:space="0" w:color="auto"/>
              <w:right w:val="single" w:sz="4" w:space="0" w:color="auto"/>
            </w:tcBorders>
          </w:tcPr>
          <w:p w14:paraId="3AA64193" w14:textId="2454692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74E7AB4" w14:textId="6CDA578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0BB8750" w14:textId="34F3469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245D205" w14:textId="562A2C1A"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1,019</w:t>
            </w:r>
          </w:p>
        </w:tc>
        <w:tc>
          <w:tcPr>
            <w:tcW w:w="1361" w:type="dxa"/>
            <w:tcBorders>
              <w:top w:val="nil"/>
              <w:left w:val="single" w:sz="4" w:space="0" w:color="auto"/>
              <w:bottom w:val="single" w:sz="4" w:space="0" w:color="auto"/>
              <w:right w:val="single" w:sz="4" w:space="0" w:color="auto"/>
            </w:tcBorders>
            <w:shd w:val="clear" w:color="auto" w:fill="auto"/>
            <w:noWrap/>
          </w:tcPr>
          <w:p w14:paraId="1D0EE094" w14:textId="04E863B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1,073</w:t>
            </w:r>
          </w:p>
        </w:tc>
        <w:tc>
          <w:tcPr>
            <w:tcW w:w="1361" w:type="dxa"/>
            <w:tcBorders>
              <w:top w:val="nil"/>
              <w:left w:val="nil"/>
              <w:bottom w:val="single" w:sz="4" w:space="0" w:color="auto"/>
              <w:right w:val="single" w:sz="4" w:space="0" w:color="auto"/>
            </w:tcBorders>
            <w:shd w:val="clear" w:color="auto" w:fill="auto"/>
            <w:noWrap/>
          </w:tcPr>
          <w:p w14:paraId="5ECA4F1A" w14:textId="4DBE633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1,075</w:t>
            </w:r>
          </w:p>
        </w:tc>
        <w:tc>
          <w:tcPr>
            <w:tcW w:w="1361" w:type="dxa"/>
            <w:tcBorders>
              <w:top w:val="nil"/>
              <w:left w:val="nil"/>
              <w:bottom w:val="single" w:sz="4" w:space="0" w:color="auto"/>
              <w:right w:val="single" w:sz="4" w:space="0" w:color="auto"/>
            </w:tcBorders>
            <w:shd w:val="clear" w:color="auto" w:fill="auto"/>
            <w:noWrap/>
          </w:tcPr>
          <w:p w14:paraId="12498146" w14:textId="1BF158A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1,124</w:t>
            </w:r>
          </w:p>
        </w:tc>
      </w:tr>
      <w:tr w:rsidR="008E28D4" w:rsidRPr="002D458A" w14:paraId="22796556" w14:textId="7D360D9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1CAA3E1" w14:textId="7FDA587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Marshall Islands</w:t>
            </w:r>
          </w:p>
        </w:tc>
        <w:tc>
          <w:tcPr>
            <w:tcW w:w="1148" w:type="dxa"/>
            <w:tcBorders>
              <w:top w:val="nil"/>
              <w:left w:val="nil"/>
              <w:bottom w:val="single" w:sz="4" w:space="0" w:color="auto"/>
              <w:right w:val="single" w:sz="4" w:space="0" w:color="auto"/>
            </w:tcBorders>
            <w:shd w:val="clear" w:color="auto" w:fill="auto"/>
            <w:noWrap/>
          </w:tcPr>
          <w:p w14:paraId="55FDA044" w14:textId="47C8BC5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7DFA2D03" w14:textId="772440C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6DB961AD" w14:textId="78C36FB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C3A3A12" w14:textId="5951BFF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5EBFE08" w14:textId="73E8315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A8DE8D3" w14:textId="194ADE4E"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19DDAE8" w14:textId="2B96FDA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FE3B1DA" w14:textId="73D052F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D2ABB2E" w14:textId="44F2F0D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7825D5F7" w14:textId="331A0B8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6315236" w14:textId="118CD92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Mauritania</w:t>
            </w:r>
          </w:p>
        </w:tc>
        <w:tc>
          <w:tcPr>
            <w:tcW w:w="1148" w:type="dxa"/>
            <w:tcBorders>
              <w:top w:val="nil"/>
              <w:left w:val="nil"/>
              <w:bottom w:val="single" w:sz="4" w:space="0" w:color="auto"/>
              <w:right w:val="single" w:sz="4" w:space="0" w:color="auto"/>
            </w:tcBorders>
            <w:shd w:val="clear" w:color="auto" w:fill="auto"/>
            <w:noWrap/>
          </w:tcPr>
          <w:p w14:paraId="4D2B9D69" w14:textId="14E1C09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1D429D0A" w14:textId="33A5A81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1F0163B3" w14:textId="5F39F3B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392974E" w14:textId="240FD99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9ADE61C" w14:textId="2DBB08E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DE3A43F" w14:textId="4A31FAE1"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F8F3E95" w14:textId="1129DBD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560AB93" w14:textId="5C9B99D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8A3113F" w14:textId="100A38D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D6F5EE2" w14:textId="6D996E0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E8E5A5E" w14:textId="3E7BCD8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Mauritius</w:t>
            </w:r>
          </w:p>
        </w:tc>
        <w:tc>
          <w:tcPr>
            <w:tcW w:w="1148" w:type="dxa"/>
            <w:tcBorders>
              <w:top w:val="nil"/>
              <w:left w:val="nil"/>
              <w:bottom w:val="single" w:sz="4" w:space="0" w:color="auto"/>
              <w:right w:val="single" w:sz="4" w:space="0" w:color="auto"/>
            </w:tcBorders>
            <w:shd w:val="clear" w:color="auto" w:fill="auto"/>
            <w:noWrap/>
          </w:tcPr>
          <w:p w14:paraId="162DA8E2" w14:textId="752D2D6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70B4ACAE" w14:textId="6134909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1422B1CB" w14:textId="778AF47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0D7D40C" w14:textId="534B79B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BFCD22E" w14:textId="7B50E49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E08C813" w14:textId="52019529"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E519375" w14:textId="7120AFE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A92E045" w14:textId="605972E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FB29F10" w14:textId="62998BE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7F7EBB7C" w14:textId="65CE8121"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497F10C" w14:textId="22AF8E1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Mexico</w:t>
            </w:r>
          </w:p>
        </w:tc>
        <w:tc>
          <w:tcPr>
            <w:tcW w:w="1148" w:type="dxa"/>
            <w:tcBorders>
              <w:top w:val="nil"/>
              <w:left w:val="nil"/>
              <w:bottom w:val="single" w:sz="4" w:space="0" w:color="auto"/>
              <w:right w:val="single" w:sz="4" w:space="0" w:color="auto"/>
            </w:tcBorders>
            <w:shd w:val="clear" w:color="auto" w:fill="auto"/>
            <w:noWrap/>
          </w:tcPr>
          <w:p w14:paraId="1407373F" w14:textId="3798755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1.137</w:t>
            </w:r>
          </w:p>
        </w:tc>
        <w:tc>
          <w:tcPr>
            <w:tcW w:w="1149" w:type="dxa"/>
            <w:tcBorders>
              <w:top w:val="nil"/>
              <w:left w:val="nil"/>
              <w:bottom w:val="single" w:sz="4" w:space="0" w:color="auto"/>
              <w:right w:val="single" w:sz="4" w:space="0" w:color="auto"/>
            </w:tcBorders>
            <w:shd w:val="clear" w:color="auto" w:fill="auto"/>
            <w:noWrap/>
          </w:tcPr>
          <w:p w14:paraId="73DF3636" w14:textId="6EDB017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1.167%</w:t>
            </w:r>
          </w:p>
        </w:tc>
        <w:tc>
          <w:tcPr>
            <w:tcW w:w="1361" w:type="dxa"/>
            <w:tcBorders>
              <w:top w:val="nil"/>
              <w:left w:val="nil"/>
              <w:bottom w:val="single" w:sz="4" w:space="0" w:color="auto"/>
              <w:right w:val="single" w:sz="4" w:space="0" w:color="auto"/>
            </w:tcBorders>
          </w:tcPr>
          <w:p w14:paraId="5CE185C1" w14:textId="43D8884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59,784</w:t>
            </w:r>
          </w:p>
        </w:tc>
        <w:tc>
          <w:tcPr>
            <w:tcW w:w="1361" w:type="dxa"/>
            <w:tcBorders>
              <w:top w:val="nil"/>
              <w:left w:val="single" w:sz="4" w:space="0" w:color="auto"/>
              <w:bottom w:val="single" w:sz="4" w:space="0" w:color="auto"/>
              <w:right w:val="single" w:sz="4" w:space="0" w:color="auto"/>
            </w:tcBorders>
          </w:tcPr>
          <w:p w14:paraId="18BF3B4E" w14:textId="4FD9BCD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55,645</w:t>
            </w:r>
          </w:p>
        </w:tc>
        <w:tc>
          <w:tcPr>
            <w:tcW w:w="1361" w:type="dxa"/>
            <w:tcBorders>
              <w:top w:val="nil"/>
              <w:left w:val="single" w:sz="4" w:space="0" w:color="auto"/>
              <w:bottom w:val="single" w:sz="4" w:space="0" w:color="auto"/>
              <w:right w:val="single" w:sz="4" w:space="0" w:color="auto"/>
            </w:tcBorders>
          </w:tcPr>
          <w:p w14:paraId="3CAE2AAC" w14:textId="695DBBC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55,645</w:t>
            </w:r>
          </w:p>
        </w:tc>
        <w:tc>
          <w:tcPr>
            <w:tcW w:w="1361" w:type="dxa"/>
            <w:tcBorders>
              <w:top w:val="nil"/>
              <w:left w:val="single" w:sz="4" w:space="0" w:color="auto"/>
              <w:bottom w:val="single" w:sz="4" w:space="0" w:color="auto"/>
              <w:right w:val="single" w:sz="4" w:space="0" w:color="auto"/>
            </w:tcBorders>
          </w:tcPr>
          <w:p w14:paraId="77D3F65F" w14:textId="5B92B8DB"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57,904</w:t>
            </w:r>
          </w:p>
        </w:tc>
        <w:tc>
          <w:tcPr>
            <w:tcW w:w="1361" w:type="dxa"/>
            <w:tcBorders>
              <w:top w:val="nil"/>
              <w:left w:val="single" w:sz="4" w:space="0" w:color="auto"/>
              <w:bottom w:val="single" w:sz="4" w:space="0" w:color="auto"/>
              <w:right w:val="single" w:sz="4" w:space="0" w:color="auto"/>
            </w:tcBorders>
            <w:shd w:val="clear" w:color="auto" w:fill="auto"/>
            <w:noWrap/>
          </w:tcPr>
          <w:p w14:paraId="552FBD03" w14:textId="01F0395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60,975</w:t>
            </w:r>
          </w:p>
        </w:tc>
        <w:tc>
          <w:tcPr>
            <w:tcW w:w="1361" w:type="dxa"/>
            <w:tcBorders>
              <w:top w:val="nil"/>
              <w:left w:val="nil"/>
              <w:bottom w:val="single" w:sz="4" w:space="0" w:color="auto"/>
              <w:right w:val="single" w:sz="4" w:space="0" w:color="auto"/>
            </w:tcBorders>
            <w:shd w:val="clear" w:color="auto" w:fill="auto"/>
            <w:noWrap/>
          </w:tcPr>
          <w:p w14:paraId="2372FE9F" w14:textId="27068F5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61,111</w:t>
            </w:r>
          </w:p>
        </w:tc>
        <w:tc>
          <w:tcPr>
            <w:tcW w:w="1361" w:type="dxa"/>
            <w:tcBorders>
              <w:top w:val="nil"/>
              <w:left w:val="nil"/>
              <w:bottom w:val="single" w:sz="4" w:space="0" w:color="auto"/>
              <w:right w:val="single" w:sz="4" w:space="0" w:color="auto"/>
            </w:tcBorders>
            <w:shd w:val="clear" w:color="auto" w:fill="auto"/>
            <w:noWrap/>
          </w:tcPr>
          <w:p w14:paraId="0D9EEE22" w14:textId="41B6AA9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63,896</w:t>
            </w:r>
          </w:p>
        </w:tc>
      </w:tr>
      <w:tr w:rsidR="008E28D4" w:rsidRPr="002D458A" w14:paraId="21567F96" w14:textId="0CA1060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BEB7E68" w14:textId="27DF4D7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Monaco</w:t>
            </w:r>
          </w:p>
        </w:tc>
        <w:tc>
          <w:tcPr>
            <w:tcW w:w="1148" w:type="dxa"/>
            <w:tcBorders>
              <w:top w:val="nil"/>
              <w:left w:val="nil"/>
              <w:bottom w:val="single" w:sz="4" w:space="0" w:color="auto"/>
              <w:right w:val="single" w:sz="4" w:space="0" w:color="auto"/>
            </w:tcBorders>
            <w:shd w:val="clear" w:color="auto" w:fill="auto"/>
            <w:noWrap/>
          </w:tcPr>
          <w:p w14:paraId="545D2715" w14:textId="24F8F70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0.011</w:t>
            </w:r>
          </w:p>
        </w:tc>
        <w:tc>
          <w:tcPr>
            <w:tcW w:w="1149" w:type="dxa"/>
            <w:tcBorders>
              <w:top w:val="nil"/>
              <w:left w:val="nil"/>
              <w:bottom w:val="single" w:sz="4" w:space="0" w:color="auto"/>
              <w:right w:val="single" w:sz="4" w:space="0" w:color="auto"/>
            </w:tcBorders>
            <w:shd w:val="clear" w:color="auto" w:fill="auto"/>
            <w:noWrap/>
          </w:tcPr>
          <w:p w14:paraId="14B13F87" w14:textId="4B30574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0.011%</w:t>
            </w:r>
          </w:p>
        </w:tc>
        <w:tc>
          <w:tcPr>
            <w:tcW w:w="1361" w:type="dxa"/>
            <w:tcBorders>
              <w:top w:val="nil"/>
              <w:left w:val="nil"/>
              <w:bottom w:val="single" w:sz="4" w:space="0" w:color="auto"/>
              <w:right w:val="single" w:sz="4" w:space="0" w:color="auto"/>
            </w:tcBorders>
          </w:tcPr>
          <w:p w14:paraId="56DAFDE9" w14:textId="2220101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6AFF8BC" w14:textId="5590A70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42C559E" w14:textId="4BF8F21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A69CDE2" w14:textId="1B6F08CB"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EDECAEC" w14:textId="199F96D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41BB85E" w14:textId="5C479FC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67CD912" w14:textId="328E4E4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2DAEE220" w14:textId="3D40D91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E695445" w14:textId="5BA20F3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Mongolia</w:t>
            </w:r>
          </w:p>
        </w:tc>
        <w:tc>
          <w:tcPr>
            <w:tcW w:w="1148" w:type="dxa"/>
            <w:tcBorders>
              <w:top w:val="nil"/>
              <w:left w:val="nil"/>
              <w:bottom w:val="single" w:sz="4" w:space="0" w:color="auto"/>
              <w:right w:val="single" w:sz="4" w:space="0" w:color="auto"/>
            </w:tcBorders>
            <w:shd w:val="clear" w:color="auto" w:fill="auto"/>
            <w:noWrap/>
          </w:tcPr>
          <w:p w14:paraId="79D28612" w14:textId="343DF0D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49" w:type="dxa"/>
            <w:tcBorders>
              <w:top w:val="nil"/>
              <w:left w:val="nil"/>
              <w:bottom w:val="single" w:sz="4" w:space="0" w:color="auto"/>
              <w:right w:val="single" w:sz="4" w:space="0" w:color="auto"/>
            </w:tcBorders>
            <w:shd w:val="clear" w:color="auto" w:fill="auto"/>
            <w:noWrap/>
          </w:tcPr>
          <w:p w14:paraId="1C6E6AC9" w14:textId="17AEDB9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361" w:type="dxa"/>
            <w:tcBorders>
              <w:top w:val="nil"/>
              <w:left w:val="nil"/>
              <w:bottom w:val="single" w:sz="4" w:space="0" w:color="auto"/>
              <w:right w:val="single" w:sz="4" w:space="0" w:color="auto"/>
            </w:tcBorders>
          </w:tcPr>
          <w:p w14:paraId="36ACA44D" w14:textId="73396F0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FD490C4" w14:textId="3119009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EFD946C" w14:textId="286C5CC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2EFEB11" w14:textId="36C30F48"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3035971" w14:textId="680C178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28B1546" w14:textId="4A4CEE1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CBBF45F" w14:textId="0DCC9C3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17D6261" w14:textId="0092F26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925BE4E" w14:textId="467799C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Montenegro</w:t>
            </w:r>
          </w:p>
        </w:tc>
        <w:tc>
          <w:tcPr>
            <w:tcW w:w="1148" w:type="dxa"/>
            <w:tcBorders>
              <w:top w:val="nil"/>
              <w:left w:val="nil"/>
              <w:bottom w:val="single" w:sz="4" w:space="0" w:color="auto"/>
              <w:right w:val="single" w:sz="4" w:space="0" w:color="auto"/>
            </w:tcBorders>
            <w:shd w:val="clear" w:color="auto" w:fill="auto"/>
            <w:noWrap/>
          </w:tcPr>
          <w:p w14:paraId="28028769" w14:textId="1F93185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49" w:type="dxa"/>
            <w:tcBorders>
              <w:top w:val="nil"/>
              <w:left w:val="nil"/>
              <w:bottom w:val="single" w:sz="4" w:space="0" w:color="auto"/>
              <w:right w:val="single" w:sz="4" w:space="0" w:color="auto"/>
            </w:tcBorders>
            <w:shd w:val="clear" w:color="auto" w:fill="auto"/>
            <w:noWrap/>
          </w:tcPr>
          <w:p w14:paraId="04118F28" w14:textId="79E7FE9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361" w:type="dxa"/>
            <w:tcBorders>
              <w:top w:val="nil"/>
              <w:left w:val="nil"/>
              <w:bottom w:val="single" w:sz="4" w:space="0" w:color="auto"/>
              <w:right w:val="single" w:sz="4" w:space="0" w:color="auto"/>
            </w:tcBorders>
          </w:tcPr>
          <w:p w14:paraId="5196EA02" w14:textId="22E891E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F4040FE" w14:textId="10D2D28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5AC247F" w14:textId="60304B3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93B4392" w14:textId="310EF284"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0AD9400" w14:textId="3919AE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E138CC2" w14:textId="221B3A7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F0BB044" w14:textId="0B94E3F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539F5B1" w14:textId="7CB919C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33FF07" w14:textId="3043B4C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Morocco</w:t>
            </w:r>
          </w:p>
        </w:tc>
        <w:tc>
          <w:tcPr>
            <w:tcW w:w="1148" w:type="dxa"/>
            <w:tcBorders>
              <w:top w:val="nil"/>
              <w:left w:val="nil"/>
              <w:bottom w:val="single" w:sz="4" w:space="0" w:color="auto"/>
              <w:right w:val="single" w:sz="4" w:space="0" w:color="auto"/>
            </w:tcBorders>
            <w:shd w:val="clear" w:color="auto" w:fill="auto"/>
            <w:noWrap/>
          </w:tcPr>
          <w:p w14:paraId="0FCB7694" w14:textId="17BA56F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0.059</w:t>
            </w:r>
          </w:p>
        </w:tc>
        <w:tc>
          <w:tcPr>
            <w:tcW w:w="1149" w:type="dxa"/>
            <w:tcBorders>
              <w:top w:val="nil"/>
              <w:left w:val="nil"/>
              <w:bottom w:val="single" w:sz="4" w:space="0" w:color="auto"/>
              <w:right w:val="single" w:sz="4" w:space="0" w:color="auto"/>
            </w:tcBorders>
            <w:shd w:val="clear" w:color="auto" w:fill="auto"/>
            <w:noWrap/>
          </w:tcPr>
          <w:p w14:paraId="0B90C6BD" w14:textId="62A716D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0.061%</w:t>
            </w:r>
          </w:p>
        </w:tc>
        <w:tc>
          <w:tcPr>
            <w:tcW w:w="1361" w:type="dxa"/>
            <w:tcBorders>
              <w:top w:val="nil"/>
              <w:left w:val="nil"/>
              <w:bottom w:val="single" w:sz="4" w:space="0" w:color="auto"/>
              <w:right w:val="single" w:sz="4" w:space="0" w:color="auto"/>
            </w:tcBorders>
          </w:tcPr>
          <w:p w14:paraId="73CA08F7" w14:textId="06723E4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2,693</w:t>
            </w:r>
          </w:p>
        </w:tc>
        <w:tc>
          <w:tcPr>
            <w:tcW w:w="1361" w:type="dxa"/>
            <w:tcBorders>
              <w:top w:val="nil"/>
              <w:left w:val="single" w:sz="4" w:space="0" w:color="auto"/>
              <w:bottom w:val="single" w:sz="4" w:space="0" w:color="auto"/>
              <w:right w:val="single" w:sz="4" w:space="0" w:color="auto"/>
            </w:tcBorders>
          </w:tcPr>
          <w:p w14:paraId="171AA863" w14:textId="176BB0E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2,887</w:t>
            </w:r>
          </w:p>
        </w:tc>
        <w:tc>
          <w:tcPr>
            <w:tcW w:w="1361" w:type="dxa"/>
            <w:tcBorders>
              <w:top w:val="nil"/>
              <w:left w:val="single" w:sz="4" w:space="0" w:color="auto"/>
              <w:bottom w:val="single" w:sz="4" w:space="0" w:color="auto"/>
              <w:right w:val="single" w:sz="4" w:space="0" w:color="auto"/>
            </w:tcBorders>
          </w:tcPr>
          <w:p w14:paraId="376ACF2F" w14:textId="37C309D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2,887</w:t>
            </w:r>
          </w:p>
        </w:tc>
        <w:tc>
          <w:tcPr>
            <w:tcW w:w="1361" w:type="dxa"/>
            <w:tcBorders>
              <w:top w:val="nil"/>
              <w:left w:val="single" w:sz="4" w:space="0" w:color="auto"/>
              <w:bottom w:val="single" w:sz="4" w:space="0" w:color="auto"/>
              <w:right w:val="single" w:sz="4" w:space="0" w:color="auto"/>
            </w:tcBorders>
          </w:tcPr>
          <w:p w14:paraId="39F9A6D6" w14:textId="0D7F6D71"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3,005</w:t>
            </w:r>
          </w:p>
        </w:tc>
        <w:tc>
          <w:tcPr>
            <w:tcW w:w="1361" w:type="dxa"/>
            <w:tcBorders>
              <w:top w:val="nil"/>
              <w:left w:val="single" w:sz="4" w:space="0" w:color="auto"/>
              <w:bottom w:val="single" w:sz="4" w:space="0" w:color="auto"/>
              <w:right w:val="single" w:sz="4" w:space="0" w:color="auto"/>
            </w:tcBorders>
            <w:shd w:val="clear" w:color="auto" w:fill="auto"/>
            <w:noWrap/>
          </w:tcPr>
          <w:p w14:paraId="4C24F243" w14:textId="619C085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3,164</w:t>
            </w:r>
          </w:p>
        </w:tc>
        <w:tc>
          <w:tcPr>
            <w:tcW w:w="1361" w:type="dxa"/>
            <w:tcBorders>
              <w:top w:val="nil"/>
              <w:left w:val="nil"/>
              <w:bottom w:val="single" w:sz="4" w:space="0" w:color="auto"/>
              <w:right w:val="single" w:sz="4" w:space="0" w:color="auto"/>
            </w:tcBorders>
            <w:shd w:val="clear" w:color="auto" w:fill="auto"/>
            <w:noWrap/>
          </w:tcPr>
          <w:p w14:paraId="406ED79F" w14:textId="72FDED6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3,171</w:t>
            </w:r>
          </w:p>
        </w:tc>
        <w:tc>
          <w:tcPr>
            <w:tcW w:w="1361" w:type="dxa"/>
            <w:tcBorders>
              <w:top w:val="nil"/>
              <w:left w:val="nil"/>
              <w:bottom w:val="single" w:sz="4" w:space="0" w:color="auto"/>
              <w:right w:val="single" w:sz="4" w:space="0" w:color="auto"/>
            </w:tcBorders>
            <w:shd w:val="clear" w:color="auto" w:fill="auto"/>
            <w:noWrap/>
          </w:tcPr>
          <w:p w14:paraId="7752BC16" w14:textId="128918A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3,316</w:t>
            </w:r>
          </w:p>
        </w:tc>
      </w:tr>
      <w:tr w:rsidR="008E28D4" w:rsidRPr="002D458A" w14:paraId="05ACC650" w14:textId="7DEBBFB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B936E67" w14:textId="64553A2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Mozambique</w:t>
            </w:r>
          </w:p>
        </w:tc>
        <w:tc>
          <w:tcPr>
            <w:tcW w:w="1148" w:type="dxa"/>
            <w:tcBorders>
              <w:top w:val="nil"/>
              <w:left w:val="nil"/>
              <w:bottom w:val="single" w:sz="4" w:space="0" w:color="auto"/>
              <w:right w:val="single" w:sz="4" w:space="0" w:color="auto"/>
            </w:tcBorders>
            <w:shd w:val="clear" w:color="auto" w:fill="auto"/>
            <w:noWrap/>
          </w:tcPr>
          <w:p w14:paraId="41FF3CDC" w14:textId="30848EB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77CE9CC9" w14:textId="68641BE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6FA9E059" w14:textId="74B7873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5C07E55" w14:textId="08B7336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24D9090" w14:textId="505CB30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1C8933E" w14:textId="58891C82"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C61B531" w14:textId="39822B6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B710179" w14:textId="7539F70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95275A5" w14:textId="14960CB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764163D1" w14:textId="4D9FF1A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04098D8" w14:textId="7A2E895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Myanmar</w:t>
            </w:r>
          </w:p>
        </w:tc>
        <w:tc>
          <w:tcPr>
            <w:tcW w:w="1148" w:type="dxa"/>
            <w:tcBorders>
              <w:top w:val="nil"/>
              <w:left w:val="nil"/>
              <w:bottom w:val="single" w:sz="4" w:space="0" w:color="auto"/>
              <w:right w:val="single" w:sz="4" w:space="0" w:color="auto"/>
            </w:tcBorders>
            <w:shd w:val="clear" w:color="auto" w:fill="auto"/>
            <w:noWrap/>
          </w:tcPr>
          <w:p w14:paraId="59346FA2" w14:textId="45E4144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4BAB7989" w14:textId="1AF6F95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11B368E7" w14:textId="1DFCCB9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41182CF" w14:textId="78E7DC1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33BC591" w14:textId="0F4BEE8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52C8D30" w14:textId="00D7C233"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C6254E4" w14:textId="16C5968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35F5352" w14:textId="36FCF1F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B0C35DF" w14:textId="4958D11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CA46617" w14:textId="3168B63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59F332D" w14:textId="719378E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Namibia</w:t>
            </w:r>
          </w:p>
        </w:tc>
        <w:tc>
          <w:tcPr>
            <w:tcW w:w="1148" w:type="dxa"/>
            <w:tcBorders>
              <w:top w:val="nil"/>
              <w:left w:val="nil"/>
              <w:bottom w:val="single" w:sz="4" w:space="0" w:color="auto"/>
              <w:right w:val="single" w:sz="4" w:space="0" w:color="auto"/>
            </w:tcBorders>
            <w:shd w:val="clear" w:color="auto" w:fill="auto"/>
            <w:noWrap/>
          </w:tcPr>
          <w:p w14:paraId="077B0EB5" w14:textId="639079A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149" w:type="dxa"/>
            <w:tcBorders>
              <w:top w:val="nil"/>
              <w:left w:val="nil"/>
              <w:bottom w:val="single" w:sz="4" w:space="0" w:color="auto"/>
              <w:right w:val="single" w:sz="4" w:space="0" w:color="auto"/>
            </w:tcBorders>
            <w:shd w:val="clear" w:color="auto" w:fill="auto"/>
            <w:noWrap/>
          </w:tcPr>
          <w:p w14:paraId="16EFE290" w14:textId="3898406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361" w:type="dxa"/>
            <w:tcBorders>
              <w:top w:val="nil"/>
              <w:left w:val="nil"/>
              <w:bottom w:val="single" w:sz="4" w:space="0" w:color="auto"/>
              <w:right w:val="single" w:sz="4" w:space="0" w:color="auto"/>
            </w:tcBorders>
          </w:tcPr>
          <w:p w14:paraId="75C888E6" w14:textId="2813877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78700B0" w14:textId="633CC22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E3AC84B" w14:textId="6F0B721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1FB4AA1" w14:textId="59AA0A88"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BD3799E" w14:textId="093143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AED6AEE" w14:textId="527C34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12BFFB6" w14:textId="2A1029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0DE27F2" w14:textId="632048A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9ED5687" w14:textId="3080E37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Nepal</w:t>
            </w:r>
          </w:p>
        </w:tc>
        <w:tc>
          <w:tcPr>
            <w:tcW w:w="1148" w:type="dxa"/>
            <w:tcBorders>
              <w:top w:val="nil"/>
              <w:left w:val="nil"/>
              <w:bottom w:val="single" w:sz="4" w:space="0" w:color="auto"/>
              <w:right w:val="single" w:sz="4" w:space="0" w:color="auto"/>
            </w:tcBorders>
            <w:shd w:val="clear" w:color="auto" w:fill="auto"/>
            <w:noWrap/>
          </w:tcPr>
          <w:p w14:paraId="711D282C" w14:textId="3DD037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069B037E" w14:textId="7DE16B0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06124579" w14:textId="2E04C0F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E555F2B" w14:textId="735E487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619BAE7" w14:textId="252582A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E513729" w14:textId="19D7EB3C"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3E1B4A5" w14:textId="606ADA9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4DBD671" w14:textId="030F005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0BE5EE2" w14:textId="21BF540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6710BFE" w14:textId="3EF6FCD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5AF3443" w14:textId="014BC8A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Netherlands, the Kingdom of</w:t>
            </w:r>
          </w:p>
        </w:tc>
        <w:tc>
          <w:tcPr>
            <w:tcW w:w="1148" w:type="dxa"/>
            <w:tcBorders>
              <w:top w:val="nil"/>
              <w:left w:val="nil"/>
              <w:bottom w:val="single" w:sz="4" w:space="0" w:color="auto"/>
              <w:right w:val="single" w:sz="4" w:space="0" w:color="auto"/>
            </w:tcBorders>
            <w:shd w:val="clear" w:color="auto" w:fill="auto"/>
            <w:noWrap/>
          </w:tcPr>
          <w:p w14:paraId="4D74B91E" w14:textId="43EC955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1.298</w:t>
            </w:r>
          </w:p>
        </w:tc>
        <w:tc>
          <w:tcPr>
            <w:tcW w:w="1149" w:type="dxa"/>
            <w:tcBorders>
              <w:top w:val="nil"/>
              <w:left w:val="nil"/>
              <w:bottom w:val="single" w:sz="4" w:space="0" w:color="auto"/>
              <w:right w:val="single" w:sz="4" w:space="0" w:color="auto"/>
            </w:tcBorders>
            <w:shd w:val="clear" w:color="auto" w:fill="auto"/>
            <w:noWrap/>
          </w:tcPr>
          <w:p w14:paraId="11EE9861" w14:textId="662A6BE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1.332%</w:t>
            </w:r>
          </w:p>
        </w:tc>
        <w:tc>
          <w:tcPr>
            <w:tcW w:w="1361" w:type="dxa"/>
            <w:tcBorders>
              <w:top w:val="nil"/>
              <w:left w:val="nil"/>
              <w:bottom w:val="single" w:sz="4" w:space="0" w:color="auto"/>
              <w:right w:val="single" w:sz="4" w:space="0" w:color="auto"/>
            </w:tcBorders>
          </w:tcPr>
          <w:p w14:paraId="42DF3D06" w14:textId="50A734F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67,422</w:t>
            </w:r>
          </w:p>
        </w:tc>
        <w:tc>
          <w:tcPr>
            <w:tcW w:w="1361" w:type="dxa"/>
            <w:tcBorders>
              <w:top w:val="nil"/>
              <w:left w:val="single" w:sz="4" w:space="0" w:color="auto"/>
              <w:bottom w:val="single" w:sz="4" w:space="0" w:color="auto"/>
              <w:right w:val="single" w:sz="4" w:space="0" w:color="auto"/>
            </w:tcBorders>
          </w:tcPr>
          <w:p w14:paraId="6E01D65E" w14:textId="0A80476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63,525</w:t>
            </w:r>
          </w:p>
        </w:tc>
        <w:tc>
          <w:tcPr>
            <w:tcW w:w="1361" w:type="dxa"/>
            <w:tcBorders>
              <w:top w:val="nil"/>
              <w:left w:val="single" w:sz="4" w:space="0" w:color="auto"/>
              <w:bottom w:val="single" w:sz="4" w:space="0" w:color="auto"/>
              <w:right w:val="single" w:sz="4" w:space="0" w:color="auto"/>
            </w:tcBorders>
          </w:tcPr>
          <w:p w14:paraId="5685BE6A" w14:textId="2B12ECE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63,525</w:t>
            </w:r>
          </w:p>
        </w:tc>
        <w:tc>
          <w:tcPr>
            <w:tcW w:w="1361" w:type="dxa"/>
            <w:tcBorders>
              <w:top w:val="nil"/>
              <w:left w:val="single" w:sz="4" w:space="0" w:color="auto"/>
              <w:bottom w:val="single" w:sz="4" w:space="0" w:color="auto"/>
              <w:right w:val="single" w:sz="4" w:space="0" w:color="auto"/>
            </w:tcBorders>
          </w:tcPr>
          <w:p w14:paraId="71C5F4B9" w14:textId="6F68E17A"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66,103</w:t>
            </w:r>
          </w:p>
        </w:tc>
        <w:tc>
          <w:tcPr>
            <w:tcW w:w="1361" w:type="dxa"/>
            <w:tcBorders>
              <w:top w:val="nil"/>
              <w:left w:val="single" w:sz="4" w:space="0" w:color="auto"/>
              <w:bottom w:val="single" w:sz="4" w:space="0" w:color="auto"/>
              <w:right w:val="single" w:sz="4" w:space="0" w:color="auto"/>
            </w:tcBorders>
            <w:shd w:val="clear" w:color="auto" w:fill="auto"/>
            <w:noWrap/>
          </w:tcPr>
          <w:p w14:paraId="09588AF9" w14:textId="0CBE0B5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69,609</w:t>
            </w:r>
          </w:p>
        </w:tc>
        <w:tc>
          <w:tcPr>
            <w:tcW w:w="1361" w:type="dxa"/>
            <w:tcBorders>
              <w:top w:val="nil"/>
              <w:left w:val="nil"/>
              <w:bottom w:val="single" w:sz="4" w:space="0" w:color="auto"/>
              <w:right w:val="single" w:sz="4" w:space="0" w:color="auto"/>
            </w:tcBorders>
            <w:shd w:val="clear" w:color="auto" w:fill="auto"/>
            <w:noWrap/>
          </w:tcPr>
          <w:p w14:paraId="24D81BBF" w14:textId="7F016F6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69,764</w:t>
            </w:r>
          </w:p>
        </w:tc>
        <w:tc>
          <w:tcPr>
            <w:tcW w:w="1361" w:type="dxa"/>
            <w:tcBorders>
              <w:top w:val="nil"/>
              <w:left w:val="nil"/>
              <w:bottom w:val="single" w:sz="4" w:space="0" w:color="auto"/>
              <w:right w:val="single" w:sz="4" w:space="0" w:color="auto"/>
            </w:tcBorders>
            <w:shd w:val="clear" w:color="auto" w:fill="auto"/>
            <w:noWrap/>
          </w:tcPr>
          <w:p w14:paraId="11AD2516" w14:textId="751B09D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72,943</w:t>
            </w:r>
          </w:p>
        </w:tc>
      </w:tr>
      <w:tr w:rsidR="008E28D4" w:rsidRPr="002D458A" w14:paraId="28F538BF" w14:textId="6F4EBA7E"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9E5D795" w14:textId="2959EA7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New Zealand</w:t>
            </w:r>
          </w:p>
        </w:tc>
        <w:tc>
          <w:tcPr>
            <w:tcW w:w="1148" w:type="dxa"/>
            <w:tcBorders>
              <w:top w:val="nil"/>
              <w:left w:val="nil"/>
              <w:bottom w:val="single" w:sz="4" w:space="0" w:color="auto"/>
              <w:right w:val="single" w:sz="4" w:space="0" w:color="auto"/>
            </w:tcBorders>
            <w:shd w:val="clear" w:color="auto" w:fill="auto"/>
            <w:noWrap/>
          </w:tcPr>
          <w:p w14:paraId="718C2D77" w14:textId="29559E6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0.302</w:t>
            </w:r>
          </w:p>
        </w:tc>
        <w:tc>
          <w:tcPr>
            <w:tcW w:w="1149" w:type="dxa"/>
            <w:tcBorders>
              <w:top w:val="nil"/>
              <w:left w:val="nil"/>
              <w:bottom w:val="single" w:sz="4" w:space="0" w:color="auto"/>
              <w:right w:val="single" w:sz="4" w:space="0" w:color="auto"/>
            </w:tcBorders>
            <w:shd w:val="clear" w:color="auto" w:fill="auto"/>
            <w:noWrap/>
          </w:tcPr>
          <w:p w14:paraId="29B9333B" w14:textId="54AB984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0.310%</w:t>
            </w:r>
          </w:p>
        </w:tc>
        <w:tc>
          <w:tcPr>
            <w:tcW w:w="1361" w:type="dxa"/>
            <w:tcBorders>
              <w:top w:val="nil"/>
              <w:left w:val="nil"/>
              <w:bottom w:val="single" w:sz="4" w:space="0" w:color="auto"/>
              <w:right w:val="single" w:sz="4" w:space="0" w:color="auto"/>
            </w:tcBorders>
          </w:tcPr>
          <w:p w14:paraId="5062F964" w14:textId="2B1FEF5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15,130</w:t>
            </w:r>
          </w:p>
        </w:tc>
        <w:tc>
          <w:tcPr>
            <w:tcW w:w="1361" w:type="dxa"/>
            <w:tcBorders>
              <w:top w:val="nil"/>
              <w:left w:val="single" w:sz="4" w:space="0" w:color="auto"/>
              <w:bottom w:val="single" w:sz="4" w:space="0" w:color="auto"/>
              <w:right w:val="single" w:sz="4" w:space="0" w:color="auto"/>
            </w:tcBorders>
          </w:tcPr>
          <w:p w14:paraId="590127ED" w14:textId="4E57950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14,780</w:t>
            </w:r>
          </w:p>
        </w:tc>
        <w:tc>
          <w:tcPr>
            <w:tcW w:w="1361" w:type="dxa"/>
            <w:tcBorders>
              <w:top w:val="nil"/>
              <w:left w:val="single" w:sz="4" w:space="0" w:color="auto"/>
              <w:bottom w:val="single" w:sz="4" w:space="0" w:color="auto"/>
              <w:right w:val="single" w:sz="4" w:space="0" w:color="auto"/>
            </w:tcBorders>
          </w:tcPr>
          <w:p w14:paraId="2724FD38" w14:textId="101753C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14,780</w:t>
            </w:r>
          </w:p>
        </w:tc>
        <w:tc>
          <w:tcPr>
            <w:tcW w:w="1361" w:type="dxa"/>
            <w:tcBorders>
              <w:top w:val="nil"/>
              <w:left w:val="single" w:sz="4" w:space="0" w:color="auto"/>
              <w:bottom w:val="single" w:sz="4" w:space="0" w:color="auto"/>
              <w:right w:val="single" w:sz="4" w:space="0" w:color="auto"/>
            </w:tcBorders>
          </w:tcPr>
          <w:p w14:paraId="0A8C6FDB" w14:textId="74FFA3F1"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15,380</w:t>
            </w:r>
          </w:p>
        </w:tc>
        <w:tc>
          <w:tcPr>
            <w:tcW w:w="1361" w:type="dxa"/>
            <w:tcBorders>
              <w:top w:val="nil"/>
              <w:left w:val="single" w:sz="4" w:space="0" w:color="auto"/>
              <w:bottom w:val="single" w:sz="4" w:space="0" w:color="auto"/>
              <w:right w:val="single" w:sz="4" w:space="0" w:color="auto"/>
            </w:tcBorders>
            <w:shd w:val="clear" w:color="auto" w:fill="auto"/>
            <w:noWrap/>
          </w:tcPr>
          <w:p w14:paraId="40EF21CB" w14:textId="524A618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16,196</w:t>
            </w:r>
          </w:p>
        </w:tc>
        <w:tc>
          <w:tcPr>
            <w:tcW w:w="1361" w:type="dxa"/>
            <w:tcBorders>
              <w:top w:val="nil"/>
              <w:left w:val="nil"/>
              <w:bottom w:val="single" w:sz="4" w:space="0" w:color="auto"/>
              <w:right w:val="single" w:sz="4" w:space="0" w:color="auto"/>
            </w:tcBorders>
            <w:shd w:val="clear" w:color="auto" w:fill="auto"/>
            <w:noWrap/>
          </w:tcPr>
          <w:p w14:paraId="30F04DE7" w14:textId="0AE449A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16,232</w:t>
            </w:r>
          </w:p>
        </w:tc>
        <w:tc>
          <w:tcPr>
            <w:tcW w:w="1361" w:type="dxa"/>
            <w:tcBorders>
              <w:top w:val="nil"/>
              <w:left w:val="nil"/>
              <w:bottom w:val="single" w:sz="4" w:space="0" w:color="auto"/>
              <w:right w:val="single" w:sz="4" w:space="0" w:color="auto"/>
            </w:tcBorders>
            <w:shd w:val="clear" w:color="auto" w:fill="auto"/>
            <w:noWrap/>
          </w:tcPr>
          <w:p w14:paraId="0DE952A4" w14:textId="72EA8E7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16,971</w:t>
            </w:r>
          </w:p>
        </w:tc>
      </w:tr>
      <w:tr w:rsidR="008E28D4" w:rsidRPr="002D458A" w14:paraId="212C9E15" w14:textId="33A3092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28EC037" w14:textId="081F54A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Nicaragua</w:t>
            </w:r>
          </w:p>
        </w:tc>
        <w:tc>
          <w:tcPr>
            <w:tcW w:w="1148" w:type="dxa"/>
            <w:tcBorders>
              <w:top w:val="nil"/>
              <w:left w:val="nil"/>
              <w:bottom w:val="single" w:sz="4" w:space="0" w:color="auto"/>
              <w:right w:val="single" w:sz="4" w:space="0" w:color="auto"/>
            </w:tcBorders>
            <w:shd w:val="clear" w:color="auto" w:fill="auto"/>
            <w:noWrap/>
          </w:tcPr>
          <w:p w14:paraId="1970ED1A" w14:textId="2B69572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49" w:type="dxa"/>
            <w:tcBorders>
              <w:top w:val="nil"/>
              <w:left w:val="nil"/>
              <w:bottom w:val="single" w:sz="4" w:space="0" w:color="auto"/>
              <w:right w:val="single" w:sz="4" w:space="0" w:color="auto"/>
            </w:tcBorders>
            <w:shd w:val="clear" w:color="auto" w:fill="auto"/>
            <w:noWrap/>
          </w:tcPr>
          <w:p w14:paraId="1C44C03C" w14:textId="03417C3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361" w:type="dxa"/>
            <w:tcBorders>
              <w:top w:val="nil"/>
              <w:left w:val="nil"/>
              <w:bottom w:val="single" w:sz="4" w:space="0" w:color="auto"/>
              <w:right w:val="single" w:sz="4" w:space="0" w:color="auto"/>
            </w:tcBorders>
          </w:tcPr>
          <w:p w14:paraId="0B732E53" w14:textId="00B9A2C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2622167" w14:textId="2D70D42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6E726D7" w14:textId="69F4D3E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6182597" w14:textId="3777D252"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48F83B5" w14:textId="48ABE90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0BC7C49" w14:textId="68B519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9F8EBF0" w14:textId="577DF83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27CD975E" w14:textId="424A87A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7B93D3B" w14:textId="449A008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Niger</w:t>
            </w:r>
          </w:p>
        </w:tc>
        <w:tc>
          <w:tcPr>
            <w:tcW w:w="1148" w:type="dxa"/>
            <w:tcBorders>
              <w:top w:val="nil"/>
              <w:left w:val="nil"/>
              <w:bottom w:val="single" w:sz="4" w:space="0" w:color="auto"/>
              <w:right w:val="single" w:sz="4" w:space="0" w:color="auto"/>
            </w:tcBorders>
            <w:shd w:val="clear" w:color="auto" w:fill="auto"/>
            <w:noWrap/>
          </w:tcPr>
          <w:p w14:paraId="286EE3B7" w14:textId="024705E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149" w:type="dxa"/>
            <w:tcBorders>
              <w:top w:val="nil"/>
              <w:left w:val="nil"/>
              <w:bottom w:val="single" w:sz="4" w:space="0" w:color="auto"/>
              <w:right w:val="single" w:sz="4" w:space="0" w:color="auto"/>
            </w:tcBorders>
            <w:shd w:val="clear" w:color="auto" w:fill="auto"/>
            <w:noWrap/>
          </w:tcPr>
          <w:p w14:paraId="4122B0CF" w14:textId="79BB149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0.004%</w:t>
            </w:r>
          </w:p>
        </w:tc>
        <w:tc>
          <w:tcPr>
            <w:tcW w:w="1361" w:type="dxa"/>
            <w:tcBorders>
              <w:top w:val="nil"/>
              <w:left w:val="nil"/>
              <w:bottom w:val="single" w:sz="4" w:space="0" w:color="auto"/>
              <w:right w:val="single" w:sz="4" w:space="0" w:color="auto"/>
            </w:tcBorders>
          </w:tcPr>
          <w:p w14:paraId="06BE363E" w14:textId="6257C8D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F5B62B5" w14:textId="53EBA09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8FCE8EF" w14:textId="7073098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A6599CD" w14:textId="68F8AF99"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AE5BA0E" w14:textId="6766B61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A1FA885" w14:textId="57EE1C7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B90AC7C" w14:textId="52E2297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4874A69" w14:textId="12E03AD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534ACDF" w14:textId="0AA363A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Nigeria</w:t>
            </w:r>
          </w:p>
        </w:tc>
        <w:tc>
          <w:tcPr>
            <w:tcW w:w="1148" w:type="dxa"/>
            <w:tcBorders>
              <w:top w:val="nil"/>
              <w:left w:val="nil"/>
              <w:bottom w:val="single" w:sz="4" w:space="0" w:color="auto"/>
              <w:right w:val="single" w:sz="4" w:space="0" w:color="auto"/>
            </w:tcBorders>
            <w:shd w:val="clear" w:color="auto" w:fill="auto"/>
            <w:noWrap/>
          </w:tcPr>
          <w:p w14:paraId="20D89193" w14:textId="1910C36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0.150</w:t>
            </w:r>
          </w:p>
        </w:tc>
        <w:tc>
          <w:tcPr>
            <w:tcW w:w="1149" w:type="dxa"/>
            <w:tcBorders>
              <w:top w:val="nil"/>
              <w:left w:val="nil"/>
              <w:bottom w:val="single" w:sz="4" w:space="0" w:color="auto"/>
              <w:right w:val="single" w:sz="4" w:space="0" w:color="auto"/>
            </w:tcBorders>
            <w:shd w:val="clear" w:color="auto" w:fill="auto"/>
            <w:noWrap/>
          </w:tcPr>
          <w:p w14:paraId="2F556E79" w14:textId="332448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0.154%</w:t>
            </w:r>
          </w:p>
        </w:tc>
        <w:tc>
          <w:tcPr>
            <w:tcW w:w="1361" w:type="dxa"/>
            <w:tcBorders>
              <w:top w:val="nil"/>
              <w:left w:val="nil"/>
              <w:bottom w:val="single" w:sz="4" w:space="0" w:color="auto"/>
              <w:right w:val="single" w:sz="4" w:space="0" w:color="auto"/>
            </w:tcBorders>
          </w:tcPr>
          <w:p w14:paraId="3916FC1F" w14:textId="07F6619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8,911</w:t>
            </w:r>
          </w:p>
        </w:tc>
        <w:tc>
          <w:tcPr>
            <w:tcW w:w="1361" w:type="dxa"/>
            <w:tcBorders>
              <w:top w:val="nil"/>
              <w:left w:val="single" w:sz="4" w:space="0" w:color="auto"/>
              <w:bottom w:val="single" w:sz="4" w:space="0" w:color="auto"/>
              <w:right w:val="single" w:sz="4" w:space="0" w:color="auto"/>
            </w:tcBorders>
          </w:tcPr>
          <w:p w14:paraId="0918022F" w14:textId="5D7A85B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7,341</w:t>
            </w:r>
          </w:p>
        </w:tc>
        <w:tc>
          <w:tcPr>
            <w:tcW w:w="1361" w:type="dxa"/>
            <w:tcBorders>
              <w:top w:val="nil"/>
              <w:left w:val="single" w:sz="4" w:space="0" w:color="auto"/>
              <w:bottom w:val="single" w:sz="4" w:space="0" w:color="auto"/>
              <w:right w:val="single" w:sz="4" w:space="0" w:color="auto"/>
            </w:tcBorders>
          </w:tcPr>
          <w:p w14:paraId="089B9404" w14:textId="084094F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7,341</w:t>
            </w:r>
          </w:p>
        </w:tc>
        <w:tc>
          <w:tcPr>
            <w:tcW w:w="1361" w:type="dxa"/>
            <w:tcBorders>
              <w:top w:val="nil"/>
              <w:left w:val="single" w:sz="4" w:space="0" w:color="auto"/>
              <w:bottom w:val="single" w:sz="4" w:space="0" w:color="auto"/>
              <w:right w:val="single" w:sz="4" w:space="0" w:color="auto"/>
            </w:tcBorders>
          </w:tcPr>
          <w:p w14:paraId="28E4E51A" w14:textId="77ABA6F5"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7,639</w:t>
            </w:r>
          </w:p>
        </w:tc>
        <w:tc>
          <w:tcPr>
            <w:tcW w:w="1361" w:type="dxa"/>
            <w:tcBorders>
              <w:top w:val="nil"/>
              <w:left w:val="single" w:sz="4" w:space="0" w:color="auto"/>
              <w:bottom w:val="single" w:sz="4" w:space="0" w:color="auto"/>
              <w:right w:val="single" w:sz="4" w:space="0" w:color="auto"/>
            </w:tcBorders>
            <w:shd w:val="clear" w:color="auto" w:fill="auto"/>
            <w:noWrap/>
          </w:tcPr>
          <w:p w14:paraId="7B7BE907" w14:textId="56CA45C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8,044</w:t>
            </w:r>
          </w:p>
        </w:tc>
        <w:tc>
          <w:tcPr>
            <w:tcW w:w="1361" w:type="dxa"/>
            <w:tcBorders>
              <w:top w:val="nil"/>
              <w:left w:val="nil"/>
              <w:bottom w:val="single" w:sz="4" w:space="0" w:color="auto"/>
              <w:right w:val="single" w:sz="4" w:space="0" w:color="auto"/>
            </w:tcBorders>
            <w:shd w:val="clear" w:color="auto" w:fill="auto"/>
            <w:noWrap/>
          </w:tcPr>
          <w:p w14:paraId="5BA79FE9" w14:textId="70C8AE0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8,062</w:t>
            </w:r>
          </w:p>
        </w:tc>
        <w:tc>
          <w:tcPr>
            <w:tcW w:w="1361" w:type="dxa"/>
            <w:tcBorders>
              <w:top w:val="nil"/>
              <w:left w:val="nil"/>
              <w:bottom w:val="single" w:sz="4" w:space="0" w:color="auto"/>
              <w:right w:val="single" w:sz="4" w:space="0" w:color="auto"/>
            </w:tcBorders>
            <w:shd w:val="clear" w:color="auto" w:fill="auto"/>
            <w:noWrap/>
          </w:tcPr>
          <w:p w14:paraId="48AE9CEA" w14:textId="5DC8E41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8,430</w:t>
            </w:r>
          </w:p>
        </w:tc>
      </w:tr>
      <w:tr w:rsidR="008E28D4" w:rsidRPr="002D458A" w14:paraId="5297862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5ED4F75" w14:textId="7931F4A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North Macedonia</w:t>
            </w:r>
          </w:p>
        </w:tc>
        <w:tc>
          <w:tcPr>
            <w:tcW w:w="1148" w:type="dxa"/>
            <w:tcBorders>
              <w:top w:val="nil"/>
              <w:left w:val="nil"/>
              <w:bottom w:val="single" w:sz="4" w:space="0" w:color="auto"/>
              <w:right w:val="single" w:sz="4" w:space="0" w:color="auto"/>
            </w:tcBorders>
            <w:shd w:val="clear" w:color="auto" w:fill="auto"/>
            <w:noWrap/>
          </w:tcPr>
          <w:p w14:paraId="6C0E15B7" w14:textId="7EE3EE6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0.008</w:t>
            </w:r>
          </w:p>
        </w:tc>
        <w:tc>
          <w:tcPr>
            <w:tcW w:w="1149" w:type="dxa"/>
            <w:tcBorders>
              <w:top w:val="nil"/>
              <w:left w:val="nil"/>
              <w:bottom w:val="single" w:sz="4" w:space="0" w:color="auto"/>
              <w:right w:val="single" w:sz="4" w:space="0" w:color="auto"/>
            </w:tcBorders>
            <w:shd w:val="clear" w:color="auto" w:fill="auto"/>
            <w:noWrap/>
          </w:tcPr>
          <w:p w14:paraId="736401FE" w14:textId="093D8B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0.008%</w:t>
            </w:r>
          </w:p>
        </w:tc>
        <w:tc>
          <w:tcPr>
            <w:tcW w:w="1361" w:type="dxa"/>
            <w:tcBorders>
              <w:top w:val="nil"/>
              <w:left w:val="nil"/>
              <w:bottom w:val="single" w:sz="4" w:space="0" w:color="auto"/>
              <w:right w:val="single" w:sz="4" w:space="0" w:color="auto"/>
            </w:tcBorders>
          </w:tcPr>
          <w:p w14:paraId="5EAD587F" w14:textId="7777777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8E44145" w14:textId="5A9704A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2147380" w14:textId="309FD8B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C1A02B0" w14:textId="29508CA9"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B28D747" w14:textId="7035D4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8D7A226" w14:textId="777777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3746019" w14:textId="777777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2A7A46F8" w14:textId="26253A2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53E7BCE" w14:textId="7BEBFAE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Norway</w:t>
            </w:r>
          </w:p>
        </w:tc>
        <w:tc>
          <w:tcPr>
            <w:tcW w:w="1148" w:type="dxa"/>
            <w:tcBorders>
              <w:top w:val="nil"/>
              <w:left w:val="nil"/>
              <w:bottom w:val="single" w:sz="4" w:space="0" w:color="auto"/>
              <w:right w:val="single" w:sz="4" w:space="0" w:color="auto"/>
            </w:tcBorders>
            <w:shd w:val="clear" w:color="auto" w:fill="auto"/>
            <w:noWrap/>
          </w:tcPr>
          <w:p w14:paraId="392069A0" w14:textId="192E116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0.653</w:t>
            </w:r>
          </w:p>
        </w:tc>
        <w:tc>
          <w:tcPr>
            <w:tcW w:w="1149" w:type="dxa"/>
            <w:tcBorders>
              <w:top w:val="nil"/>
              <w:left w:val="nil"/>
              <w:bottom w:val="single" w:sz="4" w:space="0" w:color="auto"/>
              <w:right w:val="single" w:sz="4" w:space="0" w:color="auto"/>
            </w:tcBorders>
            <w:shd w:val="clear" w:color="auto" w:fill="auto"/>
            <w:noWrap/>
          </w:tcPr>
          <w:p w14:paraId="2B80E629" w14:textId="175DDA5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0.670%</w:t>
            </w:r>
          </w:p>
        </w:tc>
        <w:tc>
          <w:tcPr>
            <w:tcW w:w="1361" w:type="dxa"/>
            <w:tcBorders>
              <w:top w:val="nil"/>
              <w:left w:val="nil"/>
              <w:bottom w:val="single" w:sz="4" w:space="0" w:color="auto"/>
              <w:right w:val="single" w:sz="4" w:space="0" w:color="auto"/>
            </w:tcBorders>
          </w:tcPr>
          <w:p w14:paraId="56A30A08" w14:textId="3CE7633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33,246</w:t>
            </w:r>
          </w:p>
        </w:tc>
        <w:tc>
          <w:tcPr>
            <w:tcW w:w="1361" w:type="dxa"/>
            <w:tcBorders>
              <w:top w:val="nil"/>
              <w:left w:val="single" w:sz="4" w:space="0" w:color="auto"/>
              <w:bottom w:val="single" w:sz="4" w:space="0" w:color="auto"/>
              <w:right w:val="single" w:sz="4" w:space="0" w:color="auto"/>
            </w:tcBorders>
          </w:tcPr>
          <w:p w14:paraId="0F7D6B26" w14:textId="24839B6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31,958</w:t>
            </w:r>
          </w:p>
        </w:tc>
        <w:tc>
          <w:tcPr>
            <w:tcW w:w="1361" w:type="dxa"/>
            <w:tcBorders>
              <w:top w:val="nil"/>
              <w:left w:val="single" w:sz="4" w:space="0" w:color="auto"/>
              <w:bottom w:val="single" w:sz="4" w:space="0" w:color="auto"/>
              <w:right w:val="single" w:sz="4" w:space="0" w:color="auto"/>
            </w:tcBorders>
          </w:tcPr>
          <w:p w14:paraId="3545A4B1" w14:textId="7F49D08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31,958</w:t>
            </w:r>
          </w:p>
        </w:tc>
        <w:tc>
          <w:tcPr>
            <w:tcW w:w="1361" w:type="dxa"/>
            <w:tcBorders>
              <w:top w:val="nil"/>
              <w:left w:val="single" w:sz="4" w:space="0" w:color="auto"/>
              <w:bottom w:val="single" w:sz="4" w:space="0" w:color="auto"/>
              <w:right w:val="single" w:sz="4" w:space="0" w:color="auto"/>
            </w:tcBorders>
          </w:tcPr>
          <w:p w14:paraId="4E5858DC" w14:textId="77C2B2B9"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33,255</w:t>
            </w:r>
          </w:p>
        </w:tc>
        <w:tc>
          <w:tcPr>
            <w:tcW w:w="1361" w:type="dxa"/>
            <w:tcBorders>
              <w:top w:val="nil"/>
              <w:left w:val="single" w:sz="4" w:space="0" w:color="auto"/>
              <w:bottom w:val="single" w:sz="4" w:space="0" w:color="auto"/>
              <w:right w:val="single" w:sz="4" w:space="0" w:color="auto"/>
            </w:tcBorders>
            <w:shd w:val="clear" w:color="auto" w:fill="auto"/>
            <w:noWrap/>
          </w:tcPr>
          <w:p w14:paraId="0B0A6DDE" w14:textId="6CE5FE4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35,019</w:t>
            </w:r>
          </w:p>
        </w:tc>
        <w:tc>
          <w:tcPr>
            <w:tcW w:w="1361" w:type="dxa"/>
            <w:tcBorders>
              <w:top w:val="nil"/>
              <w:left w:val="nil"/>
              <w:bottom w:val="single" w:sz="4" w:space="0" w:color="auto"/>
              <w:right w:val="single" w:sz="4" w:space="0" w:color="auto"/>
            </w:tcBorders>
            <w:shd w:val="clear" w:color="auto" w:fill="auto"/>
            <w:noWrap/>
          </w:tcPr>
          <w:p w14:paraId="2A258F41" w14:textId="07295A3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35,097</w:t>
            </w:r>
          </w:p>
        </w:tc>
        <w:tc>
          <w:tcPr>
            <w:tcW w:w="1361" w:type="dxa"/>
            <w:tcBorders>
              <w:top w:val="nil"/>
              <w:left w:val="nil"/>
              <w:bottom w:val="single" w:sz="4" w:space="0" w:color="auto"/>
              <w:right w:val="single" w:sz="4" w:space="0" w:color="auto"/>
            </w:tcBorders>
            <w:shd w:val="clear" w:color="auto" w:fill="auto"/>
            <w:noWrap/>
          </w:tcPr>
          <w:p w14:paraId="7DF56D87" w14:textId="587724E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36,696</w:t>
            </w:r>
          </w:p>
        </w:tc>
      </w:tr>
      <w:tr w:rsidR="008E28D4" w:rsidRPr="002D458A" w14:paraId="60ADB157" w14:textId="5708C21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0017083" w14:textId="7D931E4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Oman</w:t>
            </w:r>
          </w:p>
        </w:tc>
        <w:tc>
          <w:tcPr>
            <w:tcW w:w="1148" w:type="dxa"/>
            <w:tcBorders>
              <w:top w:val="nil"/>
              <w:left w:val="nil"/>
              <w:bottom w:val="single" w:sz="4" w:space="0" w:color="auto"/>
              <w:right w:val="single" w:sz="4" w:space="0" w:color="auto"/>
            </w:tcBorders>
            <w:shd w:val="clear" w:color="auto" w:fill="auto"/>
            <w:noWrap/>
          </w:tcPr>
          <w:p w14:paraId="424611F4" w14:textId="6DD0B1B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0.115</w:t>
            </w:r>
          </w:p>
        </w:tc>
        <w:tc>
          <w:tcPr>
            <w:tcW w:w="1149" w:type="dxa"/>
            <w:tcBorders>
              <w:top w:val="nil"/>
              <w:left w:val="nil"/>
              <w:bottom w:val="single" w:sz="4" w:space="0" w:color="auto"/>
              <w:right w:val="single" w:sz="4" w:space="0" w:color="auto"/>
            </w:tcBorders>
            <w:shd w:val="clear" w:color="auto" w:fill="auto"/>
            <w:noWrap/>
          </w:tcPr>
          <w:p w14:paraId="152B989B" w14:textId="7A3E07C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0.118%</w:t>
            </w:r>
          </w:p>
        </w:tc>
        <w:tc>
          <w:tcPr>
            <w:tcW w:w="1361" w:type="dxa"/>
            <w:tcBorders>
              <w:top w:val="nil"/>
              <w:left w:val="nil"/>
              <w:bottom w:val="single" w:sz="4" w:space="0" w:color="auto"/>
              <w:right w:val="single" w:sz="4" w:space="0" w:color="auto"/>
            </w:tcBorders>
          </w:tcPr>
          <w:p w14:paraId="627E83E1" w14:textId="03B1017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5,435</w:t>
            </w:r>
          </w:p>
        </w:tc>
        <w:tc>
          <w:tcPr>
            <w:tcW w:w="1361" w:type="dxa"/>
            <w:tcBorders>
              <w:top w:val="nil"/>
              <w:left w:val="single" w:sz="4" w:space="0" w:color="auto"/>
              <w:bottom w:val="single" w:sz="4" w:space="0" w:color="auto"/>
              <w:right w:val="single" w:sz="4" w:space="0" w:color="auto"/>
            </w:tcBorders>
          </w:tcPr>
          <w:p w14:paraId="449234EE" w14:textId="22BB8AB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5,628</w:t>
            </w:r>
          </w:p>
        </w:tc>
        <w:tc>
          <w:tcPr>
            <w:tcW w:w="1361" w:type="dxa"/>
            <w:tcBorders>
              <w:top w:val="nil"/>
              <w:left w:val="single" w:sz="4" w:space="0" w:color="auto"/>
              <w:bottom w:val="single" w:sz="4" w:space="0" w:color="auto"/>
              <w:right w:val="single" w:sz="4" w:space="0" w:color="auto"/>
            </w:tcBorders>
          </w:tcPr>
          <w:p w14:paraId="699B83AC" w14:textId="4DD1A20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5,628</w:t>
            </w:r>
          </w:p>
        </w:tc>
        <w:tc>
          <w:tcPr>
            <w:tcW w:w="1361" w:type="dxa"/>
            <w:tcBorders>
              <w:top w:val="nil"/>
              <w:left w:val="single" w:sz="4" w:space="0" w:color="auto"/>
              <w:bottom w:val="single" w:sz="4" w:space="0" w:color="auto"/>
              <w:right w:val="single" w:sz="4" w:space="0" w:color="auto"/>
            </w:tcBorders>
          </w:tcPr>
          <w:p w14:paraId="2BE5129E" w14:textId="0A5E2811" w:rsidR="008E28D4" w:rsidRPr="002D458A" w:rsidRDefault="00E45DE0"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5,</w:t>
            </w:r>
            <w:r w:rsidR="00787E56">
              <w:rPr>
                <w:rFonts w:asciiTheme="minorHAnsi" w:hAnsiTheme="minorHAnsi" w:cstheme="minorHAnsi"/>
                <w:color w:val="000000"/>
                <w:sz w:val="20"/>
                <w:szCs w:val="20"/>
              </w:rPr>
              <w:t>857</w:t>
            </w:r>
          </w:p>
        </w:tc>
        <w:tc>
          <w:tcPr>
            <w:tcW w:w="1361" w:type="dxa"/>
            <w:tcBorders>
              <w:top w:val="nil"/>
              <w:left w:val="single" w:sz="4" w:space="0" w:color="auto"/>
              <w:bottom w:val="single" w:sz="4" w:space="0" w:color="auto"/>
              <w:right w:val="single" w:sz="4" w:space="0" w:color="auto"/>
            </w:tcBorders>
            <w:shd w:val="clear" w:color="auto" w:fill="auto"/>
            <w:noWrap/>
          </w:tcPr>
          <w:p w14:paraId="448A396A" w14:textId="2E55C7F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6,167</w:t>
            </w:r>
          </w:p>
        </w:tc>
        <w:tc>
          <w:tcPr>
            <w:tcW w:w="1361" w:type="dxa"/>
            <w:tcBorders>
              <w:top w:val="nil"/>
              <w:left w:val="nil"/>
              <w:bottom w:val="single" w:sz="4" w:space="0" w:color="auto"/>
              <w:right w:val="single" w:sz="4" w:space="0" w:color="auto"/>
            </w:tcBorders>
            <w:shd w:val="clear" w:color="auto" w:fill="auto"/>
            <w:noWrap/>
          </w:tcPr>
          <w:p w14:paraId="05C97FD0" w14:textId="73C471C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6,181</w:t>
            </w:r>
          </w:p>
        </w:tc>
        <w:tc>
          <w:tcPr>
            <w:tcW w:w="1361" w:type="dxa"/>
            <w:tcBorders>
              <w:top w:val="nil"/>
              <w:left w:val="nil"/>
              <w:bottom w:val="single" w:sz="4" w:space="0" w:color="auto"/>
              <w:right w:val="single" w:sz="4" w:space="0" w:color="auto"/>
            </w:tcBorders>
            <w:shd w:val="clear" w:color="auto" w:fill="auto"/>
            <w:noWrap/>
          </w:tcPr>
          <w:p w14:paraId="1E38FC0C" w14:textId="524E1C6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6,463</w:t>
            </w:r>
          </w:p>
        </w:tc>
      </w:tr>
      <w:tr w:rsidR="008E28D4" w:rsidRPr="002D458A" w14:paraId="3CD5B625" w14:textId="297188C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27947C0" w14:textId="3E89A52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Pakistan</w:t>
            </w:r>
          </w:p>
        </w:tc>
        <w:tc>
          <w:tcPr>
            <w:tcW w:w="1148" w:type="dxa"/>
            <w:tcBorders>
              <w:top w:val="nil"/>
              <w:left w:val="nil"/>
              <w:bottom w:val="single" w:sz="4" w:space="0" w:color="auto"/>
              <w:right w:val="single" w:sz="4" w:space="0" w:color="auto"/>
            </w:tcBorders>
            <w:shd w:val="clear" w:color="auto" w:fill="auto"/>
            <w:noWrap/>
          </w:tcPr>
          <w:p w14:paraId="01C24EDF" w14:textId="19A4D3A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0.123</w:t>
            </w:r>
          </w:p>
        </w:tc>
        <w:tc>
          <w:tcPr>
            <w:tcW w:w="1149" w:type="dxa"/>
            <w:tcBorders>
              <w:top w:val="nil"/>
              <w:left w:val="nil"/>
              <w:bottom w:val="single" w:sz="4" w:space="0" w:color="auto"/>
              <w:right w:val="single" w:sz="4" w:space="0" w:color="auto"/>
            </w:tcBorders>
            <w:shd w:val="clear" w:color="auto" w:fill="auto"/>
            <w:noWrap/>
          </w:tcPr>
          <w:p w14:paraId="16586462" w14:textId="635913B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0.126%</w:t>
            </w:r>
          </w:p>
        </w:tc>
        <w:tc>
          <w:tcPr>
            <w:tcW w:w="1361" w:type="dxa"/>
            <w:tcBorders>
              <w:top w:val="nil"/>
              <w:left w:val="nil"/>
              <w:bottom w:val="single" w:sz="4" w:space="0" w:color="auto"/>
              <w:right w:val="single" w:sz="4" w:space="0" w:color="auto"/>
            </w:tcBorders>
          </w:tcPr>
          <w:p w14:paraId="620C147B" w14:textId="25D9090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5,582</w:t>
            </w:r>
          </w:p>
        </w:tc>
        <w:tc>
          <w:tcPr>
            <w:tcW w:w="1361" w:type="dxa"/>
            <w:tcBorders>
              <w:top w:val="nil"/>
              <w:left w:val="single" w:sz="4" w:space="0" w:color="auto"/>
              <w:bottom w:val="single" w:sz="4" w:space="0" w:color="auto"/>
              <w:right w:val="single" w:sz="4" w:space="0" w:color="auto"/>
            </w:tcBorders>
          </w:tcPr>
          <w:p w14:paraId="4073FB2F" w14:textId="6034DFF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6,020</w:t>
            </w:r>
          </w:p>
        </w:tc>
        <w:tc>
          <w:tcPr>
            <w:tcW w:w="1361" w:type="dxa"/>
            <w:tcBorders>
              <w:top w:val="nil"/>
              <w:left w:val="single" w:sz="4" w:space="0" w:color="auto"/>
              <w:bottom w:val="single" w:sz="4" w:space="0" w:color="auto"/>
              <w:right w:val="single" w:sz="4" w:space="0" w:color="auto"/>
            </w:tcBorders>
          </w:tcPr>
          <w:p w14:paraId="2DFF8250" w14:textId="3C42810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6,020</w:t>
            </w:r>
          </w:p>
        </w:tc>
        <w:tc>
          <w:tcPr>
            <w:tcW w:w="1361" w:type="dxa"/>
            <w:tcBorders>
              <w:top w:val="nil"/>
              <w:left w:val="single" w:sz="4" w:space="0" w:color="auto"/>
              <w:bottom w:val="single" w:sz="4" w:space="0" w:color="auto"/>
              <w:right w:val="single" w:sz="4" w:space="0" w:color="auto"/>
            </w:tcBorders>
          </w:tcPr>
          <w:p w14:paraId="640BFF8A" w14:textId="4A626000"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6,264</w:t>
            </w:r>
          </w:p>
        </w:tc>
        <w:tc>
          <w:tcPr>
            <w:tcW w:w="1361" w:type="dxa"/>
            <w:tcBorders>
              <w:top w:val="nil"/>
              <w:left w:val="single" w:sz="4" w:space="0" w:color="auto"/>
              <w:bottom w:val="single" w:sz="4" w:space="0" w:color="auto"/>
              <w:right w:val="single" w:sz="4" w:space="0" w:color="auto"/>
            </w:tcBorders>
            <w:shd w:val="clear" w:color="auto" w:fill="auto"/>
            <w:noWrap/>
          </w:tcPr>
          <w:p w14:paraId="580FC3E2" w14:textId="0E0800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6,596</w:t>
            </w:r>
          </w:p>
        </w:tc>
        <w:tc>
          <w:tcPr>
            <w:tcW w:w="1361" w:type="dxa"/>
            <w:tcBorders>
              <w:top w:val="nil"/>
              <w:left w:val="nil"/>
              <w:bottom w:val="single" w:sz="4" w:space="0" w:color="auto"/>
              <w:right w:val="single" w:sz="4" w:space="0" w:color="auto"/>
            </w:tcBorders>
            <w:shd w:val="clear" w:color="auto" w:fill="auto"/>
            <w:noWrap/>
          </w:tcPr>
          <w:p w14:paraId="6FDAA7D5" w14:textId="4AFFD56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6,611</w:t>
            </w:r>
          </w:p>
        </w:tc>
        <w:tc>
          <w:tcPr>
            <w:tcW w:w="1361" w:type="dxa"/>
            <w:tcBorders>
              <w:top w:val="nil"/>
              <w:left w:val="nil"/>
              <w:bottom w:val="single" w:sz="4" w:space="0" w:color="auto"/>
              <w:right w:val="single" w:sz="4" w:space="0" w:color="auto"/>
            </w:tcBorders>
            <w:shd w:val="clear" w:color="auto" w:fill="auto"/>
            <w:noWrap/>
          </w:tcPr>
          <w:p w14:paraId="3265923D" w14:textId="53A99C8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6,912</w:t>
            </w:r>
          </w:p>
        </w:tc>
      </w:tr>
      <w:tr w:rsidR="008E28D4" w:rsidRPr="002D458A" w14:paraId="57352A8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89F5D58" w14:textId="7777777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Palau</w:t>
            </w:r>
          </w:p>
        </w:tc>
        <w:tc>
          <w:tcPr>
            <w:tcW w:w="1148" w:type="dxa"/>
            <w:tcBorders>
              <w:top w:val="nil"/>
              <w:left w:val="nil"/>
              <w:bottom w:val="single" w:sz="4" w:space="0" w:color="auto"/>
              <w:right w:val="single" w:sz="4" w:space="0" w:color="auto"/>
            </w:tcBorders>
            <w:shd w:val="clear" w:color="auto" w:fill="auto"/>
            <w:noWrap/>
          </w:tcPr>
          <w:p w14:paraId="64CCA254" w14:textId="777777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197C548C" w14:textId="777777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51C44524" w14:textId="7777777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B987F52" w14:textId="19ACA40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15F61C9" w14:textId="5E5BDAE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EE6ACC8" w14:textId="077E7C5E"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19D5E73" w14:textId="3B574B0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D3D62F4" w14:textId="777777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70A0A2C" w14:textId="777777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C05418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F91E46" w14:textId="29EC7D3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Panama</w:t>
            </w:r>
          </w:p>
        </w:tc>
        <w:tc>
          <w:tcPr>
            <w:tcW w:w="1148" w:type="dxa"/>
            <w:tcBorders>
              <w:top w:val="nil"/>
              <w:left w:val="nil"/>
              <w:bottom w:val="single" w:sz="4" w:space="0" w:color="auto"/>
              <w:right w:val="single" w:sz="4" w:space="0" w:color="auto"/>
            </w:tcBorders>
            <w:shd w:val="clear" w:color="auto" w:fill="auto"/>
            <w:noWrap/>
          </w:tcPr>
          <w:p w14:paraId="2B0B61FC" w14:textId="04332CE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0.086</w:t>
            </w:r>
          </w:p>
        </w:tc>
        <w:tc>
          <w:tcPr>
            <w:tcW w:w="1149" w:type="dxa"/>
            <w:tcBorders>
              <w:top w:val="nil"/>
              <w:left w:val="nil"/>
              <w:bottom w:val="single" w:sz="4" w:space="0" w:color="auto"/>
              <w:right w:val="single" w:sz="4" w:space="0" w:color="auto"/>
            </w:tcBorders>
            <w:shd w:val="clear" w:color="auto" w:fill="auto"/>
            <w:noWrap/>
          </w:tcPr>
          <w:p w14:paraId="6EBAD271" w14:textId="3A4F1CC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0.088%</w:t>
            </w:r>
          </w:p>
        </w:tc>
        <w:tc>
          <w:tcPr>
            <w:tcW w:w="1361" w:type="dxa"/>
            <w:tcBorders>
              <w:top w:val="nil"/>
              <w:left w:val="nil"/>
              <w:bottom w:val="single" w:sz="4" w:space="0" w:color="auto"/>
              <w:right w:val="single" w:sz="4" w:space="0" w:color="auto"/>
            </w:tcBorders>
          </w:tcPr>
          <w:p w14:paraId="212DBB24" w14:textId="0D25AC9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4,407</w:t>
            </w:r>
          </w:p>
        </w:tc>
        <w:tc>
          <w:tcPr>
            <w:tcW w:w="1361" w:type="dxa"/>
            <w:tcBorders>
              <w:top w:val="nil"/>
              <w:left w:val="single" w:sz="4" w:space="0" w:color="auto"/>
              <w:bottom w:val="single" w:sz="4" w:space="0" w:color="auto"/>
              <w:right w:val="single" w:sz="4" w:space="0" w:color="auto"/>
            </w:tcBorders>
          </w:tcPr>
          <w:p w14:paraId="3BEC8EB8" w14:textId="53C23A6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4,209</w:t>
            </w:r>
          </w:p>
        </w:tc>
        <w:tc>
          <w:tcPr>
            <w:tcW w:w="1361" w:type="dxa"/>
            <w:tcBorders>
              <w:top w:val="nil"/>
              <w:left w:val="single" w:sz="4" w:space="0" w:color="auto"/>
              <w:bottom w:val="single" w:sz="4" w:space="0" w:color="auto"/>
              <w:right w:val="single" w:sz="4" w:space="0" w:color="auto"/>
            </w:tcBorders>
          </w:tcPr>
          <w:p w14:paraId="1CC8B4AB" w14:textId="04E8C99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4,209</w:t>
            </w:r>
          </w:p>
        </w:tc>
        <w:tc>
          <w:tcPr>
            <w:tcW w:w="1361" w:type="dxa"/>
            <w:tcBorders>
              <w:top w:val="nil"/>
              <w:left w:val="single" w:sz="4" w:space="0" w:color="auto"/>
              <w:bottom w:val="single" w:sz="4" w:space="0" w:color="auto"/>
              <w:right w:val="single" w:sz="4" w:space="0" w:color="auto"/>
            </w:tcBorders>
          </w:tcPr>
          <w:p w14:paraId="3344B140" w14:textId="32D92EC1"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4,380</w:t>
            </w:r>
          </w:p>
        </w:tc>
        <w:tc>
          <w:tcPr>
            <w:tcW w:w="1361" w:type="dxa"/>
            <w:tcBorders>
              <w:top w:val="nil"/>
              <w:left w:val="single" w:sz="4" w:space="0" w:color="auto"/>
              <w:bottom w:val="single" w:sz="4" w:space="0" w:color="auto"/>
              <w:right w:val="single" w:sz="4" w:space="0" w:color="auto"/>
            </w:tcBorders>
            <w:shd w:val="clear" w:color="auto" w:fill="auto"/>
            <w:noWrap/>
          </w:tcPr>
          <w:p w14:paraId="10282759" w14:textId="127F289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4,612</w:t>
            </w:r>
          </w:p>
        </w:tc>
        <w:tc>
          <w:tcPr>
            <w:tcW w:w="1361" w:type="dxa"/>
            <w:tcBorders>
              <w:top w:val="nil"/>
              <w:left w:val="nil"/>
              <w:bottom w:val="single" w:sz="4" w:space="0" w:color="auto"/>
              <w:right w:val="single" w:sz="4" w:space="0" w:color="auto"/>
            </w:tcBorders>
            <w:shd w:val="clear" w:color="auto" w:fill="auto"/>
            <w:noWrap/>
          </w:tcPr>
          <w:p w14:paraId="6F7A4331" w14:textId="7D26D38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4,622</w:t>
            </w:r>
          </w:p>
        </w:tc>
        <w:tc>
          <w:tcPr>
            <w:tcW w:w="1361" w:type="dxa"/>
            <w:tcBorders>
              <w:top w:val="nil"/>
              <w:left w:val="nil"/>
              <w:bottom w:val="single" w:sz="4" w:space="0" w:color="auto"/>
              <w:right w:val="single" w:sz="4" w:space="0" w:color="auto"/>
            </w:tcBorders>
            <w:shd w:val="clear" w:color="auto" w:fill="auto"/>
            <w:noWrap/>
          </w:tcPr>
          <w:p w14:paraId="4070A20A" w14:textId="558DD7D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4,833</w:t>
            </w:r>
          </w:p>
        </w:tc>
      </w:tr>
      <w:tr w:rsidR="008E28D4" w:rsidRPr="002D458A" w14:paraId="0D9C695F" w14:textId="0B0F4F0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C013D21" w14:textId="0A5520B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Papua New Guinea</w:t>
            </w:r>
          </w:p>
        </w:tc>
        <w:tc>
          <w:tcPr>
            <w:tcW w:w="1148" w:type="dxa"/>
            <w:tcBorders>
              <w:top w:val="nil"/>
              <w:left w:val="nil"/>
              <w:bottom w:val="single" w:sz="4" w:space="0" w:color="auto"/>
              <w:right w:val="single" w:sz="4" w:space="0" w:color="auto"/>
            </w:tcBorders>
            <w:shd w:val="clear" w:color="auto" w:fill="auto"/>
            <w:noWrap/>
          </w:tcPr>
          <w:p w14:paraId="7692EA2F" w14:textId="3D9DCE8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0.009</w:t>
            </w:r>
          </w:p>
        </w:tc>
        <w:tc>
          <w:tcPr>
            <w:tcW w:w="1149" w:type="dxa"/>
            <w:tcBorders>
              <w:top w:val="nil"/>
              <w:left w:val="nil"/>
              <w:bottom w:val="single" w:sz="4" w:space="0" w:color="auto"/>
              <w:right w:val="single" w:sz="4" w:space="0" w:color="auto"/>
            </w:tcBorders>
            <w:shd w:val="clear" w:color="auto" w:fill="auto"/>
            <w:noWrap/>
          </w:tcPr>
          <w:p w14:paraId="7D2F0D0C" w14:textId="6A09348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0.009%</w:t>
            </w:r>
          </w:p>
        </w:tc>
        <w:tc>
          <w:tcPr>
            <w:tcW w:w="1361" w:type="dxa"/>
            <w:tcBorders>
              <w:top w:val="nil"/>
              <w:left w:val="nil"/>
              <w:bottom w:val="single" w:sz="4" w:space="0" w:color="auto"/>
              <w:right w:val="single" w:sz="4" w:space="0" w:color="auto"/>
            </w:tcBorders>
          </w:tcPr>
          <w:p w14:paraId="79CD8F9E" w14:textId="14B59A3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A7B9BC0" w14:textId="368D529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BF7CD74" w14:textId="7189CC1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9D3757B" w14:textId="0017B0BA"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1148EDB" w14:textId="6D50A4E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CB92705" w14:textId="674E278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61AE540" w14:textId="5248148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2394D34A" w14:textId="3A47A7F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48314D6" w14:textId="3FD9D0EA"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Paraguay</w:t>
            </w:r>
          </w:p>
        </w:tc>
        <w:tc>
          <w:tcPr>
            <w:tcW w:w="1148" w:type="dxa"/>
            <w:tcBorders>
              <w:top w:val="nil"/>
              <w:left w:val="nil"/>
              <w:bottom w:val="single" w:sz="4" w:space="0" w:color="auto"/>
              <w:right w:val="single" w:sz="4" w:space="0" w:color="auto"/>
            </w:tcBorders>
            <w:shd w:val="clear" w:color="auto" w:fill="auto"/>
            <w:noWrap/>
          </w:tcPr>
          <w:p w14:paraId="73C33FD6" w14:textId="7E3152A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0.023</w:t>
            </w:r>
          </w:p>
        </w:tc>
        <w:tc>
          <w:tcPr>
            <w:tcW w:w="1149" w:type="dxa"/>
            <w:tcBorders>
              <w:top w:val="nil"/>
              <w:left w:val="nil"/>
              <w:bottom w:val="single" w:sz="4" w:space="0" w:color="auto"/>
              <w:right w:val="single" w:sz="4" w:space="0" w:color="auto"/>
            </w:tcBorders>
            <w:shd w:val="clear" w:color="auto" w:fill="auto"/>
            <w:noWrap/>
          </w:tcPr>
          <w:p w14:paraId="2474FCBD" w14:textId="453C6CD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0.024%</w:t>
            </w:r>
          </w:p>
        </w:tc>
        <w:tc>
          <w:tcPr>
            <w:tcW w:w="1361" w:type="dxa"/>
            <w:tcBorders>
              <w:top w:val="nil"/>
              <w:left w:val="nil"/>
              <w:bottom w:val="single" w:sz="4" w:space="0" w:color="auto"/>
              <w:right w:val="single" w:sz="4" w:space="0" w:color="auto"/>
            </w:tcBorders>
          </w:tcPr>
          <w:p w14:paraId="00A9B3D9" w14:textId="5EF0460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1,273</w:t>
            </w:r>
          </w:p>
        </w:tc>
        <w:tc>
          <w:tcPr>
            <w:tcW w:w="1361" w:type="dxa"/>
            <w:tcBorders>
              <w:top w:val="nil"/>
              <w:left w:val="single" w:sz="4" w:space="0" w:color="auto"/>
              <w:bottom w:val="single" w:sz="4" w:space="0" w:color="auto"/>
              <w:right w:val="single" w:sz="4" w:space="0" w:color="auto"/>
            </w:tcBorders>
          </w:tcPr>
          <w:p w14:paraId="56807DBC" w14:textId="260A77F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1,126</w:t>
            </w:r>
          </w:p>
        </w:tc>
        <w:tc>
          <w:tcPr>
            <w:tcW w:w="1361" w:type="dxa"/>
            <w:tcBorders>
              <w:top w:val="nil"/>
              <w:left w:val="single" w:sz="4" w:space="0" w:color="auto"/>
              <w:bottom w:val="single" w:sz="4" w:space="0" w:color="auto"/>
              <w:right w:val="single" w:sz="4" w:space="0" w:color="auto"/>
            </w:tcBorders>
          </w:tcPr>
          <w:p w14:paraId="69215DA9" w14:textId="4E67775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1,126</w:t>
            </w:r>
          </w:p>
        </w:tc>
        <w:tc>
          <w:tcPr>
            <w:tcW w:w="1361" w:type="dxa"/>
            <w:tcBorders>
              <w:top w:val="nil"/>
              <w:left w:val="single" w:sz="4" w:space="0" w:color="auto"/>
              <w:bottom w:val="single" w:sz="4" w:space="0" w:color="auto"/>
              <w:right w:val="single" w:sz="4" w:space="0" w:color="auto"/>
            </w:tcBorders>
          </w:tcPr>
          <w:p w14:paraId="7A1465A8" w14:textId="4AEA67BC"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1,171</w:t>
            </w:r>
          </w:p>
        </w:tc>
        <w:tc>
          <w:tcPr>
            <w:tcW w:w="1361" w:type="dxa"/>
            <w:tcBorders>
              <w:top w:val="nil"/>
              <w:left w:val="single" w:sz="4" w:space="0" w:color="auto"/>
              <w:bottom w:val="single" w:sz="4" w:space="0" w:color="auto"/>
              <w:right w:val="single" w:sz="4" w:space="0" w:color="auto"/>
            </w:tcBorders>
            <w:shd w:val="clear" w:color="auto" w:fill="auto"/>
            <w:noWrap/>
          </w:tcPr>
          <w:p w14:paraId="3710AC36" w14:textId="504ECCD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1,233</w:t>
            </w:r>
          </w:p>
        </w:tc>
        <w:tc>
          <w:tcPr>
            <w:tcW w:w="1361" w:type="dxa"/>
            <w:tcBorders>
              <w:top w:val="nil"/>
              <w:left w:val="nil"/>
              <w:bottom w:val="single" w:sz="4" w:space="0" w:color="auto"/>
              <w:right w:val="single" w:sz="4" w:space="0" w:color="auto"/>
            </w:tcBorders>
            <w:shd w:val="clear" w:color="auto" w:fill="auto"/>
            <w:noWrap/>
          </w:tcPr>
          <w:p w14:paraId="15AB6D62" w14:textId="38F7FAE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1,236</w:t>
            </w:r>
          </w:p>
        </w:tc>
        <w:tc>
          <w:tcPr>
            <w:tcW w:w="1361" w:type="dxa"/>
            <w:tcBorders>
              <w:top w:val="nil"/>
              <w:left w:val="nil"/>
              <w:bottom w:val="single" w:sz="4" w:space="0" w:color="auto"/>
              <w:right w:val="single" w:sz="4" w:space="0" w:color="auto"/>
            </w:tcBorders>
            <w:shd w:val="clear" w:color="auto" w:fill="auto"/>
            <w:noWrap/>
          </w:tcPr>
          <w:p w14:paraId="6C90134D" w14:textId="1C62494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1,293</w:t>
            </w:r>
          </w:p>
        </w:tc>
      </w:tr>
      <w:tr w:rsidR="008E28D4" w:rsidRPr="002D458A" w14:paraId="162F7D42" w14:textId="32F1BFA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F7A7269" w14:textId="105DBB2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Peru</w:t>
            </w:r>
          </w:p>
        </w:tc>
        <w:tc>
          <w:tcPr>
            <w:tcW w:w="1148" w:type="dxa"/>
            <w:tcBorders>
              <w:top w:val="nil"/>
              <w:left w:val="nil"/>
              <w:bottom w:val="single" w:sz="4" w:space="0" w:color="auto"/>
              <w:right w:val="single" w:sz="4" w:space="0" w:color="auto"/>
            </w:tcBorders>
            <w:shd w:val="clear" w:color="auto" w:fill="auto"/>
            <w:noWrap/>
          </w:tcPr>
          <w:p w14:paraId="3783E649" w14:textId="01A1702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0.145</w:t>
            </w:r>
          </w:p>
        </w:tc>
        <w:tc>
          <w:tcPr>
            <w:tcW w:w="1149" w:type="dxa"/>
            <w:tcBorders>
              <w:top w:val="nil"/>
              <w:left w:val="nil"/>
              <w:bottom w:val="single" w:sz="4" w:space="0" w:color="auto"/>
              <w:right w:val="single" w:sz="4" w:space="0" w:color="auto"/>
            </w:tcBorders>
            <w:shd w:val="clear" w:color="auto" w:fill="auto"/>
            <w:noWrap/>
          </w:tcPr>
          <w:p w14:paraId="5A264494" w14:textId="29582F5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0.149%</w:t>
            </w:r>
          </w:p>
        </w:tc>
        <w:tc>
          <w:tcPr>
            <w:tcW w:w="1361" w:type="dxa"/>
            <w:tcBorders>
              <w:top w:val="nil"/>
              <w:left w:val="nil"/>
              <w:bottom w:val="single" w:sz="4" w:space="0" w:color="auto"/>
              <w:right w:val="single" w:sz="4" w:space="0" w:color="auto"/>
            </w:tcBorders>
          </w:tcPr>
          <w:p w14:paraId="0E37547C" w14:textId="37F6A91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7,981</w:t>
            </w:r>
          </w:p>
        </w:tc>
        <w:tc>
          <w:tcPr>
            <w:tcW w:w="1361" w:type="dxa"/>
            <w:tcBorders>
              <w:top w:val="nil"/>
              <w:left w:val="single" w:sz="4" w:space="0" w:color="auto"/>
              <w:bottom w:val="single" w:sz="4" w:space="0" w:color="auto"/>
              <w:right w:val="single" w:sz="4" w:space="0" w:color="auto"/>
            </w:tcBorders>
          </w:tcPr>
          <w:p w14:paraId="1D837B4C" w14:textId="62FC48D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7,096</w:t>
            </w:r>
          </w:p>
        </w:tc>
        <w:tc>
          <w:tcPr>
            <w:tcW w:w="1361" w:type="dxa"/>
            <w:tcBorders>
              <w:top w:val="nil"/>
              <w:left w:val="single" w:sz="4" w:space="0" w:color="auto"/>
              <w:bottom w:val="single" w:sz="4" w:space="0" w:color="auto"/>
              <w:right w:val="single" w:sz="4" w:space="0" w:color="auto"/>
            </w:tcBorders>
          </w:tcPr>
          <w:p w14:paraId="359F2963" w14:textId="7259BDC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7,096</w:t>
            </w:r>
          </w:p>
        </w:tc>
        <w:tc>
          <w:tcPr>
            <w:tcW w:w="1361" w:type="dxa"/>
            <w:tcBorders>
              <w:top w:val="nil"/>
              <w:left w:val="single" w:sz="4" w:space="0" w:color="auto"/>
              <w:bottom w:val="single" w:sz="4" w:space="0" w:color="auto"/>
              <w:right w:val="single" w:sz="4" w:space="0" w:color="auto"/>
            </w:tcBorders>
          </w:tcPr>
          <w:p w14:paraId="67B7A436" w14:textId="3F934FF5"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7,384</w:t>
            </w:r>
          </w:p>
        </w:tc>
        <w:tc>
          <w:tcPr>
            <w:tcW w:w="1361" w:type="dxa"/>
            <w:tcBorders>
              <w:top w:val="nil"/>
              <w:left w:val="single" w:sz="4" w:space="0" w:color="auto"/>
              <w:bottom w:val="single" w:sz="4" w:space="0" w:color="auto"/>
              <w:right w:val="single" w:sz="4" w:space="0" w:color="auto"/>
            </w:tcBorders>
            <w:shd w:val="clear" w:color="auto" w:fill="auto"/>
            <w:noWrap/>
          </w:tcPr>
          <w:p w14:paraId="0921B53D" w14:textId="7B8CE84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7,776</w:t>
            </w:r>
          </w:p>
        </w:tc>
        <w:tc>
          <w:tcPr>
            <w:tcW w:w="1361" w:type="dxa"/>
            <w:tcBorders>
              <w:top w:val="nil"/>
              <w:left w:val="nil"/>
              <w:bottom w:val="single" w:sz="4" w:space="0" w:color="auto"/>
              <w:right w:val="single" w:sz="4" w:space="0" w:color="auto"/>
            </w:tcBorders>
            <w:shd w:val="clear" w:color="auto" w:fill="auto"/>
            <w:noWrap/>
          </w:tcPr>
          <w:p w14:paraId="6D32A5F8" w14:textId="042367D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7,793</w:t>
            </w:r>
          </w:p>
        </w:tc>
        <w:tc>
          <w:tcPr>
            <w:tcW w:w="1361" w:type="dxa"/>
            <w:tcBorders>
              <w:top w:val="nil"/>
              <w:left w:val="nil"/>
              <w:bottom w:val="single" w:sz="4" w:space="0" w:color="auto"/>
              <w:right w:val="single" w:sz="4" w:space="0" w:color="auto"/>
            </w:tcBorders>
            <w:shd w:val="clear" w:color="auto" w:fill="auto"/>
            <w:noWrap/>
          </w:tcPr>
          <w:p w14:paraId="4B161FDE" w14:textId="5D5428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8,149</w:t>
            </w:r>
          </w:p>
        </w:tc>
      </w:tr>
      <w:tr w:rsidR="008E28D4" w:rsidRPr="002D458A" w14:paraId="2D3D4EE4" w14:textId="00D37EF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6E4FBA8" w14:textId="204F021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Philippines</w:t>
            </w:r>
          </w:p>
        </w:tc>
        <w:tc>
          <w:tcPr>
            <w:tcW w:w="1148" w:type="dxa"/>
            <w:tcBorders>
              <w:top w:val="nil"/>
              <w:left w:val="nil"/>
              <w:bottom w:val="single" w:sz="4" w:space="0" w:color="auto"/>
              <w:right w:val="single" w:sz="4" w:space="0" w:color="auto"/>
            </w:tcBorders>
            <w:shd w:val="clear" w:color="auto" w:fill="auto"/>
            <w:noWrap/>
          </w:tcPr>
          <w:p w14:paraId="09973C18" w14:textId="00AC590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0.198</w:t>
            </w:r>
          </w:p>
        </w:tc>
        <w:tc>
          <w:tcPr>
            <w:tcW w:w="1149" w:type="dxa"/>
            <w:tcBorders>
              <w:top w:val="nil"/>
              <w:left w:val="nil"/>
              <w:bottom w:val="single" w:sz="4" w:space="0" w:color="auto"/>
              <w:right w:val="single" w:sz="4" w:space="0" w:color="auto"/>
            </w:tcBorders>
            <w:shd w:val="clear" w:color="auto" w:fill="auto"/>
            <w:noWrap/>
          </w:tcPr>
          <w:p w14:paraId="09E912F4" w14:textId="6EE0C82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0.203%</w:t>
            </w:r>
          </w:p>
        </w:tc>
        <w:tc>
          <w:tcPr>
            <w:tcW w:w="1361" w:type="dxa"/>
            <w:tcBorders>
              <w:top w:val="nil"/>
              <w:left w:val="nil"/>
              <w:bottom w:val="single" w:sz="4" w:space="0" w:color="auto"/>
              <w:right w:val="single" w:sz="4" w:space="0" w:color="auto"/>
            </w:tcBorders>
          </w:tcPr>
          <w:p w14:paraId="4A36E02E" w14:textId="3E6AA22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10,380</w:t>
            </w:r>
          </w:p>
        </w:tc>
        <w:tc>
          <w:tcPr>
            <w:tcW w:w="1361" w:type="dxa"/>
            <w:tcBorders>
              <w:top w:val="nil"/>
              <w:left w:val="single" w:sz="4" w:space="0" w:color="auto"/>
              <w:bottom w:val="single" w:sz="4" w:space="0" w:color="auto"/>
              <w:right w:val="single" w:sz="4" w:space="0" w:color="auto"/>
            </w:tcBorders>
          </w:tcPr>
          <w:p w14:paraId="0D38DE25" w14:textId="3040E0D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9,690</w:t>
            </w:r>
          </w:p>
        </w:tc>
        <w:tc>
          <w:tcPr>
            <w:tcW w:w="1361" w:type="dxa"/>
            <w:tcBorders>
              <w:top w:val="nil"/>
              <w:left w:val="single" w:sz="4" w:space="0" w:color="auto"/>
              <w:bottom w:val="single" w:sz="4" w:space="0" w:color="auto"/>
              <w:right w:val="single" w:sz="4" w:space="0" w:color="auto"/>
            </w:tcBorders>
          </w:tcPr>
          <w:p w14:paraId="428A5358" w14:textId="77D2B3E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9,690</w:t>
            </w:r>
          </w:p>
        </w:tc>
        <w:tc>
          <w:tcPr>
            <w:tcW w:w="1361" w:type="dxa"/>
            <w:tcBorders>
              <w:top w:val="nil"/>
              <w:left w:val="single" w:sz="4" w:space="0" w:color="auto"/>
              <w:bottom w:val="single" w:sz="4" w:space="0" w:color="auto"/>
              <w:right w:val="single" w:sz="4" w:space="0" w:color="auto"/>
            </w:tcBorders>
          </w:tcPr>
          <w:p w14:paraId="713BB7B4" w14:textId="5B0962CD" w:rsidR="008E28D4" w:rsidRPr="002D458A" w:rsidRDefault="00787E56"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10,</w:t>
            </w:r>
            <w:r w:rsidR="00D20EA9">
              <w:rPr>
                <w:rFonts w:asciiTheme="minorHAnsi" w:hAnsiTheme="minorHAnsi" w:cstheme="minorHAnsi"/>
                <w:color w:val="000000"/>
                <w:sz w:val="20"/>
                <w:szCs w:val="20"/>
              </w:rPr>
              <w:t>084</w:t>
            </w:r>
          </w:p>
        </w:tc>
        <w:tc>
          <w:tcPr>
            <w:tcW w:w="1361" w:type="dxa"/>
            <w:tcBorders>
              <w:top w:val="nil"/>
              <w:left w:val="single" w:sz="4" w:space="0" w:color="auto"/>
              <w:bottom w:val="single" w:sz="4" w:space="0" w:color="auto"/>
              <w:right w:val="single" w:sz="4" w:space="0" w:color="auto"/>
            </w:tcBorders>
            <w:shd w:val="clear" w:color="auto" w:fill="auto"/>
            <w:noWrap/>
          </w:tcPr>
          <w:p w14:paraId="4D88D0E3" w14:textId="0B23A34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10,618</w:t>
            </w:r>
          </w:p>
        </w:tc>
        <w:tc>
          <w:tcPr>
            <w:tcW w:w="1361" w:type="dxa"/>
            <w:tcBorders>
              <w:top w:val="nil"/>
              <w:left w:val="nil"/>
              <w:bottom w:val="single" w:sz="4" w:space="0" w:color="auto"/>
              <w:right w:val="single" w:sz="4" w:space="0" w:color="auto"/>
            </w:tcBorders>
            <w:shd w:val="clear" w:color="auto" w:fill="auto"/>
            <w:noWrap/>
          </w:tcPr>
          <w:p w14:paraId="14C281CA" w14:textId="0EABCAF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10,642</w:t>
            </w:r>
          </w:p>
        </w:tc>
        <w:tc>
          <w:tcPr>
            <w:tcW w:w="1361" w:type="dxa"/>
            <w:tcBorders>
              <w:top w:val="nil"/>
              <w:left w:val="nil"/>
              <w:bottom w:val="single" w:sz="4" w:space="0" w:color="auto"/>
              <w:right w:val="single" w:sz="4" w:space="0" w:color="auto"/>
            </w:tcBorders>
            <w:shd w:val="clear" w:color="auto" w:fill="auto"/>
            <w:noWrap/>
          </w:tcPr>
          <w:p w14:paraId="04F9D663" w14:textId="6F972D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11,127</w:t>
            </w:r>
          </w:p>
        </w:tc>
      </w:tr>
      <w:tr w:rsidR="008E28D4" w:rsidRPr="002D458A" w14:paraId="03C6AD22" w14:textId="5B0AC5C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085606" w14:textId="1194EBE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Poland</w:t>
            </w:r>
          </w:p>
        </w:tc>
        <w:tc>
          <w:tcPr>
            <w:tcW w:w="1148" w:type="dxa"/>
            <w:tcBorders>
              <w:top w:val="nil"/>
              <w:left w:val="nil"/>
              <w:bottom w:val="single" w:sz="4" w:space="0" w:color="auto"/>
              <w:right w:val="single" w:sz="4" w:space="0" w:color="auto"/>
            </w:tcBorders>
            <w:shd w:val="clear" w:color="auto" w:fill="auto"/>
            <w:noWrap/>
          </w:tcPr>
          <w:p w14:paraId="6ED8EBCF" w14:textId="15B81B1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0.831</w:t>
            </w:r>
          </w:p>
        </w:tc>
        <w:tc>
          <w:tcPr>
            <w:tcW w:w="1149" w:type="dxa"/>
            <w:tcBorders>
              <w:top w:val="nil"/>
              <w:left w:val="nil"/>
              <w:bottom w:val="single" w:sz="4" w:space="0" w:color="auto"/>
              <w:right w:val="single" w:sz="4" w:space="0" w:color="auto"/>
            </w:tcBorders>
            <w:shd w:val="clear" w:color="auto" w:fill="auto"/>
            <w:noWrap/>
          </w:tcPr>
          <w:p w14:paraId="12DB56EB" w14:textId="52F48B7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0.853%</w:t>
            </w:r>
          </w:p>
        </w:tc>
        <w:tc>
          <w:tcPr>
            <w:tcW w:w="1361" w:type="dxa"/>
            <w:tcBorders>
              <w:top w:val="nil"/>
              <w:left w:val="nil"/>
              <w:bottom w:val="single" w:sz="4" w:space="0" w:color="auto"/>
              <w:right w:val="single" w:sz="4" w:space="0" w:color="auto"/>
            </w:tcBorders>
          </w:tcPr>
          <w:p w14:paraId="4A423E83" w14:textId="55BF73B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40,982</w:t>
            </w:r>
          </w:p>
        </w:tc>
        <w:tc>
          <w:tcPr>
            <w:tcW w:w="1361" w:type="dxa"/>
            <w:tcBorders>
              <w:top w:val="nil"/>
              <w:left w:val="single" w:sz="4" w:space="0" w:color="auto"/>
              <w:bottom w:val="single" w:sz="4" w:space="0" w:color="auto"/>
              <w:right w:val="single" w:sz="4" w:space="0" w:color="auto"/>
            </w:tcBorders>
          </w:tcPr>
          <w:p w14:paraId="26939168" w14:textId="0846A1C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40,669</w:t>
            </w:r>
          </w:p>
        </w:tc>
        <w:tc>
          <w:tcPr>
            <w:tcW w:w="1361" w:type="dxa"/>
            <w:tcBorders>
              <w:top w:val="nil"/>
              <w:left w:val="single" w:sz="4" w:space="0" w:color="auto"/>
              <w:bottom w:val="single" w:sz="4" w:space="0" w:color="auto"/>
              <w:right w:val="single" w:sz="4" w:space="0" w:color="auto"/>
            </w:tcBorders>
          </w:tcPr>
          <w:p w14:paraId="1BF8E573" w14:textId="694D076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40,669</w:t>
            </w:r>
          </w:p>
        </w:tc>
        <w:tc>
          <w:tcPr>
            <w:tcW w:w="1361" w:type="dxa"/>
            <w:tcBorders>
              <w:top w:val="nil"/>
              <w:left w:val="single" w:sz="4" w:space="0" w:color="auto"/>
              <w:bottom w:val="single" w:sz="4" w:space="0" w:color="auto"/>
              <w:right w:val="single" w:sz="4" w:space="0" w:color="auto"/>
            </w:tcBorders>
          </w:tcPr>
          <w:p w14:paraId="6A35EFA9" w14:textId="6AAB1115"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42,320</w:t>
            </w:r>
          </w:p>
        </w:tc>
        <w:tc>
          <w:tcPr>
            <w:tcW w:w="1361" w:type="dxa"/>
            <w:tcBorders>
              <w:top w:val="nil"/>
              <w:left w:val="single" w:sz="4" w:space="0" w:color="auto"/>
              <w:bottom w:val="single" w:sz="4" w:space="0" w:color="auto"/>
              <w:right w:val="single" w:sz="4" w:space="0" w:color="auto"/>
            </w:tcBorders>
            <w:shd w:val="clear" w:color="auto" w:fill="auto"/>
            <w:noWrap/>
          </w:tcPr>
          <w:p w14:paraId="03A22C73" w14:textId="1B03573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44,565</w:t>
            </w:r>
          </w:p>
        </w:tc>
        <w:tc>
          <w:tcPr>
            <w:tcW w:w="1361" w:type="dxa"/>
            <w:tcBorders>
              <w:top w:val="nil"/>
              <w:left w:val="nil"/>
              <w:bottom w:val="single" w:sz="4" w:space="0" w:color="auto"/>
              <w:right w:val="single" w:sz="4" w:space="0" w:color="auto"/>
            </w:tcBorders>
            <w:shd w:val="clear" w:color="auto" w:fill="auto"/>
            <w:noWrap/>
          </w:tcPr>
          <w:p w14:paraId="7F8FD84B" w14:textId="3BE7715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44,664</w:t>
            </w:r>
          </w:p>
        </w:tc>
        <w:tc>
          <w:tcPr>
            <w:tcW w:w="1361" w:type="dxa"/>
            <w:tcBorders>
              <w:top w:val="nil"/>
              <w:left w:val="nil"/>
              <w:bottom w:val="single" w:sz="4" w:space="0" w:color="auto"/>
              <w:right w:val="single" w:sz="4" w:space="0" w:color="auto"/>
            </w:tcBorders>
            <w:shd w:val="clear" w:color="auto" w:fill="auto"/>
            <w:noWrap/>
          </w:tcPr>
          <w:p w14:paraId="4C69AF01" w14:textId="38F4235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46,699</w:t>
            </w:r>
          </w:p>
        </w:tc>
      </w:tr>
      <w:tr w:rsidR="008E28D4" w:rsidRPr="002D458A" w14:paraId="71F19A0E" w14:textId="05AD7D2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ECA1C1" w14:textId="7F37C1F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Portugal</w:t>
            </w:r>
          </w:p>
        </w:tc>
        <w:tc>
          <w:tcPr>
            <w:tcW w:w="1148" w:type="dxa"/>
            <w:tcBorders>
              <w:top w:val="nil"/>
              <w:left w:val="nil"/>
              <w:bottom w:val="single" w:sz="4" w:space="0" w:color="auto"/>
              <w:right w:val="single" w:sz="4" w:space="0" w:color="auto"/>
            </w:tcBorders>
            <w:shd w:val="clear" w:color="auto" w:fill="auto"/>
            <w:noWrap/>
          </w:tcPr>
          <w:p w14:paraId="4C064FFD" w14:textId="08FBDF4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0.328</w:t>
            </w:r>
          </w:p>
        </w:tc>
        <w:tc>
          <w:tcPr>
            <w:tcW w:w="1149" w:type="dxa"/>
            <w:tcBorders>
              <w:top w:val="nil"/>
              <w:left w:val="nil"/>
              <w:bottom w:val="single" w:sz="4" w:space="0" w:color="auto"/>
              <w:right w:val="single" w:sz="4" w:space="0" w:color="auto"/>
            </w:tcBorders>
            <w:shd w:val="clear" w:color="auto" w:fill="auto"/>
            <w:noWrap/>
          </w:tcPr>
          <w:p w14:paraId="293785E3" w14:textId="41B15C2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0.337%</w:t>
            </w:r>
          </w:p>
        </w:tc>
        <w:tc>
          <w:tcPr>
            <w:tcW w:w="1361" w:type="dxa"/>
            <w:tcBorders>
              <w:top w:val="nil"/>
              <w:left w:val="nil"/>
              <w:bottom w:val="single" w:sz="4" w:space="0" w:color="auto"/>
              <w:right w:val="single" w:sz="4" w:space="0" w:color="auto"/>
            </w:tcBorders>
          </w:tcPr>
          <w:p w14:paraId="4061E5B8" w14:textId="3346F9F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17,284</w:t>
            </w:r>
          </w:p>
        </w:tc>
        <w:tc>
          <w:tcPr>
            <w:tcW w:w="1361" w:type="dxa"/>
            <w:tcBorders>
              <w:top w:val="nil"/>
              <w:left w:val="single" w:sz="4" w:space="0" w:color="auto"/>
              <w:bottom w:val="single" w:sz="4" w:space="0" w:color="auto"/>
              <w:right w:val="single" w:sz="4" w:space="0" w:color="auto"/>
            </w:tcBorders>
          </w:tcPr>
          <w:p w14:paraId="13F47E71" w14:textId="7A82612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16,052</w:t>
            </w:r>
          </w:p>
        </w:tc>
        <w:tc>
          <w:tcPr>
            <w:tcW w:w="1361" w:type="dxa"/>
            <w:tcBorders>
              <w:top w:val="nil"/>
              <w:left w:val="single" w:sz="4" w:space="0" w:color="auto"/>
              <w:bottom w:val="single" w:sz="4" w:space="0" w:color="auto"/>
              <w:right w:val="single" w:sz="4" w:space="0" w:color="auto"/>
            </w:tcBorders>
          </w:tcPr>
          <w:p w14:paraId="7D9059DF" w14:textId="4B22BE5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16,052</w:t>
            </w:r>
          </w:p>
        </w:tc>
        <w:tc>
          <w:tcPr>
            <w:tcW w:w="1361" w:type="dxa"/>
            <w:tcBorders>
              <w:top w:val="nil"/>
              <w:left w:val="single" w:sz="4" w:space="0" w:color="auto"/>
              <w:bottom w:val="single" w:sz="4" w:space="0" w:color="auto"/>
              <w:right w:val="single" w:sz="4" w:space="0" w:color="auto"/>
            </w:tcBorders>
          </w:tcPr>
          <w:p w14:paraId="2B08DCFA" w14:textId="7C19778C"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16,704</w:t>
            </w:r>
          </w:p>
        </w:tc>
        <w:tc>
          <w:tcPr>
            <w:tcW w:w="1361" w:type="dxa"/>
            <w:tcBorders>
              <w:top w:val="nil"/>
              <w:left w:val="single" w:sz="4" w:space="0" w:color="auto"/>
              <w:bottom w:val="single" w:sz="4" w:space="0" w:color="auto"/>
              <w:right w:val="single" w:sz="4" w:space="0" w:color="auto"/>
            </w:tcBorders>
            <w:shd w:val="clear" w:color="auto" w:fill="auto"/>
            <w:noWrap/>
          </w:tcPr>
          <w:p w14:paraId="52181B4C" w14:textId="32380AF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17,590</w:t>
            </w:r>
          </w:p>
        </w:tc>
        <w:tc>
          <w:tcPr>
            <w:tcW w:w="1361" w:type="dxa"/>
            <w:tcBorders>
              <w:top w:val="nil"/>
              <w:left w:val="nil"/>
              <w:bottom w:val="single" w:sz="4" w:space="0" w:color="auto"/>
              <w:right w:val="single" w:sz="4" w:space="0" w:color="auto"/>
            </w:tcBorders>
            <w:shd w:val="clear" w:color="auto" w:fill="auto"/>
            <w:noWrap/>
          </w:tcPr>
          <w:p w14:paraId="01DC178B" w14:textId="5114B5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17,629</w:t>
            </w:r>
          </w:p>
        </w:tc>
        <w:tc>
          <w:tcPr>
            <w:tcW w:w="1361" w:type="dxa"/>
            <w:tcBorders>
              <w:top w:val="nil"/>
              <w:left w:val="nil"/>
              <w:bottom w:val="single" w:sz="4" w:space="0" w:color="auto"/>
              <w:right w:val="single" w:sz="4" w:space="0" w:color="auto"/>
            </w:tcBorders>
            <w:shd w:val="clear" w:color="auto" w:fill="auto"/>
            <w:noWrap/>
          </w:tcPr>
          <w:p w14:paraId="737FD64E" w14:textId="227CBC0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18,433</w:t>
            </w:r>
          </w:p>
        </w:tc>
      </w:tr>
      <w:tr w:rsidR="008E28D4" w:rsidRPr="002D458A" w14:paraId="3BB506BE" w14:textId="1CBF770E"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AFF495" w14:textId="35468F2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Republic of Korea</w:t>
            </w:r>
          </w:p>
        </w:tc>
        <w:tc>
          <w:tcPr>
            <w:tcW w:w="1148" w:type="dxa"/>
            <w:tcBorders>
              <w:top w:val="nil"/>
              <w:left w:val="nil"/>
              <w:bottom w:val="single" w:sz="4" w:space="0" w:color="auto"/>
              <w:right w:val="single" w:sz="4" w:space="0" w:color="auto"/>
            </w:tcBorders>
            <w:shd w:val="clear" w:color="auto" w:fill="auto"/>
            <w:noWrap/>
          </w:tcPr>
          <w:p w14:paraId="6546EEBD" w14:textId="2645CC4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2.349</w:t>
            </w:r>
          </w:p>
        </w:tc>
        <w:tc>
          <w:tcPr>
            <w:tcW w:w="1149" w:type="dxa"/>
            <w:tcBorders>
              <w:top w:val="nil"/>
              <w:left w:val="nil"/>
              <w:bottom w:val="single" w:sz="4" w:space="0" w:color="auto"/>
              <w:right w:val="single" w:sz="4" w:space="0" w:color="auto"/>
            </w:tcBorders>
            <w:shd w:val="clear" w:color="auto" w:fill="auto"/>
            <w:noWrap/>
          </w:tcPr>
          <w:p w14:paraId="6D41B71A" w14:textId="5EB9BB8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2.411%</w:t>
            </w:r>
          </w:p>
        </w:tc>
        <w:tc>
          <w:tcPr>
            <w:tcW w:w="1361" w:type="dxa"/>
            <w:tcBorders>
              <w:top w:val="nil"/>
              <w:left w:val="nil"/>
              <w:bottom w:val="single" w:sz="4" w:space="0" w:color="auto"/>
              <w:right w:val="single" w:sz="4" w:space="0" w:color="auto"/>
            </w:tcBorders>
          </w:tcPr>
          <w:p w14:paraId="26421A75" w14:textId="7CB9099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126,030</w:t>
            </w:r>
          </w:p>
        </w:tc>
        <w:tc>
          <w:tcPr>
            <w:tcW w:w="1361" w:type="dxa"/>
            <w:tcBorders>
              <w:top w:val="nil"/>
              <w:left w:val="single" w:sz="4" w:space="0" w:color="auto"/>
              <w:bottom w:val="single" w:sz="4" w:space="0" w:color="auto"/>
              <w:right w:val="single" w:sz="4" w:space="0" w:color="auto"/>
            </w:tcBorders>
          </w:tcPr>
          <w:p w14:paraId="0B0FFC25" w14:textId="781DDAC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114,961</w:t>
            </w:r>
          </w:p>
        </w:tc>
        <w:tc>
          <w:tcPr>
            <w:tcW w:w="1361" w:type="dxa"/>
            <w:tcBorders>
              <w:top w:val="nil"/>
              <w:left w:val="single" w:sz="4" w:space="0" w:color="auto"/>
              <w:bottom w:val="single" w:sz="4" w:space="0" w:color="auto"/>
              <w:right w:val="single" w:sz="4" w:space="0" w:color="auto"/>
            </w:tcBorders>
          </w:tcPr>
          <w:p w14:paraId="6BB408C2" w14:textId="0EECA5A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114,961</w:t>
            </w:r>
          </w:p>
        </w:tc>
        <w:tc>
          <w:tcPr>
            <w:tcW w:w="1361" w:type="dxa"/>
            <w:tcBorders>
              <w:top w:val="nil"/>
              <w:left w:val="single" w:sz="4" w:space="0" w:color="auto"/>
              <w:bottom w:val="single" w:sz="4" w:space="0" w:color="auto"/>
              <w:right w:val="single" w:sz="4" w:space="0" w:color="auto"/>
            </w:tcBorders>
          </w:tcPr>
          <w:p w14:paraId="6A88E9C4" w14:textId="0113842B"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119,627</w:t>
            </w:r>
          </w:p>
        </w:tc>
        <w:tc>
          <w:tcPr>
            <w:tcW w:w="1361" w:type="dxa"/>
            <w:tcBorders>
              <w:top w:val="nil"/>
              <w:left w:val="single" w:sz="4" w:space="0" w:color="auto"/>
              <w:bottom w:val="single" w:sz="4" w:space="0" w:color="auto"/>
              <w:right w:val="single" w:sz="4" w:space="0" w:color="auto"/>
            </w:tcBorders>
            <w:shd w:val="clear" w:color="auto" w:fill="auto"/>
            <w:noWrap/>
          </w:tcPr>
          <w:p w14:paraId="0D1A569C" w14:textId="0E122E5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125,973</w:t>
            </w:r>
          </w:p>
        </w:tc>
        <w:tc>
          <w:tcPr>
            <w:tcW w:w="1361" w:type="dxa"/>
            <w:tcBorders>
              <w:top w:val="nil"/>
              <w:left w:val="nil"/>
              <w:bottom w:val="single" w:sz="4" w:space="0" w:color="auto"/>
              <w:right w:val="single" w:sz="4" w:space="0" w:color="auto"/>
            </w:tcBorders>
            <w:shd w:val="clear" w:color="auto" w:fill="auto"/>
            <w:noWrap/>
          </w:tcPr>
          <w:p w14:paraId="46796362" w14:textId="7C5FC32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126,253</w:t>
            </w:r>
          </w:p>
        </w:tc>
        <w:tc>
          <w:tcPr>
            <w:tcW w:w="1361" w:type="dxa"/>
            <w:tcBorders>
              <w:top w:val="nil"/>
              <w:left w:val="nil"/>
              <w:bottom w:val="single" w:sz="4" w:space="0" w:color="auto"/>
              <w:right w:val="single" w:sz="4" w:space="0" w:color="auto"/>
            </w:tcBorders>
            <w:shd w:val="clear" w:color="auto" w:fill="auto"/>
            <w:noWrap/>
          </w:tcPr>
          <w:p w14:paraId="39E66FBB" w14:textId="00CE32C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132,006</w:t>
            </w:r>
          </w:p>
        </w:tc>
      </w:tr>
      <w:tr w:rsidR="008E28D4" w:rsidRPr="002D458A" w14:paraId="47F5222D" w14:textId="0AED6FA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AD0715B" w14:textId="2B048DE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 xml:space="preserve">Republic of Moldova </w:t>
            </w:r>
          </w:p>
        </w:tc>
        <w:tc>
          <w:tcPr>
            <w:tcW w:w="1148" w:type="dxa"/>
            <w:tcBorders>
              <w:top w:val="nil"/>
              <w:left w:val="nil"/>
              <w:bottom w:val="single" w:sz="4" w:space="0" w:color="auto"/>
              <w:right w:val="single" w:sz="4" w:space="0" w:color="auto"/>
            </w:tcBorders>
            <w:shd w:val="clear" w:color="auto" w:fill="auto"/>
            <w:noWrap/>
          </w:tcPr>
          <w:p w14:paraId="19996ABB" w14:textId="017E584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0.006</w:t>
            </w:r>
          </w:p>
        </w:tc>
        <w:tc>
          <w:tcPr>
            <w:tcW w:w="1149" w:type="dxa"/>
            <w:tcBorders>
              <w:top w:val="nil"/>
              <w:left w:val="nil"/>
              <w:bottom w:val="single" w:sz="4" w:space="0" w:color="auto"/>
              <w:right w:val="single" w:sz="4" w:space="0" w:color="auto"/>
            </w:tcBorders>
            <w:shd w:val="clear" w:color="auto" w:fill="auto"/>
            <w:noWrap/>
          </w:tcPr>
          <w:p w14:paraId="2DA04407" w14:textId="670C814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0.006%</w:t>
            </w:r>
          </w:p>
        </w:tc>
        <w:tc>
          <w:tcPr>
            <w:tcW w:w="1361" w:type="dxa"/>
            <w:tcBorders>
              <w:top w:val="nil"/>
              <w:left w:val="nil"/>
              <w:bottom w:val="single" w:sz="4" w:space="0" w:color="auto"/>
              <w:right w:val="single" w:sz="4" w:space="0" w:color="auto"/>
            </w:tcBorders>
          </w:tcPr>
          <w:p w14:paraId="2FDCFE49" w14:textId="6857C80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9F044C4" w14:textId="6068A6E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AD95179" w14:textId="279B212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1479C2C" w14:textId="394D58A8"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85E8DF1" w14:textId="217CF17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E7848BD" w14:textId="6597490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78B73F8" w14:textId="1830F77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121BA6F4" w14:textId="0B552BB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22CF436" w14:textId="048B64EE"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Romania</w:t>
            </w:r>
          </w:p>
        </w:tc>
        <w:tc>
          <w:tcPr>
            <w:tcW w:w="1148" w:type="dxa"/>
            <w:tcBorders>
              <w:top w:val="nil"/>
              <w:left w:val="nil"/>
              <w:bottom w:val="single" w:sz="4" w:space="0" w:color="auto"/>
              <w:right w:val="single" w:sz="4" w:space="0" w:color="auto"/>
            </w:tcBorders>
            <w:shd w:val="clear" w:color="auto" w:fill="auto"/>
            <w:noWrap/>
          </w:tcPr>
          <w:p w14:paraId="31A1899E" w14:textId="65C8EA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0.358</w:t>
            </w:r>
          </w:p>
        </w:tc>
        <w:tc>
          <w:tcPr>
            <w:tcW w:w="1149" w:type="dxa"/>
            <w:tcBorders>
              <w:top w:val="nil"/>
              <w:left w:val="nil"/>
              <w:bottom w:val="single" w:sz="4" w:space="0" w:color="auto"/>
              <w:right w:val="single" w:sz="4" w:space="0" w:color="auto"/>
            </w:tcBorders>
            <w:shd w:val="clear" w:color="auto" w:fill="auto"/>
            <w:noWrap/>
          </w:tcPr>
          <w:p w14:paraId="1D294F9D" w14:textId="67E2CAC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0.367%</w:t>
            </w:r>
          </w:p>
        </w:tc>
        <w:tc>
          <w:tcPr>
            <w:tcW w:w="1361" w:type="dxa"/>
            <w:tcBorders>
              <w:top w:val="nil"/>
              <w:left w:val="nil"/>
              <w:bottom w:val="single" w:sz="4" w:space="0" w:color="auto"/>
              <w:right w:val="single" w:sz="4" w:space="0" w:color="auto"/>
            </w:tcBorders>
          </w:tcPr>
          <w:p w14:paraId="38FDE882" w14:textId="27F1BF5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15,276</w:t>
            </w:r>
          </w:p>
        </w:tc>
        <w:tc>
          <w:tcPr>
            <w:tcW w:w="1361" w:type="dxa"/>
            <w:tcBorders>
              <w:top w:val="nil"/>
              <w:left w:val="single" w:sz="4" w:space="0" w:color="auto"/>
              <w:bottom w:val="single" w:sz="4" w:space="0" w:color="auto"/>
              <w:right w:val="single" w:sz="4" w:space="0" w:color="auto"/>
            </w:tcBorders>
          </w:tcPr>
          <w:p w14:paraId="451445F3" w14:textId="784883C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17,521</w:t>
            </w:r>
          </w:p>
        </w:tc>
        <w:tc>
          <w:tcPr>
            <w:tcW w:w="1361" w:type="dxa"/>
            <w:tcBorders>
              <w:top w:val="nil"/>
              <w:left w:val="single" w:sz="4" w:space="0" w:color="auto"/>
              <w:bottom w:val="single" w:sz="4" w:space="0" w:color="auto"/>
              <w:right w:val="single" w:sz="4" w:space="0" w:color="auto"/>
            </w:tcBorders>
          </w:tcPr>
          <w:p w14:paraId="11953D5F" w14:textId="0552AA5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17,521</w:t>
            </w:r>
          </w:p>
        </w:tc>
        <w:tc>
          <w:tcPr>
            <w:tcW w:w="1361" w:type="dxa"/>
            <w:tcBorders>
              <w:top w:val="nil"/>
              <w:left w:val="single" w:sz="4" w:space="0" w:color="auto"/>
              <w:bottom w:val="single" w:sz="4" w:space="0" w:color="auto"/>
              <w:right w:val="single" w:sz="4" w:space="0" w:color="auto"/>
            </w:tcBorders>
          </w:tcPr>
          <w:p w14:paraId="685C4E54" w14:textId="4A3577A0"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18,232</w:t>
            </w:r>
          </w:p>
        </w:tc>
        <w:tc>
          <w:tcPr>
            <w:tcW w:w="1361" w:type="dxa"/>
            <w:tcBorders>
              <w:top w:val="nil"/>
              <w:left w:val="single" w:sz="4" w:space="0" w:color="auto"/>
              <w:bottom w:val="single" w:sz="4" w:space="0" w:color="auto"/>
              <w:right w:val="single" w:sz="4" w:space="0" w:color="auto"/>
            </w:tcBorders>
            <w:shd w:val="clear" w:color="auto" w:fill="auto"/>
            <w:noWrap/>
          </w:tcPr>
          <w:p w14:paraId="54DFEC03" w14:textId="433F24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19,199</w:t>
            </w:r>
          </w:p>
        </w:tc>
        <w:tc>
          <w:tcPr>
            <w:tcW w:w="1361" w:type="dxa"/>
            <w:tcBorders>
              <w:top w:val="nil"/>
              <w:left w:val="nil"/>
              <w:bottom w:val="single" w:sz="4" w:space="0" w:color="auto"/>
              <w:right w:val="single" w:sz="4" w:space="0" w:color="auto"/>
            </w:tcBorders>
            <w:shd w:val="clear" w:color="auto" w:fill="auto"/>
            <w:noWrap/>
          </w:tcPr>
          <w:p w14:paraId="2D6E0EDA" w14:textId="260267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19,242</w:t>
            </w:r>
          </w:p>
        </w:tc>
        <w:tc>
          <w:tcPr>
            <w:tcW w:w="1361" w:type="dxa"/>
            <w:tcBorders>
              <w:top w:val="nil"/>
              <w:left w:val="nil"/>
              <w:bottom w:val="single" w:sz="4" w:space="0" w:color="auto"/>
              <w:right w:val="single" w:sz="4" w:space="0" w:color="auto"/>
            </w:tcBorders>
            <w:shd w:val="clear" w:color="auto" w:fill="auto"/>
            <w:noWrap/>
          </w:tcPr>
          <w:p w14:paraId="723C79EA" w14:textId="4541AB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20,118</w:t>
            </w:r>
          </w:p>
        </w:tc>
      </w:tr>
      <w:tr w:rsidR="008E28D4" w:rsidRPr="002D458A" w14:paraId="1E4457E3" w14:textId="3EDDD84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9E093C4" w14:textId="5E05ABB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Russian Federation</w:t>
            </w:r>
          </w:p>
        </w:tc>
        <w:tc>
          <w:tcPr>
            <w:tcW w:w="1148" w:type="dxa"/>
            <w:tcBorders>
              <w:top w:val="nil"/>
              <w:left w:val="nil"/>
              <w:bottom w:val="single" w:sz="4" w:space="0" w:color="auto"/>
              <w:right w:val="single" w:sz="4" w:space="0" w:color="auto"/>
            </w:tcBorders>
            <w:shd w:val="clear" w:color="auto" w:fill="auto"/>
            <w:noWrap/>
          </w:tcPr>
          <w:p w14:paraId="479197BA" w14:textId="034CC7E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2.094</w:t>
            </w:r>
          </w:p>
        </w:tc>
        <w:tc>
          <w:tcPr>
            <w:tcW w:w="1149" w:type="dxa"/>
            <w:tcBorders>
              <w:top w:val="nil"/>
              <w:left w:val="nil"/>
              <w:bottom w:val="single" w:sz="4" w:space="0" w:color="auto"/>
              <w:right w:val="single" w:sz="4" w:space="0" w:color="auto"/>
            </w:tcBorders>
            <w:shd w:val="clear" w:color="auto" w:fill="auto"/>
            <w:noWrap/>
          </w:tcPr>
          <w:p w14:paraId="37768606" w14:textId="339EA8A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2.149%</w:t>
            </w:r>
          </w:p>
        </w:tc>
        <w:tc>
          <w:tcPr>
            <w:tcW w:w="1361" w:type="dxa"/>
            <w:tcBorders>
              <w:top w:val="nil"/>
              <w:left w:val="nil"/>
              <w:bottom w:val="single" w:sz="4" w:space="0" w:color="auto"/>
              <w:right w:val="single" w:sz="4" w:space="0" w:color="auto"/>
            </w:tcBorders>
          </w:tcPr>
          <w:p w14:paraId="0D23B175" w14:textId="0FD8E64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91,365</w:t>
            </w:r>
          </w:p>
        </w:tc>
        <w:tc>
          <w:tcPr>
            <w:tcW w:w="1361" w:type="dxa"/>
            <w:tcBorders>
              <w:top w:val="nil"/>
              <w:left w:val="single" w:sz="4" w:space="0" w:color="auto"/>
              <w:bottom w:val="single" w:sz="4" w:space="0" w:color="auto"/>
              <w:right w:val="single" w:sz="4" w:space="0" w:color="auto"/>
            </w:tcBorders>
          </w:tcPr>
          <w:p w14:paraId="7C546CBC" w14:textId="5B6B728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102,481</w:t>
            </w:r>
          </w:p>
        </w:tc>
        <w:tc>
          <w:tcPr>
            <w:tcW w:w="1361" w:type="dxa"/>
            <w:tcBorders>
              <w:top w:val="nil"/>
              <w:left w:val="single" w:sz="4" w:space="0" w:color="auto"/>
              <w:bottom w:val="single" w:sz="4" w:space="0" w:color="auto"/>
              <w:right w:val="single" w:sz="4" w:space="0" w:color="auto"/>
            </w:tcBorders>
          </w:tcPr>
          <w:p w14:paraId="7620CBBF" w14:textId="4F5D535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102,481</w:t>
            </w:r>
          </w:p>
        </w:tc>
        <w:tc>
          <w:tcPr>
            <w:tcW w:w="1361" w:type="dxa"/>
            <w:tcBorders>
              <w:top w:val="nil"/>
              <w:left w:val="single" w:sz="4" w:space="0" w:color="auto"/>
              <w:bottom w:val="single" w:sz="4" w:space="0" w:color="auto"/>
              <w:right w:val="single" w:sz="4" w:space="0" w:color="auto"/>
            </w:tcBorders>
          </w:tcPr>
          <w:p w14:paraId="06F549F6" w14:textId="6C3DC1A6"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106,641</w:t>
            </w:r>
          </w:p>
        </w:tc>
        <w:tc>
          <w:tcPr>
            <w:tcW w:w="1361" w:type="dxa"/>
            <w:tcBorders>
              <w:top w:val="nil"/>
              <w:left w:val="single" w:sz="4" w:space="0" w:color="auto"/>
              <w:bottom w:val="single" w:sz="4" w:space="0" w:color="auto"/>
              <w:right w:val="single" w:sz="4" w:space="0" w:color="auto"/>
            </w:tcBorders>
            <w:shd w:val="clear" w:color="auto" w:fill="auto"/>
            <w:noWrap/>
          </w:tcPr>
          <w:p w14:paraId="59006AA5" w14:textId="3835E74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112,297</w:t>
            </w:r>
          </w:p>
        </w:tc>
        <w:tc>
          <w:tcPr>
            <w:tcW w:w="1361" w:type="dxa"/>
            <w:tcBorders>
              <w:top w:val="nil"/>
              <w:left w:val="nil"/>
              <w:bottom w:val="single" w:sz="4" w:space="0" w:color="auto"/>
              <w:right w:val="single" w:sz="4" w:space="0" w:color="auto"/>
            </w:tcBorders>
            <w:shd w:val="clear" w:color="auto" w:fill="auto"/>
            <w:noWrap/>
          </w:tcPr>
          <w:p w14:paraId="00082D50" w14:textId="0216D0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112,547</w:t>
            </w:r>
          </w:p>
        </w:tc>
        <w:tc>
          <w:tcPr>
            <w:tcW w:w="1361" w:type="dxa"/>
            <w:tcBorders>
              <w:top w:val="nil"/>
              <w:left w:val="nil"/>
              <w:bottom w:val="single" w:sz="4" w:space="0" w:color="auto"/>
              <w:right w:val="single" w:sz="4" w:space="0" w:color="auto"/>
            </w:tcBorders>
            <w:shd w:val="clear" w:color="auto" w:fill="auto"/>
            <w:noWrap/>
          </w:tcPr>
          <w:p w14:paraId="54BF02B8" w14:textId="40533FC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117,676</w:t>
            </w:r>
          </w:p>
        </w:tc>
      </w:tr>
      <w:tr w:rsidR="008E28D4" w:rsidRPr="002D458A" w14:paraId="29A6BBBD" w14:textId="6CFE6704"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EEC5E2E" w14:textId="3269BDA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Rwanda</w:t>
            </w:r>
          </w:p>
        </w:tc>
        <w:tc>
          <w:tcPr>
            <w:tcW w:w="1148" w:type="dxa"/>
            <w:tcBorders>
              <w:top w:val="nil"/>
              <w:left w:val="nil"/>
              <w:bottom w:val="single" w:sz="4" w:space="0" w:color="auto"/>
              <w:right w:val="single" w:sz="4" w:space="0" w:color="auto"/>
            </w:tcBorders>
            <w:shd w:val="clear" w:color="auto" w:fill="auto"/>
            <w:noWrap/>
          </w:tcPr>
          <w:p w14:paraId="0CE5E5D4" w14:textId="48BB09C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6AAEA4B2" w14:textId="4ACCAE5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2A77E44F" w14:textId="1B1C1E0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D091802" w14:textId="06AE280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0EADF12" w14:textId="4A5265D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B0FBC64" w14:textId="35CD14E3"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8F120B9" w14:textId="0B230F5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5812DCD" w14:textId="6BEFA3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7C6EE16" w14:textId="0EB369B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10E9DE44" w14:textId="720649A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C7D1979" w14:textId="5AFC911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Saint Lucia</w:t>
            </w:r>
          </w:p>
        </w:tc>
        <w:tc>
          <w:tcPr>
            <w:tcW w:w="1148" w:type="dxa"/>
            <w:tcBorders>
              <w:top w:val="nil"/>
              <w:left w:val="nil"/>
              <w:bottom w:val="single" w:sz="4" w:space="0" w:color="auto"/>
              <w:right w:val="single" w:sz="4" w:space="0" w:color="auto"/>
            </w:tcBorders>
            <w:shd w:val="clear" w:color="auto" w:fill="auto"/>
            <w:noWrap/>
          </w:tcPr>
          <w:p w14:paraId="664732A9" w14:textId="01582FE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546F7966" w14:textId="4ACF753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0FDB6B6B" w14:textId="756E3E8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AE26F72" w14:textId="335FC97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BF1CC4D" w14:textId="5619453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906272D" w14:textId="62CAD49B"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53912F7F" w14:textId="05BB2EF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3D7F521" w14:textId="11A33B8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EE3AC3D" w14:textId="4991174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602CA35" w14:textId="1727F1F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0094F7" w14:textId="125F6DCD"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Samoa</w:t>
            </w:r>
          </w:p>
        </w:tc>
        <w:tc>
          <w:tcPr>
            <w:tcW w:w="1148" w:type="dxa"/>
            <w:tcBorders>
              <w:top w:val="nil"/>
              <w:left w:val="nil"/>
              <w:bottom w:val="single" w:sz="4" w:space="0" w:color="auto"/>
              <w:right w:val="single" w:sz="4" w:space="0" w:color="auto"/>
            </w:tcBorders>
            <w:shd w:val="clear" w:color="auto" w:fill="auto"/>
            <w:noWrap/>
          </w:tcPr>
          <w:p w14:paraId="6C5FC5C2" w14:textId="22244E9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31329166" w14:textId="7F5100A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7FC0EB1A" w14:textId="65F06BE7"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0156A46" w14:textId="04DF401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B8530D8" w14:textId="2281289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6F1111E" w14:textId="32CC3F03"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C00BB83" w14:textId="7C19DAF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326790A" w14:textId="6EDAF15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5FE5691" w14:textId="5B75977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9E88CC4" w14:textId="7D2E166F"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141AD0" w14:textId="64752C6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Sao Tome and Principe</w:t>
            </w:r>
          </w:p>
        </w:tc>
        <w:tc>
          <w:tcPr>
            <w:tcW w:w="1148" w:type="dxa"/>
            <w:tcBorders>
              <w:top w:val="nil"/>
              <w:left w:val="nil"/>
              <w:bottom w:val="single" w:sz="4" w:space="0" w:color="auto"/>
              <w:right w:val="single" w:sz="4" w:space="0" w:color="auto"/>
            </w:tcBorders>
            <w:shd w:val="clear" w:color="auto" w:fill="auto"/>
            <w:noWrap/>
          </w:tcPr>
          <w:p w14:paraId="325562F2" w14:textId="67B2A7C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10C1BF66" w14:textId="3C2B5CA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03DF5ED0" w14:textId="1B903E8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000F892" w14:textId="1764244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20682CB" w14:textId="4FFF325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93DBBB0" w14:textId="35569454"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3D86B97" w14:textId="692A5CF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0A48142" w14:textId="40EC913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1FF8F20" w14:textId="51CB44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55961AB1" w14:textId="493A146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96CFF17" w14:textId="57E0EC4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Senegal</w:t>
            </w:r>
          </w:p>
        </w:tc>
        <w:tc>
          <w:tcPr>
            <w:tcW w:w="1148" w:type="dxa"/>
            <w:tcBorders>
              <w:top w:val="nil"/>
              <w:left w:val="nil"/>
              <w:bottom w:val="single" w:sz="4" w:space="0" w:color="auto"/>
              <w:right w:val="single" w:sz="4" w:space="0" w:color="auto"/>
            </w:tcBorders>
            <w:shd w:val="clear" w:color="auto" w:fill="auto"/>
            <w:noWrap/>
          </w:tcPr>
          <w:p w14:paraId="5582DE8F" w14:textId="6C75F32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149" w:type="dxa"/>
            <w:tcBorders>
              <w:top w:val="nil"/>
              <w:left w:val="nil"/>
              <w:bottom w:val="single" w:sz="4" w:space="0" w:color="auto"/>
              <w:right w:val="single" w:sz="4" w:space="0" w:color="auto"/>
            </w:tcBorders>
            <w:shd w:val="clear" w:color="auto" w:fill="auto"/>
            <w:noWrap/>
          </w:tcPr>
          <w:p w14:paraId="18A0FF8D" w14:textId="1A1C569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0.007%</w:t>
            </w:r>
          </w:p>
        </w:tc>
        <w:tc>
          <w:tcPr>
            <w:tcW w:w="1361" w:type="dxa"/>
            <w:tcBorders>
              <w:top w:val="nil"/>
              <w:left w:val="nil"/>
              <w:bottom w:val="single" w:sz="4" w:space="0" w:color="auto"/>
              <w:right w:val="single" w:sz="4" w:space="0" w:color="auto"/>
            </w:tcBorders>
          </w:tcPr>
          <w:p w14:paraId="12C23817" w14:textId="27D44F4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6BCEA0E" w14:textId="762F3FC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786024F" w14:textId="0C3B661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11A11FD" w14:textId="695686A5"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3787167" w14:textId="705612B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EA36A8F" w14:textId="261DE4F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E3BF0C1" w14:textId="592B063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98450D9" w14:textId="4DD46D8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A8ADBBA" w14:textId="58D63D03"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Serbia</w:t>
            </w:r>
          </w:p>
        </w:tc>
        <w:tc>
          <w:tcPr>
            <w:tcW w:w="1148" w:type="dxa"/>
            <w:tcBorders>
              <w:top w:val="nil"/>
              <w:left w:val="nil"/>
              <w:bottom w:val="single" w:sz="4" w:space="0" w:color="auto"/>
              <w:right w:val="single" w:sz="4" w:space="0" w:color="auto"/>
            </w:tcBorders>
            <w:shd w:val="clear" w:color="auto" w:fill="auto"/>
            <w:noWrap/>
          </w:tcPr>
          <w:p w14:paraId="3C1C7032" w14:textId="54C2699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0.040</w:t>
            </w:r>
          </w:p>
        </w:tc>
        <w:tc>
          <w:tcPr>
            <w:tcW w:w="1149" w:type="dxa"/>
            <w:tcBorders>
              <w:top w:val="nil"/>
              <w:left w:val="nil"/>
              <w:bottom w:val="single" w:sz="4" w:space="0" w:color="auto"/>
              <w:right w:val="single" w:sz="4" w:space="0" w:color="auto"/>
            </w:tcBorders>
            <w:shd w:val="clear" w:color="auto" w:fill="auto"/>
            <w:noWrap/>
          </w:tcPr>
          <w:p w14:paraId="2A09114C" w14:textId="4159D4D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0.041%</w:t>
            </w:r>
          </w:p>
        </w:tc>
        <w:tc>
          <w:tcPr>
            <w:tcW w:w="1361" w:type="dxa"/>
            <w:tcBorders>
              <w:top w:val="nil"/>
              <w:left w:val="nil"/>
              <w:bottom w:val="single" w:sz="4" w:space="0" w:color="auto"/>
              <w:right w:val="single" w:sz="4" w:space="0" w:color="auto"/>
            </w:tcBorders>
          </w:tcPr>
          <w:p w14:paraId="3E40E4D0" w14:textId="097B23A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1,567</w:t>
            </w:r>
          </w:p>
        </w:tc>
        <w:tc>
          <w:tcPr>
            <w:tcW w:w="1361" w:type="dxa"/>
            <w:tcBorders>
              <w:top w:val="nil"/>
              <w:left w:val="single" w:sz="4" w:space="0" w:color="auto"/>
              <w:bottom w:val="single" w:sz="4" w:space="0" w:color="auto"/>
              <w:right w:val="single" w:sz="4" w:space="0" w:color="auto"/>
            </w:tcBorders>
          </w:tcPr>
          <w:p w14:paraId="66263A24" w14:textId="2E543CC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1,958</w:t>
            </w:r>
          </w:p>
        </w:tc>
        <w:tc>
          <w:tcPr>
            <w:tcW w:w="1361" w:type="dxa"/>
            <w:tcBorders>
              <w:top w:val="nil"/>
              <w:left w:val="single" w:sz="4" w:space="0" w:color="auto"/>
              <w:bottom w:val="single" w:sz="4" w:space="0" w:color="auto"/>
              <w:right w:val="single" w:sz="4" w:space="0" w:color="auto"/>
            </w:tcBorders>
          </w:tcPr>
          <w:p w14:paraId="6C848B85" w14:textId="5DC8271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1,958</w:t>
            </w:r>
          </w:p>
        </w:tc>
        <w:tc>
          <w:tcPr>
            <w:tcW w:w="1361" w:type="dxa"/>
            <w:tcBorders>
              <w:top w:val="nil"/>
              <w:left w:val="single" w:sz="4" w:space="0" w:color="auto"/>
              <w:bottom w:val="single" w:sz="4" w:space="0" w:color="auto"/>
              <w:right w:val="single" w:sz="4" w:space="0" w:color="auto"/>
            </w:tcBorders>
          </w:tcPr>
          <w:p w14:paraId="7E1863DF" w14:textId="7D1C2545"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2,037</w:t>
            </w:r>
          </w:p>
        </w:tc>
        <w:tc>
          <w:tcPr>
            <w:tcW w:w="1361" w:type="dxa"/>
            <w:tcBorders>
              <w:top w:val="nil"/>
              <w:left w:val="single" w:sz="4" w:space="0" w:color="auto"/>
              <w:bottom w:val="single" w:sz="4" w:space="0" w:color="auto"/>
              <w:right w:val="single" w:sz="4" w:space="0" w:color="auto"/>
            </w:tcBorders>
            <w:shd w:val="clear" w:color="auto" w:fill="auto"/>
            <w:noWrap/>
          </w:tcPr>
          <w:p w14:paraId="38E95000" w14:textId="5030E04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2,145</w:t>
            </w:r>
          </w:p>
        </w:tc>
        <w:tc>
          <w:tcPr>
            <w:tcW w:w="1361" w:type="dxa"/>
            <w:tcBorders>
              <w:top w:val="nil"/>
              <w:left w:val="nil"/>
              <w:bottom w:val="single" w:sz="4" w:space="0" w:color="auto"/>
              <w:right w:val="single" w:sz="4" w:space="0" w:color="auto"/>
            </w:tcBorders>
            <w:shd w:val="clear" w:color="auto" w:fill="auto"/>
            <w:noWrap/>
          </w:tcPr>
          <w:p w14:paraId="69AEDD19" w14:textId="58EA9E1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2,150</w:t>
            </w:r>
          </w:p>
        </w:tc>
        <w:tc>
          <w:tcPr>
            <w:tcW w:w="1361" w:type="dxa"/>
            <w:tcBorders>
              <w:top w:val="nil"/>
              <w:left w:val="nil"/>
              <w:bottom w:val="single" w:sz="4" w:space="0" w:color="auto"/>
              <w:right w:val="single" w:sz="4" w:space="0" w:color="auto"/>
            </w:tcBorders>
            <w:shd w:val="clear" w:color="auto" w:fill="auto"/>
            <w:noWrap/>
          </w:tcPr>
          <w:p w14:paraId="746504C3" w14:textId="3BC089D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2,248</w:t>
            </w:r>
          </w:p>
        </w:tc>
      </w:tr>
      <w:tr w:rsidR="008E28D4" w:rsidRPr="002D458A" w14:paraId="5700290E" w14:textId="7519CDE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41E4430" w14:textId="58765B5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Seychelles</w:t>
            </w:r>
          </w:p>
        </w:tc>
        <w:tc>
          <w:tcPr>
            <w:tcW w:w="1148" w:type="dxa"/>
            <w:tcBorders>
              <w:top w:val="nil"/>
              <w:left w:val="nil"/>
              <w:bottom w:val="single" w:sz="4" w:space="0" w:color="auto"/>
              <w:right w:val="single" w:sz="4" w:space="0" w:color="auto"/>
            </w:tcBorders>
            <w:shd w:val="clear" w:color="auto" w:fill="auto"/>
            <w:noWrap/>
          </w:tcPr>
          <w:p w14:paraId="082AB77D" w14:textId="7B4D101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69CDE5EA" w14:textId="76D760C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6A4F9CDE" w14:textId="4B57E47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9A90FBB" w14:textId="27AF3E7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89D8CCC" w14:textId="62909A0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BE302D1" w14:textId="6BB7D68F" w:rsidR="008E28D4" w:rsidRPr="002D458A" w:rsidRDefault="00D20EA9"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1AFA21FE" w14:textId="08BC53A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8F6DAE7" w14:textId="2A547A6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1388A4B" w14:textId="25962C6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07FF4F2C" w14:textId="2338C3B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C33EDF4" w14:textId="3678DDB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Sierra Leone</w:t>
            </w:r>
          </w:p>
        </w:tc>
        <w:tc>
          <w:tcPr>
            <w:tcW w:w="1148" w:type="dxa"/>
            <w:tcBorders>
              <w:top w:val="nil"/>
              <w:left w:val="nil"/>
              <w:bottom w:val="single" w:sz="4" w:space="0" w:color="auto"/>
              <w:right w:val="single" w:sz="4" w:space="0" w:color="auto"/>
            </w:tcBorders>
            <w:shd w:val="clear" w:color="auto" w:fill="auto"/>
            <w:noWrap/>
          </w:tcPr>
          <w:p w14:paraId="2F3C8AC0" w14:textId="4E9E857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40A3AAD0" w14:textId="30753FB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7BFE0A26" w14:textId="348CF7E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262F6C9" w14:textId="677BB7A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EF45FFA" w14:textId="60722EB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45CC13B" w14:textId="431DA841"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1DCB6D7" w14:textId="0EEFE6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B5F48AB" w14:textId="641473C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173BDE9" w14:textId="34DF598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A200C8E" w14:textId="782C195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88D09D9" w14:textId="517EBEB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Slovakia</w:t>
            </w:r>
          </w:p>
        </w:tc>
        <w:tc>
          <w:tcPr>
            <w:tcW w:w="1148" w:type="dxa"/>
            <w:tcBorders>
              <w:top w:val="nil"/>
              <w:left w:val="nil"/>
              <w:bottom w:val="single" w:sz="4" w:space="0" w:color="auto"/>
              <w:right w:val="single" w:sz="4" w:space="0" w:color="auto"/>
            </w:tcBorders>
            <w:shd w:val="clear" w:color="auto" w:fill="auto"/>
            <w:noWrap/>
          </w:tcPr>
          <w:p w14:paraId="05BFB2E3" w14:textId="6474C5A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0.149</w:t>
            </w:r>
          </w:p>
        </w:tc>
        <w:tc>
          <w:tcPr>
            <w:tcW w:w="1149" w:type="dxa"/>
            <w:tcBorders>
              <w:top w:val="nil"/>
              <w:left w:val="nil"/>
              <w:bottom w:val="single" w:sz="4" w:space="0" w:color="auto"/>
              <w:right w:val="single" w:sz="4" w:space="0" w:color="auto"/>
            </w:tcBorders>
            <w:shd w:val="clear" w:color="auto" w:fill="auto"/>
            <w:noWrap/>
          </w:tcPr>
          <w:p w14:paraId="263E54E8" w14:textId="6ECED17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0.153%</w:t>
            </w:r>
          </w:p>
        </w:tc>
        <w:tc>
          <w:tcPr>
            <w:tcW w:w="1361" w:type="dxa"/>
            <w:tcBorders>
              <w:top w:val="nil"/>
              <w:left w:val="nil"/>
              <w:bottom w:val="single" w:sz="4" w:space="0" w:color="auto"/>
              <w:right w:val="single" w:sz="4" w:space="0" w:color="auto"/>
            </w:tcBorders>
          </w:tcPr>
          <w:p w14:paraId="1391D445" w14:textId="4DB9234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7,589</w:t>
            </w:r>
          </w:p>
        </w:tc>
        <w:tc>
          <w:tcPr>
            <w:tcW w:w="1361" w:type="dxa"/>
            <w:tcBorders>
              <w:top w:val="nil"/>
              <w:left w:val="single" w:sz="4" w:space="0" w:color="auto"/>
              <w:bottom w:val="single" w:sz="4" w:space="0" w:color="auto"/>
              <w:right w:val="single" w:sz="4" w:space="0" w:color="auto"/>
            </w:tcBorders>
          </w:tcPr>
          <w:p w14:paraId="49CD43E7" w14:textId="619391F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7,292</w:t>
            </w:r>
          </w:p>
        </w:tc>
        <w:tc>
          <w:tcPr>
            <w:tcW w:w="1361" w:type="dxa"/>
            <w:tcBorders>
              <w:top w:val="nil"/>
              <w:left w:val="single" w:sz="4" w:space="0" w:color="auto"/>
              <w:bottom w:val="single" w:sz="4" w:space="0" w:color="auto"/>
              <w:right w:val="single" w:sz="4" w:space="0" w:color="auto"/>
            </w:tcBorders>
          </w:tcPr>
          <w:p w14:paraId="752531DE" w14:textId="1776644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7,292</w:t>
            </w:r>
          </w:p>
        </w:tc>
        <w:tc>
          <w:tcPr>
            <w:tcW w:w="1361" w:type="dxa"/>
            <w:tcBorders>
              <w:top w:val="nil"/>
              <w:left w:val="single" w:sz="4" w:space="0" w:color="auto"/>
              <w:bottom w:val="single" w:sz="4" w:space="0" w:color="auto"/>
              <w:right w:val="single" w:sz="4" w:space="0" w:color="auto"/>
            </w:tcBorders>
          </w:tcPr>
          <w:p w14:paraId="2D676972" w14:textId="574705FC"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7,588</w:t>
            </w:r>
          </w:p>
        </w:tc>
        <w:tc>
          <w:tcPr>
            <w:tcW w:w="1361" w:type="dxa"/>
            <w:tcBorders>
              <w:top w:val="nil"/>
              <w:left w:val="single" w:sz="4" w:space="0" w:color="auto"/>
              <w:bottom w:val="single" w:sz="4" w:space="0" w:color="auto"/>
              <w:right w:val="single" w:sz="4" w:space="0" w:color="auto"/>
            </w:tcBorders>
            <w:shd w:val="clear" w:color="auto" w:fill="auto"/>
            <w:noWrap/>
          </w:tcPr>
          <w:p w14:paraId="404C02BA" w14:textId="156DB93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7,991</w:t>
            </w:r>
          </w:p>
        </w:tc>
        <w:tc>
          <w:tcPr>
            <w:tcW w:w="1361" w:type="dxa"/>
            <w:tcBorders>
              <w:top w:val="nil"/>
              <w:left w:val="nil"/>
              <w:bottom w:val="single" w:sz="4" w:space="0" w:color="auto"/>
              <w:right w:val="single" w:sz="4" w:space="0" w:color="auto"/>
            </w:tcBorders>
            <w:shd w:val="clear" w:color="auto" w:fill="auto"/>
            <w:noWrap/>
          </w:tcPr>
          <w:p w14:paraId="3F11671F" w14:textId="1BFC1FA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8,008</w:t>
            </w:r>
          </w:p>
        </w:tc>
        <w:tc>
          <w:tcPr>
            <w:tcW w:w="1361" w:type="dxa"/>
            <w:tcBorders>
              <w:top w:val="nil"/>
              <w:left w:val="nil"/>
              <w:bottom w:val="single" w:sz="4" w:space="0" w:color="auto"/>
              <w:right w:val="single" w:sz="4" w:space="0" w:color="auto"/>
            </w:tcBorders>
            <w:shd w:val="clear" w:color="auto" w:fill="auto"/>
            <w:noWrap/>
          </w:tcPr>
          <w:p w14:paraId="19ADEA07" w14:textId="325691C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8,373</w:t>
            </w:r>
          </w:p>
        </w:tc>
      </w:tr>
      <w:tr w:rsidR="008E28D4" w:rsidRPr="002D458A" w14:paraId="05DF2DC4" w14:textId="1FE52A3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8E842B" w14:textId="4FEF8856"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Slovenia</w:t>
            </w:r>
          </w:p>
        </w:tc>
        <w:tc>
          <w:tcPr>
            <w:tcW w:w="1148" w:type="dxa"/>
            <w:tcBorders>
              <w:top w:val="nil"/>
              <w:left w:val="nil"/>
              <w:bottom w:val="single" w:sz="4" w:space="0" w:color="auto"/>
              <w:right w:val="single" w:sz="4" w:space="0" w:color="auto"/>
            </w:tcBorders>
            <w:shd w:val="clear" w:color="auto" w:fill="auto"/>
            <w:noWrap/>
          </w:tcPr>
          <w:p w14:paraId="587144A1" w14:textId="3E231F7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0.077</w:t>
            </w:r>
          </w:p>
        </w:tc>
        <w:tc>
          <w:tcPr>
            <w:tcW w:w="1149" w:type="dxa"/>
            <w:tcBorders>
              <w:top w:val="nil"/>
              <w:left w:val="nil"/>
              <w:bottom w:val="single" w:sz="4" w:space="0" w:color="auto"/>
              <w:right w:val="single" w:sz="4" w:space="0" w:color="auto"/>
            </w:tcBorders>
            <w:shd w:val="clear" w:color="auto" w:fill="auto"/>
            <w:noWrap/>
          </w:tcPr>
          <w:p w14:paraId="0C62BA9E" w14:textId="6479E29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0.079%</w:t>
            </w:r>
          </w:p>
        </w:tc>
        <w:tc>
          <w:tcPr>
            <w:tcW w:w="1361" w:type="dxa"/>
            <w:tcBorders>
              <w:top w:val="nil"/>
              <w:left w:val="nil"/>
              <w:bottom w:val="single" w:sz="4" w:space="0" w:color="auto"/>
              <w:right w:val="single" w:sz="4" w:space="0" w:color="auto"/>
            </w:tcBorders>
          </w:tcPr>
          <w:p w14:paraId="116457A5" w14:textId="7B6EE8F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3,868</w:t>
            </w:r>
          </w:p>
        </w:tc>
        <w:tc>
          <w:tcPr>
            <w:tcW w:w="1361" w:type="dxa"/>
            <w:tcBorders>
              <w:top w:val="nil"/>
              <w:left w:val="single" w:sz="4" w:space="0" w:color="auto"/>
              <w:bottom w:val="single" w:sz="4" w:space="0" w:color="auto"/>
              <w:right w:val="single" w:sz="4" w:space="0" w:color="auto"/>
            </w:tcBorders>
          </w:tcPr>
          <w:p w14:paraId="0003620B" w14:textId="3F263A3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3,768</w:t>
            </w:r>
          </w:p>
        </w:tc>
        <w:tc>
          <w:tcPr>
            <w:tcW w:w="1361" w:type="dxa"/>
            <w:tcBorders>
              <w:top w:val="nil"/>
              <w:left w:val="single" w:sz="4" w:space="0" w:color="auto"/>
              <w:bottom w:val="single" w:sz="4" w:space="0" w:color="auto"/>
              <w:right w:val="single" w:sz="4" w:space="0" w:color="auto"/>
            </w:tcBorders>
          </w:tcPr>
          <w:p w14:paraId="588B8B1C" w14:textId="33F24DD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3,768</w:t>
            </w:r>
          </w:p>
        </w:tc>
        <w:tc>
          <w:tcPr>
            <w:tcW w:w="1361" w:type="dxa"/>
            <w:tcBorders>
              <w:top w:val="nil"/>
              <w:left w:val="single" w:sz="4" w:space="0" w:color="auto"/>
              <w:bottom w:val="single" w:sz="4" w:space="0" w:color="auto"/>
              <w:right w:val="single" w:sz="4" w:space="0" w:color="auto"/>
            </w:tcBorders>
          </w:tcPr>
          <w:p w14:paraId="3766E9FE" w14:textId="3D794C47"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3,921</w:t>
            </w:r>
          </w:p>
        </w:tc>
        <w:tc>
          <w:tcPr>
            <w:tcW w:w="1361" w:type="dxa"/>
            <w:tcBorders>
              <w:top w:val="nil"/>
              <w:left w:val="single" w:sz="4" w:space="0" w:color="auto"/>
              <w:bottom w:val="single" w:sz="4" w:space="0" w:color="auto"/>
              <w:right w:val="single" w:sz="4" w:space="0" w:color="auto"/>
            </w:tcBorders>
            <w:shd w:val="clear" w:color="auto" w:fill="auto"/>
            <w:noWrap/>
          </w:tcPr>
          <w:p w14:paraId="429E08FA" w14:textId="7344F48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4,129</w:t>
            </w:r>
          </w:p>
        </w:tc>
        <w:tc>
          <w:tcPr>
            <w:tcW w:w="1361" w:type="dxa"/>
            <w:tcBorders>
              <w:top w:val="nil"/>
              <w:left w:val="nil"/>
              <w:bottom w:val="single" w:sz="4" w:space="0" w:color="auto"/>
              <w:right w:val="single" w:sz="4" w:space="0" w:color="auto"/>
            </w:tcBorders>
            <w:shd w:val="clear" w:color="auto" w:fill="auto"/>
            <w:noWrap/>
          </w:tcPr>
          <w:p w14:paraId="43CB46E5" w14:textId="4DFD4D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4,139</w:t>
            </w:r>
          </w:p>
        </w:tc>
        <w:tc>
          <w:tcPr>
            <w:tcW w:w="1361" w:type="dxa"/>
            <w:tcBorders>
              <w:top w:val="nil"/>
              <w:left w:val="nil"/>
              <w:bottom w:val="single" w:sz="4" w:space="0" w:color="auto"/>
              <w:right w:val="single" w:sz="4" w:space="0" w:color="auto"/>
            </w:tcBorders>
            <w:shd w:val="clear" w:color="auto" w:fill="auto"/>
            <w:noWrap/>
          </w:tcPr>
          <w:p w14:paraId="686BA47E" w14:textId="0984F75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4,327</w:t>
            </w:r>
          </w:p>
        </w:tc>
      </w:tr>
      <w:tr w:rsidR="008E28D4" w:rsidRPr="002D458A" w14:paraId="50DC0DA3" w14:textId="485F7FA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DEB5DF7" w14:textId="1D69F56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South Africa</w:t>
            </w:r>
          </w:p>
        </w:tc>
        <w:tc>
          <w:tcPr>
            <w:tcW w:w="1148" w:type="dxa"/>
            <w:tcBorders>
              <w:top w:val="nil"/>
              <w:left w:val="nil"/>
              <w:bottom w:val="single" w:sz="4" w:space="0" w:color="auto"/>
              <w:right w:val="single" w:sz="4" w:space="0" w:color="auto"/>
            </w:tcBorders>
            <w:shd w:val="clear" w:color="auto" w:fill="auto"/>
            <w:noWrap/>
          </w:tcPr>
          <w:p w14:paraId="2980BB8D" w14:textId="4D11338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0.251</w:t>
            </w:r>
          </w:p>
        </w:tc>
        <w:tc>
          <w:tcPr>
            <w:tcW w:w="1149" w:type="dxa"/>
            <w:tcBorders>
              <w:top w:val="nil"/>
              <w:left w:val="nil"/>
              <w:bottom w:val="single" w:sz="4" w:space="0" w:color="auto"/>
              <w:right w:val="single" w:sz="4" w:space="0" w:color="auto"/>
            </w:tcBorders>
            <w:shd w:val="clear" w:color="auto" w:fill="auto"/>
            <w:noWrap/>
          </w:tcPr>
          <w:p w14:paraId="4AA7DC80" w14:textId="27F265A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0.258%</w:t>
            </w:r>
          </w:p>
        </w:tc>
        <w:tc>
          <w:tcPr>
            <w:tcW w:w="1361" w:type="dxa"/>
            <w:tcBorders>
              <w:top w:val="nil"/>
              <w:left w:val="nil"/>
              <w:bottom w:val="single" w:sz="4" w:space="0" w:color="auto"/>
              <w:right w:val="single" w:sz="4" w:space="0" w:color="auto"/>
            </w:tcBorders>
          </w:tcPr>
          <w:p w14:paraId="2C37136A" w14:textId="0B3A894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11,947</w:t>
            </w:r>
          </w:p>
        </w:tc>
        <w:tc>
          <w:tcPr>
            <w:tcW w:w="1361" w:type="dxa"/>
            <w:tcBorders>
              <w:top w:val="nil"/>
              <w:left w:val="single" w:sz="4" w:space="0" w:color="auto"/>
              <w:bottom w:val="single" w:sz="4" w:space="0" w:color="auto"/>
              <w:right w:val="single" w:sz="4" w:space="0" w:color="auto"/>
            </w:tcBorders>
          </w:tcPr>
          <w:p w14:paraId="2DE9B906" w14:textId="1B4A8D1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12,284</w:t>
            </w:r>
          </w:p>
        </w:tc>
        <w:tc>
          <w:tcPr>
            <w:tcW w:w="1361" w:type="dxa"/>
            <w:tcBorders>
              <w:top w:val="nil"/>
              <w:left w:val="single" w:sz="4" w:space="0" w:color="auto"/>
              <w:bottom w:val="single" w:sz="4" w:space="0" w:color="auto"/>
              <w:right w:val="single" w:sz="4" w:space="0" w:color="auto"/>
            </w:tcBorders>
          </w:tcPr>
          <w:p w14:paraId="38276469" w14:textId="71A1EF1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12,284</w:t>
            </w:r>
          </w:p>
        </w:tc>
        <w:tc>
          <w:tcPr>
            <w:tcW w:w="1361" w:type="dxa"/>
            <w:tcBorders>
              <w:top w:val="nil"/>
              <w:left w:val="single" w:sz="4" w:space="0" w:color="auto"/>
              <w:bottom w:val="single" w:sz="4" w:space="0" w:color="auto"/>
              <w:right w:val="single" w:sz="4" w:space="0" w:color="auto"/>
            </w:tcBorders>
          </w:tcPr>
          <w:p w14:paraId="58D6C2F8" w14:textId="39F835D3"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12,783</w:t>
            </w:r>
          </w:p>
        </w:tc>
        <w:tc>
          <w:tcPr>
            <w:tcW w:w="1361" w:type="dxa"/>
            <w:tcBorders>
              <w:top w:val="nil"/>
              <w:left w:val="single" w:sz="4" w:space="0" w:color="auto"/>
              <w:bottom w:val="single" w:sz="4" w:space="0" w:color="auto"/>
              <w:right w:val="single" w:sz="4" w:space="0" w:color="auto"/>
            </w:tcBorders>
            <w:shd w:val="clear" w:color="auto" w:fill="auto"/>
            <w:noWrap/>
          </w:tcPr>
          <w:p w14:paraId="24C2F0E5" w14:textId="022B793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13,461</w:t>
            </w:r>
          </w:p>
        </w:tc>
        <w:tc>
          <w:tcPr>
            <w:tcW w:w="1361" w:type="dxa"/>
            <w:tcBorders>
              <w:top w:val="nil"/>
              <w:left w:val="nil"/>
              <w:bottom w:val="single" w:sz="4" w:space="0" w:color="auto"/>
              <w:right w:val="single" w:sz="4" w:space="0" w:color="auto"/>
            </w:tcBorders>
            <w:shd w:val="clear" w:color="auto" w:fill="auto"/>
            <w:noWrap/>
          </w:tcPr>
          <w:p w14:paraId="65A04539" w14:textId="28E1527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13,491</w:t>
            </w:r>
          </w:p>
        </w:tc>
        <w:tc>
          <w:tcPr>
            <w:tcW w:w="1361" w:type="dxa"/>
            <w:tcBorders>
              <w:top w:val="nil"/>
              <w:left w:val="nil"/>
              <w:bottom w:val="single" w:sz="4" w:space="0" w:color="auto"/>
              <w:right w:val="single" w:sz="4" w:space="0" w:color="auto"/>
            </w:tcBorders>
            <w:shd w:val="clear" w:color="auto" w:fill="auto"/>
            <w:noWrap/>
          </w:tcPr>
          <w:p w14:paraId="508C9936" w14:textId="6726043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14,105</w:t>
            </w:r>
          </w:p>
        </w:tc>
      </w:tr>
      <w:tr w:rsidR="008E28D4" w:rsidRPr="002D458A" w14:paraId="69A0E34B" w14:textId="7649BFA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503FF15" w14:textId="4C63222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South Sudan</w:t>
            </w:r>
          </w:p>
        </w:tc>
        <w:tc>
          <w:tcPr>
            <w:tcW w:w="1148" w:type="dxa"/>
            <w:tcBorders>
              <w:top w:val="nil"/>
              <w:left w:val="nil"/>
              <w:bottom w:val="single" w:sz="4" w:space="0" w:color="auto"/>
              <w:right w:val="single" w:sz="4" w:space="0" w:color="auto"/>
            </w:tcBorders>
            <w:shd w:val="clear" w:color="auto" w:fill="auto"/>
            <w:noWrap/>
          </w:tcPr>
          <w:p w14:paraId="255D8C71" w14:textId="387C690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149" w:type="dxa"/>
            <w:tcBorders>
              <w:top w:val="nil"/>
              <w:left w:val="nil"/>
              <w:bottom w:val="single" w:sz="4" w:space="0" w:color="auto"/>
              <w:right w:val="single" w:sz="4" w:space="0" w:color="auto"/>
            </w:tcBorders>
            <w:shd w:val="clear" w:color="auto" w:fill="auto"/>
            <w:noWrap/>
          </w:tcPr>
          <w:p w14:paraId="10E18D4A" w14:textId="17D704F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0.005%</w:t>
            </w:r>
          </w:p>
        </w:tc>
        <w:tc>
          <w:tcPr>
            <w:tcW w:w="1361" w:type="dxa"/>
            <w:tcBorders>
              <w:top w:val="nil"/>
              <w:left w:val="nil"/>
              <w:bottom w:val="single" w:sz="4" w:space="0" w:color="auto"/>
              <w:right w:val="single" w:sz="4" w:space="0" w:color="auto"/>
            </w:tcBorders>
          </w:tcPr>
          <w:p w14:paraId="4261A56A" w14:textId="51A7BF3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84C3D75" w14:textId="7324315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7BC9983" w14:textId="6C5E8DC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6B14AF5" w14:textId="355BDC2B"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7F6193D" w14:textId="42028B9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7330C54" w14:textId="6FB7C85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C6CE42E" w14:textId="518E560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E8BF341" w14:textId="0DC30CDE"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3CA6F6" w14:textId="74F40A4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Spain</w:t>
            </w:r>
          </w:p>
        </w:tc>
        <w:tc>
          <w:tcPr>
            <w:tcW w:w="1148" w:type="dxa"/>
            <w:tcBorders>
              <w:top w:val="nil"/>
              <w:left w:val="nil"/>
              <w:bottom w:val="single" w:sz="4" w:space="0" w:color="auto"/>
              <w:right w:val="single" w:sz="4" w:space="0" w:color="auto"/>
            </w:tcBorders>
            <w:shd w:val="clear" w:color="auto" w:fill="auto"/>
            <w:noWrap/>
          </w:tcPr>
          <w:p w14:paraId="1DDE08BB" w14:textId="2EE6717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1.895</w:t>
            </w:r>
          </w:p>
        </w:tc>
        <w:tc>
          <w:tcPr>
            <w:tcW w:w="1149" w:type="dxa"/>
            <w:tcBorders>
              <w:top w:val="nil"/>
              <w:left w:val="nil"/>
              <w:bottom w:val="single" w:sz="4" w:space="0" w:color="auto"/>
              <w:right w:val="single" w:sz="4" w:space="0" w:color="auto"/>
            </w:tcBorders>
            <w:shd w:val="clear" w:color="auto" w:fill="auto"/>
            <w:noWrap/>
          </w:tcPr>
          <w:p w14:paraId="6A01ADD8" w14:textId="599CA89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1.945%</w:t>
            </w:r>
          </w:p>
        </w:tc>
        <w:tc>
          <w:tcPr>
            <w:tcW w:w="1361" w:type="dxa"/>
            <w:tcBorders>
              <w:top w:val="nil"/>
              <w:left w:val="nil"/>
              <w:bottom w:val="single" w:sz="4" w:space="0" w:color="auto"/>
              <w:right w:val="single" w:sz="4" w:space="0" w:color="auto"/>
            </w:tcBorders>
          </w:tcPr>
          <w:p w14:paraId="084FE81F" w14:textId="4A80E3F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104,487</w:t>
            </w:r>
          </w:p>
        </w:tc>
        <w:tc>
          <w:tcPr>
            <w:tcW w:w="1361" w:type="dxa"/>
            <w:tcBorders>
              <w:top w:val="nil"/>
              <w:left w:val="single" w:sz="4" w:space="0" w:color="auto"/>
              <w:bottom w:val="single" w:sz="4" w:space="0" w:color="auto"/>
              <w:right w:val="single" w:sz="4" w:space="0" w:color="auto"/>
            </w:tcBorders>
          </w:tcPr>
          <w:p w14:paraId="512E0A5B" w14:textId="0A000A2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92,742</w:t>
            </w:r>
          </w:p>
        </w:tc>
        <w:tc>
          <w:tcPr>
            <w:tcW w:w="1361" w:type="dxa"/>
            <w:tcBorders>
              <w:top w:val="nil"/>
              <w:left w:val="single" w:sz="4" w:space="0" w:color="auto"/>
              <w:bottom w:val="single" w:sz="4" w:space="0" w:color="auto"/>
              <w:right w:val="single" w:sz="4" w:space="0" w:color="auto"/>
            </w:tcBorders>
          </w:tcPr>
          <w:p w14:paraId="34DDDC87" w14:textId="0272540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92,742</w:t>
            </w:r>
          </w:p>
        </w:tc>
        <w:tc>
          <w:tcPr>
            <w:tcW w:w="1361" w:type="dxa"/>
            <w:tcBorders>
              <w:top w:val="nil"/>
              <w:left w:val="single" w:sz="4" w:space="0" w:color="auto"/>
              <w:bottom w:val="single" w:sz="4" w:space="0" w:color="auto"/>
              <w:right w:val="single" w:sz="4" w:space="0" w:color="auto"/>
            </w:tcBorders>
          </w:tcPr>
          <w:p w14:paraId="294B6AC2" w14:textId="7279D33A"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96,506</w:t>
            </w:r>
          </w:p>
        </w:tc>
        <w:tc>
          <w:tcPr>
            <w:tcW w:w="1361" w:type="dxa"/>
            <w:tcBorders>
              <w:top w:val="nil"/>
              <w:left w:val="single" w:sz="4" w:space="0" w:color="auto"/>
              <w:bottom w:val="single" w:sz="4" w:space="0" w:color="auto"/>
              <w:right w:val="single" w:sz="4" w:space="0" w:color="auto"/>
            </w:tcBorders>
            <w:shd w:val="clear" w:color="auto" w:fill="auto"/>
            <w:noWrap/>
          </w:tcPr>
          <w:p w14:paraId="5D773559" w14:textId="0A95A0E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101,625</w:t>
            </w:r>
          </w:p>
        </w:tc>
        <w:tc>
          <w:tcPr>
            <w:tcW w:w="1361" w:type="dxa"/>
            <w:tcBorders>
              <w:top w:val="nil"/>
              <w:left w:val="nil"/>
              <w:bottom w:val="single" w:sz="4" w:space="0" w:color="auto"/>
              <w:right w:val="single" w:sz="4" w:space="0" w:color="auto"/>
            </w:tcBorders>
            <w:shd w:val="clear" w:color="auto" w:fill="auto"/>
            <w:noWrap/>
          </w:tcPr>
          <w:p w14:paraId="4146772A" w14:textId="40BA59D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101,851</w:t>
            </w:r>
          </w:p>
        </w:tc>
        <w:tc>
          <w:tcPr>
            <w:tcW w:w="1361" w:type="dxa"/>
            <w:tcBorders>
              <w:top w:val="nil"/>
              <w:left w:val="nil"/>
              <w:bottom w:val="single" w:sz="4" w:space="0" w:color="auto"/>
              <w:right w:val="single" w:sz="4" w:space="0" w:color="auto"/>
            </w:tcBorders>
            <w:shd w:val="clear" w:color="auto" w:fill="auto"/>
            <w:noWrap/>
          </w:tcPr>
          <w:p w14:paraId="47566C4F" w14:textId="4815081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106,493</w:t>
            </w:r>
          </w:p>
        </w:tc>
      </w:tr>
      <w:tr w:rsidR="008E28D4" w:rsidRPr="002D458A" w14:paraId="65E3FB13" w14:textId="287D197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9FFE1E7" w14:textId="35733C3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Sri Lanka</w:t>
            </w:r>
          </w:p>
        </w:tc>
        <w:tc>
          <w:tcPr>
            <w:tcW w:w="1148" w:type="dxa"/>
            <w:tcBorders>
              <w:top w:val="nil"/>
              <w:left w:val="nil"/>
              <w:bottom w:val="single" w:sz="4" w:space="0" w:color="auto"/>
              <w:right w:val="single" w:sz="4" w:space="0" w:color="auto"/>
            </w:tcBorders>
            <w:shd w:val="clear" w:color="auto" w:fill="auto"/>
            <w:noWrap/>
          </w:tcPr>
          <w:p w14:paraId="088A13DE" w14:textId="69E4074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0.038</w:t>
            </w:r>
          </w:p>
        </w:tc>
        <w:tc>
          <w:tcPr>
            <w:tcW w:w="1149" w:type="dxa"/>
            <w:tcBorders>
              <w:top w:val="nil"/>
              <w:left w:val="nil"/>
              <w:bottom w:val="single" w:sz="4" w:space="0" w:color="auto"/>
              <w:right w:val="single" w:sz="4" w:space="0" w:color="auto"/>
            </w:tcBorders>
            <w:shd w:val="clear" w:color="auto" w:fill="auto"/>
            <w:noWrap/>
          </w:tcPr>
          <w:p w14:paraId="3428E0EC" w14:textId="6BF961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0.039%</w:t>
            </w:r>
          </w:p>
        </w:tc>
        <w:tc>
          <w:tcPr>
            <w:tcW w:w="1361" w:type="dxa"/>
            <w:tcBorders>
              <w:top w:val="nil"/>
              <w:left w:val="nil"/>
              <w:bottom w:val="single" w:sz="4" w:space="0" w:color="auto"/>
              <w:right w:val="single" w:sz="4" w:space="0" w:color="auto"/>
            </w:tcBorders>
          </w:tcPr>
          <w:p w14:paraId="1FF2EB30" w14:textId="4ABCFA7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2,203</w:t>
            </w:r>
          </w:p>
        </w:tc>
        <w:tc>
          <w:tcPr>
            <w:tcW w:w="1361" w:type="dxa"/>
            <w:tcBorders>
              <w:top w:val="nil"/>
              <w:left w:val="single" w:sz="4" w:space="0" w:color="auto"/>
              <w:bottom w:val="single" w:sz="4" w:space="0" w:color="auto"/>
              <w:right w:val="single" w:sz="4" w:space="0" w:color="auto"/>
            </w:tcBorders>
          </w:tcPr>
          <w:p w14:paraId="140020BF" w14:textId="5D8E88B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1,860</w:t>
            </w:r>
          </w:p>
        </w:tc>
        <w:tc>
          <w:tcPr>
            <w:tcW w:w="1361" w:type="dxa"/>
            <w:tcBorders>
              <w:top w:val="nil"/>
              <w:left w:val="single" w:sz="4" w:space="0" w:color="auto"/>
              <w:bottom w:val="single" w:sz="4" w:space="0" w:color="auto"/>
              <w:right w:val="single" w:sz="4" w:space="0" w:color="auto"/>
            </w:tcBorders>
          </w:tcPr>
          <w:p w14:paraId="50F3CDD5" w14:textId="770E5BB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1,860</w:t>
            </w:r>
          </w:p>
        </w:tc>
        <w:tc>
          <w:tcPr>
            <w:tcW w:w="1361" w:type="dxa"/>
            <w:tcBorders>
              <w:top w:val="nil"/>
              <w:left w:val="single" w:sz="4" w:space="0" w:color="auto"/>
              <w:bottom w:val="single" w:sz="4" w:space="0" w:color="auto"/>
              <w:right w:val="single" w:sz="4" w:space="0" w:color="auto"/>
            </w:tcBorders>
          </w:tcPr>
          <w:p w14:paraId="5DBABA4D" w14:textId="11CA912C" w:rsidR="008E28D4" w:rsidRPr="002D458A" w:rsidRDefault="00343FA4"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1,935</w:t>
            </w:r>
          </w:p>
        </w:tc>
        <w:tc>
          <w:tcPr>
            <w:tcW w:w="1361" w:type="dxa"/>
            <w:tcBorders>
              <w:top w:val="nil"/>
              <w:left w:val="single" w:sz="4" w:space="0" w:color="auto"/>
              <w:bottom w:val="single" w:sz="4" w:space="0" w:color="auto"/>
              <w:right w:val="single" w:sz="4" w:space="0" w:color="auto"/>
            </w:tcBorders>
            <w:shd w:val="clear" w:color="auto" w:fill="auto"/>
            <w:noWrap/>
          </w:tcPr>
          <w:p w14:paraId="1F499D32" w14:textId="4D4B52F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2,038</w:t>
            </w:r>
          </w:p>
        </w:tc>
        <w:tc>
          <w:tcPr>
            <w:tcW w:w="1361" w:type="dxa"/>
            <w:tcBorders>
              <w:top w:val="nil"/>
              <w:left w:val="nil"/>
              <w:bottom w:val="single" w:sz="4" w:space="0" w:color="auto"/>
              <w:right w:val="single" w:sz="4" w:space="0" w:color="auto"/>
            </w:tcBorders>
            <w:shd w:val="clear" w:color="auto" w:fill="auto"/>
            <w:noWrap/>
          </w:tcPr>
          <w:p w14:paraId="66204A5F" w14:textId="560FA74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2,042</w:t>
            </w:r>
          </w:p>
        </w:tc>
        <w:tc>
          <w:tcPr>
            <w:tcW w:w="1361" w:type="dxa"/>
            <w:tcBorders>
              <w:top w:val="nil"/>
              <w:left w:val="nil"/>
              <w:bottom w:val="single" w:sz="4" w:space="0" w:color="auto"/>
              <w:right w:val="single" w:sz="4" w:space="0" w:color="auto"/>
            </w:tcBorders>
            <w:shd w:val="clear" w:color="auto" w:fill="auto"/>
            <w:noWrap/>
          </w:tcPr>
          <w:p w14:paraId="7FD21C17" w14:textId="3190DB3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2,135</w:t>
            </w:r>
          </w:p>
        </w:tc>
      </w:tr>
      <w:tr w:rsidR="008E28D4" w:rsidRPr="002D458A" w14:paraId="30D7377E" w14:textId="058E986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394332D" w14:textId="28B4F0E3"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Sudan</w:t>
            </w:r>
          </w:p>
        </w:tc>
        <w:tc>
          <w:tcPr>
            <w:tcW w:w="1148" w:type="dxa"/>
            <w:tcBorders>
              <w:top w:val="nil"/>
              <w:left w:val="nil"/>
              <w:bottom w:val="single" w:sz="4" w:space="0" w:color="auto"/>
              <w:right w:val="single" w:sz="4" w:space="0" w:color="auto"/>
            </w:tcBorders>
            <w:shd w:val="clear" w:color="auto" w:fill="auto"/>
            <w:noWrap/>
          </w:tcPr>
          <w:p w14:paraId="177C3CC9" w14:textId="1D37461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0.008</w:t>
            </w:r>
          </w:p>
        </w:tc>
        <w:tc>
          <w:tcPr>
            <w:tcW w:w="1149" w:type="dxa"/>
            <w:tcBorders>
              <w:top w:val="nil"/>
              <w:left w:val="nil"/>
              <w:bottom w:val="single" w:sz="4" w:space="0" w:color="auto"/>
              <w:right w:val="single" w:sz="4" w:space="0" w:color="auto"/>
            </w:tcBorders>
            <w:shd w:val="clear" w:color="auto" w:fill="auto"/>
            <w:noWrap/>
          </w:tcPr>
          <w:p w14:paraId="1434B32E" w14:textId="6C89C50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0.008%</w:t>
            </w:r>
          </w:p>
        </w:tc>
        <w:tc>
          <w:tcPr>
            <w:tcW w:w="1361" w:type="dxa"/>
            <w:tcBorders>
              <w:top w:val="nil"/>
              <w:left w:val="nil"/>
              <w:bottom w:val="single" w:sz="4" w:space="0" w:color="auto"/>
              <w:right w:val="single" w:sz="4" w:space="0" w:color="auto"/>
            </w:tcBorders>
          </w:tcPr>
          <w:p w14:paraId="417A0624" w14:textId="0750F96C"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6DC5C8B" w14:textId="2B9A538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286830F" w14:textId="7CE09C9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BCA512C" w14:textId="6B11BB63"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44CA9C1D" w14:textId="5F89FD6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BD3EB6A" w14:textId="27BBE49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BFB040A" w14:textId="3E4EF36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5E2E6CB" w14:textId="61F7136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B78AAB3" w14:textId="000B642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Suriname</w:t>
            </w:r>
          </w:p>
        </w:tc>
        <w:tc>
          <w:tcPr>
            <w:tcW w:w="1148" w:type="dxa"/>
            <w:tcBorders>
              <w:top w:val="nil"/>
              <w:left w:val="nil"/>
              <w:bottom w:val="single" w:sz="4" w:space="0" w:color="auto"/>
              <w:right w:val="single" w:sz="4" w:space="0" w:color="auto"/>
            </w:tcBorders>
            <w:shd w:val="clear" w:color="auto" w:fill="auto"/>
            <w:noWrap/>
          </w:tcPr>
          <w:p w14:paraId="6F396B44" w14:textId="7C57F54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08D51288" w14:textId="556A9C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1C67315C" w14:textId="530AAF8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DE35DDC" w14:textId="0A18E31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056A9D4" w14:textId="4FE5725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3752D25" w14:textId="4E7039A0"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134A493" w14:textId="2B98E4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B9A8BF3" w14:textId="23E1B9B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2F79629" w14:textId="221D2C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EA11424" w14:textId="3CCCF8F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BCCFEA" w14:textId="6515011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Sweden</w:t>
            </w:r>
          </w:p>
        </w:tc>
        <w:tc>
          <w:tcPr>
            <w:tcW w:w="1148" w:type="dxa"/>
            <w:tcBorders>
              <w:top w:val="nil"/>
              <w:left w:val="nil"/>
              <w:bottom w:val="single" w:sz="4" w:space="0" w:color="auto"/>
              <w:right w:val="single" w:sz="4" w:space="0" w:color="auto"/>
            </w:tcBorders>
            <w:shd w:val="clear" w:color="auto" w:fill="auto"/>
            <w:noWrap/>
          </w:tcPr>
          <w:p w14:paraId="52811980" w14:textId="7610709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0.822</w:t>
            </w:r>
          </w:p>
        </w:tc>
        <w:tc>
          <w:tcPr>
            <w:tcW w:w="1149" w:type="dxa"/>
            <w:tcBorders>
              <w:top w:val="nil"/>
              <w:left w:val="nil"/>
              <w:bottom w:val="single" w:sz="4" w:space="0" w:color="auto"/>
              <w:right w:val="single" w:sz="4" w:space="0" w:color="auto"/>
            </w:tcBorders>
            <w:shd w:val="clear" w:color="auto" w:fill="auto"/>
            <w:noWrap/>
          </w:tcPr>
          <w:p w14:paraId="3DBC2701" w14:textId="6FBB8A4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0.844%</w:t>
            </w:r>
          </w:p>
        </w:tc>
        <w:tc>
          <w:tcPr>
            <w:tcW w:w="1361" w:type="dxa"/>
            <w:tcBorders>
              <w:top w:val="nil"/>
              <w:left w:val="nil"/>
              <w:bottom w:val="single" w:sz="4" w:space="0" w:color="auto"/>
              <w:right w:val="single" w:sz="4" w:space="0" w:color="auto"/>
            </w:tcBorders>
          </w:tcPr>
          <w:p w14:paraId="6DC7B575" w14:textId="16F561B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42,647</w:t>
            </w:r>
          </w:p>
        </w:tc>
        <w:tc>
          <w:tcPr>
            <w:tcW w:w="1361" w:type="dxa"/>
            <w:tcBorders>
              <w:top w:val="nil"/>
              <w:left w:val="single" w:sz="4" w:space="0" w:color="auto"/>
              <w:bottom w:val="single" w:sz="4" w:space="0" w:color="auto"/>
              <w:right w:val="single" w:sz="4" w:space="0" w:color="auto"/>
            </w:tcBorders>
          </w:tcPr>
          <w:p w14:paraId="50B3DD8C" w14:textId="5BF13B7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40,229</w:t>
            </w:r>
          </w:p>
        </w:tc>
        <w:tc>
          <w:tcPr>
            <w:tcW w:w="1361" w:type="dxa"/>
            <w:tcBorders>
              <w:top w:val="nil"/>
              <w:left w:val="single" w:sz="4" w:space="0" w:color="auto"/>
              <w:bottom w:val="single" w:sz="4" w:space="0" w:color="auto"/>
              <w:right w:val="single" w:sz="4" w:space="0" w:color="auto"/>
            </w:tcBorders>
          </w:tcPr>
          <w:p w14:paraId="3F2B1FCB" w14:textId="305FD004"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40,229</w:t>
            </w:r>
          </w:p>
        </w:tc>
        <w:tc>
          <w:tcPr>
            <w:tcW w:w="1361" w:type="dxa"/>
            <w:tcBorders>
              <w:top w:val="nil"/>
              <w:left w:val="single" w:sz="4" w:space="0" w:color="auto"/>
              <w:bottom w:val="single" w:sz="4" w:space="0" w:color="auto"/>
              <w:right w:val="single" w:sz="4" w:space="0" w:color="auto"/>
            </w:tcBorders>
          </w:tcPr>
          <w:p w14:paraId="1451AC1F" w14:textId="681023AF"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41,862</w:t>
            </w:r>
          </w:p>
        </w:tc>
        <w:tc>
          <w:tcPr>
            <w:tcW w:w="1361" w:type="dxa"/>
            <w:tcBorders>
              <w:top w:val="nil"/>
              <w:left w:val="single" w:sz="4" w:space="0" w:color="auto"/>
              <w:bottom w:val="single" w:sz="4" w:space="0" w:color="auto"/>
              <w:right w:val="single" w:sz="4" w:space="0" w:color="auto"/>
            </w:tcBorders>
            <w:shd w:val="clear" w:color="auto" w:fill="auto"/>
            <w:noWrap/>
          </w:tcPr>
          <w:p w14:paraId="76313397" w14:textId="6151A5C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44,082</w:t>
            </w:r>
          </w:p>
        </w:tc>
        <w:tc>
          <w:tcPr>
            <w:tcW w:w="1361" w:type="dxa"/>
            <w:tcBorders>
              <w:top w:val="nil"/>
              <w:left w:val="nil"/>
              <w:bottom w:val="single" w:sz="4" w:space="0" w:color="auto"/>
              <w:right w:val="single" w:sz="4" w:space="0" w:color="auto"/>
            </w:tcBorders>
            <w:shd w:val="clear" w:color="auto" w:fill="auto"/>
            <w:noWrap/>
          </w:tcPr>
          <w:p w14:paraId="58952D14" w14:textId="0E07A48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44,180</w:t>
            </w:r>
          </w:p>
        </w:tc>
        <w:tc>
          <w:tcPr>
            <w:tcW w:w="1361" w:type="dxa"/>
            <w:tcBorders>
              <w:top w:val="nil"/>
              <w:left w:val="nil"/>
              <w:bottom w:val="single" w:sz="4" w:space="0" w:color="auto"/>
              <w:right w:val="single" w:sz="4" w:space="0" w:color="auto"/>
            </w:tcBorders>
            <w:shd w:val="clear" w:color="auto" w:fill="auto"/>
            <w:noWrap/>
          </w:tcPr>
          <w:p w14:paraId="6DEF309B" w14:textId="564012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46,194</w:t>
            </w:r>
          </w:p>
        </w:tc>
      </w:tr>
      <w:tr w:rsidR="008E28D4" w:rsidRPr="002D458A" w14:paraId="2FCB86E2" w14:textId="79B1931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48E9248" w14:textId="2F73C0C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Switzerland</w:t>
            </w:r>
          </w:p>
        </w:tc>
        <w:tc>
          <w:tcPr>
            <w:tcW w:w="1148" w:type="dxa"/>
            <w:tcBorders>
              <w:top w:val="nil"/>
              <w:left w:val="nil"/>
              <w:bottom w:val="single" w:sz="4" w:space="0" w:color="auto"/>
              <w:right w:val="single" w:sz="4" w:space="0" w:color="auto"/>
            </w:tcBorders>
            <w:shd w:val="clear" w:color="auto" w:fill="auto"/>
            <w:noWrap/>
          </w:tcPr>
          <w:p w14:paraId="3C8E8888" w14:textId="7316A14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1.029</w:t>
            </w:r>
          </w:p>
        </w:tc>
        <w:tc>
          <w:tcPr>
            <w:tcW w:w="1149" w:type="dxa"/>
            <w:tcBorders>
              <w:top w:val="nil"/>
              <w:left w:val="nil"/>
              <w:bottom w:val="single" w:sz="4" w:space="0" w:color="auto"/>
              <w:right w:val="single" w:sz="4" w:space="0" w:color="auto"/>
            </w:tcBorders>
            <w:shd w:val="clear" w:color="auto" w:fill="auto"/>
            <w:noWrap/>
          </w:tcPr>
          <w:p w14:paraId="4318A1F9" w14:textId="4636A40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1.056%</w:t>
            </w:r>
          </w:p>
        </w:tc>
        <w:tc>
          <w:tcPr>
            <w:tcW w:w="1361" w:type="dxa"/>
            <w:tcBorders>
              <w:top w:val="nil"/>
              <w:left w:val="nil"/>
              <w:bottom w:val="single" w:sz="4" w:space="0" w:color="auto"/>
              <w:right w:val="single" w:sz="4" w:space="0" w:color="auto"/>
            </w:tcBorders>
          </w:tcPr>
          <w:p w14:paraId="29DDA216" w14:textId="76E5F70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55,524</w:t>
            </w:r>
          </w:p>
        </w:tc>
        <w:tc>
          <w:tcPr>
            <w:tcW w:w="1361" w:type="dxa"/>
            <w:tcBorders>
              <w:top w:val="nil"/>
              <w:left w:val="single" w:sz="4" w:space="0" w:color="auto"/>
              <w:bottom w:val="single" w:sz="4" w:space="0" w:color="auto"/>
              <w:right w:val="single" w:sz="4" w:space="0" w:color="auto"/>
            </w:tcBorders>
          </w:tcPr>
          <w:p w14:paraId="088733F8" w14:textId="5296533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50,360</w:t>
            </w:r>
          </w:p>
        </w:tc>
        <w:tc>
          <w:tcPr>
            <w:tcW w:w="1361" w:type="dxa"/>
            <w:tcBorders>
              <w:top w:val="nil"/>
              <w:left w:val="single" w:sz="4" w:space="0" w:color="auto"/>
              <w:bottom w:val="single" w:sz="4" w:space="0" w:color="auto"/>
              <w:right w:val="single" w:sz="4" w:space="0" w:color="auto"/>
            </w:tcBorders>
          </w:tcPr>
          <w:p w14:paraId="7395EE28" w14:textId="66BBF89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50,360</w:t>
            </w:r>
          </w:p>
        </w:tc>
        <w:tc>
          <w:tcPr>
            <w:tcW w:w="1361" w:type="dxa"/>
            <w:tcBorders>
              <w:top w:val="nil"/>
              <w:left w:val="single" w:sz="4" w:space="0" w:color="auto"/>
              <w:bottom w:val="single" w:sz="4" w:space="0" w:color="auto"/>
              <w:right w:val="single" w:sz="4" w:space="0" w:color="auto"/>
            </w:tcBorders>
          </w:tcPr>
          <w:p w14:paraId="184BC0B4" w14:textId="1BDDF1C7"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52,404</w:t>
            </w:r>
          </w:p>
        </w:tc>
        <w:tc>
          <w:tcPr>
            <w:tcW w:w="1361" w:type="dxa"/>
            <w:tcBorders>
              <w:top w:val="nil"/>
              <w:left w:val="single" w:sz="4" w:space="0" w:color="auto"/>
              <w:bottom w:val="single" w:sz="4" w:space="0" w:color="auto"/>
              <w:right w:val="single" w:sz="4" w:space="0" w:color="auto"/>
            </w:tcBorders>
            <w:shd w:val="clear" w:color="auto" w:fill="auto"/>
            <w:noWrap/>
          </w:tcPr>
          <w:p w14:paraId="230A9BC2" w14:textId="1C44D92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55,183</w:t>
            </w:r>
          </w:p>
        </w:tc>
        <w:tc>
          <w:tcPr>
            <w:tcW w:w="1361" w:type="dxa"/>
            <w:tcBorders>
              <w:top w:val="nil"/>
              <w:left w:val="nil"/>
              <w:bottom w:val="single" w:sz="4" w:space="0" w:color="auto"/>
              <w:right w:val="single" w:sz="4" w:space="0" w:color="auto"/>
            </w:tcBorders>
            <w:shd w:val="clear" w:color="auto" w:fill="auto"/>
            <w:noWrap/>
          </w:tcPr>
          <w:p w14:paraId="69063432" w14:textId="6D032A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55,306</w:t>
            </w:r>
          </w:p>
        </w:tc>
        <w:tc>
          <w:tcPr>
            <w:tcW w:w="1361" w:type="dxa"/>
            <w:tcBorders>
              <w:top w:val="nil"/>
              <w:left w:val="nil"/>
              <w:bottom w:val="single" w:sz="4" w:space="0" w:color="auto"/>
              <w:right w:val="single" w:sz="4" w:space="0" w:color="auto"/>
            </w:tcBorders>
            <w:shd w:val="clear" w:color="auto" w:fill="auto"/>
            <w:noWrap/>
          </w:tcPr>
          <w:p w14:paraId="2E0D5063" w14:textId="2D900B3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57,826</w:t>
            </w:r>
          </w:p>
        </w:tc>
      </w:tr>
      <w:tr w:rsidR="008E28D4" w:rsidRPr="002D458A" w14:paraId="7E6D1798" w14:textId="18047BD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E02547C" w14:textId="24376C7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Syrian Arab Republic</w:t>
            </w:r>
          </w:p>
        </w:tc>
        <w:tc>
          <w:tcPr>
            <w:tcW w:w="1148" w:type="dxa"/>
            <w:tcBorders>
              <w:top w:val="nil"/>
              <w:left w:val="nil"/>
              <w:bottom w:val="single" w:sz="4" w:space="0" w:color="auto"/>
              <w:right w:val="single" w:sz="4" w:space="0" w:color="auto"/>
            </w:tcBorders>
            <w:shd w:val="clear" w:color="auto" w:fill="auto"/>
            <w:noWrap/>
          </w:tcPr>
          <w:p w14:paraId="2A6FDE5B" w14:textId="0A0B405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0.006</w:t>
            </w:r>
          </w:p>
        </w:tc>
        <w:tc>
          <w:tcPr>
            <w:tcW w:w="1149" w:type="dxa"/>
            <w:tcBorders>
              <w:top w:val="nil"/>
              <w:left w:val="nil"/>
              <w:bottom w:val="single" w:sz="4" w:space="0" w:color="auto"/>
              <w:right w:val="single" w:sz="4" w:space="0" w:color="auto"/>
            </w:tcBorders>
            <w:shd w:val="clear" w:color="auto" w:fill="auto"/>
            <w:noWrap/>
          </w:tcPr>
          <w:p w14:paraId="20B22393" w14:textId="6CAFC05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0.006%</w:t>
            </w:r>
          </w:p>
        </w:tc>
        <w:tc>
          <w:tcPr>
            <w:tcW w:w="1361" w:type="dxa"/>
            <w:tcBorders>
              <w:top w:val="nil"/>
              <w:left w:val="nil"/>
              <w:bottom w:val="single" w:sz="4" w:space="0" w:color="auto"/>
              <w:right w:val="single" w:sz="4" w:space="0" w:color="auto"/>
            </w:tcBorders>
          </w:tcPr>
          <w:p w14:paraId="32A505DF" w14:textId="4F75932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0A00072" w14:textId="43A2CFE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3C9FDB8" w14:textId="543C186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0168742" w14:textId="61DBB786"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D0B820F" w14:textId="2D2C85D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D897A79" w14:textId="113772E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4E2C6C11" w14:textId="269FE94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51548981" w14:textId="15A6866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A2F184E" w14:textId="1F573F8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Tajikistan</w:t>
            </w:r>
          </w:p>
        </w:tc>
        <w:tc>
          <w:tcPr>
            <w:tcW w:w="1148" w:type="dxa"/>
            <w:tcBorders>
              <w:top w:val="nil"/>
              <w:left w:val="nil"/>
              <w:bottom w:val="single" w:sz="4" w:space="0" w:color="auto"/>
              <w:right w:val="single" w:sz="4" w:space="0" w:color="auto"/>
            </w:tcBorders>
            <w:shd w:val="clear" w:color="auto" w:fill="auto"/>
            <w:noWrap/>
          </w:tcPr>
          <w:p w14:paraId="3BC44C5E" w14:textId="7F4F5DD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74B2786E" w14:textId="0FAC8AC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2B5089A3" w14:textId="12C04E9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629EA40" w14:textId="5F8E68A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627C1C6" w14:textId="20815B6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A571F75" w14:textId="7C23A27C"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7DC2FC55" w14:textId="1B4FAAC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C574A21" w14:textId="3F8E814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BC3BA90" w14:textId="2A8F38C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431D2FE9" w14:textId="655BB1B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32C005E" w14:textId="39565288"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Thailand</w:t>
            </w:r>
          </w:p>
        </w:tc>
        <w:tc>
          <w:tcPr>
            <w:tcW w:w="1148" w:type="dxa"/>
            <w:tcBorders>
              <w:top w:val="nil"/>
              <w:left w:val="nil"/>
              <w:bottom w:val="single" w:sz="4" w:space="0" w:color="auto"/>
              <w:right w:val="single" w:sz="4" w:space="0" w:color="auto"/>
            </w:tcBorders>
            <w:shd w:val="clear" w:color="auto" w:fill="auto"/>
            <w:noWrap/>
          </w:tcPr>
          <w:p w14:paraId="3A16DC35" w14:textId="2D71A9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0.341</w:t>
            </w:r>
          </w:p>
        </w:tc>
        <w:tc>
          <w:tcPr>
            <w:tcW w:w="1149" w:type="dxa"/>
            <w:tcBorders>
              <w:top w:val="nil"/>
              <w:left w:val="nil"/>
              <w:bottom w:val="single" w:sz="4" w:space="0" w:color="auto"/>
              <w:right w:val="single" w:sz="4" w:space="0" w:color="auto"/>
            </w:tcBorders>
            <w:shd w:val="clear" w:color="auto" w:fill="auto"/>
            <w:noWrap/>
          </w:tcPr>
          <w:p w14:paraId="1A0AB0BA" w14:textId="7C744E1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0.350%</w:t>
            </w:r>
          </w:p>
        </w:tc>
        <w:tc>
          <w:tcPr>
            <w:tcW w:w="1361" w:type="dxa"/>
            <w:tcBorders>
              <w:top w:val="nil"/>
              <w:left w:val="nil"/>
              <w:bottom w:val="single" w:sz="4" w:space="0" w:color="auto"/>
              <w:right w:val="single" w:sz="4" w:space="0" w:color="auto"/>
            </w:tcBorders>
          </w:tcPr>
          <w:p w14:paraId="2D2B5647" w14:textId="4B04C36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18,018</w:t>
            </w:r>
          </w:p>
        </w:tc>
        <w:tc>
          <w:tcPr>
            <w:tcW w:w="1361" w:type="dxa"/>
            <w:tcBorders>
              <w:top w:val="nil"/>
              <w:left w:val="single" w:sz="4" w:space="0" w:color="auto"/>
              <w:bottom w:val="single" w:sz="4" w:space="0" w:color="auto"/>
              <w:right w:val="single" w:sz="4" w:space="0" w:color="auto"/>
            </w:tcBorders>
          </w:tcPr>
          <w:p w14:paraId="172C19B9" w14:textId="28F251D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16,689</w:t>
            </w:r>
          </w:p>
        </w:tc>
        <w:tc>
          <w:tcPr>
            <w:tcW w:w="1361" w:type="dxa"/>
            <w:tcBorders>
              <w:top w:val="nil"/>
              <w:left w:val="single" w:sz="4" w:space="0" w:color="auto"/>
              <w:bottom w:val="single" w:sz="4" w:space="0" w:color="auto"/>
              <w:right w:val="single" w:sz="4" w:space="0" w:color="auto"/>
            </w:tcBorders>
          </w:tcPr>
          <w:p w14:paraId="02F50072" w14:textId="1D9C171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16,689</w:t>
            </w:r>
          </w:p>
        </w:tc>
        <w:tc>
          <w:tcPr>
            <w:tcW w:w="1361" w:type="dxa"/>
            <w:tcBorders>
              <w:top w:val="nil"/>
              <w:left w:val="single" w:sz="4" w:space="0" w:color="auto"/>
              <w:bottom w:val="single" w:sz="4" w:space="0" w:color="auto"/>
              <w:right w:val="single" w:sz="4" w:space="0" w:color="auto"/>
            </w:tcBorders>
          </w:tcPr>
          <w:p w14:paraId="5958CE5F" w14:textId="3210CC8C"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17,366</w:t>
            </w:r>
          </w:p>
        </w:tc>
        <w:tc>
          <w:tcPr>
            <w:tcW w:w="1361" w:type="dxa"/>
            <w:tcBorders>
              <w:top w:val="nil"/>
              <w:left w:val="single" w:sz="4" w:space="0" w:color="auto"/>
              <w:bottom w:val="single" w:sz="4" w:space="0" w:color="auto"/>
              <w:right w:val="single" w:sz="4" w:space="0" w:color="auto"/>
            </w:tcBorders>
            <w:shd w:val="clear" w:color="auto" w:fill="auto"/>
            <w:noWrap/>
          </w:tcPr>
          <w:p w14:paraId="272A9063" w14:textId="5B5EA7D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18,287</w:t>
            </w:r>
          </w:p>
        </w:tc>
        <w:tc>
          <w:tcPr>
            <w:tcW w:w="1361" w:type="dxa"/>
            <w:tcBorders>
              <w:top w:val="nil"/>
              <w:left w:val="nil"/>
              <w:bottom w:val="single" w:sz="4" w:space="0" w:color="auto"/>
              <w:right w:val="single" w:sz="4" w:space="0" w:color="auto"/>
            </w:tcBorders>
            <w:shd w:val="clear" w:color="auto" w:fill="auto"/>
            <w:noWrap/>
          </w:tcPr>
          <w:p w14:paraId="26F1DE03" w14:textId="3EB181A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18,328</w:t>
            </w:r>
          </w:p>
        </w:tc>
        <w:tc>
          <w:tcPr>
            <w:tcW w:w="1361" w:type="dxa"/>
            <w:tcBorders>
              <w:top w:val="nil"/>
              <w:left w:val="nil"/>
              <w:bottom w:val="single" w:sz="4" w:space="0" w:color="auto"/>
              <w:right w:val="single" w:sz="4" w:space="0" w:color="auto"/>
            </w:tcBorders>
            <w:shd w:val="clear" w:color="auto" w:fill="auto"/>
            <w:noWrap/>
          </w:tcPr>
          <w:p w14:paraId="27DEEDD6" w14:textId="3AC6C84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19,163</w:t>
            </w:r>
          </w:p>
        </w:tc>
      </w:tr>
      <w:tr w:rsidR="008E28D4" w:rsidRPr="002D458A" w14:paraId="0BC180D7" w14:textId="006A0A6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5DA2BEA" w14:textId="44CEAB32"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Togo</w:t>
            </w:r>
          </w:p>
        </w:tc>
        <w:tc>
          <w:tcPr>
            <w:tcW w:w="1148" w:type="dxa"/>
            <w:tcBorders>
              <w:top w:val="nil"/>
              <w:left w:val="nil"/>
              <w:bottom w:val="single" w:sz="4" w:space="0" w:color="auto"/>
              <w:right w:val="single" w:sz="4" w:space="0" w:color="auto"/>
            </w:tcBorders>
            <w:shd w:val="clear" w:color="auto" w:fill="auto"/>
            <w:noWrap/>
          </w:tcPr>
          <w:p w14:paraId="6DD35A1D" w14:textId="28265A7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149" w:type="dxa"/>
            <w:tcBorders>
              <w:top w:val="nil"/>
              <w:left w:val="nil"/>
              <w:bottom w:val="single" w:sz="4" w:space="0" w:color="auto"/>
              <w:right w:val="single" w:sz="4" w:space="0" w:color="auto"/>
            </w:tcBorders>
            <w:shd w:val="clear" w:color="auto" w:fill="auto"/>
            <w:noWrap/>
          </w:tcPr>
          <w:p w14:paraId="60350DE2" w14:textId="7D50DD2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0.002%</w:t>
            </w:r>
          </w:p>
        </w:tc>
        <w:tc>
          <w:tcPr>
            <w:tcW w:w="1361" w:type="dxa"/>
            <w:tcBorders>
              <w:top w:val="nil"/>
              <w:left w:val="nil"/>
              <w:bottom w:val="single" w:sz="4" w:space="0" w:color="auto"/>
              <w:right w:val="single" w:sz="4" w:space="0" w:color="auto"/>
            </w:tcBorders>
          </w:tcPr>
          <w:p w14:paraId="1FCF0932" w14:textId="2784853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5F159234" w14:textId="03CA9A66"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152FF771" w14:textId="082DDE2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4918D02" w14:textId="7CF3C744"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6E6280F9" w14:textId="3EF1FD5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3FAC38C" w14:textId="0DF0A1D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62CABB3" w14:textId="021BA3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38E08C7" w14:textId="3714350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9785DB9" w14:textId="5CC75A3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Trinidad and Tobago</w:t>
            </w:r>
          </w:p>
        </w:tc>
        <w:tc>
          <w:tcPr>
            <w:tcW w:w="1148" w:type="dxa"/>
            <w:tcBorders>
              <w:top w:val="nil"/>
              <w:left w:val="nil"/>
              <w:bottom w:val="single" w:sz="4" w:space="0" w:color="auto"/>
              <w:right w:val="single" w:sz="4" w:space="0" w:color="auto"/>
            </w:tcBorders>
            <w:shd w:val="clear" w:color="auto" w:fill="auto"/>
            <w:noWrap/>
          </w:tcPr>
          <w:p w14:paraId="39B03CBA" w14:textId="76FDBD2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0.033</w:t>
            </w:r>
          </w:p>
        </w:tc>
        <w:tc>
          <w:tcPr>
            <w:tcW w:w="1149" w:type="dxa"/>
            <w:tcBorders>
              <w:top w:val="nil"/>
              <w:left w:val="nil"/>
              <w:bottom w:val="single" w:sz="4" w:space="0" w:color="auto"/>
              <w:right w:val="single" w:sz="4" w:space="0" w:color="auto"/>
            </w:tcBorders>
            <w:shd w:val="clear" w:color="auto" w:fill="auto"/>
            <w:noWrap/>
          </w:tcPr>
          <w:p w14:paraId="39168017" w14:textId="7F4F7DC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0.034%</w:t>
            </w:r>
          </w:p>
        </w:tc>
        <w:tc>
          <w:tcPr>
            <w:tcW w:w="1361" w:type="dxa"/>
            <w:tcBorders>
              <w:top w:val="nil"/>
              <w:left w:val="nil"/>
              <w:bottom w:val="single" w:sz="4" w:space="0" w:color="auto"/>
              <w:right w:val="single" w:sz="4" w:space="0" w:color="auto"/>
            </w:tcBorders>
          </w:tcPr>
          <w:p w14:paraId="7CD16DC7" w14:textId="6891533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1,812</w:t>
            </w:r>
          </w:p>
        </w:tc>
        <w:tc>
          <w:tcPr>
            <w:tcW w:w="1361" w:type="dxa"/>
            <w:tcBorders>
              <w:top w:val="nil"/>
              <w:left w:val="single" w:sz="4" w:space="0" w:color="auto"/>
              <w:bottom w:val="single" w:sz="4" w:space="0" w:color="auto"/>
              <w:right w:val="single" w:sz="4" w:space="0" w:color="auto"/>
            </w:tcBorders>
          </w:tcPr>
          <w:p w14:paraId="06385C69" w14:textId="671E814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1,615</w:t>
            </w:r>
          </w:p>
        </w:tc>
        <w:tc>
          <w:tcPr>
            <w:tcW w:w="1361" w:type="dxa"/>
            <w:tcBorders>
              <w:top w:val="nil"/>
              <w:left w:val="single" w:sz="4" w:space="0" w:color="auto"/>
              <w:bottom w:val="single" w:sz="4" w:space="0" w:color="auto"/>
              <w:right w:val="single" w:sz="4" w:space="0" w:color="auto"/>
            </w:tcBorders>
          </w:tcPr>
          <w:p w14:paraId="343308DB" w14:textId="62B0B5D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1,615</w:t>
            </w:r>
          </w:p>
        </w:tc>
        <w:tc>
          <w:tcPr>
            <w:tcW w:w="1361" w:type="dxa"/>
            <w:tcBorders>
              <w:top w:val="nil"/>
              <w:left w:val="single" w:sz="4" w:space="0" w:color="auto"/>
              <w:bottom w:val="single" w:sz="4" w:space="0" w:color="auto"/>
              <w:right w:val="single" w:sz="4" w:space="0" w:color="auto"/>
            </w:tcBorders>
          </w:tcPr>
          <w:p w14:paraId="04664764" w14:textId="0A254AAB"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1,681</w:t>
            </w:r>
          </w:p>
        </w:tc>
        <w:tc>
          <w:tcPr>
            <w:tcW w:w="1361" w:type="dxa"/>
            <w:tcBorders>
              <w:top w:val="nil"/>
              <w:left w:val="single" w:sz="4" w:space="0" w:color="auto"/>
              <w:bottom w:val="single" w:sz="4" w:space="0" w:color="auto"/>
              <w:right w:val="single" w:sz="4" w:space="0" w:color="auto"/>
            </w:tcBorders>
            <w:shd w:val="clear" w:color="auto" w:fill="auto"/>
            <w:noWrap/>
          </w:tcPr>
          <w:p w14:paraId="2F3CC800" w14:textId="3EDB76B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1,770</w:t>
            </w:r>
          </w:p>
        </w:tc>
        <w:tc>
          <w:tcPr>
            <w:tcW w:w="1361" w:type="dxa"/>
            <w:tcBorders>
              <w:top w:val="nil"/>
              <w:left w:val="nil"/>
              <w:bottom w:val="single" w:sz="4" w:space="0" w:color="auto"/>
              <w:right w:val="single" w:sz="4" w:space="0" w:color="auto"/>
            </w:tcBorders>
            <w:shd w:val="clear" w:color="auto" w:fill="auto"/>
            <w:noWrap/>
          </w:tcPr>
          <w:p w14:paraId="49D17314" w14:textId="5D83CD2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1,774</w:t>
            </w:r>
          </w:p>
        </w:tc>
        <w:tc>
          <w:tcPr>
            <w:tcW w:w="1361" w:type="dxa"/>
            <w:tcBorders>
              <w:top w:val="nil"/>
              <w:left w:val="nil"/>
              <w:bottom w:val="single" w:sz="4" w:space="0" w:color="auto"/>
              <w:right w:val="single" w:sz="4" w:space="0" w:color="auto"/>
            </w:tcBorders>
            <w:shd w:val="clear" w:color="auto" w:fill="auto"/>
            <w:noWrap/>
          </w:tcPr>
          <w:p w14:paraId="0338A042" w14:textId="2463557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1,854</w:t>
            </w:r>
          </w:p>
        </w:tc>
      </w:tr>
      <w:tr w:rsidR="008E28D4" w:rsidRPr="002D458A" w14:paraId="17DED142" w14:textId="58343F86"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AF39B3F" w14:textId="62AE05EF"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Tunisia</w:t>
            </w:r>
          </w:p>
        </w:tc>
        <w:tc>
          <w:tcPr>
            <w:tcW w:w="1148" w:type="dxa"/>
            <w:tcBorders>
              <w:top w:val="nil"/>
              <w:left w:val="nil"/>
              <w:bottom w:val="single" w:sz="4" w:space="0" w:color="auto"/>
              <w:right w:val="single" w:sz="4" w:space="0" w:color="auto"/>
            </w:tcBorders>
            <w:shd w:val="clear" w:color="auto" w:fill="auto"/>
            <w:noWrap/>
          </w:tcPr>
          <w:p w14:paraId="1E97C1BD" w14:textId="11D1DA4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0.018</w:t>
            </w:r>
          </w:p>
        </w:tc>
        <w:tc>
          <w:tcPr>
            <w:tcW w:w="1149" w:type="dxa"/>
            <w:tcBorders>
              <w:top w:val="nil"/>
              <w:left w:val="nil"/>
              <w:bottom w:val="single" w:sz="4" w:space="0" w:color="auto"/>
              <w:right w:val="single" w:sz="4" w:space="0" w:color="auto"/>
            </w:tcBorders>
            <w:shd w:val="clear" w:color="auto" w:fill="auto"/>
            <w:noWrap/>
          </w:tcPr>
          <w:p w14:paraId="3EF04142" w14:textId="3AB04DF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0.018%</w:t>
            </w:r>
          </w:p>
        </w:tc>
        <w:tc>
          <w:tcPr>
            <w:tcW w:w="1361" w:type="dxa"/>
            <w:tcBorders>
              <w:top w:val="nil"/>
              <w:left w:val="nil"/>
              <w:bottom w:val="single" w:sz="4" w:space="0" w:color="auto"/>
              <w:right w:val="single" w:sz="4" w:space="0" w:color="auto"/>
            </w:tcBorders>
          </w:tcPr>
          <w:p w14:paraId="46A7AE8A" w14:textId="01C06B5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D676838" w14:textId="57B46DB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29B86E6" w14:textId="303BF47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EBF3015" w14:textId="0E86B8DA"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22045366" w14:textId="62CD72E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B004267" w14:textId="057E100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40034CB" w14:textId="503A363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75CC0C6" w14:textId="48FAF6D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A0E905D" w14:textId="36BC5A81"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Türkiye</w:t>
            </w:r>
          </w:p>
        </w:tc>
        <w:tc>
          <w:tcPr>
            <w:tcW w:w="1148" w:type="dxa"/>
            <w:tcBorders>
              <w:top w:val="nil"/>
              <w:left w:val="nil"/>
              <w:bottom w:val="single" w:sz="4" w:space="0" w:color="auto"/>
              <w:right w:val="single" w:sz="4" w:space="0" w:color="auto"/>
            </w:tcBorders>
            <w:shd w:val="clear" w:color="auto" w:fill="auto"/>
            <w:noWrap/>
          </w:tcPr>
          <w:p w14:paraId="7BC5333F" w14:textId="643E82A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0.685</w:t>
            </w:r>
          </w:p>
        </w:tc>
        <w:tc>
          <w:tcPr>
            <w:tcW w:w="1149" w:type="dxa"/>
            <w:tcBorders>
              <w:top w:val="nil"/>
              <w:left w:val="nil"/>
              <w:bottom w:val="single" w:sz="4" w:space="0" w:color="auto"/>
              <w:right w:val="single" w:sz="4" w:space="0" w:color="auto"/>
            </w:tcBorders>
            <w:shd w:val="clear" w:color="auto" w:fill="auto"/>
            <w:noWrap/>
          </w:tcPr>
          <w:p w14:paraId="574BF491" w14:textId="4D26C34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0.703%</w:t>
            </w:r>
          </w:p>
        </w:tc>
        <w:tc>
          <w:tcPr>
            <w:tcW w:w="1361" w:type="dxa"/>
            <w:tcBorders>
              <w:top w:val="nil"/>
              <w:left w:val="nil"/>
              <w:bottom w:val="single" w:sz="4" w:space="0" w:color="auto"/>
              <w:right w:val="single" w:sz="4" w:space="0" w:color="auto"/>
            </w:tcBorders>
          </w:tcPr>
          <w:p w14:paraId="05180732" w14:textId="773F9A7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41,374</w:t>
            </w:r>
          </w:p>
        </w:tc>
        <w:tc>
          <w:tcPr>
            <w:tcW w:w="1361" w:type="dxa"/>
            <w:tcBorders>
              <w:top w:val="nil"/>
              <w:left w:val="single" w:sz="4" w:space="0" w:color="auto"/>
              <w:bottom w:val="single" w:sz="4" w:space="0" w:color="auto"/>
              <w:right w:val="single" w:sz="4" w:space="0" w:color="auto"/>
            </w:tcBorders>
          </w:tcPr>
          <w:p w14:paraId="5167CEAE" w14:textId="44C01D3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33,524</w:t>
            </w:r>
          </w:p>
        </w:tc>
        <w:tc>
          <w:tcPr>
            <w:tcW w:w="1361" w:type="dxa"/>
            <w:tcBorders>
              <w:top w:val="nil"/>
              <w:left w:val="single" w:sz="4" w:space="0" w:color="auto"/>
              <w:bottom w:val="single" w:sz="4" w:space="0" w:color="auto"/>
              <w:right w:val="single" w:sz="4" w:space="0" w:color="auto"/>
            </w:tcBorders>
          </w:tcPr>
          <w:p w14:paraId="3B00447B" w14:textId="071EFF8F"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33,524</w:t>
            </w:r>
          </w:p>
        </w:tc>
        <w:tc>
          <w:tcPr>
            <w:tcW w:w="1361" w:type="dxa"/>
            <w:tcBorders>
              <w:top w:val="nil"/>
              <w:left w:val="single" w:sz="4" w:space="0" w:color="auto"/>
              <w:bottom w:val="single" w:sz="4" w:space="0" w:color="auto"/>
              <w:right w:val="single" w:sz="4" w:space="0" w:color="auto"/>
            </w:tcBorders>
          </w:tcPr>
          <w:p w14:paraId="519EAC55" w14:textId="0F69DF4A"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34,885</w:t>
            </w:r>
          </w:p>
        </w:tc>
        <w:tc>
          <w:tcPr>
            <w:tcW w:w="1361" w:type="dxa"/>
            <w:tcBorders>
              <w:top w:val="nil"/>
              <w:left w:val="single" w:sz="4" w:space="0" w:color="auto"/>
              <w:bottom w:val="single" w:sz="4" w:space="0" w:color="auto"/>
              <w:right w:val="single" w:sz="4" w:space="0" w:color="auto"/>
            </w:tcBorders>
            <w:shd w:val="clear" w:color="auto" w:fill="auto"/>
            <w:noWrap/>
          </w:tcPr>
          <w:p w14:paraId="17F2421C" w14:textId="07A4A01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36,735</w:t>
            </w:r>
          </w:p>
        </w:tc>
        <w:tc>
          <w:tcPr>
            <w:tcW w:w="1361" w:type="dxa"/>
            <w:tcBorders>
              <w:top w:val="nil"/>
              <w:left w:val="nil"/>
              <w:bottom w:val="single" w:sz="4" w:space="0" w:color="auto"/>
              <w:right w:val="single" w:sz="4" w:space="0" w:color="auto"/>
            </w:tcBorders>
            <w:shd w:val="clear" w:color="auto" w:fill="auto"/>
            <w:noWrap/>
          </w:tcPr>
          <w:p w14:paraId="43DEE112" w14:textId="30EEDE3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36,817</w:t>
            </w:r>
          </w:p>
        </w:tc>
        <w:tc>
          <w:tcPr>
            <w:tcW w:w="1361" w:type="dxa"/>
            <w:tcBorders>
              <w:top w:val="nil"/>
              <w:left w:val="nil"/>
              <w:bottom w:val="single" w:sz="4" w:space="0" w:color="auto"/>
              <w:right w:val="single" w:sz="4" w:space="0" w:color="auto"/>
            </w:tcBorders>
            <w:shd w:val="clear" w:color="auto" w:fill="auto"/>
            <w:noWrap/>
          </w:tcPr>
          <w:p w14:paraId="586D5285" w14:textId="56CFA41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38,495</w:t>
            </w:r>
          </w:p>
        </w:tc>
      </w:tr>
      <w:tr w:rsidR="008E28D4" w:rsidRPr="002D458A" w14:paraId="1020EA3B" w14:textId="3B32DEF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C5C6C48" w14:textId="1F2D46E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Turkmenistan</w:t>
            </w:r>
          </w:p>
        </w:tc>
        <w:tc>
          <w:tcPr>
            <w:tcW w:w="1148" w:type="dxa"/>
            <w:tcBorders>
              <w:top w:val="nil"/>
              <w:left w:val="nil"/>
              <w:bottom w:val="single" w:sz="4" w:space="0" w:color="auto"/>
              <w:right w:val="single" w:sz="4" w:space="0" w:color="auto"/>
            </w:tcBorders>
            <w:shd w:val="clear" w:color="auto" w:fill="auto"/>
            <w:noWrap/>
          </w:tcPr>
          <w:p w14:paraId="30B2E5C4" w14:textId="76D7FF5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0.036</w:t>
            </w:r>
          </w:p>
        </w:tc>
        <w:tc>
          <w:tcPr>
            <w:tcW w:w="1149" w:type="dxa"/>
            <w:tcBorders>
              <w:top w:val="nil"/>
              <w:left w:val="nil"/>
              <w:bottom w:val="single" w:sz="4" w:space="0" w:color="auto"/>
              <w:right w:val="single" w:sz="4" w:space="0" w:color="auto"/>
            </w:tcBorders>
            <w:shd w:val="clear" w:color="auto" w:fill="auto"/>
            <w:noWrap/>
          </w:tcPr>
          <w:p w14:paraId="5A256159" w14:textId="576AC04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0.037%</w:t>
            </w:r>
          </w:p>
        </w:tc>
        <w:tc>
          <w:tcPr>
            <w:tcW w:w="1361" w:type="dxa"/>
            <w:tcBorders>
              <w:top w:val="nil"/>
              <w:left w:val="nil"/>
              <w:bottom w:val="single" w:sz="4" w:space="0" w:color="auto"/>
              <w:right w:val="single" w:sz="4" w:space="0" w:color="auto"/>
            </w:tcBorders>
          </w:tcPr>
          <w:p w14:paraId="68817D76" w14:textId="247EABB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1,665</w:t>
            </w:r>
          </w:p>
        </w:tc>
        <w:tc>
          <w:tcPr>
            <w:tcW w:w="1361" w:type="dxa"/>
            <w:tcBorders>
              <w:top w:val="nil"/>
              <w:left w:val="single" w:sz="4" w:space="0" w:color="auto"/>
              <w:bottom w:val="single" w:sz="4" w:space="0" w:color="auto"/>
              <w:right w:val="single" w:sz="4" w:space="0" w:color="auto"/>
            </w:tcBorders>
          </w:tcPr>
          <w:p w14:paraId="02DD0E86" w14:textId="6BD2951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1,762</w:t>
            </w:r>
          </w:p>
        </w:tc>
        <w:tc>
          <w:tcPr>
            <w:tcW w:w="1361" w:type="dxa"/>
            <w:tcBorders>
              <w:top w:val="nil"/>
              <w:left w:val="single" w:sz="4" w:space="0" w:color="auto"/>
              <w:bottom w:val="single" w:sz="4" w:space="0" w:color="auto"/>
              <w:right w:val="single" w:sz="4" w:space="0" w:color="auto"/>
            </w:tcBorders>
          </w:tcPr>
          <w:p w14:paraId="5D57DE2D" w14:textId="4B3EC181"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1,762</w:t>
            </w:r>
          </w:p>
        </w:tc>
        <w:tc>
          <w:tcPr>
            <w:tcW w:w="1361" w:type="dxa"/>
            <w:tcBorders>
              <w:top w:val="nil"/>
              <w:left w:val="single" w:sz="4" w:space="0" w:color="auto"/>
              <w:bottom w:val="single" w:sz="4" w:space="0" w:color="auto"/>
              <w:right w:val="single" w:sz="4" w:space="0" w:color="auto"/>
            </w:tcBorders>
          </w:tcPr>
          <w:p w14:paraId="4FD87C8A" w14:textId="6421F98B"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1,833</w:t>
            </w:r>
          </w:p>
        </w:tc>
        <w:tc>
          <w:tcPr>
            <w:tcW w:w="1361" w:type="dxa"/>
            <w:tcBorders>
              <w:top w:val="nil"/>
              <w:left w:val="single" w:sz="4" w:space="0" w:color="auto"/>
              <w:bottom w:val="single" w:sz="4" w:space="0" w:color="auto"/>
              <w:right w:val="single" w:sz="4" w:space="0" w:color="auto"/>
            </w:tcBorders>
            <w:shd w:val="clear" w:color="auto" w:fill="auto"/>
            <w:noWrap/>
          </w:tcPr>
          <w:p w14:paraId="671488AB" w14:textId="4F461D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1,931</w:t>
            </w:r>
          </w:p>
        </w:tc>
        <w:tc>
          <w:tcPr>
            <w:tcW w:w="1361" w:type="dxa"/>
            <w:tcBorders>
              <w:top w:val="nil"/>
              <w:left w:val="nil"/>
              <w:bottom w:val="single" w:sz="4" w:space="0" w:color="auto"/>
              <w:right w:val="single" w:sz="4" w:space="0" w:color="auto"/>
            </w:tcBorders>
            <w:shd w:val="clear" w:color="auto" w:fill="auto"/>
            <w:noWrap/>
          </w:tcPr>
          <w:p w14:paraId="19CBF332" w14:textId="0712F55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1,935</w:t>
            </w:r>
          </w:p>
        </w:tc>
        <w:tc>
          <w:tcPr>
            <w:tcW w:w="1361" w:type="dxa"/>
            <w:tcBorders>
              <w:top w:val="nil"/>
              <w:left w:val="nil"/>
              <w:bottom w:val="single" w:sz="4" w:space="0" w:color="auto"/>
              <w:right w:val="single" w:sz="4" w:space="0" w:color="auto"/>
            </w:tcBorders>
            <w:shd w:val="clear" w:color="auto" w:fill="auto"/>
            <w:noWrap/>
          </w:tcPr>
          <w:p w14:paraId="403D8E4B" w14:textId="7D5A174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2,023</w:t>
            </w:r>
          </w:p>
        </w:tc>
      </w:tr>
      <w:tr w:rsidR="008E28D4" w:rsidRPr="002D458A" w14:paraId="30BFF63D" w14:textId="477354CD"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9C69CCB" w14:textId="678F84F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Uganda</w:t>
            </w:r>
          </w:p>
        </w:tc>
        <w:tc>
          <w:tcPr>
            <w:tcW w:w="1148" w:type="dxa"/>
            <w:tcBorders>
              <w:top w:val="nil"/>
              <w:left w:val="nil"/>
              <w:bottom w:val="single" w:sz="4" w:space="0" w:color="auto"/>
              <w:right w:val="single" w:sz="4" w:space="0" w:color="auto"/>
            </w:tcBorders>
            <w:shd w:val="clear" w:color="auto" w:fill="auto"/>
            <w:noWrap/>
          </w:tcPr>
          <w:p w14:paraId="3379FCE6" w14:textId="3D82709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69E7E5A2" w14:textId="479BBEB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6A90F9D3" w14:textId="0911CDD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6EAE938" w14:textId="6EECCB6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25F8B9DA" w14:textId="41924050"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942E560" w14:textId="15AD2736"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0616F24" w14:textId="3F2E962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34F17226" w14:textId="2E7D935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DB4ECE1" w14:textId="1B6863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5077EE02" w14:textId="218E207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F565D6C" w14:textId="086789F7"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Ukraine</w:t>
            </w:r>
          </w:p>
        </w:tc>
        <w:tc>
          <w:tcPr>
            <w:tcW w:w="1148" w:type="dxa"/>
            <w:tcBorders>
              <w:top w:val="nil"/>
              <w:left w:val="nil"/>
              <w:bottom w:val="single" w:sz="4" w:space="0" w:color="auto"/>
              <w:right w:val="single" w:sz="4" w:space="0" w:color="auto"/>
            </w:tcBorders>
            <w:shd w:val="clear" w:color="auto" w:fill="auto"/>
            <w:noWrap/>
          </w:tcPr>
          <w:p w14:paraId="3F4AE6B7" w14:textId="043C5D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0.074</w:t>
            </w:r>
          </w:p>
        </w:tc>
        <w:tc>
          <w:tcPr>
            <w:tcW w:w="1149" w:type="dxa"/>
            <w:tcBorders>
              <w:top w:val="nil"/>
              <w:left w:val="nil"/>
              <w:bottom w:val="single" w:sz="4" w:space="0" w:color="auto"/>
              <w:right w:val="single" w:sz="4" w:space="0" w:color="auto"/>
            </w:tcBorders>
            <w:shd w:val="clear" w:color="auto" w:fill="auto"/>
            <w:noWrap/>
          </w:tcPr>
          <w:p w14:paraId="3781E0FC" w14:textId="1ACF8BC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0.076%</w:t>
            </w:r>
          </w:p>
        </w:tc>
        <w:tc>
          <w:tcPr>
            <w:tcW w:w="1361" w:type="dxa"/>
            <w:tcBorders>
              <w:top w:val="nil"/>
              <w:left w:val="nil"/>
              <w:bottom w:val="single" w:sz="4" w:space="0" w:color="auto"/>
              <w:right w:val="single" w:sz="4" w:space="0" w:color="auto"/>
            </w:tcBorders>
          </w:tcPr>
          <w:p w14:paraId="12210585" w14:textId="68A9B4DF"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2,742</w:t>
            </w:r>
          </w:p>
        </w:tc>
        <w:tc>
          <w:tcPr>
            <w:tcW w:w="1361" w:type="dxa"/>
            <w:tcBorders>
              <w:top w:val="nil"/>
              <w:left w:val="single" w:sz="4" w:space="0" w:color="auto"/>
              <w:bottom w:val="single" w:sz="4" w:space="0" w:color="auto"/>
              <w:right w:val="single" w:sz="4" w:space="0" w:color="auto"/>
            </w:tcBorders>
          </w:tcPr>
          <w:p w14:paraId="78E33CDE" w14:textId="5BE9948E"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3,622</w:t>
            </w:r>
          </w:p>
        </w:tc>
        <w:tc>
          <w:tcPr>
            <w:tcW w:w="1361" w:type="dxa"/>
            <w:tcBorders>
              <w:top w:val="nil"/>
              <w:left w:val="single" w:sz="4" w:space="0" w:color="auto"/>
              <w:bottom w:val="single" w:sz="4" w:space="0" w:color="auto"/>
              <w:right w:val="single" w:sz="4" w:space="0" w:color="auto"/>
            </w:tcBorders>
          </w:tcPr>
          <w:p w14:paraId="303FEA77" w14:textId="22BA1DB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3,622</w:t>
            </w:r>
          </w:p>
        </w:tc>
        <w:tc>
          <w:tcPr>
            <w:tcW w:w="1361" w:type="dxa"/>
            <w:tcBorders>
              <w:top w:val="nil"/>
              <w:left w:val="single" w:sz="4" w:space="0" w:color="auto"/>
              <w:bottom w:val="single" w:sz="4" w:space="0" w:color="auto"/>
              <w:right w:val="single" w:sz="4" w:space="0" w:color="auto"/>
            </w:tcBorders>
          </w:tcPr>
          <w:p w14:paraId="7790BD7E" w14:textId="00DCE134"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3,769</w:t>
            </w:r>
          </w:p>
        </w:tc>
        <w:tc>
          <w:tcPr>
            <w:tcW w:w="1361" w:type="dxa"/>
            <w:tcBorders>
              <w:top w:val="nil"/>
              <w:left w:val="single" w:sz="4" w:space="0" w:color="auto"/>
              <w:bottom w:val="single" w:sz="4" w:space="0" w:color="auto"/>
              <w:right w:val="single" w:sz="4" w:space="0" w:color="auto"/>
            </w:tcBorders>
            <w:shd w:val="clear" w:color="auto" w:fill="auto"/>
            <w:noWrap/>
          </w:tcPr>
          <w:p w14:paraId="0CA0E99C" w14:textId="16668F3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3,968</w:t>
            </w:r>
          </w:p>
        </w:tc>
        <w:tc>
          <w:tcPr>
            <w:tcW w:w="1361" w:type="dxa"/>
            <w:tcBorders>
              <w:top w:val="nil"/>
              <w:left w:val="nil"/>
              <w:bottom w:val="single" w:sz="4" w:space="0" w:color="auto"/>
              <w:right w:val="single" w:sz="4" w:space="0" w:color="auto"/>
            </w:tcBorders>
            <w:shd w:val="clear" w:color="auto" w:fill="auto"/>
            <w:noWrap/>
          </w:tcPr>
          <w:p w14:paraId="142EB2C8" w14:textId="1C733D7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3,977</w:t>
            </w:r>
          </w:p>
        </w:tc>
        <w:tc>
          <w:tcPr>
            <w:tcW w:w="1361" w:type="dxa"/>
            <w:tcBorders>
              <w:top w:val="nil"/>
              <w:left w:val="nil"/>
              <w:bottom w:val="single" w:sz="4" w:space="0" w:color="auto"/>
              <w:right w:val="single" w:sz="4" w:space="0" w:color="auto"/>
            </w:tcBorders>
            <w:shd w:val="clear" w:color="auto" w:fill="auto"/>
            <w:noWrap/>
          </w:tcPr>
          <w:p w14:paraId="5E8D6378" w14:textId="0C0994B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4,159</w:t>
            </w:r>
          </w:p>
        </w:tc>
      </w:tr>
      <w:tr w:rsidR="008E28D4" w:rsidRPr="002D458A" w14:paraId="343DF5BB" w14:textId="241CDC0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3F299DF" w14:textId="6EE2FE0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United Arab Emirates</w:t>
            </w:r>
          </w:p>
        </w:tc>
        <w:tc>
          <w:tcPr>
            <w:tcW w:w="1148" w:type="dxa"/>
            <w:tcBorders>
              <w:top w:val="nil"/>
              <w:left w:val="nil"/>
              <w:bottom w:val="single" w:sz="4" w:space="0" w:color="auto"/>
              <w:right w:val="single" w:sz="4" w:space="0" w:color="auto"/>
            </w:tcBorders>
            <w:shd w:val="clear" w:color="auto" w:fill="auto"/>
            <w:noWrap/>
          </w:tcPr>
          <w:p w14:paraId="2D05BD01" w14:textId="669AD07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0.574</w:t>
            </w:r>
          </w:p>
        </w:tc>
        <w:tc>
          <w:tcPr>
            <w:tcW w:w="1149" w:type="dxa"/>
            <w:tcBorders>
              <w:top w:val="nil"/>
              <w:left w:val="nil"/>
              <w:bottom w:val="single" w:sz="4" w:space="0" w:color="auto"/>
              <w:right w:val="single" w:sz="4" w:space="0" w:color="auto"/>
            </w:tcBorders>
            <w:shd w:val="clear" w:color="auto" w:fill="auto"/>
            <w:noWrap/>
          </w:tcPr>
          <w:p w14:paraId="5030A3A8" w14:textId="5C3CA1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0.589%</w:t>
            </w:r>
          </w:p>
        </w:tc>
        <w:tc>
          <w:tcPr>
            <w:tcW w:w="1361" w:type="dxa"/>
            <w:tcBorders>
              <w:top w:val="nil"/>
              <w:left w:val="nil"/>
              <w:bottom w:val="single" w:sz="4" w:space="0" w:color="auto"/>
              <w:right w:val="single" w:sz="4" w:space="0" w:color="auto"/>
            </w:tcBorders>
          </w:tcPr>
          <w:p w14:paraId="294C9C18" w14:textId="49E37E74"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31,091</w:t>
            </w:r>
          </w:p>
        </w:tc>
        <w:tc>
          <w:tcPr>
            <w:tcW w:w="1361" w:type="dxa"/>
            <w:tcBorders>
              <w:top w:val="nil"/>
              <w:left w:val="single" w:sz="4" w:space="0" w:color="auto"/>
              <w:bottom w:val="single" w:sz="4" w:space="0" w:color="auto"/>
              <w:right w:val="single" w:sz="4" w:space="0" w:color="auto"/>
            </w:tcBorders>
          </w:tcPr>
          <w:p w14:paraId="4BA4C31D" w14:textId="1A7C93E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28,092</w:t>
            </w:r>
          </w:p>
        </w:tc>
        <w:tc>
          <w:tcPr>
            <w:tcW w:w="1361" w:type="dxa"/>
            <w:tcBorders>
              <w:top w:val="nil"/>
              <w:left w:val="single" w:sz="4" w:space="0" w:color="auto"/>
              <w:bottom w:val="single" w:sz="4" w:space="0" w:color="auto"/>
              <w:right w:val="single" w:sz="4" w:space="0" w:color="auto"/>
            </w:tcBorders>
          </w:tcPr>
          <w:p w14:paraId="29FA9E67" w14:textId="591301D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28,092</w:t>
            </w:r>
          </w:p>
        </w:tc>
        <w:tc>
          <w:tcPr>
            <w:tcW w:w="1361" w:type="dxa"/>
            <w:tcBorders>
              <w:top w:val="nil"/>
              <w:left w:val="single" w:sz="4" w:space="0" w:color="auto"/>
              <w:bottom w:val="single" w:sz="4" w:space="0" w:color="auto"/>
              <w:right w:val="single" w:sz="4" w:space="0" w:color="auto"/>
            </w:tcBorders>
          </w:tcPr>
          <w:p w14:paraId="6C8636BD" w14:textId="475ABC51" w:rsidR="008E28D4" w:rsidRPr="002D458A" w:rsidRDefault="00FF5FA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29,</w:t>
            </w:r>
            <w:r w:rsidR="009860B3">
              <w:rPr>
                <w:rFonts w:asciiTheme="minorHAnsi" w:hAnsiTheme="minorHAnsi" w:cstheme="minorHAnsi"/>
                <w:color w:val="000000"/>
                <w:sz w:val="20"/>
                <w:szCs w:val="20"/>
              </w:rPr>
              <w:t>232</w:t>
            </w:r>
          </w:p>
        </w:tc>
        <w:tc>
          <w:tcPr>
            <w:tcW w:w="1361" w:type="dxa"/>
            <w:tcBorders>
              <w:top w:val="nil"/>
              <w:left w:val="single" w:sz="4" w:space="0" w:color="auto"/>
              <w:bottom w:val="single" w:sz="4" w:space="0" w:color="auto"/>
              <w:right w:val="single" w:sz="4" w:space="0" w:color="auto"/>
            </w:tcBorders>
            <w:shd w:val="clear" w:color="auto" w:fill="auto"/>
            <w:noWrap/>
          </w:tcPr>
          <w:p w14:paraId="75034B21" w14:textId="06C2716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30,783</w:t>
            </w:r>
          </w:p>
        </w:tc>
        <w:tc>
          <w:tcPr>
            <w:tcW w:w="1361" w:type="dxa"/>
            <w:tcBorders>
              <w:top w:val="nil"/>
              <w:left w:val="nil"/>
              <w:bottom w:val="single" w:sz="4" w:space="0" w:color="auto"/>
              <w:right w:val="single" w:sz="4" w:space="0" w:color="auto"/>
            </w:tcBorders>
            <w:shd w:val="clear" w:color="auto" w:fill="auto"/>
            <w:noWrap/>
          </w:tcPr>
          <w:p w14:paraId="1A662ECC" w14:textId="5EB8A2A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30,851</w:t>
            </w:r>
          </w:p>
        </w:tc>
        <w:tc>
          <w:tcPr>
            <w:tcW w:w="1361" w:type="dxa"/>
            <w:tcBorders>
              <w:top w:val="nil"/>
              <w:left w:val="nil"/>
              <w:bottom w:val="single" w:sz="4" w:space="0" w:color="auto"/>
              <w:right w:val="single" w:sz="4" w:space="0" w:color="auto"/>
            </w:tcBorders>
            <w:shd w:val="clear" w:color="auto" w:fill="auto"/>
            <w:noWrap/>
          </w:tcPr>
          <w:p w14:paraId="5D1DFAAF" w14:textId="6C4540C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32,257</w:t>
            </w:r>
          </w:p>
        </w:tc>
      </w:tr>
      <w:tr w:rsidR="008E28D4" w:rsidRPr="002D458A" w14:paraId="78D6FDCC" w14:textId="5A2E7393"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808E3FF" w14:textId="3539878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United Kingdom</w:t>
            </w:r>
          </w:p>
        </w:tc>
        <w:tc>
          <w:tcPr>
            <w:tcW w:w="1148" w:type="dxa"/>
            <w:tcBorders>
              <w:top w:val="nil"/>
              <w:left w:val="nil"/>
              <w:bottom w:val="single" w:sz="4" w:space="0" w:color="auto"/>
              <w:right w:val="single" w:sz="4" w:space="0" w:color="auto"/>
            </w:tcBorders>
            <w:shd w:val="clear" w:color="auto" w:fill="auto"/>
            <w:noWrap/>
          </w:tcPr>
          <w:p w14:paraId="181F780B" w14:textId="37D2F72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3.991</w:t>
            </w:r>
          </w:p>
        </w:tc>
        <w:tc>
          <w:tcPr>
            <w:tcW w:w="1149" w:type="dxa"/>
            <w:tcBorders>
              <w:top w:val="nil"/>
              <w:left w:val="nil"/>
              <w:bottom w:val="single" w:sz="4" w:space="0" w:color="auto"/>
              <w:right w:val="single" w:sz="4" w:space="0" w:color="auto"/>
            </w:tcBorders>
            <w:shd w:val="clear" w:color="auto" w:fill="auto"/>
            <w:noWrap/>
          </w:tcPr>
          <w:p w14:paraId="0A4CFFA3" w14:textId="336033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4.097%</w:t>
            </w:r>
          </w:p>
        </w:tc>
        <w:tc>
          <w:tcPr>
            <w:tcW w:w="1361" w:type="dxa"/>
            <w:tcBorders>
              <w:top w:val="nil"/>
              <w:left w:val="nil"/>
              <w:bottom w:val="single" w:sz="4" w:space="0" w:color="auto"/>
              <w:right w:val="single" w:sz="4" w:space="0" w:color="auto"/>
            </w:tcBorders>
          </w:tcPr>
          <w:p w14:paraId="647ABC77" w14:textId="058C2ED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214,212</w:t>
            </w:r>
          </w:p>
        </w:tc>
        <w:tc>
          <w:tcPr>
            <w:tcW w:w="1361" w:type="dxa"/>
            <w:tcBorders>
              <w:top w:val="nil"/>
              <w:left w:val="single" w:sz="4" w:space="0" w:color="auto"/>
              <w:bottom w:val="single" w:sz="4" w:space="0" w:color="auto"/>
              <w:right w:val="single" w:sz="4" w:space="0" w:color="auto"/>
            </w:tcBorders>
          </w:tcPr>
          <w:p w14:paraId="0323192A" w14:textId="3EF7540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195,321</w:t>
            </w:r>
          </w:p>
        </w:tc>
        <w:tc>
          <w:tcPr>
            <w:tcW w:w="1361" w:type="dxa"/>
            <w:tcBorders>
              <w:top w:val="nil"/>
              <w:left w:val="single" w:sz="4" w:space="0" w:color="auto"/>
              <w:bottom w:val="single" w:sz="4" w:space="0" w:color="auto"/>
              <w:right w:val="single" w:sz="4" w:space="0" w:color="auto"/>
            </w:tcBorders>
          </w:tcPr>
          <w:p w14:paraId="054ECC46" w14:textId="4939B74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195,321</w:t>
            </w:r>
          </w:p>
        </w:tc>
        <w:tc>
          <w:tcPr>
            <w:tcW w:w="1361" w:type="dxa"/>
            <w:tcBorders>
              <w:top w:val="nil"/>
              <w:left w:val="single" w:sz="4" w:space="0" w:color="auto"/>
              <w:bottom w:val="single" w:sz="4" w:space="0" w:color="auto"/>
              <w:right w:val="single" w:sz="4" w:space="0" w:color="auto"/>
            </w:tcBorders>
          </w:tcPr>
          <w:p w14:paraId="30814146" w14:textId="1C25CF17"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203,249</w:t>
            </w:r>
          </w:p>
        </w:tc>
        <w:tc>
          <w:tcPr>
            <w:tcW w:w="1361" w:type="dxa"/>
            <w:tcBorders>
              <w:top w:val="nil"/>
              <w:left w:val="single" w:sz="4" w:space="0" w:color="auto"/>
              <w:bottom w:val="single" w:sz="4" w:space="0" w:color="auto"/>
              <w:right w:val="single" w:sz="4" w:space="0" w:color="auto"/>
            </w:tcBorders>
            <w:shd w:val="clear" w:color="auto" w:fill="auto"/>
            <w:noWrap/>
          </w:tcPr>
          <w:p w14:paraId="46F7C830" w14:textId="73EEF02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214,030</w:t>
            </w:r>
          </w:p>
        </w:tc>
        <w:tc>
          <w:tcPr>
            <w:tcW w:w="1361" w:type="dxa"/>
            <w:tcBorders>
              <w:top w:val="nil"/>
              <w:left w:val="nil"/>
              <w:bottom w:val="single" w:sz="4" w:space="0" w:color="auto"/>
              <w:right w:val="single" w:sz="4" w:space="0" w:color="auto"/>
            </w:tcBorders>
            <w:shd w:val="clear" w:color="auto" w:fill="auto"/>
            <w:noWrap/>
          </w:tcPr>
          <w:p w14:paraId="2AC7A737" w14:textId="2F2B49D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214,506</w:t>
            </w:r>
          </w:p>
        </w:tc>
        <w:tc>
          <w:tcPr>
            <w:tcW w:w="1361" w:type="dxa"/>
            <w:tcBorders>
              <w:top w:val="nil"/>
              <w:left w:val="nil"/>
              <w:bottom w:val="single" w:sz="4" w:space="0" w:color="auto"/>
              <w:right w:val="single" w:sz="4" w:space="0" w:color="auto"/>
            </w:tcBorders>
            <w:shd w:val="clear" w:color="auto" w:fill="auto"/>
            <w:noWrap/>
          </w:tcPr>
          <w:p w14:paraId="4866B149" w14:textId="2ABD101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224,281</w:t>
            </w:r>
          </w:p>
        </w:tc>
      </w:tr>
      <w:tr w:rsidR="008E28D4" w:rsidRPr="002D458A" w14:paraId="694B8031" w14:textId="12FC447C"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AD36162" w14:textId="0E0C233B"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United Republic of Tanzania</w:t>
            </w:r>
          </w:p>
        </w:tc>
        <w:tc>
          <w:tcPr>
            <w:tcW w:w="1148" w:type="dxa"/>
            <w:tcBorders>
              <w:top w:val="nil"/>
              <w:left w:val="nil"/>
              <w:bottom w:val="single" w:sz="4" w:space="0" w:color="auto"/>
              <w:right w:val="single" w:sz="4" w:space="0" w:color="auto"/>
            </w:tcBorders>
            <w:shd w:val="clear" w:color="auto" w:fill="auto"/>
            <w:noWrap/>
          </w:tcPr>
          <w:p w14:paraId="4A4BEA8E" w14:textId="3CD510B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149" w:type="dxa"/>
            <w:tcBorders>
              <w:top w:val="nil"/>
              <w:left w:val="nil"/>
              <w:bottom w:val="single" w:sz="4" w:space="0" w:color="auto"/>
              <w:right w:val="single" w:sz="4" w:space="0" w:color="auto"/>
            </w:tcBorders>
            <w:shd w:val="clear" w:color="auto" w:fill="auto"/>
            <w:noWrap/>
          </w:tcPr>
          <w:p w14:paraId="5D723076" w14:textId="0132EF7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0.010%</w:t>
            </w:r>
          </w:p>
        </w:tc>
        <w:tc>
          <w:tcPr>
            <w:tcW w:w="1361" w:type="dxa"/>
            <w:tcBorders>
              <w:top w:val="nil"/>
              <w:left w:val="nil"/>
              <w:bottom w:val="single" w:sz="4" w:space="0" w:color="auto"/>
              <w:right w:val="single" w:sz="4" w:space="0" w:color="auto"/>
            </w:tcBorders>
          </w:tcPr>
          <w:p w14:paraId="4AD6D680" w14:textId="4E71C41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47DB5B16" w14:textId="28CA31BA"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F307236" w14:textId="385BEBC3"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70C79BE" w14:textId="59670491"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0BA07C5" w14:textId="69B1DA3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7BC8CF6E" w14:textId="7AF9C49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1CA9803" w14:textId="1FB614D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E0723DA" w14:textId="675D998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081C3A0" w14:textId="66F2F79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Uruguay</w:t>
            </w:r>
          </w:p>
        </w:tc>
        <w:tc>
          <w:tcPr>
            <w:tcW w:w="1148" w:type="dxa"/>
            <w:tcBorders>
              <w:top w:val="nil"/>
              <w:left w:val="nil"/>
              <w:bottom w:val="single" w:sz="4" w:space="0" w:color="auto"/>
              <w:right w:val="single" w:sz="4" w:space="0" w:color="auto"/>
            </w:tcBorders>
            <w:shd w:val="clear" w:color="auto" w:fill="auto"/>
            <w:noWrap/>
          </w:tcPr>
          <w:p w14:paraId="5D3A9336" w14:textId="4A3743F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0.079</w:t>
            </w:r>
          </w:p>
        </w:tc>
        <w:tc>
          <w:tcPr>
            <w:tcW w:w="1149" w:type="dxa"/>
            <w:tcBorders>
              <w:top w:val="nil"/>
              <w:left w:val="nil"/>
              <w:bottom w:val="single" w:sz="4" w:space="0" w:color="auto"/>
              <w:right w:val="single" w:sz="4" w:space="0" w:color="auto"/>
            </w:tcBorders>
            <w:shd w:val="clear" w:color="auto" w:fill="auto"/>
            <w:noWrap/>
          </w:tcPr>
          <w:p w14:paraId="2B2E6066" w14:textId="45361DC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0.081%</w:t>
            </w:r>
          </w:p>
        </w:tc>
        <w:tc>
          <w:tcPr>
            <w:tcW w:w="1361" w:type="dxa"/>
            <w:tcBorders>
              <w:top w:val="nil"/>
              <w:left w:val="nil"/>
              <w:bottom w:val="single" w:sz="4" w:space="0" w:color="auto"/>
              <w:right w:val="single" w:sz="4" w:space="0" w:color="auto"/>
            </w:tcBorders>
          </w:tcPr>
          <w:p w14:paraId="4067BFF7" w14:textId="79F1A8D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4,505</w:t>
            </w:r>
          </w:p>
        </w:tc>
        <w:tc>
          <w:tcPr>
            <w:tcW w:w="1361" w:type="dxa"/>
            <w:tcBorders>
              <w:top w:val="nil"/>
              <w:left w:val="single" w:sz="4" w:space="0" w:color="auto"/>
              <w:bottom w:val="single" w:sz="4" w:space="0" w:color="auto"/>
              <w:right w:val="single" w:sz="4" w:space="0" w:color="auto"/>
            </w:tcBorders>
          </w:tcPr>
          <w:p w14:paraId="28BEC74D" w14:textId="048683D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3,866</w:t>
            </w:r>
          </w:p>
        </w:tc>
        <w:tc>
          <w:tcPr>
            <w:tcW w:w="1361" w:type="dxa"/>
            <w:tcBorders>
              <w:top w:val="nil"/>
              <w:left w:val="single" w:sz="4" w:space="0" w:color="auto"/>
              <w:bottom w:val="single" w:sz="4" w:space="0" w:color="auto"/>
              <w:right w:val="single" w:sz="4" w:space="0" w:color="auto"/>
            </w:tcBorders>
          </w:tcPr>
          <w:p w14:paraId="2DDE5BCD" w14:textId="3970736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3,866</w:t>
            </w:r>
          </w:p>
        </w:tc>
        <w:tc>
          <w:tcPr>
            <w:tcW w:w="1361" w:type="dxa"/>
            <w:tcBorders>
              <w:top w:val="nil"/>
              <w:left w:val="single" w:sz="4" w:space="0" w:color="auto"/>
              <w:bottom w:val="single" w:sz="4" w:space="0" w:color="auto"/>
              <w:right w:val="single" w:sz="4" w:space="0" w:color="auto"/>
            </w:tcBorders>
          </w:tcPr>
          <w:p w14:paraId="029EE264" w14:textId="7EE289A2"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4,023</w:t>
            </w:r>
          </w:p>
        </w:tc>
        <w:tc>
          <w:tcPr>
            <w:tcW w:w="1361" w:type="dxa"/>
            <w:tcBorders>
              <w:top w:val="nil"/>
              <w:left w:val="single" w:sz="4" w:space="0" w:color="auto"/>
              <w:bottom w:val="single" w:sz="4" w:space="0" w:color="auto"/>
              <w:right w:val="single" w:sz="4" w:space="0" w:color="auto"/>
            </w:tcBorders>
            <w:shd w:val="clear" w:color="auto" w:fill="auto"/>
            <w:noWrap/>
          </w:tcPr>
          <w:p w14:paraId="2D350478" w14:textId="64A7561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4,237</w:t>
            </w:r>
          </w:p>
        </w:tc>
        <w:tc>
          <w:tcPr>
            <w:tcW w:w="1361" w:type="dxa"/>
            <w:tcBorders>
              <w:top w:val="nil"/>
              <w:left w:val="nil"/>
              <w:bottom w:val="single" w:sz="4" w:space="0" w:color="auto"/>
              <w:right w:val="single" w:sz="4" w:space="0" w:color="auto"/>
            </w:tcBorders>
            <w:shd w:val="clear" w:color="auto" w:fill="auto"/>
            <w:noWrap/>
          </w:tcPr>
          <w:p w14:paraId="65F93A25" w14:textId="25717A5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4,246</w:t>
            </w:r>
          </w:p>
        </w:tc>
        <w:tc>
          <w:tcPr>
            <w:tcW w:w="1361" w:type="dxa"/>
            <w:tcBorders>
              <w:top w:val="nil"/>
              <w:left w:val="nil"/>
              <w:bottom w:val="single" w:sz="4" w:space="0" w:color="auto"/>
              <w:right w:val="single" w:sz="4" w:space="0" w:color="auto"/>
            </w:tcBorders>
            <w:shd w:val="clear" w:color="auto" w:fill="auto"/>
            <w:noWrap/>
          </w:tcPr>
          <w:p w14:paraId="25389361" w14:textId="0D6F8FF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4,440</w:t>
            </w:r>
          </w:p>
        </w:tc>
      </w:tr>
      <w:tr w:rsidR="008E28D4" w:rsidRPr="002D458A" w14:paraId="6F92FAF8" w14:textId="759B691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F74494" w14:textId="0A8DE5B5"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Uzbekistan</w:t>
            </w:r>
          </w:p>
        </w:tc>
        <w:tc>
          <w:tcPr>
            <w:tcW w:w="1148" w:type="dxa"/>
            <w:tcBorders>
              <w:top w:val="nil"/>
              <w:left w:val="nil"/>
              <w:bottom w:val="single" w:sz="4" w:space="0" w:color="auto"/>
              <w:right w:val="single" w:sz="4" w:space="0" w:color="auto"/>
            </w:tcBorders>
            <w:shd w:val="clear" w:color="auto" w:fill="auto"/>
            <w:noWrap/>
          </w:tcPr>
          <w:p w14:paraId="530EA833" w14:textId="0BF28BD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0.024</w:t>
            </w:r>
          </w:p>
        </w:tc>
        <w:tc>
          <w:tcPr>
            <w:tcW w:w="1149" w:type="dxa"/>
            <w:tcBorders>
              <w:top w:val="nil"/>
              <w:left w:val="nil"/>
              <w:bottom w:val="single" w:sz="4" w:space="0" w:color="auto"/>
              <w:right w:val="single" w:sz="4" w:space="0" w:color="auto"/>
            </w:tcBorders>
            <w:shd w:val="clear" w:color="auto" w:fill="auto"/>
            <w:noWrap/>
          </w:tcPr>
          <w:p w14:paraId="74577C79" w14:textId="72EC594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0.025%</w:t>
            </w:r>
          </w:p>
        </w:tc>
        <w:tc>
          <w:tcPr>
            <w:tcW w:w="1361" w:type="dxa"/>
            <w:tcBorders>
              <w:top w:val="nil"/>
              <w:left w:val="nil"/>
              <w:bottom w:val="single" w:sz="4" w:space="0" w:color="auto"/>
              <w:right w:val="single" w:sz="4" w:space="0" w:color="auto"/>
            </w:tcBorders>
          </w:tcPr>
          <w:p w14:paraId="0EFBA1E7" w14:textId="538AD97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1,322</w:t>
            </w:r>
          </w:p>
        </w:tc>
        <w:tc>
          <w:tcPr>
            <w:tcW w:w="1361" w:type="dxa"/>
            <w:tcBorders>
              <w:top w:val="nil"/>
              <w:left w:val="single" w:sz="4" w:space="0" w:color="auto"/>
              <w:bottom w:val="single" w:sz="4" w:space="0" w:color="auto"/>
              <w:right w:val="single" w:sz="4" w:space="0" w:color="auto"/>
            </w:tcBorders>
          </w:tcPr>
          <w:p w14:paraId="5F6F8A41" w14:textId="6912C4DB"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1,175</w:t>
            </w:r>
          </w:p>
        </w:tc>
        <w:tc>
          <w:tcPr>
            <w:tcW w:w="1361" w:type="dxa"/>
            <w:tcBorders>
              <w:top w:val="nil"/>
              <w:left w:val="single" w:sz="4" w:space="0" w:color="auto"/>
              <w:bottom w:val="single" w:sz="4" w:space="0" w:color="auto"/>
              <w:right w:val="single" w:sz="4" w:space="0" w:color="auto"/>
            </w:tcBorders>
          </w:tcPr>
          <w:p w14:paraId="035A6BDE" w14:textId="2A080EE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1,175</w:t>
            </w:r>
          </w:p>
        </w:tc>
        <w:tc>
          <w:tcPr>
            <w:tcW w:w="1361" w:type="dxa"/>
            <w:tcBorders>
              <w:top w:val="nil"/>
              <w:left w:val="single" w:sz="4" w:space="0" w:color="auto"/>
              <w:bottom w:val="single" w:sz="4" w:space="0" w:color="auto"/>
              <w:right w:val="single" w:sz="4" w:space="0" w:color="auto"/>
            </w:tcBorders>
          </w:tcPr>
          <w:p w14:paraId="0760D173" w14:textId="66557DD0"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1,222</w:t>
            </w:r>
          </w:p>
        </w:tc>
        <w:tc>
          <w:tcPr>
            <w:tcW w:w="1361" w:type="dxa"/>
            <w:tcBorders>
              <w:top w:val="nil"/>
              <w:left w:val="single" w:sz="4" w:space="0" w:color="auto"/>
              <w:bottom w:val="single" w:sz="4" w:space="0" w:color="auto"/>
              <w:right w:val="single" w:sz="4" w:space="0" w:color="auto"/>
            </w:tcBorders>
            <w:shd w:val="clear" w:color="auto" w:fill="auto"/>
            <w:noWrap/>
          </w:tcPr>
          <w:p w14:paraId="5B4F26E4" w14:textId="245FB99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1,287</w:t>
            </w:r>
          </w:p>
        </w:tc>
        <w:tc>
          <w:tcPr>
            <w:tcW w:w="1361" w:type="dxa"/>
            <w:tcBorders>
              <w:top w:val="nil"/>
              <w:left w:val="nil"/>
              <w:bottom w:val="single" w:sz="4" w:space="0" w:color="auto"/>
              <w:right w:val="single" w:sz="4" w:space="0" w:color="auto"/>
            </w:tcBorders>
            <w:shd w:val="clear" w:color="auto" w:fill="auto"/>
            <w:noWrap/>
          </w:tcPr>
          <w:p w14:paraId="0693D944" w14:textId="34D8148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1,290</w:t>
            </w:r>
          </w:p>
        </w:tc>
        <w:tc>
          <w:tcPr>
            <w:tcW w:w="1361" w:type="dxa"/>
            <w:tcBorders>
              <w:top w:val="nil"/>
              <w:left w:val="nil"/>
              <w:bottom w:val="single" w:sz="4" w:space="0" w:color="auto"/>
              <w:right w:val="single" w:sz="4" w:space="0" w:color="auto"/>
            </w:tcBorders>
            <w:shd w:val="clear" w:color="auto" w:fill="auto"/>
            <w:noWrap/>
          </w:tcPr>
          <w:p w14:paraId="7102B069" w14:textId="6097DE99"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1,349</w:t>
            </w:r>
          </w:p>
        </w:tc>
      </w:tr>
      <w:tr w:rsidR="008E28D4" w:rsidRPr="002D458A" w14:paraId="63CB4CA4" w14:textId="7F71FCD2"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4B2E8D0" w14:textId="513C3A04"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Vanuatu</w:t>
            </w:r>
          </w:p>
        </w:tc>
        <w:tc>
          <w:tcPr>
            <w:tcW w:w="1148" w:type="dxa"/>
            <w:tcBorders>
              <w:top w:val="nil"/>
              <w:left w:val="nil"/>
              <w:bottom w:val="single" w:sz="4" w:space="0" w:color="auto"/>
              <w:right w:val="single" w:sz="4" w:space="0" w:color="auto"/>
            </w:tcBorders>
            <w:shd w:val="clear" w:color="auto" w:fill="auto"/>
            <w:noWrap/>
          </w:tcPr>
          <w:p w14:paraId="0E9A62FC" w14:textId="7416F52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149" w:type="dxa"/>
            <w:tcBorders>
              <w:top w:val="nil"/>
              <w:left w:val="nil"/>
              <w:bottom w:val="single" w:sz="4" w:space="0" w:color="auto"/>
              <w:right w:val="single" w:sz="4" w:space="0" w:color="auto"/>
            </w:tcBorders>
            <w:shd w:val="clear" w:color="auto" w:fill="auto"/>
            <w:noWrap/>
          </w:tcPr>
          <w:p w14:paraId="53D414EB" w14:textId="49936EE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0.001%</w:t>
            </w:r>
          </w:p>
        </w:tc>
        <w:tc>
          <w:tcPr>
            <w:tcW w:w="1361" w:type="dxa"/>
            <w:tcBorders>
              <w:top w:val="nil"/>
              <w:left w:val="nil"/>
              <w:bottom w:val="single" w:sz="4" w:space="0" w:color="auto"/>
              <w:right w:val="single" w:sz="4" w:space="0" w:color="auto"/>
            </w:tcBorders>
          </w:tcPr>
          <w:p w14:paraId="29E348D0" w14:textId="2A9E20A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AD36193" w14:textId="714301AA"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061E91F7" w14:textId="1230C7F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tcPr>
          <w:p w14:paraId="198DE920" w14:textId="72A91EE2" w:rsidR="008E28D4" w:rsidRPr="002D458A" w:rsidRDefault="009860B3" w:rsidP="008E28D4">
            <w:pPr>
              <w:ind w:left="0" w:firstLine="0"/>
              <w:jc w:val="right"/>
              <w:rPr>
                <w:rFonts w:asciiTheme="minorHAnsi" w:hAnsiTheme="minorHAnsi" w:cstheme="minorHAnsi"/>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0A335E21" w14:textId="284FD43D"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sz w:val="20"/>
                <w:szCs w:val="20"/>
              </w:rPr>
              <w:t>1,000</w:t>
            </w:r>
          </w:p>
        </w:tc>
        <w:tc>
          <w:tcPr>
            <w:tcW w:w="1361" w:type="dxa"/>
            <w:tcBorders>
              <w:top w:val="nil"/>
              <w:left w:val="nil"/>
              <w:bottom w:val="single" w:sz="4" w:space="0" w:color="auto"/>
              <w:right w:val="single" w:sz="4" w:space="0" w:color="auto"/>
            </w:tcBorders>
            <w:shd w:val="clear" w:color="auto" w:fill="auto"/>
            <w:noWrap/>
          </w:tcPr>
          <w:p w14:paraId="6FAEDAE6" w14:textId="0CA23DC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2108B43" w14:textId="650C158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3D56DA87" w14:textId="6AFC1DB9"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9482179" w14:textId="46EFCCE9"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Venezuela (Bolivarian Republic of)</w:t>
            </w:r>
          </w:p>
        </w:tc>
        <w:tc>
          <w:tcPr>
            <w:tcW w:w="1148" w:type="dxa"/>
            <w:tcBorders>
              <w:top w:val="nil"/>
              <w:left w:val="nil"/>
              <w:bottom w:val="single" w:sz="4" w:space="0" w:color="auto"/>
              <w:right w:val="single" w:sz="4" w:space="0" w:color="auto"/>
            </w:tcBorders>
            <w:shd w:val="clear" w:color="auto" w:fill="auto"/>
            <w:noWrap/>
          </w:tcPr>
          <w:p w14:paraId="2F38D608" w14:textId="3D437AD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0.069</w:t>
            </w:r>
          </w:p>
        </w:tc>
        <w:tc>
          <w:tcPr>
            <w:tcW w:w="1149" w:type="dxa"/>
            <w:tcBorders>
              <w:top w:val="nil"/>
              <w:left w:val="nil"/>
              <w:bottom w:val="single" w:sz="4" w:space="0" w:color="auto"/>
              <w:right w:val="single" w:sz="4" w:space="0" w:color="auto"/>
            </w:tcBorders>
            <w:shd w:val="clear" w:color="auto" w:fill="auto"/>
            <w:noWrap/>
          </w:tcPr>
          <w:p w14:paraId="3277B7CA" w14:textId="60CC22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0.071%</w:t>
            </w:r>
          </w:p>
        </w:tc>
        <w:tc>
          <w:tcPr>
            <w:tcW w:w="1361" w:type="dxa"/>
            <w:tcBorders>
              <w:top w:val="nil"/>
              <w:left w:val="nil"/>
              <w:bottom w:val="single" w:sz="4" w:space="0" w:color="auto"/>
              <w:right w:val="single" w:sz="4" w:space="0" w:color="auto"/>
            </w:tcBorders>
          </w:tcPr>
          <w:p w14:paraId="68B8EE01" w14:textId="26B26626"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8,568</w:t>
            </w:r>
          </w:p>
        </w:tc>
        <w:tc>
          <w:tcPr>
            <w:tcW w:w="1361" w:type="dxa"/>
            <w:tcBorders>
              <w:top w:val="nil"/>
              <w:left w:val="single" w:sz="4" w:space="0" w:color="auto"/>
              <w:bottom w:val="single" w:sz="4" w:space="0" w:color="auto"/>
              <w:right w:val="single" w:sz="4" w:space="0" w:color="auto"/>
            </w:tcBorders>
          </w:tcPr>
          <w:p w14:paraId="0BD40639" w14:textId="3C4D832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3,377</w:t>
            </w:r>
          </w:p>
        </w:tc>
        <w:tc>
          <w:tcPr>
            <w:tcW w:w="1361" w:type="dxa"/>
            <w:tcBorders>
              <w:top w:val="nil"/>
              <w:left w:val="single" w:sz="4" w:space="0" w:color="auto"/>
              <w:bottom w:val="single" w:sz="4" w:space="0" w:color="auto"/>
              <w:right w:val="single" w:sz="4" w:space="0" w:color="auto"/>
            </w:tcBorders>
          </w:tcPr>
          <w:p w14:paraId="69C5C929" w14:textId="747498A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3,377</w:t>
            </w:r>
          </w:p>
        </w:tc>
        <w:tc>
          <w:tcPr>
            <w:tcW w:w="1361" w:type="dxa"/>
            <w:tcBorders>
              <w:top w:val="nil"/>
              <w:left w:val="single" w:sz="4" w:space="0" w:color="auto"/>
              <w:bottom w:val="single" w:sz="4" w:space="0" w:color="auto"/>
              <w:right w:val="single" w:sz="4" w:space="0" w:color="auto"/>
            </w:tcBorders>
          </w:tcPr>
          <w:p w14:paraId="387CCB2D" w14:textId="3EE6D166"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3,514</w:t>
            </w:r>
          </w:p>
        </w:tc>
        <w:tc>
          <w:tcPr>
            <w:tcW w:w="1361" w:type="dxa"/>
            <w:tcBorders>
              <w:top w:val="nil"/>
              <w:left w:val="single" w:sz="4" w:space="0" w:color="auto"/>
              <w:bottom w:val="single" w:sz="4" w:space="0" w:color="auto"/>
              <w:right w:val="single" w:sz="4" w:space="0" w:color="auto"/>
            </w:tcBorders>
            <w:shd w:val="clear" w:color="auto" w:fill="auto"/>
            <w:noWrap/>
          </w:tcPr>
          <w:p w14:paraId="35D293C7" w14:textId="7435369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3,700</w:t>
            </w:r>
          </w:p>
        </w:tc>
        <w:tc>
          <w:tcPr>
            <w:tcW w:w="1361" w:type="dxa"/>
            <w:tcBorders>
              <w:top w:val="nil"/>
              <w:left w:val="nil"/>
              <w:bottom w:val="single" w:sz="4" w:space="0" w:color="auto"/>
              <w:right w:val="single" w:sz="4" w:space="0" w:color="auto"/>
            </w:tcBorders>
            <w:shd w:val="clear" w:color="auto" w:fill="auto"/>
            <w:noWrap/>
          </w:tcPr>
          <w:p w14:paraId="6A7C1980" w14:textId="445AD30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3,709</w:t>
            </w:r>
          </w:p>
        </w:tc>
        <w:tc>
          <w:tcPr>
            <w:tcW w:w="1361" w:type="dxa"/>
            <w:tcBorders>
              <w:top w:val="nil"/>
              <w:left w:val="nil"/>
              <w:bottom w:val="single" w:sz="4" w:space="0" w:color="auto"/>
              <w:right w:val="single" w:sz="4" w:space="0" w:color="auto"/>
            </w:tcBorders>
            <w:shd w:val="clear" w:color="auto" w:fill="auto"/>
            <w:noWrap/>
          </w:tcPr>
          <w:p w14:paraId="35EB2608" w14:textId="6B5DAEEB"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3,878</w:t>
            </w:r>
          </w:p>
        </w:tc>
      </w:tr>
      <w:tr w:rsidR="008E28D4" w:rsidRPr="002D458A" w14:paraId="429420CD" w14:textId="2640C290"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80A53B2" w14:textId="696234FC"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t>Viet Nam</w:t>
            </w:r>
          </w:p>
        </w:tc>
        <w:tc>
          <w:tcPr>
            <w:tcW w:w="1148" w:type="dxa"/>
            <w:tcBorders>
              <w:top w:val="nil"/>
              <w:left w:val="nil"/>
              <w:bottom w:val="single" w:sz="4" w:space="0" w:color="auto"/>
              <w:right w:val="single" w:sz="4" w:space="0" w:color="auto"/>
            </w:tcBorders>
            <w:shd w:val="clear" w:color="auto" w:fill="auto"/>
            <w:noWrap/>
          </w:tcPr>
          <w:p w14:paraId="4F39A7A8" w14:textId="040C5A3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0.159</w:t>
            </w:r>
          </w:p>
        </w:tc>
        <w:tc>
          <w:tcPr>
            <w:tcW w:w="1149" w:type="dxa"/>
            <w:tcBorders>
              <w:top w:val="nil"/>
              <w:left w:val="nil"/>
              <w:bottom w:val="single" w:sz="4" w:space="0" w:color="auto"/>
              <w:right w:val="single" w:sz="4" w:space="0" w:color="auto"/>
            </w:tcBorders>
            <w:shd w:val="clear" w:color="auto" w:fill="auto"/>
            <w:noWrap/>
          </w:tcPr>
          <w:p w14:paraId="71E1C99F" w14:textId="68EED38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0.163%</w:t>
            </w:r>
          </w:p>
        </w:tc>
        <w:tc>
          <w:tcPr>
            <w:tcW w:w="1361" w:type="dxa"/>
            <w:tcBorders>
              <w:top w:val="nil"/>
              <w:left w:val="nil"/>
              <w:bottom w:val="single" w:sz="4" w:space="0" w:color="auto"/>
              <w:right w:val="single" w:sz="4" w:space="0" w:color="auto"/>
            </w:tcBorders>
          </w:tcPr>
          <w:p w14:paraId="32C45763" w14:textId="364559B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4,554</w:t>
            </w:r>
          </w:p>
        </w:tc>
        <w:tc>
          <w:tcPr>
            <w:tcW w:w="1361" w:type="dxa"/>
            <w:tcBorders>
              <w:top w:val="nil"/>
              <w:left w:val="single" w:sz="4" w:space="0" w:color="auto"/>
              <w:bottom w:val="single" w:sz="4" w:space="0" w:color="auto"/>
              <w:right w:val="single" w:sz="4" w:space="0" w:color="auto"/>
            </w:tcBorders>
          </w:tcPr>
          <w:p w14:paraId="67BA7827" w14:textId="3EC71F7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7,782</w:t>
            </w:r>
          </w:p>
        </w:tc>
        <w:tc>
          <w:tcPr>
            <w:tcW w:w="1361" w:type="dxa"/>
            <w:tcBorders>
              <w:top w:val="nil"/>
              <w:left w:val="single" w:sz="4" w:space="0" w:color="auto"/>
              <w:bottom w:val="single" w:sz="4" w:space="0" w:color="auto"/>
              <w:right w:val="single" w:sz="4" w:space="0" w:color="auto"/>
            </w:tcBorders>
          </w:tcPr>
          <w:p w14:paraId="4C396C0B" w14:textId="3811793D"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7,782</w:t>
            </w:r>
          </w:p>
        </w:tc>
        <w:tc>
          <w:tcPr>
            <w:tcW w:w="1361" w:type="dxa"/>
            <w:tcBorders>
              <w:top w:val="nil"/>
              <w:left w:val="single" w:sz="4" w:space="0" w:color="auto"/>
              <w:bottom w:val="single" w:sz="4" w:space="0" w:color="auto"/>
              <w:right w:val="single" w:sz="4" w:space="0" w:color="auto"/>
            </w:tcBorders>
          </w:tcPr>
          <w:p w14:paraId="477D8210" w14:textId="4C52A691"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color w:val="000000"/>
                <w:sz w:val="20"/>
                <w:szCs w:val="20"/>
              </w:rPr>
              <w:t>8,097</w:t>
            </w:r>
          </w:p>
        </w:tc>
        <w:tc>
          <w:tcPr>
            <w:tcW w:w="1361" w:type="dxa"/>
            <w:tcBorders>
              <w:top w:val="nil"/>
              <w:left w:val="single" w:sz="4" w:space="0" w:color="auto"/>
              <w:bottom w:val="single" w:sz="4" w:space="0" w:color="auto"/>
              <w:right w:val="single" w:sz="4" w:space="0" w:color="auto"/>
            </w:tcBorders>
            <w:shd w:val="clear" w:color="auto" w:fill="auto"/>
            <w:noWrap/>
          </w:tcPr>
          <w:p w14:paraId="7E00C0AF" w14:textId="268B425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8,527</w:t>
            </w:r>
          </w:p>
        </w:tc>
        <w:tc>
          <w:tcPr>
            <w:tcW w:w="1361" w:type="dxa"/>
            <w:tcBorders>
              <w:top w:val="nil"/>
              <w:left w:val="nil"/>
              <w:bottom w:val="single" w:sz="4" w:space="0" w:color="auto"/>
              <w:right w:val="single" w:sz="4" w:space="0" w:color="auto"/>
            </w:tcBorders>
            <w:shd w:val="clear" w:color="auto" w:fill="auto"/>
            <w:noWrap/>
          </w:tcPr>
          <w:p w14:paraId="7DECF760" w14:textId="6F8CCD0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8,546</w:t>
            </w:r>
          </w:p>
        </w:tc>
        <w:tc>
          <w:tcPr>
            <w:tcW w:w="1361" w:type="dxa"/>
            <w:tcBorders>
              <w:top w:val="nil"/>
              <w:left w:val="nil"/>
              <w:bottom w:val="single" w:sz="4" w:space="0" w:color="auto"/>
              <w:right w:val="single" w:sz="4" w:space="0" w:color="auto"/>
            </w:tcBorders>
            <w:shd w:val="clear" w:color="auto" w:fill="auto"/>
            <w:noWrap/>
          </w:tcPr>
          <w:p w14:paraId="06DB1D2F" w14:textId="07A32BB7"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8,935</w:t>
            </w:r>
          </w:p>
        </w:tc>
      </w:tr>
      <w:tr w:rsidR="008E28D4" w:rsidRPr="002D458A" w14:paraId="7B7AF3FD" w14:textId="322A57E8"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7BB3203" w14:textId="47D11310" w:rsidR="008E28D4" w:rsidRPr="002D458A" w:rsidRDefault="008E28D4" w:rsidP="008E28D4">
            <w:pPr>
              <w:ind w:left="0" w:firstLine="0"/>
              <w:rPr>
                <w:rFonts w:asciiTheme="minorHAnsi" w:eastAsia="Times New Roman" w:hAnsiTheme="minorHAnsi" w:cstheme="minorHAnsi"/>
                <w:sz w:val="20"/>
                <w:szCs w:val="20"/>
                <w:lang w:eastAsia="en-GB"/>
              </w:rPr>
            </w:pPr>
            <w:r w:rsidRPr="002D458A">
              <w:rPr>
                <w:rFonts w:asciiTheme="minorHAnsi" w:hAnsiTheme="minorHAnsi" w:cstheme="minorHAnsi"/>
                <w:sz w:val="20"/>
                <w:szCs w:val="20"/>
              </w:rPr>
              <w:lastRenderedPageBreak/>
              <w:t>Yemen</w:t>
            </w:r>
          </w:p>
        </w:tc>
        <w:tc>
          <w:tcPr>
            <w:tcW w:w="1148" w:type="dxa"/>
            <w:tcBorders>
              <w:top w:val="nil"/>
              <w:left w:val="nil"/>
              <w:bottom w:val="single" w:sz="4" w:space="0" w:color="auto"/>
              <w:right w:val="single" w:sz="4" w:space="0" w:color="auto"/>
            </w:tcBorders>
            <w:shd w:val="clear" w:color="auto" w:fill="auto"/>
            <w:noWrap/>
          </w:tcPr>
          <w:p w14:paraId="737A7940" w14:textId="19D0C3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149" w:type="dxa"/>
            <w:tcBorders>
              <w:top w:val="nil"/>
              <w:left w:val="nil"/>
              <w:bottom w:val="single" w:sz="4" w:space="0" w:color="auto"/>
              <w:right w:val="single" w:sz="4" w:space="0" w:color="auto"/>
            </w:tcBorders>
            <w:shd w:val="clear" w:color="auto" w:fill="auto"/>
            <w:noWrap/>
          </w:tcPr>
          <w:p w14:paraId="3C8A7620" w14:textId="78F2866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0.003%</w:t>
            </w:r>
          </w:p>
        </w:tc>
        <w:tc>
          <w:tcPr>
            <w:tcW w:w="1361" w:type="dxa"/>
            <w:tcBorders>
              <w:top w:val="nil"/>
              <w:left w:val="nil"/>
              <w:bottom w:val="single" w:sz="4" w:space="0" w:color="auto"/>
              <w:right w:val="single" w:sz="4" w:space="0" w:color="auto"/>
            </w:tcBorders>
          </w:tcPr>
          <w:p w14:paraId="484461C5" w14:textId="0A7DA223"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08B039D" w14:textId="144599CC"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B6CCC43" w14:textId="1164FE17"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7AB4572A" w14:textId="29AC1E06"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26E2766E" w14:textId="34F373F5"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58E61467" w14:textId="1092362A"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0DA9A756" w14:textId="04C3639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1,000</w:t>
            </w:r>
          </w:p>
        </w:tc>
      </w:tr>
      <w:tr w:rsidR="008E28D4" w:rsidRPr="002D458A" w14:paraId="62BDAA4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C9A3441" w14:textId="6824377E" w:rsidR="008E28D4" w:rsidRPr="002D458A" w:rsidRDefault="008E28D4" w:rsidP="008E28D4">
            <w:pPr>
              <w:ind w:left="0" w:firstLine="0"/>
              <w:rPr>
                <w:rFonts w:asciiTheme="minorHAnsi" w:hAnsiTheme="minorHAnsi" w:cstheme="minorHAnsi"/>
                <w:sz w:val="20"/>
                <w:szCs w:val="20"/>
              </w:rPr>
            </w:pPr>
            <w:r w:rsidRPr="002D458A">
              <w:rPr>
                <w:rFonts w:asciiTheme="minorHAnsi" w:hAnsiTheme="minorHAnsi" w:cstheme="minorHAnsi"/>
                <w:sz w:val="20"/>
                <w:szCs w:val="20"/>
              </w:rPr>
              <w:t>Zambia</w:t>
            </w:r>
          </w:p>
        </w:tc>
        <w:tc>
          <w:tcPr>
            <w:tcW w:w="1148" w:type="dxa"/>
            <w:tcBorders>
              <w:top w:val="nil"/>
              <w:left w:val="nil"/>
              <w:bottom w:val="single" w:sz="4" w:space="0" w:color="auto"/>
              <w:right w:val="single" w:sz="4" w:space="0" w:color="auto"/>
            </w:tcBorders>
            <w:shd w:val="clear" w:color="auto" w:fill="auto"/>
            <w:noWrap/>
          </w:tcPr>
          <w:p w14:paraId="62D355EA" w14:textId="0B1AD53E"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0.006</w:t>
            </w:r>
          </w:p>
        </w:tc>
        <w:tc>
          <w:tcPr>
            <w:tcW w:w="1149" w:type="dxa"/>
            <w:tcBorders>
              <w:top w:val="nil"/>
              <w:left w:val="nil"/>
              <w:bottom w:val="single" w:sz="4" w:space="0" w:color="auto"/>
              <w:right w:val="single" w:sz="4" w:space="0" w:color="auto"/>
            </w:tcBorders>
            <w:shd w:val="clear" w:color="auto" w:fill="auto"/>
            <w:noWrap/>
          </w:tcPr>
          <w:p w14:paraId="6093D1FD" w14:textId="1F736B7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0.006%</w:t>
            </w:r>
          </w:p>
        </w:tc>
        <w:tc>
          <w:tcPr>
            <w:tcW w:w="1361" w:type="dxa"/>
            <w:tcBorders>
              <w:top w:val="nil"/>
              <w:left w:val="nil"/>
              <w:bottom w:val="single" w:sz="4" w:space="0" w:color="auto"/>
              <w:right w:val="single" w:sz="4" w:space="0" w:color="auto"/>
            </w:tcBorders>
          </w:tcPr>
          <w:p w14:paraId="59F9A9B2" w14:textId="47F2B5AB"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BE17CF1" w14:textId="6F7499D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8FC8299" w14:textId="6A748588"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3F64487" w14:textId="3CBA7C8E"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21EBCAE7" w14:textId="7380EC4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DD3BA49" w14:textId="36D6AD3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6E9E6F76" w14:textId="0BCF37E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r>
      <w:tr w:rsidR="008E28D4" w:rsidRPr="002D458A" w14:paraId="1032904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3B39A0C" w14:textId="2B4EC491" w:rsidR="008E28D4" w:rsidRPr="002D458A" w:rsidRDefault="008E28D4" w:rsidP="008E28D4">
            <w:pPr>
              <w:ind w:left="0" w:firstLine="0"/>
              <w:rPr>
                <w:rFonts w:asciiTheme="minorHAnsi" w:hAnsiTheme="minorHAnsi" w:cstheme="minorHAnsi"/>
                <w:sz w:val="20"/>
                <w:szCs w:val="20"/>
              </w:rPr>
            </w:pPr>
            <w:r w:rsidRPr="002D458A">
              <w:rPr>
                <w:rFonts w:asciiTheme="minorHAnsi" w:hAnsiTheme="minorHAnsi" w:cstheme="minorHAnsi"/>
                <w:sz w:val="20"/>
                <w:szCs w:val="20"/>
              </w:rPr>
              <w:t>Zimbabwe</w:t>
            </w:r>
          </w:p>
        </w:tc>
        <w:tc>
          <w:tcPr>
            <w:tcW w:w="1148" w:type="dxa"/>
            <w:tcBorders>
              <w:top w:val="nil"/>
              <w:left w:val="nil"/>
              <w:bottom w:val="single" w:sz="4" w:space="0" w:color="auto"/>
              <w:right w:val="single" w:sz="4" w:space="0" w:color="auto"/>
            </w:tcBorders>
            <w:shd w:val="clear" w:color="auto" w:fill="auto"/>
            <w:noWrap/>
          </w:tcPr>
          <w:p w14:paraId="2C29961A" w14:textId="774EFA02"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0.007</w:t>
            </w:r>
          </w:p>
        </w:tc>
        <w:tc>
          <w:tcPr>
            <w:tcW w:w="1149" w:type="dxa"/>
            <w:tcBorders>
              <w:top w:val="nil"/>
              <w:left w:val="nil"/>
              <w:bottom w:val="single" w:sz="4" w:space="0" w:color="auto"/>
              <w:right w:val="single" w:sz="4" w:space="0" w:color="auto"/>
            </w:tcBorders>
            <w:shd w:val="clear" w:color="auto" w:fill="auto"/>
            <w:noWrap/>
          </w:tcPr>
          <w:p w14:paraId="527031D2" w14:textId="68DEADD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0.007%</w:t>
            </w:r>
          </w:p>
        </w:tc>
        <w:tc>
          <w:tcPr>
            <w:tcW w:w="1361" w:type="dxa"/>
            <w:tcBorders>
              <w:top w:val="nil"/>
              <w:left w:val="nil"/>
              <w:bottom w:val="single" w:sz="4" w:space="0" w:color="auto"/>
              <w:right w:val="single" w:sz="4" w:space="0" w:color="auto"/>
            </w:tcBorders>
          </w:tcPr>
          <w:p w14:paraId="66D6BDC2" w14:textId="0535FDE5"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0E34C6E3" w14:textId="241FBF49"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6C501B85" w14:textId="13338FB2"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1,000</w:t>
            </w:r>
          </w:p>
        </w:tc>
        <w:tc>
          <w:tcPr>
            <w:tcW w:w="1361" w:type="dxa"/>
            <w:tcBorders>
              <w:top w:val="nil"/>
              <w:left w:val="single" w:sz="4" w:space="0" w:color="auto"/>
              <w:bottom w:val="single" w:sz="4" w:space="0" w:color="auto"/>
              <w:right w:val="single" w:sz="4" w:space="0" w:color="auto"/>
            </w:tcBorders>
          </w:tcPr>
          <w:p w14:paraId="3689A57C" w14:textId="58217F8C" w:rsidR="008E28D4" w:rsidRPr="002D458A" w:rsidRDefault="009860B3" w:rsidP="008E28D4">
            <w:pPr>
              <w:ind w:left="0" w:firstLine="0"/>
              <w:jc w:val="right"/>
              <w:rPr>
                <w:rFonts w:asciiTheme="minorHAnsi" w:hAnsiTheme="minorHAnsi" w:cstheme="minorHAnsi"/>
                <w:color w:val="000000"/>
                <w:sz w:val="20"/>
                <w:szCs w:val="20"/>
              </w:rPr>
            </w:pPr>
            <w:r>
              <w:rPr>
                <w:rFonts w:asciiTheme="minorHAnsi" w:hAnsiTheme="minorHAnsi" w:cstheme="minorHAnsi"/>
                <w:sz w:val="20"/>
                <w:szCs w:val="20"/>
              </w:rPr>
              <w:t>1,000</w:t>
            </w:r>
          </w:p>
        </w:tc>
        <w:tc>
          <w:tcPr>
            <w:tcW w:w="1361" w:type="dxa"/>
            <w:tcBorders>
              <w:top w:val="nil"/>
              <w:left w:val="single" w:sz="4" w:space="0" w:color="auto"/>
              <w:bottom w:val="single" w:sz="4" w:space="0" w:color="auto"/>
              <w:right w:val="single" w:sz="4" w:space="0" w:color="auto"/>
            </w:tcBorders>
            <w:shd w:val="clear" w:color="auto" w:fill="auto"/>
            <w:noWrap/>
          </w:tcPr>
          <w:p w14:paraId="35341EFB" w14:textId="09AFC0F1"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2B9546EC" w14:textId="6EF21E00"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c>
          <w:tcPr>
            <w:tcW w:w="1361" w:type="dxa"/>
            <w:tcBorders>
              <w:top w:val="nil"/>
              <w:left w:val="nil"/>
              <w:bottom w:val="single" w:sz="4" w:space="0" w:color="auto"/>
              <w:right w:val="single" w:sz="4" w:space="0" w:color="auto"/>
            </w:tcBorders>
            <w:shd w:val="clear" w:color="auto" w:fill="auto"/>
            <w:noWrap/>
          </w:tcPr>
          <w:p w14:paraId="18CE8701" w14:textId="1BCDC20D"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color w:val="000000"/>
                <w:sz w:val="20"/>
                <w:szCs w:val="20"/>
              </w:rPr>
              <w:t>1,000</w:t>
            </w:r>
          </w:p>
        </w:tc>
      </w:tr>
      <w:tr w:rsidR="008E28D4" w:rsidRPr="002D458A" w14:paraId="45D0FDBF" w14:textId="2A35D765" w:rsidTr="00E405BE">
        <w:trPr>
          <w:trHeight w:val="276"/>
        </w:trPr>
        <w:tc>
          <w:tcPr>
            <w:tcW w:w="2552"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8E28D4" w:rsidRPr="002D458A" w:rsidRDefault="008E28D4" w:rsidP="008E28D4">
            <w:pPr>
              <w:ind w:left="0" w:firstLine="0"/>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color w:val="000000"/>
                <w:sz w:val="20"/>
                <w:szCs w:val="20"/>
              </w:rPr>
              <w:t>Total</w:t>
            </w:r>
          </w:p>
        </w:tc>
        <w:tc>
          <w:tcPr>
            <w:tcW w:w="1148" w:type="dxa"/>
            <w:tcBorders>
              <w:top w:val="nil"/>
              <w:left w:val="nil"/>
              <w:bottom w:val="single" w:sz="4" w:space="0" w:color="auto"/>
              <w:right w:val="single" w:sz="4" w:space="0" w:color="auto"/>
            </w:tcBorders>
            <w:shd w:val="clear" w:color="auto" w:fill="DBE5F1" w:themeFill="accent1" w:themeFillTint="33"/>
            <w:noWrap/>
          </w:tcPr>
          <w:p w14:paraId="0FA6A998" w14:textId="5E96E8F7"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75.978</w:t>
            </w:r>
          </w:p>
        </w:tc>
        <w:tc>
          <w:tcPr>
            <w:tcW w:w="1149" w:type="dxa"/>
            <w:tcBorders>
              <w:top w:val="nil"/>
              <w:left w:val="nil"/>
              <w:bottom w:val="single" w:sz="4" w:space="0" w:color="auto"/>
              <w:right w:val="single" w:sz="4" w:space="0" w:color="auto"/>
            </w:tcBorders>
            <w:shd w:val="clear" w:color="auto" w:fill="DBE5F1" w:themeFill="accent1" w:themeFillTint="33"/>
            <w:noWrap/>
          </w:tcPr>
          <w:p w14:paraId="07C4F2CE" w14:textId="1DEB0272"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78.000%</w:t>
            </w:r>
          </w:p>
        </w:tc>
        <w:tc>
          <w:tcPr>
            <w:tcW w:w="1361" w:type="dxa"/>
            <w:tcBorders>
              <w:top w:val="nil"/>
              <w:left w:val="nil"/>
              <w:bottom w:val="single" w:sz="4" w:space="0" w:color="auto"/>
              <w:right w:val="single" w:sz="4" w:space="0" w:color="auto"/>
            </w:tcBorders>
            <w:shd w:val="clear" w:color="auto" w:fill="F2DBDB" w:themeFill="accent2" w:themeFillTint="33"/>
          </w:tcPr>
          <w:p w14:paraId="7E9029CF" w14:textId="12229C8B" w:rsidR="008E28D4" w:rsidRPr="002D458A" w:rsidRDefault="008E28D4" w:rsidP="008E28D4">
            <w:pPr>
              <w:ind w:left="0" w:firstLine="0"/>
              <w:jc w:val="right"/>
              <w:rPr>
                <w:rFonts w:asciiTheme="minorHAnsi" w:hAnsiTheme="minorHAnsi" w:cstheme="minorHAnsi"/>
                <w:b/>
                <w:bCs/>
                <w:color w:val="000000"/>
                <w:sz w:val="20"/>
                <w:szCs w:val="20"/>
              </w:rPr>
            </w:pPr>
            <w:r w:rsidRPr="002D458A">
              <w:rPr>
                <w:rFonts w:asciiTheme="minorHAnsi" w:hAnsiTheme="minorHAnsi" w:cstheme="minorHAnsi"/>
                <w:sz w:val="20"/>
                <w:szCs w:val="20"/>
              </w:rPr>
              <w:t>3,779,000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42B4576E" w14:textId="5290E318" w:rsidR="008E28D4" w:rsidRPr="002D458A" w:rsidRDefault="008E28D4" w:rsidP="008E28D4">
            <w:pPr>
              <w:ind w:left="0" w:firstLine="0"/>
              <w:jc w:val="right"/>
              <w:rPr>
                <w:rFonts w:asciiTheme="minorHAnsi" w:hAnsiTheme="minorHAnsi" w:cstheme="minorHAnsi"/>
                <w:sz w:val="20"/>
                <w:szCs w:val="20"/>
              </w:rPr>
            </w:pPr>
            <w:r w:rsidRPr="002D458A">
              <w:rPr>
                <w:rFonts w:asciiTheme="minorHAnsi" w:hAnsiTheme="minorHAnsi" w:cstheme="minorHAnsi"/>
                <w:sz w:val="20"/>
                <w:szCs w:val="20"/>
              </w:rPr>
              <w:t>3,779,000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AE0E447" w14:textId="3686D9DC" w:rsidR="008E28D4" w:rsidRPr="002D458A" w:rsidRDefault="008E28D4" w:rsidP="008E28D4">
            <w:pPr>
              <w:ind w:left="0" w:firstLine="0"/>
              <w:jc w:val="right"/>
              <w:rPr>
                <w:rFonts w:asciiTheme="minorHAnsi" w:hAnsiTheme="minorHAnsi" w:cstheme="minorHAnsi"/>
                <w:sz w:val="20"/>
                <w:szCs w:val="20"/>
              </w:rPr>
            </w:pPr>
            <w:r>
              <w:rPr>
                <w:rFonts w:asciiTheme="minorHAnsi" w:hAnsiTheme="minorHAnsi" w:cstheme="minorHAnsi"/>
                <w:sz w:val="20"/>
                <w:szCs w:val="20"/>
              </w:rPr>
              <w:t>3,779,000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8398286" w14:textId="49F7236C" w:rsidR="008E28D4" w:rsidRPr="002D458A" w:rsidRDefault="009860B3" w:rsidP="008E28D4">
            <w:pPr>
              <w:ind w:left="0" w:firstLine="0"/>
              <w:jc w:val="right"/>
              <w:rPr>
                <w:rFonts w:asciiTheme="minorHAnsi" w:hAnsiTheme="minorHAnsi" w:cstheme="minorHAnsi"/>
                <w:sz w:val="20"/>
                <w:szCs w:val="20"/>
              </w:rPr>
            </w:pPr>
            <w:r>
              <w:rPr>
                <w:rFonts w:asciiTheme="minorHAnsi" w:hAnsiTheme="minorHAnsi" w:cstheme="minorHAnsi"/>
                <w:sz w:val="20"/>
                <w:szCs w:val="20"/>
              </w:rPr>
              <w:t>3,929,000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599E47E8"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4,132,995</w:t>
            </w:r>
          </w:p>
        </w:tc>
        <w:tc>
          <w:tcPr>
            <w:tcW w:w="1361" w:type="dxa"/>
            <w:tcBorders>
              <w:top w:val="nil"/>
              <w:left w:val="nil"/>
              <w:bottom w:val="single" w:sz="4" w:space="0" w:color="auto"/>
              <w:right w:val="single" w:sz="4" w:space="0" w:color="auto"/>
            </w:tcBorders>
            <w:shd w:val="clear" w:color="auto" w:fill="EAF1DD" w:themeFill="accent3" w:themeFillTint="33"/>
            <w:noWrap/>
          </w:tcPr>
          <w:p w14:paraId="008013C1" w14:textId="1735CDBA"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4,141,998</w:t>
            </w:r>
          </w:p>
        </w:tc>
        <w:tc>
          <w:tcPr>
            <w:tcW w:w="1361" w:type="dxa"/>
            <w:tcBorders>
              <w:top w:val="nil"/>
              <w:left w:val="nil"/>
              <w:bottom w:val="single" w:sz="4" w:space="0" w:color="auto"/>
              <w:right w:val="single" w:sz="4" w:space="0" w:color="auto"/>
            </w:tcBorders>
            <w:shd w:val="clear" w:color="auto" w:fill="EAF1DD" w:themeFill="accent3" w:themeFillTint="33"/>
            <w:noWrap/>
          </w:tcPr>
          <w:p w14:paraId="4C828DC8" w14:textId="06221843"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sz w:val="20"/>
                <w:szCs w:val="20"/>
              </w:rPr>
              <w:t>4,327,004</w:t>
            </w:r>
          </w:p>
        </w:tc>
      </w:tr>
      <w:tr w:rsidR="008E28D4" w:rsidRPr="002D458A" w14:paraId="6094464E" w14:textId="0F165D3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DA358B5" w14:textId="226A3EA7" w:rsidR="008E28D4" w:rsidRPr="002D458A" w:rsidRDefault="008E28D4" w:rsidP="008E28D4">
            <w:pPr>
              <w:ind w:left="0" w:firstLine="0"/>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Other contributions*</w:t>
            </w:r>
          </w:p>
        </w:tc>
        <w:tc>
          <w:tcPr>
            <w:tcW w:w="1148" w:type="dxa"/>
            <w:tcBorders>
              <w:top w:val="nil"/>
              <w:left w:val="nil"/>
              <w:bottom w:val="single" w:sz="4" w:space="0" w:color="auto"/>
              <w:right w:val="single" w:sz="4" w:space="0" w:color="auto"/>
            </w:tcBorders>
            <w:shd w:val="clear" w:color="auto" w:fill="auto"/>
            <w:noWrap/>
          </w:tcPr>
          <w:p w14:paraId="7E8F0D2A" w14:textId="0876BBC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49" w:type="dxa"/>
            <w:tcBorders>
              <w:top w:val="nil"/>
              <w:left w:val="nil"/>
              <w:bottom w:val="single" w:sz="4" w:space="0" w:color="auto"/>
              <w:right w:val="single" w:sz="4" w:space="0" w:color="auto"/>
            </w:tcBorders>
            <w:shd w:val="clear" w:color="auto" w:fill="auto"/>
            <w:noWrap/>
          </w:tcPr>
          <w:p w14:paraId="50F8F65F" w14:textId="4E0D9C13"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0000"/>
                <w:sz w:val="20"/>
                <w:szCs w:val="20"/>
              </w:rPr>
              <w:t> </w:t>
            </w:r>
          </w:p>
        </w:tc>
        <w:tc>
          <w:tcPr>
            <w:tcW w:w="1361" w:type="dxa"/>
            <w:tcBorders>
              <w:top w:val="nil"/>
              <w:left w:val="nil"/>
              <w:bottom w:val="single" w:sz="4" w:space="0" w:color="auto"/>
              <w:right w:val="single" w:sz="4" w:space="0" w:color="auto"/>
            </w:tcBorders>
          </w:tcPr>
          <w:p w14:paraId="660E3171" w14:textId="77777777" w:rsidR="008E28D4" w:rsidRPr="002D458A"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3A730F19" w14:textId="77777777" w:rsidR="008E28D4" w:rsidRPr="002D458A"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3C25BC6A" w14:textId="77777777" w:rsidR="008E28D4" w:rsidRPr="002D458A"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5DE33226" w14:textId="10A2445F" w:rsidR="008E28D4" w:rsidRPr="002D458A"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shd w:val="clear" w:color="auto" w:fill="auto"/>
            <w:noWrap/>
          </w:tcPr>
          <w:p w14:paraId="7A108CED" w14:textId="41511018"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361" w:type="dxa"/>
            <w:tcBorders>
              <w:top w:val="nil"/>
              <w:left w:val="nil"/>
              <w:bottom w:val="single" w:sz="4" w:space="0" w:color="auto"/>
              <w:right w:val="single" w:sz="4" w:space="0" w:color="auto"/>
            </w:tcBorders>
            <w:shd w:val="clear" w:color="auto" w:fill="auto"/>
            <w:noWrap/>
          </w:tcPr>
          <w:p w14:paraId="67FB47F2" w14:textId="7FEA70C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361" w:type="dxa"/>
            <w:tcBorders>
              <w:top w:val="nil"/>
              <w:left w:val="nil"/>
              <w:bottom w:val="single" w:sz="4" w:space="0" w:color="auto"/>
              <w:right w:val="single" w:sz="4" w:space="0" w:color="auto"/>
            </w:tcBorders>
            <w:shd w:val="clear" w:color="auto" w:fill="auto"/>
            <w:noWrap/>
          </w:tcPr>
          <w:p w14:paraId="2E0405D4" w14:textId="5FF4611F"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r>
      <w:tr w:rsidR="008E28D4" w:rsidRPr="002D458A" w14:paraId="03788AFB" w14:textId="58E6350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359FD45" w14:textId="40B88746" w:rsidR="008E28D4" w:rsidRPr="002D458A" w:rsidRDefault="008E28D4" w:rsidP="008E28D4">
            <w:pPr>
              <w:ind w:left="0" w:firstLine="0"/>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United States of America</w:t>
            </w:r>
          </w:p>
        </w:tc>
        <w:tc>
          <w:tcPr>
            <w:tcW w:w="1148" w:type="dxa"/>
            <w:tcBorders>
              <w:top w:val="nil"/>
              <w:left w:val="nil"/>
              <w:bottom w:val="single" w:sz="4" w:space="0" w:color="auto"/>
              <w:right w:val="single" w:sz="4" w:space="0" w:color="auto"/>
            </w:tcBorders>
            <w:shd w:val="clear" w:color="auto" w:fill="auto"/>
            <w:noWrap/>
          </w:tcPr>
          <w:p w14:paraId="1E561F3A" w14:textId="022A650C"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49" w:type="dxa"/>
            <w:tcBorders>
              <w:top w:val="nil"/>
              <w:left w:val="nil"/>
              <w:bottom w:val="single" w:sz="4" w:space="0" w:color="auto"/>
              <w:right w:val="single" w:sz="4" w:space="0" w:color="auto"/>
            </w:tcBorders>
            <w:shd w:val="clear" w:color="auto" w:fill="auto"/>
            <w:noWrap/>
          </w:tcPr>
          <w:p w14:paraId="68F8C1C5" w14:textId="2F731DF4"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22%</w:t>
            </w:r>
          </w:p>
        </w:tc>
        <w:tc>
          <w:tcPr>
            <w:tcW w:w="1361" w:type="dxa"/>
            <w:tcBorders>
              <w:top w:val="nil"/>
              <w:left w:val="nil"/>
              <w:bottom w:val="single" w:sz="4" w:space="0" w:color="auto"/>
              <w:right w:val="single" w:sz="4" w:space="0" w:color="auto"/>
            </w:tcBorders>
          </w:tcPr>
          <w:p w14:paraId="104360FB" w14:textId="1009DDC5" w:rsidR="008E28D4" w:rsidRPr="002D458A" w:rsidRDefault="008E28D4" w:rsidP="008E28D4">
            <w:pPr>
              <w:ind w:left="0" w:firstLine="0"/>
              <w:jc w:val="right"/>
              <w:rPr>
                <w:rFonts w:asciiTheme="minorHAnsi" w:hAnsiTheme="minorHAnsi" w:cstheme="minorHAnsi"/>
                <w:color w:val="000000"/>
                <w:sz w:val="20"/>
                <w:szCs w:val="20"/>
              </w:rPr>
            </w:pPr>
            <w:r w:rsidRPr="002D458A">
              <w:rPr>
                <w:rFonts w:asciiTheme="minorHAnsi" w:hAnsiTheme="minorHAnsi" w:cstheme="minorHAnsi"/>
                <w:color w:val="000000"/>
                <w:sz w:val="20"/>
                <w:szCs w:val="20"/>
              </w:rPr>
              <w:t>1,065,799</w:t>
            </w:r>
          </w:p>
        </w:tc>
        <w:tc>
          <w:tcPr>
            <w:tcW w:w="1361" w:type="dxa"/>
            <w:tcBorders>
              <w:top w:val="nil"/>
              <w:left w:val="single" w:sz="4" w:space="0" w:color="auto"/>
              <w:bottom w:val="single" w:sz="4" w:space="0" w:color="auto"/>
              <w:right w:val="single" w:sz="4" w:space="0" w:color="auto"/>
            </w:tcBorders>
          </w:tcPr>
          <w:p w14:paraId="6AB056C1" w14:textId="030DCF06" w:rsidR="008E28D4" w:rsidRPr="002D458A" w:rsidRDefault="008E28D4" w:rsidP="008E28D4">
            <w:pPr>
              <w:ind w:left="0" w:firstLine="0"/>
              <w:jc w:val="right"/>
              <w:rPr>
                <w:sz w:val="20"/>
                <w:szCs w:val="20"/>
              </w:rPr>
            </w:pPr>
            <w:r w:rsidRPr="002D458A">
              <w:rPr>
                <w:sz w:val="20"/>
                <w:szCs w:val="20"/>
              </w:rPr>
              <w:t>1,065,799</w:t>
            </w:r>
          </w:p>
        </w:tc>
        <w:tc>
          <w:tcPr>
            <w:tcW w:w="1361" w:type="dxa"/>
            <w:tcBorders>
              <w:top w:val="nil"/>
              <w:left w:val="single" w:sz="4" w:space="0" w:color="auto"/>
              <w:bottom w:val="single" w:sz="4" w:space="0" w:color="auto"/>
              <w:right w:val="single" w:sz="4" w:space="0" w:color="auto"/>
            </w:tcBorders>
          </w:tcPr>
          <w:p w14:paraId="11E1EFE1" w14:textId="5F1091BF" w:rsidR="008E28D4" w:rsidRPr="002D458A" w:rsidRDefault="008E28D4" w:rsidP="008E28D4">
            <w:pPr>
              <w:ind w:left="0" w:firstLine="0"/>
              <w:jc w:val="right"/>
              <w:rPr>
                <w:sz w:val="20"/>
                <w:szCs w:val="20"/>
              </w:rPr>
            </w:pPr>
            <w:r>
              <w:rPr>
                <w:sz w:val="20"/>
                <w:szCs w:val="20"/>
              </w:rPr>
              <w:t>1,065,799</w:t>
            </w:r>
          </w:p>
        </w:tc>
        <w:tc>
          <w:tcPr>
            <w:tcW w:w="1361" w:type="dxa"/>
            <w:tcBorders>
              <w:top w:val="nil"/>
              <w:left w:val="single" w:sz="4" w:space="0" w:color="auto"/>
              <w:bottom w:val="single" w:sz="4" w:space="0" w:color="auto"/>
              <w:right w:val="single" w:sz="4" w:space="0" w:color="auto"/>
            </w:tcBorders>
          </w:tcPr>
          <w:p w14:paraId="72DBCC18" w14:textId="4AF298DE" w:rsidR="008E28D4" w:rsidRPr="002D458A" w:rsidRDefault="009860B3" w:rsidP="008E28D4">
            <w:pPr>
              <w:ind w:left="0" w:firstLine="0"/>
              <w:jc w:val="right"/>
              <w:rPr>
                <w:sz w:val="20"/>
                <w:szCs w:val="20"/>
              </w:rPr>
            </w:pPr>
            <w:r>
              <w:rPr>
                <w:sz w:val="20"/>
                <w:szCs w:val="20"/>
              </w:rPr>
              <w:t>1,107,000</w:t>
            </w:r>
          </w:p>
        </w:tc>
        <w:tc>
          <w:tcPr>
            <w:tcW w:w="1361" w:type="dxa"/>
            <w:tcBorders>
              <w:top w:val="nil"/>
              <w:left w:val="single" w:sz="4" w:space="0" w:color="auto"/>
              <w:bottom w:val="single" w:sz="4" w:space="0" w:color="auto"/>
              <w:right w:val="single" w:sz="4" w:space="0" w:color="auto"/>
            </w:tcBorders>
            <w:shd w:val="clear" w:color="auto" w:fill="auto"/>
            <w:noWrap/>
          </w:tcPr>
          <w:p w14:paraId="2A2E8A45" w14:textId="7007B5F1"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sz w:val="20"/>
                <w:szCs w:val="20"/>
              </w:rPr>
              <w:t>1,166,000</w:t>
            </w:r>
          </w:p>
        </w:tc>
        <w:tc>
          <w:tcPr>
            <w:tcW w:w="1361" w:type="dxa"/>
            <w:tcBorders>
              <w:top w:val="nil"/>
              <w:left w:val="nil"/>
              <w:bottom w:val="single" w:sz="4" w:space="0" w:color="auto"/>
              <w:right w:val="single" w:sz="4" w:space="0" w:color="auto"/>
            </w:tcBorders>
            <w:shd w:val="clear" w:color="auto" w:fill="auto"/>
            <w:noWrap/>
          </w:tcPr>
          <w:p w14:paraId="567B3B87" w14:textId="51D16D46"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sz w:val="20"/>
                <w:szCs w:val="20"/>
              </w:rPr>
              <w:t>1,168,000</w:t>
            </w:r>
          </w:p>
        </w:tc>
        <w:tc>
          <w:tcPr>
            <w:tcW w:w="1361" w:type="dxa"/>
            <w:tcBorders>
              <w:top w:val="nil"/>
              <w:left w:val="nil"/>
              <w:bottom w:val="single" w:sz="4" w:space="0" w:color="auto"/>
              <w:right w:val="single" w:sz="4" w:space="0" w:color="auto"/>
            </w:tcBorders>
            <w:shd w:val="clear" w:color="auto" w:fill="auto"/>
            <w:noWrap/>
          </w:tcPr>
          <w:p w14:paraId="50A7884D" w14:textId="160D48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sz w:val="20"/>
                <w:szCs w:val="20"/>
              </w:rPr>
              <w:t>1,219,000</w:t>
            </w:r>
          </w:p>
        </w:tc>
      </w:tr>
      <w:tr w:rsidR="008E28D4" w:rsidRPr="002D458A" w14:paraId="0FB2E4D7" w14:textId="43A813A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27870B6" w14:textId="7987455F" w:rsidR="008E28D4" w:rsidRPr="002D458A" w:rsidRDefault="008E28D4" w:rsidP="008E28D4">
            <w:pPr>
              <w:ind w:left="0" w:firstLine="0"/>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48" w:type="dxa"/>
            <w:tcBorders>
              <w:top w:val="nil"/>
              <w:left w:val="nil"/>
              <w:bottom w:val="single" w:sz="4" w:space="0" w:color="auto"/>
              <w:right w:val="single" w:sz="4" w:space="0" w:color="auto"/>
            </w:tcBorders>
            <w:shd w:val="clear" w:color="auto" w:fill="auto"/>
            <w:noWrap/>
          </w:tcPr>
          <w:p w14:paraId="2188D26E" w14:textId="557D54C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49" w:type="dxa"/>
            <w:tcBorders>
              <w:top w:val="nil"/>
              <w:left w:val="nil"/>
              <w:bottom w:val="single" w:sz="4" w:space="0" w:color="auto"/>
              <w:right w:val="single" w:sz="4" w:space="0" w:color="auto"/>
            </w:tcBorders>
            <w:shd w:val="clear" w:color="auto" w:fill="auto"/>
            <w:noWrap/>
          </w:tcPr>
          <w:p w14:paraId="18FD9769" w14:textId="44296B1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361" w:type="dxa"/>
            <w:tcBorders>
              <w:top w:val="nil"/>
              <w:left w:val="nil"/>
              <w:bottom w:val="single" w:sz="4" w:space="0" w:color="auto"/>
              <w:right w:val="single" w:sz="4" w:space="0" w:color="auto"/>
            </w:tcBorders>
          </w:tcPr>
          <w:p w14:paraId="156FE7F3" w14:textId="77777777" w:rsidR="008E28D4" w:rsidRPr="002D458A"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4D78D7B0" w14:textId="77777777" w:rsidR="008E28D4" w:rsidRPr="002D458A"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06FC3D8C" w14:textId="77777777" w:rsidR="008E28D4" w:rsidRPr="002D458A"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0C72B074" w14:textId="23BC39A5" w:rsidR="008E28D4" w:rsidRPr="002D458A"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shd w:val="clear" w:color="auto" w:fill="auto"/>
            <w:noWrap/>
          </w:tcPr>
          <w:p w14:paraId="53A65BA1" w14:textId="7531A42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33CC"/>
                <w:sz w:val="20"/>
                <w:szCs w:val="20"/>
              </w:rPr>
              <w:t> </w:t>
            </w:r>
          </w:p>
        </w:tc>
        <w:tc>
          <w:tcPr>
            <w:tcW w:w="1361" w:type="dxa"/>
            <w:tcBorders>
              <w:top w:val="nil"/>
              <w:left w:val="nil"/>
              <w:bottom w:val="single" w:sz="4" w:space="0" w:color="auto"/>
              <w:right w:val="single" w:sz="4" w:space="0" w:color="auto"/>
            </w:tcBorders>
            <w:shd w:val="clear" w:color="auto" w:fill="auto"/>
            <w:noWrap/>
          </w:tcPr>
          <w:p w14:paraId="30160A14" w14:textId="2C779520"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33CC"/>
                <w:sz w:val="20"/>
                <w:szCs w:val="20"/>
              </w:rPr>
              <w:t> </w:t>
            </w:r>
          </w:p>
        </w:tc>
        <w:tc>
          <w:tcPr>
            <w:tcW w:w="1361" w:type="dxa"/>
            <w:tcBorders>
              <w:top w:val="nil"/>
              <w:left w:val="nil"/>
              <w:bottom w:val="single" w:sz="4" w:space="0" w:color="auto"/>
              <w:right w:val="single" w:sz="4" w:space="0" w:color="auto"/>
            </w:tcBorders>
            <w:shd w:val="clear" w:color="auto" w:fill="auto"/>
            <w:noWrap/>
          </w:tcPr>
          <w:p w14:paraId="588D6BE5" w14:textId="02A0C6FE"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FF33CC"/>
                <w:sz w:val="20"/>
                <w:szCs w:val="20"/>
              </w:rPr>
              <w:t> </w:t>
            </w:r>
          </w:p>
        </w:tc>
      </w:tr>
      <w:tr w:rsidR="008E28D4" w:rsidRPr="001D42CA" w14:paraId="31A22890" w14:textId="21047E8B" w:rsidTr="00E405BE">
        <w:trPr>
          <w:trHeight w:val="276"/>
        </w:trPr>
        <w:tc>
          <w:tcPr>
            <w:tcW w:w="2552"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8E28D4" w:rsidRPr="002D458A" w:rsidRDefault="008E28D4" w:rsidP="008E28D4">
            <w:pPr>
              <w:ind w:left="0" w:firstLine="0"/>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color w:val="000000"/>
                <w:sz w:val="20"/>
                <w:szCs w:val="20"/>
              </w:rPr>
              <w:t>Grand Total</w:t>
            </w:r>
          </w:p>
        </w:tc>
        <w:tc>
          <w:tcPr>
            <w:tcW w:w="1148" w:type="dxa"/>
            <w:tcBorders>
              <w:top w:val="nil"/>
              <w:left w:val="nil"/>
              <w:bottom w:val="single" w:sz="4" w:space="0" w:color="auto"/>
              <w:right w:val="single" w:sz="4" w:space="0" w:color="auto"/>
            </w:tcBorders>
            <w:shd w:val="clear" w:color="auto" w:fill="C6D9F1" w:themeFill="text2" w:themeFillTint="33"/>
            <w:noWrap/>
          </w:tcPr>
          <w:p w14:paraId="253C9E88" w14:textId="576E51B2" w:rsidR="008E28D4" w:rsidRPr="002D458A" w:rsidRDefault="008E28D4" w:rsidP="008E28D4">
            <w:pPr>
              <w:ind w:left="0" w:firstLine="0"/>
              <w:jc w:val="right"/>
              <w:rPr>
                <w:rFonts w:asciiTheme="minorHAnsi" w:eastAsia="Times New Roman" w:hAnsiTheme="minorHAnsi" w:cstheme="minorHAnsi"/>
                <w:color w:val="000000"/>
                <w:sz w:val="20"/>
                <w:szCs w:val="20"/>
                <w:lang w:eastAsia="en-GB"/>
              </w:rPr>
            </w:pPr>
            <w:r w:rsidRPr="002D458A">
              <w:rPr>
                <w:rFonts w:asciiTheme="minorHAnsi" w:hAnsiTheme="minorHAnsi" w:cstheme="minorHAnsi"/>
                <w:color w:val="000000"/>
                <w:sz w:val="20"/>
                <w:szCs w:val="20"/>
              </w:rPr>
              <w:t> </w:t>
            </w:r>
          </w:p>
        </w:tc>
        <w:tc>
          <w:tcPr>
            <w:tcW w:w="1149" w:type="dxa"/>
            <w:tcBorders>
              <w:top w:val="nil"/>
              <w:left w:val="nil"/>
              <w:bottom w:val="single" w:sz="4" w:space="0" w:color="auto"/>
              <w:right w:val="single" w:sz="4" w:space="0" w:color="auto"/>
            </w:tcBorders>
            <w:shd w:val="clear" w:color="auto" w:fill="C6D9F1" w:themeFill="text2" w:themeFillTint="33"/>
            <w:noWrap/>
          </w:tcPr>
          <w:p w14:paraId="219A7C3C" w14:textId="3E4102B7" w:rsidR="008E28D4" w:rsidRPr="002D458A" w:rsidRDefault="008E28D4" w:rsidP="008E28D4">
            <w:pPr>
              <w:ind w:left="0" w:firstLine="0"/>
              <w:jc w:val="right"/>
              <w:rPr>
                <w:rFonts w:asciiTheme="minorHAnsi" w:eastAsia="Times New Roman" w:hAnsiTheme="minorHAnsi" w:cstheme="minorHAnsi"/>
                <w:b/>
                <w:color w:val="000000"/>
                <w:sz w:val="20"/>
                <w:szCs w:val="20"/>
                <w:lang w:eastAsia="en-GB"/>
              </w:rPr>
            </w:pPr>
            <w:r w:rsidRPr="002D458A">
              <w:rPr>
                <w:rFonts w:asciiTheme="minorHAnsi" w:hAnsiTheme="minorHAnsi" w:cstheme="minorHAnsi"/>
                <w:color w:val="000000"/>
                <w:sz w:val="20"/>
                <w:szCs w:val="20"/>
              </w:rPr>
              <w:t> </w:t>
            </w:r>
          </w:p>
        </w:tc>
        <w:tc>
          <w:tcPr>
            <w:tcW w:w="1361" w:type="dxa"/>
            <w:tcBorders>
              <w:top w:val="nil"/>
              <w:left w:val="nil"/>
              <w:bottom w:val="single" w:sz="4" w:space="0" w:color="auto"/>
              <w:right w:val="single" w:sz="4" w:space="0" w:color="auto"/>
            </w:tcBorders>
            <w:shd w:val="clear" w:color="auto" w:fill="F2DBDB" w:themeFill="accent2" w:themeFillTint="33"/>
          </w:tcPr>
          <w:p w14:paraId="1593794D" w14:textId="5A270AB7" w:rsidR="008E28D4" w:rsidRPr="002D458A" w:rsidRDefault="008E28D4" w:rsidP="008E28D4">
            <w:pPr>
              <w:ind w:left="0" w:firstLine="0"/>
              <w:jc w:val="right"/>
              <w:rPr>
                <w:rFonts w:asciiTheme="minorHAnsi" w:hAnsiTheme="minorHAnsi" w:cstheme="minorHAnsi"/>
                <w:b/>
                <w:bCs/>
                <w:color w:val="000000"/>
                <w:sz w:val="20"/>
                <w:szCs w:val="20"/>
              </w:rPr>
            </w:pPr>
            <w:r w:rsidRPr="002D458A">
              <w:rPr>
                <w:rFonts w:asciiTheme="minorHAnsi" w:hAnsiTheme="minorHAnsi" w:cstheme="minorHAnsi"/>
                <w:b/>
                <w:bCs/>
                <w:sz w:val="20"/>
                <w:szCs w:val="20"/>
              </w:rPr>
              <w:t>4,844,799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3ED26416" w14:textId="09890BEA" w:rsidR="008E28D4" w:rsidRPr="002D458A" w:rsidRDefault="008E28D4" w:rsidP="008E28D4">
            <w:pPr>
              <w:ind w:left="0" w:firstLine="0"/>
              <w:jc w:val="right"/>
              <w:rPr>
                <w:rFonts w:asciiTheme="minorHAnsi" w:hAnsiTheme="minorHAnsi" w:cstheme="minorHAnsi"/>
                <w:b/>
                <w:bCs/>
                <w:sz w:val="20"/>
                <w:szCs w:val="20"/>
              </w:rPr>
            </w:pPr>
            <w:r w:rsidRPr="002D458A">
              <w:rPr>
                <w:rFonts w:asciiTheme="minorHAnsi" w:hAnsiTheme="minorHAnsi" w:cstheme="minorHAnsi"/>
                <w:b/>
                <w:bCs/>
                <w:sz w:val="20"/>
                <w:szCs w:val="20"/>
              </w:rPr>
              <w:t>4,844,799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B9B4E4F" w14:textId="270F709D" w:rsidR="008E28D4" w:rsidRPr="002D458A" w:rsidRDefault="008E28D4" w:rsidP="008E28D4">
            <w:pPr>
              <w:ind w:left="0" w:firstLine="0"/>
              <w:jc w:val="right"/>
              <w:rPr>
                <w:rFonts w:asciiTheme="minorHAnsi" w:hAnsiTheme="minorHAnsi" w:cstheme="minorHAnsi"/>
                <w:b/>
                <w:bCs/>
                <w:sz w:val="20"/>
                <w:szCs w:val="20"/>
              </w:rPr>
            </w:pPr>
            <w:r>
              <w:rPr>
                <w:rFonts w:asciiTheme="minorHAnsi" w:hAnsiTheme="minorHAnsi" w:cstheme="minorHAnsi"/>
                <w:b/>
                <w:bCs/>
                <w:sz w:val="20"/>
                <w:szCs w:val="20"/>
              </w:rPr>
              <w:t>4,844,799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F85408D" w14:textId="60B91D5E" w:rsidR="008E28D4" w:rsidRPr="002D458A" w:rsidRDefault="009860B3" w:rsidP="008E28D4">
            <w:pPr>
              <w:ind w:left="0" w:firstLine="0"/>
              <w:jc w:val="right"/>
              <w:rPr>
                <w:rFonts w:asciiTheme="minorHAnsi" w:hAnsiTheme="minorHAnsi" w:cstheme="minorHAnsi"/>
                <w:b/>
                <w:bCs/>
                <w:sz w:val="20"/>
                <w:szCs w:val="20"/>
              </w:rPr>
            </w:pPr>
            <w:r>
              <w:rPr>
                <w:rFonts w:asciiTheme="minorHAnsi" w:hAnsiTheme="minorHAnsi" w:cstheme="minorHAnsi"/>
                <w:b/>
                <w:bCs/>
                <w:sz w:val="20"/>
                <w:szCs w:val="20"/>
              </w:rPr>
              <w:t>5,036,000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26E80E9C"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sz w:val="20"/>
                <w:szCs w:val="20"/>
              </w:rPr>
              <w:t>5,299,000</w:t>
            </w:r>
          </w:p>
        </w:tc>
        <w:tc>
          <w:tcPr>
            <w:tcW w:w="1361" w:type="dxa"/>
            <w:tcBorders>
              <w:top w:val="nil"/>
              <w:left w:val="nil"/>
              <w:bottom w:val="single" w:sz="4" w:space="0" w:color="auto"/>
              <w:right w:val="single" w:sz="4" w:space="0" w:color="auto"/>
            </w:tcBorders>
            <w:shd w:val="clear" w:color="auto" w:fill="EAF1DD" w:themeFill="accent3" w:themeFillTint="33"/>
            <w:noWrap/>
          </w:tcPr>
          <w:p w14:paraId="1E69545A" w14:textId="15BEE3C5"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sz w:val="20"/>
                <w:szCs w:val="20"/>
              </w:rPr>
              <w:t>5,310,000</w:t>
            </w:r>
          </w:p>
        </w:tc>
        <w:tc>
          <w:tcPr>
            <w:tcW w:w="1361" w:type="dxa"/>
            <w:tcBorders>
              <w:top w:val="nil"/>
              <w:left w:val="nil"/>
              <w:bottom w:val="single" w:sz="4" w:space="0" w:color="auto"/>
              <w:right w:val="single" w:sz="4" w:space="0" w:color="auto"/>
            </w:tcBorders>
            <w:shd w:val="clear" w:color="auto" w:fill="EAF1DD" w:themeFill="accent3" w:themeFillTint="33"/>
            <w:noWrap/>
          </w:tcPr>
          <w:p w14:paraId="49D5D5AA" w14:textId="1C0D3F44" w:rsidR="008E28D4" w:rsidRPr="002D458A" w:rsidRDefault="008E28D4" w:rsidP="008E28D4">
            <w:pPr>
              <w:ind w:left="0" w:firstLine="0"/>
              <w:jc w:val="right"/>
              <w:rPr>
                <w:rFonts w:asciiTheme="minorHAnsi" w:eastAsia="Times New Roman" w:hAnsiTheme="minorHAnsi" w:cstheme="minorHAnsi"/>
                <w:b/>
                <w:bCs/>
                <w:color w:val="000000"/>
                <w:sz w:val="20"/>
                <w:szCs w:val="20"/>
                <w:lang w:eastAsia="en-GB"/>
              </w:rPr>
            </w:pPr>
            <w:r w:rsidRPr="002D458A">
              <w:rPr>
                <w:rFonts w:asciiTheme="minorHAnsi" w:hAnsiTheme="minorHAnsi" w:cstheme="minorHAnsi"/>
                <w:b/>
                <w:bCs/>
                <w:sz w:val="20"/>
                <w:szCs w:val="20"/>
              </w:rPr>
              <w:t>5,546,000</w:t>
            </w:r>
          </w:p>
        </w:tc>
      </w:tr>
    </w:tbl>
    <w:p w14:paraId="3BE45496" w14:textId="468CAD8E" w:rsidR="00E17A64" w:rsidRPr="00E17A64" w:rsidRDefault="00E17A64" w:rsidP="00784A64">
      <w:pPr>
        <w:ind w:left="-426"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previously, voluntary contribution of 22% of total contributions from Contracting Parties</w:t>
      </w:r>
      <w:r w:rsidR="007D61FD">
        <w:rPr>
          <w:rFonts w:asciiTheme="minorHAnsi" w:eastAsia="Times New Roman" w:hAnsiTheme="minorHAnsi" w:cs="Arial"/>
          <w:color w:val="000000"/>
          <w:sz w:val="20"/>
          <w:szCs w:val="20"/>
          <w:lang w:eastAsia="en-GB"/>
        </w:rPr>
        <w:t>.</w:t>
      </w:r>
    </w:p>
    <w:p w14:paraId="28A96B19" w14:textId="77777777" w:rsidR="001075FC" w:rsidRDefault="001075FC">
      <w:pPr>
        <w:rPr>
          <w:rFonts w:cs="Arial"/>
          <w:b/>
          <w:sz w:val="24"/>
          <w:szCs w:val="24"/>
        </w:rPr>
        <w:sectPr w:rsidR="001075FC" w:rsidSect="001075FC">
          <w:footerReference w:type="default" r:id="rId13"/>
          <w:pgSz w:w="16838" w:h="11906" w:orient="landscape"/>
          <w:pgMar w:top="1440" w:right="1440" w:bottom="1440" w:left="1440" w:header="709" w:footer="709" w:gutter="0"/>
          <w:cols w:space="708"/>
          <w:docGrid w:linePitch="360"/>
        </w:sectPr>
      </w:pPr>
    </w:p>
    <w:p w14:paraId="5B306A1F" w14:textId="6FC1A5A0" w:rsidR="00464F8A" w:rsidRPr="00464F8A" w:rsidRDefault="00464F8A" w:rsidP="00464F8A">
      <w:pPr>
        <w:pStyle w:val="ListParagraph"/>
        <w:ind w:left="0" w:firstLine="0"/>
        <w:contextualSpacing w:val="0"/>
        <w:rPr>
          <w:rFonts w:cs="Arial"/>
          <w:b/>
          <w:sz w:val="24"/>
          <w:szCs w:val="24"/>
        </w:rPr>
      </w:pPr>
      <w:r w:rsidRPr="00464F8A">
        <w:rPr>
          <w:rFonts w:cs="Arial"/>
          <w:b/>
          <w:sz w:val="24"/>
          <w:szCs w:val="24"/>
        </w:rPr>
        <w:lastRenderedPageBreak/>
        <w:t xml:space="preserve">Annex </w:t>
      </w:r>
      <w:r w:rsidR="00B36736">
        <w:rPr>
          <w:rFonts w:cs="Arial"/>
          <w:b/>
          <w:sz w:val="24"/>
          <w:szCs w:val="24"/>
        </w:rPr>
        <w:t>3</w:t>
      </w:r>
    </w:p>
    <w:p w14:paraId="005D0232" w14:textId="1B90B06A" w:rsidR="00464F8A" w:rsidRPr="001D42CA" w:rsidRDefault="00464F8A" w:rsidP="00464F8A">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Secretariat staff (core) for </w:t>
      </w:r>
      <w:r w:rsidR="00FB1432" w:rsidRPr="001D42CA">
        <w:rPr>
          <w:rFonts w:asciiTheme="minorHAnsi" w:hAnsiTheme="minorHAnsi"/>
          <w:b/>
          <w:bCs/>
          <w:sz w:val="24"/>
          <w:szCs w:val="24"/>
          <w:lang w:eastAsia="en-GB"/>
        </w:rPr>
        <w:t>20</w:t>
      </w:r>
      <w:r w:rsidR="00FB1432">
        <w:rPr>
          <w:rFonts w:asciiTheme="minorHAnsi" w:hAnsiTheme="minorHAnsi"/>
          <w:b/>
          <w:bCs/>
          <w:sz w:val="24"/>
          <w:szCs w:val="24"/>
          <w:lang w:eastAsia="en-GB"/>
        </w:rPr>
        <w:t>26</w:t>
      </w:r>
      <w:r w:rsidRPr="001D42CA">
        <w:rPr>
          <w:rFonts w:asciiTheme="minorHAnsi" w:hAnsiTheme="minorHAnsi"/>
          <w:b/>
          <w:bCs/>
          <w:sz w:val="24"/>
          <w:szCs w:val="24"/>
          <w:lang w:eastAsia="en-GB"/>
        </w:rPr>
        <w:t>-</w:t>
      </w:r>
      <w:r w:rsidR="00FB1432" w:rsidRPr="001D42CA">
        <w:rPr>
          <w:rFonts w:asciiTheme="minorHAnsi" w:hAnsiTheme="minorHAnsi"/>
          <w:b/>
          <w:bCs/>
          <w:sz w:val="24"/>
          <w:szCs w:val="24"/>
          <w:lang w:eastAsia="en-GB"/>
        </w:rPr>
        <w:t>20</w:t>
      </w:r>
      <w:r w:rsidR="00FB1432">
        <w:rPr>
          <w:rFonts w:asciiTheme="minorHAnsi" w:hAnsiTheme="minorHAnsi"/>
          <w:b/>
          <w:bCs/>
          <w:sz w:val="24"/>
          <w:szCs w:val="24"/>
          <w:lang w:eastAsia="en-GB"/>
        </w:rPr>
        <w:t xml:space="preserve">28 </w:t>
      </w:r>
      <w:r w:rsidRPr="001D42CA">
        <w:rPr>
          <w:rFonts w:asciiTheme="minorHAnsi" w:hAnsiTheme="minorHAnsi"/>
          <w:b/>
          <w:bCs/>
          <w:sz w:val="24"/>
          <w:szCs w:val="24"/>
          <w:lang w:eastAsia="en-GB"/>
        </w:rPr>
        <w:t>as per budget</w:t>
      </w:r>
      <w:r w:rsidR="001075FC">
        <w:rPr>
          <w:rFonts w:asciiTheme="minorHAnsi" w:hAnsiTheme="minorHAnsi"/>
          <w:b/>
          <w:bCs/>
          <w:sz w:val="24"/>
          <w:szCs w:val="24"/>
          <w:lang w:eastAsia="en-GB"/>
        </w:rPr>
        <w:t>s presented</w:t>
      </w:r>
      <w:r w:rsidRPr="001D42CA">
        <w:rPr>
          <w:rFonts w:asciiTheme="minorHAnsi" w:hAnsiTheme="minorHAnsi"/>
          <w:b/>
          <w:bCs/>
          <w:sz w:val="24"/>
          <w:szCs w:val="24"/>
          <w:lang w:eastAsia="en-GB"/>
        </w:rPr>
        <w:t xml:space="preserve"> in </w:t>
      </w:r>
      <w:r w:rsidRPr="00586541">
        <w:rPr>
          <w:rFonts w:asciiTheme="minorHAnsi" w:hAnsiTheme="minorHAnsi"/>
          <w:b/>
          <w:bCs/>
          <w:sz w:val="24"/>
          <w:szCs w:val="24"/>
          <w:lang w:eastAsia="en-GB"/>
        </w:rPr>
        <w:t>Annex 1</w:t>
      </w:r>
    </w:p>
    <w:p w14:paraId="7D797047" w14:textId="77777777" w:rsidR="003D1E71" w:rsidRPr="001D42CA" w:rsidRDefault="003D1E71" w:rsidP="00464F8A">
      <w:pPr>
        <w:rPr>
          <w:rFonts w:ascii="Arial" w:eastAsia="Times New Roman" w:hAnsi="Arial" w:cs="Arial"/>
          <w:sz w:val="18"/>
          <w:szCs w:val="18"/>
          <w:lang w:eastAsia="en-GB"/>
        </w:rPr>
      </w:pPr>
    </w:p>
    <w:tbl>
      <w:tblPr>
        <w:tblW w:w="9071" w:type="dxa"/>
        <w:tblInd w:w="-5" w:type="dxa"/>
        <w:tblLayout w:type="fixed"/>
        <w:tblCellMar>
          <w:top w:w="57" w:type="dxa"/>
          <w:left w:w="57" w:type="dxa"/>
          <w:bottom w:w="57" w:type="dxa"/>
          <w:right w:w="57" w:type="dxa"/>
        </w:tblCellMar>
        <w:tblLook w:val="04A0" w:firstRow="1" w:lastRow="0" w:firstColumn="1" w:lastColumn="0" w:noHBand="0" w:noVBand="1"/>
      </w:tblPr>
      <w:tblGrid>
        <w:gridCol w:w="2835"/>
        <w:gridCol w:w="1559"/>
        <w:gridCol w:w="1559"/>
        <w:gridCol w:w="1559"/>
        <w:gridCol w:w="1559"/>
      </w:tblGrid>
      <w:tr w:rsidR="00D609A2" w:rsidRPr="001D42CA" w14:paraId="3801E82B" w14:textId="77777777" w:rsidTr="001075FC">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777777" w:rsidR="00D609A2" w:rsidRPr="001D42CA" w:rsidRDefault="00D609A2"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Team</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CF0F6C" w14:textId="41A3304E" w:rsidR="00D609A2" w:rsidRPr="001D42CA" w:rsidDel="00D609A2" w:rsidRDefault="00D609A2" w:rsidP="00105E0C">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Scenario 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7820A644" w:rsidR="00D609A2" w:rsidRPr="001D42CA" w:rsidRDefault="00D609A2" w:rsidP="00105E0C">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Scenario 4.1%</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27C474DC" w:rsidR="00D609A2" w:rsidRPr="001D42CA" w:rsidRDefault="00D609A2" w:rsidP="00105E0C">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Scenario 9.6%</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158A3918" w:rsidR="00D609A2" w:rsidRPr="001D42CA" w:rsidRDefault="00D609A2" w:rsidP="00105E0C">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Scenario 11.3%</w:t>
            </w:r>
          </w:p>
        </w:tc>
      </w:tr>
      <w:tr w:rsidR="00D609A2" w:rsidRPr="001D42CA" w14:paraId="37B19881" w14:textId="77777777" w:rsidTr="00E405BE">
        <w:trPr>
          <w:trHeight w:val="528"/>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77777777"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Secretariat Senior Management</w:t>
            </w:r>
          </w:p>
        </w:tc>
        <w:tc>
          <w:tcPr>
            <w:tcW w:w="1559" w:type="dxa"/>
            <w:tcBorders>
              <w:top w:val="single" w:sz="4" w:space="0" w:color="auto"/>
              <w:left w:val="nil"/>
              <w:bottom w:val="single" w:sz="4" w:space="0" w:color="auto"/>
              <w:right w:val="single" w:sz="4" w:space="0" w:color="auto"/>
            </w:tcBorders>
          </w:tcPr>
          <w:p w14:paraId="23EFF904" w14:textId="388D125F"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r w:rsidRPr="001D42CA">
              <w:rPr>
                <w:rFonts w:asciiTheme="minorHAnsi" w:eastAsia="Times New Roman" w:hAnsiTheme="minorHAnsi" w:cs="Arial"/>
                <w:sz w:val="20"/>
                <w:szCs w:val="20"/>
                <w:lang w:eastAsia="en-GB"/>
              </w:rPr>
              <w:br/>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5881A2" w14:textId="75D1FC63"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r w:rsidRPr="001D42CA">
              <w:rPr>
                <w:rFonts w:asciiTheme="minorHAnsi" w:eastAsia="Times New Roman" w:hAnsiTheme="minorHAnsi" w:cs="Arial"/>
                <w:sz w:val="20"/>
                <w:szCs w:val="20"/>
                <w:lang w:eastAsia="en-GB"/>
              </w:rPr>
              <w:br/>
            </w:r>
          </w:p>
        </w:tc>
        <w:tc>
          <w:tcPr>
            <w:tcW w:w="1559" w:type="dxa"/>
            <w:tcBorders>
              <w:top w:val="single" w:sz="4" w:space="0" w:color="auto"/>
              <w:left w:val="nil"/>
              <w:bottom w:val="single" w:sz="4" w:space="0" w:color="auto"/>
              <w:right w:val="single" w:sz="4" w:space="0" w:color="auto"/>
            </w:tcBorders>
            <w:shd w:val="clear" w:color="auto" w:fill="auto"/>
            <w:hideMark/>
          </w:tcPr>
          <w:p w14:paraId="787209AD" w14:textId="07690E02"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p>
        </w:tc>
        <w:tc>
          <w:tcPr>
            <w:tcW w:w="1559" w:type="dxa"/>
            <w:tcBorders>
              <w:top w:val="single" w:sz="4" w:space="0" w:color="auto"/>
              <w:left w:val="nil"/>
              <w:bottom w:val="single" w:sz="4" w:space="0" w:color="auto"/>
              <w:right w:val="single" w:sz="4" w:space="0" w:color="auto"/>
            </w:tcBorders>
            <w:shd w:val="clear" w:color="auto" w:fill="auto"/>
            <w:hideMark/>
          </w:tcPr>
          <w:p w14:paraId="49EA2C48" w14:textId="1ACB01ED"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 xml:space="preserve"> P2</w:t>
            </w:r>
          </w:p>
        </w:tc>
      </w:tr>
      <w:tr w:rsidR="00D609A2" w:rsidRPr="001D42CA" w14:paraId="2D8AC8B4"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3334583E" w14:textId="77777777"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Resource Mobilization and Outreach</w:t>
            </w:r>
          </w:p>
        </w:tc>
        <w:tc>
          <w:tcPr>
            <w:tcW w:w="1559" w:type="dxa"/>
            <w:tcBorders>
              <w:top w:val="single" w:sz="4" w:space="0" w:color="auto"/>
              <w:left w:val="nil"/>
              <w:bottom w:val="single" w:sz="4" w:space="0" w:color="auto"/>
              <w:right w:val="single" w:sz="4" w:space="0" w:color="auto"/>
            </w:tcBorders>
          </w:tcPr>
          <w:p w14:paraId="1677A07E" w14:textId="01E019BA" w:rsidR="00D609A2" w:rsidRDefault="00D609A2" w:rsidP="00D609A2">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c>
          <w:tcPr>
            <w:tcW w:w="1559" w:type="dxa"/>
            <w:tcBorders>
              <w:top w:val="nil"/>
              <w:left w:val="single" w:sz="4" w:space="0" w:color="auto"/>
              <w:bottom w:val="single" w:sz="4" w:space="0" w:color="auto"/>
              <w:right w:val="single" w:sz="4" w:space="0" w:color="auto"/>
            </w:tcBorders>
            <w:shd w:val="clear" w:color="auto" w:fill="auto"/>
            <w:noWrap/>
            <w:hideMark/>
          </w:tcPr>
          <w:p w14:paraId="3B023F4E" w14:textId="014E84CE" w:rsidR="00D609A2" w:rsidRPr="001D42CA" w:rsidRDefault="00D609A2" w:rsidP="00D609A2">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c>
          <w:tcPr>
            <w:tcW w:w="1559" w:type="dxa"/>
            <w:tcBorders>
              <w:top w:val="nil"/>
              <w:left w:val="nil"/>
              <w:bottom w:val="single" w:sz="4" w:space="0" w:color="auto"/>
              <w:right w:val="single" w:sz="4" w:space="0" w:color="auto"/>
            </w:tcBorders>
            <w:shd w:val="clear" w:color="auto" w:fill="auto"/>
            <w:hideMark/>
          </w:tcPr>
          <w:p w14:paraId="604365FB" w14:textId="14BE6F0D" w:rsidR="00D609A2" w:rsidRPr="001D42CA" w:rsidRDefault="00D609A2" w:rsidP="00D609A2">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1 P1,</w:t>
            </w:r>
            <w:r w:rsidRPr="001D42CA">
              <w:rPr>
                <w:rFonts w:asciiTheme="minorHAnsi" w:eastAsia="Times New Roman" w:hAnsiTheme="minorHAnsi" w:cs="Arial"/>
                <w:sz w:val="20"/>
                <w:szCs w:val="20"/>
                <w:lang w:eastAsia="en-GB"/>
              </w:rPr>
              <w:t xml:space="preserve"> 1 A3</w:t>
            </w:r>
          </w:p>
        </w:tc>
        <w:tc>
          <w:tcPr>
            <w:tcW w:w="1559" w:type="dxa"/>
            <w:tcBorders>
              <w:top w:val="nil"/>
              <w:left w:val="nil"/>
              <w:bottom w:val="single" w:sz="4" w:space="0" w:color="auto"/>
              <w:right w:val="single" w:sz="4" w:space="0" w:color="auto"/>
            </w:tcBorders>
            <w:shd w:val="clear" w:color="auto" w:fill="auto"/>
            <w:noWrap/>
            <w:hideMark/>
          </w:tcPr>
          <w:p w14:paraId="14AC3570" w14:textId="02916192" w:rsidR="00D609A2" w:rsidRPr="001D42CA" w:rsidRDefault="00D609A2" w:rsidP="00D609A2">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 P2</w:t>
            </w:r>
            <w:r w:rsidRPr="001D42CA">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 xml:space="preserve">1 P1, </w:t>
            </w:r>
            <w:r w:rsidRPr="001D42CA">
              <w:rPr>
                <w:rFonts w:asciiTheme="minorHAnsi" w:eastAsia="Times New Roman" w:hAnsiTheme="minorHAnsi" w:cs="Arial"/>
                <w:sz w:val="20"/>
                <w:szCs w:val="20"/>
                <w:lang w:eastAsia="en-GB"/>
              </w:rPr>
              <w:t>1 A3</w:t>
            </w:r>
          </w:p>
        </w:tc>
      </w:tr>
      <w:tr w:rsidR="00D609A2" w:rsidRPr="001D42CA" w14:paraId="21621902"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40427204" w14:textId="77777777"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Regional Advice and Support</w:t>
            </w:r>
          </w:p>
        </w:tc>
        <w:tc>
          <w:tcPr>
            <w:tcW w:w="1559" w:type="dxa"/>
            <w:tcBorders>
              <w:top w:val="single" w:sz="4" w:space="0" w:color="auto"/>
              <w:left w:val="nil"/>
              <w:bottom w:val="single" w:sz="4" w:space="0" w:color="auto"/>
              <w:right w:val="single" w:sz="4" w:space="0" w:color="auto"/>
            </w:tcBorders>
          </w:tcPr>
          <w:p w14:paraId="7A5E2E0F" w14:textId="33FF1222"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559" w:type="dxa"/>
            <w:tcBorders>
              <w:top w:val="nil"/>
              <w:left w:val="single" w:sz="4" w:space="0" w:color="auto"/>
              <w:bottom w:val="single" w:sz="4" w:space="0" w:color="auto"/>
              <w:right w:val="single" w:sz="4" w:space="0" w:color="auto"/>
            </w:tcBorders>
            <w:shd w:val="clear" w:color="auto" w:fill="auto"/>
            <w:noWrap/>
            <w:hideMark/>
          </w:tcPr>
          <w:p w14:paraId="7B31FCA5" w14:textId="0654B2DB"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559" w:type="dxa"/>
            <w:tcBorders>
              <w:top w:val="nil"/>
              <w:left w:val="nil"/>
              <w:bottom w:val="single" w:sz="4" w:space="0" w:color="auto"/>
              <w:right w:val="single" w:sz="4" w:space="0" w:color="auto"/>
            </w:tcBorders>
            <w:shd w:val="clear" w:color="auto" w:fill="auto"/>
            <w:hideMark/>
          </w:tcPr>
          <w:p w14:paraId="47B632D0" w14:textId="7AEB23DE"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c>
          <w:tcPr>
            <w:tcW w:w="1559" w:type="dxa"/>
            <w:tcBorders>
              <w:top w:val="nil"/>
              <w:left w:val="nil"/>
              <w:bottom w:val="single" w:sz="4" w:space="0" w:color="auto"/>
              <w:right w:val="single" w:sz="4" w:space="0" w:color="auto"/>
            </w:tcBorders>
            <w:shd w:val="clear" w:color="auto" w:fill="auto"/>
            <w:hideMark/>
          </w:tcPr>
          <w:p w14:paraId="33C82C8E" w14:textId="7F7AD276"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Pr>
                <w:rFonts w:asciiTheme="minorHAnsi" w:eastAsia="Times New Roman" w:hAnsiTheme="minorHAnsi" w:cs="Arial"/>
                <w:sz w:val="20"/>
                <w:szCs w:val="20"/>
                <w:lang w:eastAsia="en-GB"/>
              </w:rPr>
              <w:t>junior professionals</w:t>
            </w:r>
          </w:p>
        </w:tc>
      </w:tr>
      <w:tr w:rsidR="00D609A2" w:rsidRPr="001D42CA" w14:paraId="6E292ED9"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4B6617E6" w14:textId="77777777"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Science and Policy</w:t>
            </w:r>
          </w:p>
        </w:tc>
        <w:tc>
          <w:tcPr>
            <w:tcW w:w="1559" w:type="dxa"/>
            <w:tcBorders>
              <w:top w:val="single" w:sz="4" w:space="0" w:color="auto"/>
              <w:left w:val="nil"/>
              <w:bottom w:val="single" w:sz="4" w:space="0" w:color="auto"/>
              <w:right w:val="single" w:sz="4" w:space="0" w:color="auto"/>
            </w:tcBorders>
          </w:tcPr>
          <w:p w14:paraId="1DA4BF70" w14:textId="7C57B6D6"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1</w:t>
            </w:r>
            <w:r w:rsidRPr="001D42CA">
              <w:rPr>
                <w:rFonts w:asciiTheme="minorHAnsi" w:eastAsia="Times New Roman" w:hAnsiTheme="minorHAnsi" w:cs="Arial"/>
                <w:sz w:val="20"/>
                <w:szCs w:val="20"/>
                <w:lang w:eastAsia="en-GB"/>
              </w:rPr>
              <w:t xml:space="preserve"> P1</w:t>
            </w:r>
          </w:p>
        </w:tc>
        <w:tc>
          <w:tcPr>
            <w:tcW w:w="1559" w:type="dxa"/>
            <w:tcBorders>
              <w:top w:val="nil"/>
              <w:left w:val="single" w:sz="4" w:space="0" w:color="auto"/>
              <w:bottom w:val="single" w:sz="4" w:space="0" w:color="auto"/>
              <w:right w:val="single" w:sz="4" w:space="0" w:color="auto"/>
            </w:tcBorders>
            <w:shd w:val="clear" w:color="auto" w:fill="auto"/>
            <w:noWrap/>
            <w:hideMark/>
          </w:tcPr>
          <w:p w14:paraId="3E557AC4" w14:textId="596D7B1E"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1</w:t>
            </w:r>
            <w:r w:rsidRPr="001D42CA">
              <w:rPr>
                <w:rFonts w:asciiTheme="minorHAnsi" w:eastAsia="Times New Roman" w:hAnsiTheme="minorHAnsi" w:cs="Arial"/>
                <w:sz w:val="20"/>
                <w:szCs w:val="20"/>
                <w:lang w:eastAsia="en-GB"/>
              </w:rPr>
              <w:t xml:space="preserve"> P1</w:t>
            </w:r>
          </w:p>
        </w:tc>
        <w:tc>
          <w:tcPr>
            <w:tcW w:w="1559" w:type="dxa"/>
            <w:tcBorders>
              <w:top w:val="nil"/>
              <w:left w:val="nil"/>
              <w:bottom w:val="single" w:sz="4" w:space="0" w:color="auto"/>
              <w:right w:val="single" w:sz="4" w:space="0" w:color="auto"/>
            </w:tcBorders>
            <w:shd w:val="clear" w:color="auto" w:fill="auto"/>
            <w:hideMark/>
          </w:tcPr>
          <w:p w14:paraId="70538CEA" w14:textId="1AE0DEEC"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 xml:space="preserve">2 P2, 2 </w:t>
            </w:r>
            <w:r w:rsidRPr="001D42CA">
              <w:rPr>
                <w:rFonts w:asciiTheme="minorHAnsi" w:eastAsia="Times New Roman" w:hAnsiTheme="minorHAnsi" w:cs="Arial"/>
                <w:sz w:val="20"/>
                <w:szCs w:val="20"/>
                <w:lang w:eastAsia="en-GB"/>
              </w:rPr>
              <w:t>P1</w:t>
            </w:r>
          </w:p>
        </w:tc>
        <w:tc>
          <w:tcPr>
            <w:tcW w:w="1559" w:type="dxa"/>
            <w:tcBorders>
              <w:top w:val="nil"/>
              <w:left w:val="nil"/>
              <w:bottom w:val="single" w:sz="4" w:space="0" w:color="auto"/>
              <w:right w:val="single" w:sz="4" w:space="0" w:color="auto"/>
            </w:tcBorders>
            <w:shd w:val="clear" w:color="auto" w:fill="auto"/>
            <w:noWrap/>
            <w:hideMark/>
          </w:tcPr>
          <w:p w14:paraId="5051D36F" w14:textId="0CACEC77"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Pr>
                <w:rFonts w:asciiTheme="minorHAnsi" w:eastAsia="Times New Roman" w:hAnsiTheme="minorHAnsi" w:cs="Arial"/>
                <w:sz w:val="20"/>
                <w:szCs w:val="20"/>
                <w:lang w:eastAsia="en-GB"/>
              </w:rPr>
              <w:t>2 P2, 2</w:t>
            </w:r>
            <w:r w:rsidRPr="001D42CA">
              <w:rPr>
                <w:rFonts w:asciiTheme="minorHAnsi" w:eastAsia="Times New Roman" w:hAnsiTheme="minorHAnsi" w:cs="Arial"/>
                <w:sz w:val="20"/>
                <w:szCs w:val="20"/>
                <w:lang w:eastAsia="en-GB"/>
              </w:rPr>
              <w:t xml:space="preserve"> P1</w:t>
            </w:r>
          </w:p>
        </w:tc>
      </w:tr>
      <w:tr w:rsidR="00D609A2" w:rsidRPr="001D42CA" w14:paraId="01AF321E"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3CF73FC1" w14:textId="77777777"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Administration</w:t>
            </w:r>
          </w:p>
        </w:tc>
        <w:tc>
          <w:tcPr>
            <w:tcW w:w="1559" w:type="dxa"/>
            <w:tcBorders>
              <w:top w:val="single" w:sz="4" w:space="0" w:color="auto"/>
              <w:left w:val="nil"/>
              <w:bottom w:val="single" w:sz="4" w:space="0" w:color="auto"/>
              <w:right w:val="single" w:sz="4" w:space="0" w:color="auto"/>
            </w:tcBorders>
          </w:tcPr>
          <w:p w14:paraId="27B0480A" w14:textId="77777777" w:rsidR="00D609A2"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p>
          <w:p w14:paraId="41E0CE24" w14:textId="30C88119"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559" w:type="dxa"/>
            <w:tcBorders>
              <w:top w:val="nil"/>
              <w:left w:val="single" w:sz="4" w:space="0" w:color="auto"/>
              <w:bottom w:val="single" w:sz="4" w:space="0" w:color="auto"/>
              <w:right w:val="single" w:sz="4" w:space="0" w:color="auto"/>
            </w:tcBorders>
            <w:shd w:val="clear" w:color="auto" w:fill="auto"/>
            <w:hideMark/>
          </w:tcPr>
          <w:p w14:paraId="2F64A630" w14:textId="5450FC02" w:rsidR="00D609A2"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p>
          <w:p w14:paraId="16985ACC" w14:textId="6F5873F0"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559" w:type="dxa"/>
            <w:tcBorders>
              <w:top w:val="nil"/>
              <w:left w:val="nil"/>
              <w:bottom w:val="single" w:sz="4" w:space="0" w:color="auto"/>
              <w:right w:val="single" w:sz="4" w:space="0" w:color="auto"/>
            </w:tcBorders>
            <w:shd w:val="clear" w:color="auto" w:fill="auto"/>
            <w:hideMark/>
          </w:tcPr>
          <w:p w14:paraId="6DDFFB7B" w14:textId="4E8907C1"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r>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c>
          <w:tcPr>
            <w:tcW w:w="1559" w:type="dxa"/>
            <w:tcBorders>
              <w:top w:val="nil"/>
              <w:left w:val="nil"/>
              <w:bottom w:val="single" w:sz="4" w:space="0" w:color="auto"/>
              <w:right w:val="single" w:sz="4" w:space="0" w:color="auto"/>
            </w:tcBorders>
            <w:shd w:val="clear" w:color="auto" w:fill="auto"/>
            <w:hideMark/>
          </w:tcPr>
          <w:p w14:paraId="44BF8070" w14:textId="6A2D851C" w:rsidR="00D609A2" w:rsidRPr="001D42CA" w:rsidRDefault="00D609A2" w:rsidP="00D609A2">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w:t>
            </w:r>
            <w:r>
              <w:rPr>
                <w:rFonts w:asciiTheme="minorHAnsi" w:eastAsia="Times New Roman" w:hAnsiTheme="minorHAnsi" w:cs="Arial"/>
                <w:sz w:val="20"/>
                <w:szCs w:val="20"/>
                <w:lang w:eastAsia="en-GB"/>
              </w:rPr>
              <w:t>SP</w:t>
            </w:r>
            <w:r w:rsidRPr="001D42CA">
              <w:rPr>
                <w:rFonts w:asciiTheme="minorHAnsi" w:eastAsia="Times New Roman" w:hAnsiTheme="minorHAnsi" w:cs="Arial"/>
                <w:sz w:val="20"/>
                <w:szCs w:val="20"/>
                <w:lang w:eastAsia="en-GB"/>
              </w:rPr>
              <w:t>, 1 P</w:t>
            </w: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(50%), </w:t>
            </w:r>
            <w:r>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w:t>
            </w:r>
            <w:r>
              <w:rPr>
                <w:rFonts w:asciiTheme="minorHAnsi" w:eastAsia="Times New Roman" w:hAnsiTheme="minorHAnsi" w:cs="Arial"/>
                <w:sz w:val="20"/>
                <w:szCs w:val="20"/>
                <w:lang w:eastAsia="en-GB"/>
              </w:rPr>
              <w:t>3</w:t>
            </w:r>
          </w:p>
        </w:tc>
      </w:tr>
      <w:tr w:rsidR="00D609A2" w:rsidRPr="001D42CA" w14:paraId="09C4CFB3" w14:textId="77777777" w:rsidTr="00E405BE">
        <w:trPr>
          <w:trHeight w:val="264"/>
        </w:trPr>
        <w:tc>
          <w:tcPr>
            <w:tcW w:w="2835"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D609A2" w:rsidRPr="001D42CA" w:rsidRDefault="00D609A2" w:rsidP="00D609A2">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559" w:type="dxa"/>
            <w:tcBorders>
              <w:top w:val="single" w:sz="4" w:space="0" w:color="auto"/>
              <w:left w:val="nil"/>
              <w:bottom w:val="single" w:sz="4" w:space="0" w:color="auto"/>
              <w:right w:val="single" w:sz="4" w:space="0" w:color="auto"/>
            </w:tcBorders>
            <w:shd w:val="clear" w:color="auto" w:fill="C6D9F1" w:themeFill="text2" w:themeFillTint="33"/>
          </w:tcPr>
          <w:p w14:paraId="077D057D" w14:textId="27558F38" w:rsidR="00D609A2" w:rsidRPr="001D42CA" w:rsidRDefault="00D609A2" w:rsidP="00D609A2">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2</w:t>
            </w:r>
            <w:r w:rsidRPr="001D42CA">
              <w:rPr>
                <w:rFonts w:asciiTheme="minorHAnsi" w:eastAsia="Times New Roman" w:hAnsiTheme="minorHAnsi" w:cs="Arial"/>
                <w:b/>
                <w:bCs/>
                <w:sz w:val="20"/>
                <w:szCs w:val="20"/>
                <w:lang w:eastAsia="en-GB"/>
              </w:rPr>
              <w:t>.5 staff</w:t>
            </w:r>
          </w:p>
        </w:tc>
        <w:tc>
          <w:tcPr>
            <w:tcW w:w="1559" w:type="dxa"/>
            <w:tcBorders>
              <w:top w:val="nil"/>
              <w:left w:val="single" w:sz="4" w:space="0" w:color="auto"/>
              <w:bottom w:val="single" w:sz="4" w:space="0" w:color="auto"/>
              <w:right w:val="single" w:sz="4" w:space="0" w:color="auto"/>
            </w:tcBorders>
            <w:shd w:val="clear" w:color="auto" w:fill="C6D9F1" w:themeFill="text2" w:themeFillTint="33"/>
            <w:noWrap/>
            <w:hideMark/>
          </w:tcPr>
          <w:p w14:paraId="28D8A16B" w14:textId="5819123A" w:rsidR="00D609A2" w:rsidRPr="001D42CA" w:rsidRDefault="00D609A2" w:rsidP="00D609A2">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3</w:t>
            </w:r>
            <w:r w:rsidRPr="001D42CA">
              <w:rPr>
                <w:rFonts w:asciiTheme="minorHAnsi" w:eastAsia="Times New Roman" w:hAnsiTheme="minorHAnsi" w:cs="Arial"/>
                <w:b/>
                <w:bCs/>
                <w:sz w:val="20"/>
                <w:szCs w:val="20"/>
                <w:lang w:eastAsia="en-GB"/>
              </w:rPr>
              <w:t>.5 staff</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19B5450A" w14:textId="07468D63" w:rsidR="00D609A2" w:rsidRPr="001D42CA" w:rsidRDefault="00D609A2" w:rsidP="00D609A2">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5A2648D4" w14:textId="0A17990C" w:rsidR="00D609A2" w:rsidRPr="001D42CA" w:rsidRDefault="00D609A2" w:rsidP="00D609A2">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4</w:t>
            </w:r>
            <w:r w:rsidRPr="001D42CA">
              <w:rPr>
                <w:rFonts w:asciiTheme="minorHAnsi" w:eastAsia="Times New Roman" w:hAnsiTheme="minorHAnsi" w:cs="Arial"/>
                <w:b/>
                <w:bCs/>
                <w:sz w:val="20"/>
                <w:szCs w:val="20"/>
                <w:lang w:eastAsia="en-GB"/>
              </w:rPr>
              <w:t>.5 staff</w:t>
            </w:r>
          </w:p>
        </w:tc>
      </w:tr>
      <w:tr w:rsidR="00D609A2" w:rsidRPr="001D42CA" w14:paraId="10F6D5BB" w14:textId="77777777" w:rsidTr="00E405BE">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75EAD3BB" w:rsidR="00D609A2" w:rsidRPr="001D42CA" w:rsidRDefault="00D609A2" w:rsidP="00D609A2">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w:t>
            </w:r>
            <w:r w:rsidR="00367009">
              <w:rPr>
                <w:rFonts w:asciiTheme="minorHAnsi" w:eastAsia="Times New Roman" w:hAnsiTheme="minorHAnsi" w:cs="Arial"/>
                <w:b/>
                <w:bCs/>
                <w:sz w:val="20"/>
                <w:szCs w:val="20"/>
                <w:lang w:eastAsia="en-GB"/>
              </w:rPr>
              <w:t xml:space="preserve">average </w:t>
            </w:r>
            <w:r w:rsidR="00447079">
              <w:rPr>
                <w:rFonts w:asciiTheme="minorHAnsi" w:eastAsia="Times New Roman" w:hAnsiTheme="minorHAnsi" w:cs="Arial"/>
                <w:b/>
                <w:bCs/>
                <w:sz w:val="20"/>
                <w:szCs w:val="20"/>
                <w:lang w:eastAsia="en-GB"/>
              </w:rPr>
              <w:t xml:space="preserve">annual </w:t>
            </w:r>
            <w:r>
              <w:rPr>
                <w:rFonts w:asciiTheme="minorHAnsi" w:eastAsia="Times New Roman" w:hAnsiTheme="minorHAnsi" w:cs="Arial"/>
                <w:b/>
                <w:bCs/>
                <w:sz w:val="20"/>
                <w:szCs w:val="20"/>
                <w:lang w:eastAsia="en-GB"/>
              </w:rPr>
              <w:t xml:space="preserve">staff </w:t>
            </w:r>
            <w:r w:rsidRPr="001D42CA">
              <w:rPr>
                <w:rFonts w:asciiTheme="minorHAnsi" w:eastAsia="Times New Roman" w:hAnsiTheme="minorHAnsi" w:cs="Arial"/>
                <w:b/>
                <w:bCs/>
                <w:sz w:val="20"/>
                <w:szCs w:val="20"/>
                <w:lang w:eastAsia="en-GB"/>
              </w:rPr>
              <w:t xml:space="preserve">costs </w:t>
            </w:r>
            <w:r>
              <w:rPr>
                <w:rFonts w:asciiTheme="minorHAnsi" w:eastAsia="Times New Roman" w:hAnsiTheme="minorHAnsi" w:cs="Arial"/>
                <w:b/>
                <w:bCs/>
                <w:sz w:val="20"/>
                <w:szCs w:val="20"/>
                <w:lang w:eastAsia="en-GB"/>
              </w:rPr>
              <w:t xml:space="preserve">Scenarios 0%, 4.1%, 9.6% and 11.3% </w:t>
            </w:r>
            <w:r w:rsidRPr="001D42CA">
              <w:rPr>
                <w:rFonts w:asciiTheme="minorHAnsi" w:eastAsia="Times New Roman" w:hAnsiTheme="minorHAnsi" w:cs="Arial"/>
                <w:b/>
                <w:bCs/>
                <w:sz w:val="20"/>
                <w:szCs w:val="20"/>
                <w:lang w:eastAsia="en-GB"/>
              </w:rPr>
              <w:t xml:space="preserve">(in </w:t>
            </w:r>
            <w:r>
              <w:rPr>
                <w:rFonts w:asciiTheme="minorHAnsi" w:eastAsia="Times New Roman" w:hAnsiTheme="minorHAnsi" w:cs="Arial"/>
                <w:b/>
                <w:bCs/>
                <w:sz w:val="20"/>
                <w:szCs w:val="20"/>
                <w:lang w:eastAsia="en-GB"/>
              </w:rPr>
              <w:t>‘</w:t>
            </w:r>
            <w:r w:rsidRPr="001D42CA">
              <w:rPr>
                <w:rFonts w:asciiTheme="minorHAnsi" w:eastAsia="Times New Roman" w:hAnsiTheme="minorHAnsi" w:cs="Arial"/>
                <w:b/>
                <w:bCs/>
                <w:sz w:val="20"/>
                <w:szCs w:val="20"/>
                <w:lang w:eastAsia="en-GB"/>
              </w:rPr>
              <w:t>000 CHF)</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A7405DF" w14:textId="143233E2" w:rsidR="00D609A2" w:rsidRDefault="00447079" w:rsidP="00E405BE">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3,708</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20E2DCD" w14:textId="2738E6AE" w:rsidR="00D609A2" w:rsidRPr="001D42CA" w:rsidRDefault="00447079" w:rsidP="00E405BE">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3,914</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413C5967" w:rsidR="00D609A2" w:rsidRPr="001D42CA" w:rsidRDefault="00D609A2" w:rsidP="00E405BE">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4,159</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433E974A" w:rsidR="00D609A2" w:rsidRPr="001D42CA" w:rsidRDefault="00D609A2" w:rsidP="00E405BE">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4,201</w:t>
            </w:r>
          </w:p>
        </w:tc>
      </w:tr>
    </w:tbl>
    <w:p w14:paraId="6872312F" w14:textId="77777777" w:rsidR="00464F8A" w:rsidRPr="001D42CA" w:rsidRDefault="00464F8A" w:rsidP="00464F8A">
      <w:pPr>
        <w:rPr>
          <w:rFonts w:ascii="Arial" w:eastAsia="Times New Roman" w:hAnsi="Arial" w:cs="Arial"/>
          <w:sz w:val="18"/>
          <w:szCs w:val="18"/>
          <w:lang w:eastAsia="en-GB"/>
        </w:rPr>
      </w:pPr>
    </w:p>
    <w:p w14:paraId="7FD5D87F" w14:textId="6CE6EB80" w:rsidR="00464F8A" w:rsidRPr="001D42CA" w:rsidRDefault="00464F8A" w:rsidP="00464F8A">
      <w:pPr>
        <w:autoSpaceDE w:val="0"/>
        <w:autoSpaceDN w:val="0"/>
        <w:adjustRightInd w:val="0"/>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Note:</w:t>
      </w:r>
      <w:r w:rsidR="00D609A2">
        <w:rPr>
          <w:rFonts w:asciiTheme="minorHAnsi" w:eastAsia="Times New Roman" w:hAnsiTheme="minorHAnsi" w:cs="Arial"/>
          <w:sz w:val="20"/>
          <w:szCs w:val="20"/>
          <w:lang w:eastAsia="en-GB"/>
        </w:rPr>
        <w:t xml:space="preserve"> The current table represents the numbers of staff per each scenario</w:t>
      </w:r>
      <w:r w:rsidR="00447079">
        <w:rPr>
          <w:rFonts w:asciiTheme="minorHAnsi" w:eastAsia="Times New Roman" w:hAnsiTheme="minorHAnsi" w:cs="Arial"/>
          <w:sz w:val="20"/>
          <w:szCs w:val="20"/>
          <w:lang w:eastAsia="en-GB"/>
        </w:rPr>
        <w:t>, as well as average annual costs</w:t>
      </w:r>
      <w:r w:rsidR="00D609A2">
        <w:rPr>
          <w:rFonts w:asciiTheme="minorHAnsi" w:eastAsia="Times New Roman" w:hAnsiTheme="minorHAnsi" w:cs="Arial"/>
          <w:sz w:val="20"/>
          <w:szCs w:val="20"/>
          <w:lang w:eastAsia="en-GB"/>
        </w:rPr>
        <w:t xml:space="preserve">. </w:t>
      </w:r>
      <w:r w:rsidR="00D609A2" w:rsidRPr="00D609A2">
        <w:rPr>
          <w:rFonts w:asciiTheme="minorHAnsi" w:eastAsia="Times New Roman" w:hAnsiTheme="minorHAnsi" w:cs="Arial"/>
          <w:sz w:val="20"/>
          <w:szCs w:val="20"/>
          <w:lang w:eastAsia="en-GB"/>
        </w:rPr>
        <w:t>The table in the final resolution will be consistent with previous years</w:t>
      </w:r>
      <w:r w:rsidR="00367009">
        <w:rPr>
          <w:rFonts w:asciiTheme="minorHAnsi" w:eastAsia="Times New Roman" w:hAnsiTheme="minorHAnsi" w:cs="Arial"/>
          <w:sz w:val="20"/>
          <w:szCs w:val="20"/>
          <w:lang w:eastAsia="en-GB"/>
        </w:rPr>
        <w:t xml:space="preserve"> and </w:t>
      </w:r>
      <w:r w:rsidR="00600EBD">
        <w:rPr>
          <w:rFonts w:asciiTheme="minorHAnsi" w:eastAsia="Times New Roman" w:hAnsiTheme="minorHAnsi" w:cs="Arial"/>
          <w:sz w:val="20"/>
          <w:szCs w:val="20"/>
          <w:lang w:eastAsia="en-GB"/>
        </w:rPr>
        <w:t>will</w:t>
      </w:r>
      <w:r w:rsidR="00367009">
        <w:rPr>
          <w:rFonts w:asciiTheme="minorHAnsi" w:eastAsia="Times New Roman" w:hAnsiTheme="minorHAnsi" w:cs="Arial"/>
          <w:sz w:val="20"/>
          <w:szCs w:val="20"/>
          <w:lang w:eastAsia="en-GB"/>
        </w:rPr>
        <w:t xml:space="preserve"> present</w:t>
      </w:r>
      <w:r w:rsidR="00D609A2" w:rsidRPr="00D609A2">
        <w:rPr>
          <w:rFonts w:asciiTheme="minorHAnsi" w:eastAsia="Times New Roman" w:hAnsiTheme="minorHAnsi" w:cs="Arial"/>
          <w:sz w:val="20"/>
          <w:szCs w:val="20"/>
          <w:lang w:eastAsia="en-GB"/>
        </w:rPr>
        <w:t xml:space="preserve"> </w:t>
      </w:r>
      <w:r w:rsidR="00AE1995">
        <w:rPr>
          <w:rFonts w:asciiTheme="minorHAnsi" w:eastAsia="Times New Roman" w:hAnsiTheme="minorHAnsi" w:cs="Arial"/>
          <w:sz w:val="20"/>
          <w:szCs w:val="20"/>
          <w:lang w:eastAsia="en-GB"/>
        </w:rPr>
        <w:t>the individual totals for years 2026-2028.</w:t>
      </w:r>
    </w:p>
    <w:p w14:paraId="49DF8D14" w14:textId="55F973A0" w:rsidR="00464F8A" w:rsidRPr="001D42CA" w:rsidRDefault="00416121" w:rsidP="04342DA5">
      <w:pPr>
        <w:autoSpaceDE w:val="0"/>
        <w:autoSpaceDN w:val="0"/>
        <w:adjustRightInd w:val="0"/>
        <w:ind w:left="0" w:firstLine="0"/>
        <w:rPr>
          <w:rFonts w:ascii="Tahoma" w:eastAsiaTheme="minorEastAsia" w:hAnsi="Tahoma" w:cs="Tahoma"/>
          <w:sz w:val="20"/>
          <w:szCs w:val="20"/>
        </w:rPr>
      </w:pPr>
      <w:r w:rsidRPr="04342DA5">
        <w:rPr>
          <w:rFonts w:asciiTheme="minorHAnsi" w:eastAsia="Times New Roman" w:hAnsiTheme="minorHAnsi" w:cs="Arial"/>
          <w:sz w:val="20"/>
          <w:szCs w:val="20"/>
          <w:lang w:eastAsia="en-GB"/>
        </w:rPr>
        <w:t>“</w:t>
      </w:r>
      <w:r w:rsidR="00464F8A" w:rsidRPr="04342DA5">
        <w:rPr>
          <w:sz w:val="20"/>
          <w:szCs w:val="20"/>
        </w:rPr>
        <w:t>Team</w:t>
      </w:r>
      <w:r w:rsidRPr="04342DA5">
        <w:rPr>
          <w:sz w:val="20"/>
          <w:szCs w:val="20"/>
        </w:rPr>
        <w:t>”</w:t>
      </w:r>
      <w:r w:rsidR="00464F8A" w:rsidRPr="04342DA5">
        <w:rPr>
          <w:sz w:val="20"/>
          <w:szCs w:val="20"/>
        </w:rPr>
        <w:t xml:space="preserve"> refers to the categorization of expenditures as listed in Annex 1. </w:t>
      </w:r>
    </w:p>
    <w:p w14:paraId="2034055E" w14:textId="77777777" w:rsidR="00464F8A" w:rsidRPr="001D42CA" w:rsidRDefault="00464F8A" w:rsidP="00464F8A">
      <w:pPr>
        <w:ind w:left="0" w:firstLine="0"/>
        <w:rPr>
          <w:rFonts w:asciiTheme="minorHAnsi" w:eastAsia="Times New Roman" w:hAnsiTheme="minorHAnsi" w:cs="Arial"/>
          <w:sz w:val="20"/>
          <w:szCs w:val="20"/>
          <w:lang w:eastAsia="en-GB"/>
        </w:rPr>
      </w:pPr>
    </w:p>
    <w:p w14:paraId="5E7761A9" w14:textId="2B227ED8"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Levels as per IUCN HR policy and guidelines on position classification</w:t>
      </w:r>
      <w:r w:rsidR="00E405BE">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 xml:space="preserve">S = Secretary General; </w:t>
      </w:r>
      <w:r w:rsidR="00C605B9">
        <w:rPr>
          <w:rFonts w:asciiTheme="minorHAnsi" w:eastAsia="Times New Roman" w:hAnsiTheme="minorHAnsi" w:cs="Arial"/>
          <w:sz w:val="20"/>
          <w:szCs w:val="20"/>
          <w:lang w:eastAsia="en-GB"/>
        </w:rPr>
        <w:t>D</w:t>
      </w:r>
      <w:r w:rsidR="00F73CB0">
        <w:rPr>
          <w:rFonts w:asciiTheme="minorHAnsi" w:eastAsia="Times New Roman" w:hAnsiTheme="minorHAnsi" w:cs="Arial"/>
          <w:sz w:val="20"/>
          <w:szCs w:val="20"/>
          <w:lang w:eastAsia="en-GB"/>
        </w:rPr>
        <w:t>,</w:t>
      </w:r>
      <w:r w:rsidR="00C605B9">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M1-M2 = management positions; P1-P2</w:t>
      </w:r>
      <w:r w:rsidR="00103FC9">
        <w:rPr>
          <w:rFonts w:asciiTheme="minorHAnsi" w:eastAsia="Times New Roman" w:hAnsiTheme="minorHAnsi" w:cs="Arial"/>
          <w:sz w:val="20"/>
          <w:szCs w:val="20"/>
          <w:lang w:eastAsia="en-GB"/>
        </w:rPr>
        <w:t>, SP</w:t>
      </w:r>
      <w:r w:rsidRPr="001D42CA">
        <w:rPr>
          <w:rFonts w:asciiTheme="minorHAnsi" w:eastAsia="Times New Roman" w:hAnsiTheme="minorHAnsi" w:cs="Arial"/>
          <w:sz w:val="20"/>
          <w:szCs w:val="20"/>
          <w:lang w:eastAsia="en-GB"/>
        </w:rPr>
        <w:t xml:space="preserve"> = professional positions; A1-A3 = support positions</w:t>
      </w:r>
      <w:r w:rsidR="00026FC5">
        <w:rPr>
          <w:rFonts w:asciiTheme="minorHAnsi" w:eastAsia="Times New Roman" w:hAnsiTheme="minorHAnsi" w:cs="Arial"/>
          <w:sz w:val="20"/>
          <w:szCs w:val="20"/>
          <w:lang w:eastAsia="en-GB"/>
        </w:rPr>
        <w:t>.</w:t>
      </w:r>
    </w:p>
    <w:p w14:paraId="19663070" w14:textId="639D870E" w:rsidR="00C26985" w:rsidRDefault="00C26985">
      <w:r>
        <w:br w:type="page"/>
      </w:r>
    </w:p>
    <w:p w14:paraId="45ADE65A" w14:textId="77777777" w:rsidR="00C26985" w:rsidRPr="00C46339" w:rsidRDefault="00C26985" w:rsidP="00C26985">
      <w:pPr>
        <w:ind w:left="0" w:firstLine="0"/>
        <w:rPr>
          <w:b/>
          <w:bCs/>
          <w:sz w:val="24"/>
          <w:szCs w:val="24"/>
        </w:rPr>
      </w:pPr>
      <w:r w:rsidRPr="00C46339">
        <w:rPr>
          <w:b/>
          <w:bCs/>
          <w:sz w:val="24"/>
          <w:szCs w:val="24"/>
        </w:rPr>
        <w:lastRenderedPageBreak/>
        <w:t>Annex 4</w:t>
      </w:r>
    </w:p>
    <w:p w14:paraId="3B6AE429" w14:textId="1B6FC15C" w:rsidR="00C26985" w:rsidRPr="00C46339" w:rsidRDefault="00C26985" w:rsidP="00C26985">
      <w:pPr>
        <w:ind w:left="0" w:firstLine="0"/>
        <w:rPr>
          <w:b/>
          <w:bCs/>
          <w:sz w:val="24"/>
          <w:szCs w:val="24"/>
        </w:rPr>
      </w:pPr>
      <w:r w:rsidRPr="00C46339">
        <w:rPr>
          <w:b/>
          <w:bCs/>
          <w:sz w:val="24"/>
          <w:szCs w:val="24"/>
        </w:rPr>
        <w:t>2026-2028 non-core fundraising priorities</w:t>
      </w:r>
    </w:p>
    <w:p w14:paraId="18D1EC30" w14:textId="77777777" w:rsidR="00C26985" w:rsidRDefault="00C26985" w:rsidP="00C26985">
      <w:pPr>
        <w:ind w:left="0" w:firstLine="0"/>
        <w:rPr>
          <w:i/>
          <w:iCs/>
        </w:rPr>
      </w:pPr>
    </w:p>
    <w:p w14:paraId="2D52FFA6" w14:textId="6A18D24E" w:rsidR="00464F8A" w:rsidRDefault="00F862FC" w:rsidP="00C26985">
      <w:pPr>
        <w:ind w:left="0" w:firstLine="0"/>
        <w:rPr>
          <w:i/>
          <w:iCs/>
        </w:rPr>
      </w:pPr>
      <w:r>
        <w:rPr>
          <w:i/>
          <w:iCs/>
        </w:rPr>
        <w:t>[</w:t>
      </w:r>
      <w:r w:rsidR="00C46339">
        <w:rPr>
          <w:i/>
          <w:iCs/>
        </w:rPr>
        <w:t>T</w:t>
      </w:r>
      <w:r w:rsidR="00C26985" w:rsidRPr="00C26985">
        <w:rPr>
          <w:i/>
          <w:iCs/>
        </w:rPr>
        <w:t>o be finalized at COP1</w:t>
      </w:r>
      <w:r w:rsidR="00C26985">
        <w:rPr>
          <w:i/>
          <w:iCs/>
        </w:rPr>
        <w:t>5</w:t>
      </w:r>
      <w:r>
        <w:rPr>
          <w:i/>
          <w:iCs/>
        </w:rPr>
        <w:t>]</w:t>
      </w:r>
    </w:p>
    <w:p w14:paraId="2876C3DD" w14:textId="77777777" w:rsidR="00C26985" w:rsidRDefault="00C26985" w:rsidP="00C26985">
      <w:pPr>
        <w:ind w:left="0" w:firstLine="0"/>
        <w:rPr>
          <w:i/>
          <w:iCs/>
        </w:rPr>
      </w:pPr>
    </w:p>
    <w:p w14:paraId="232B44C2" w14:textId="1DD96ACC" w:rsidR="00C26985" w:rsidRPr="00C26985" w:rsidRDefault="00C26985" w:rsidP="00C26985">
      <w:pPr>
        <w:ind w:left="0" w:firstLine="0"/>
      </w:pPr>
    </w:p>
    <w:sectPr w:rsidR="00C26985" w:rsidRPr="00C26985" w:rsidSect="001075FC">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09E91" w14:textId="77777777" w:rsidR="008B58D8" w:rsidRDefault="008B58D8" w:rsidP="00DF2386">
      <w:r>
        <w:separator/>
      </w:r>
    </w:p>
  </w:endnote>
  <w:endnote w:type="continuationSeparator" w:id="0">
    <w:p w14:paraId="421B59FB" w14:textId="77777777" w:rsidR="008B58D8" w:rsidRDefault="008B58D8" w:rsidP="00DF2386">
      <w:r>
        <w:continuationSeparator/>
      </w:r>
    </w:p>
  </w:endnote>
  <w:endnote w:type="continuationNotice" w:id="1">
    <w:p w14:paraId="78BC598A" w14:textId="77777777" w:rsidR="008B58D8" w:rsidRDefault="008B5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3DBDBE8A" w:rsidR="002F5B6F" w:rsidRPr="00333314" w:rsidRDefault="00E96D9C" w:rsidP="00333314">
    <w:pPr>
      <w:pStyle w:val="Header"/>
      <w:rPr>
        <w:noProof/>
        <w:sz w:val="20"/>
        <w:szCs w:val="20"/>
      </w:rPr>
    </w:pPr>
    <w:r>
      <w:rPr>
        <w:sz w:val="20"/>
        <w:szCs w:val="20"/>
      </w:rPr>
      <w:t>COP15 Doc.23.1</w:t>
    </w:r>
    <w:r w:rsidR="002F5B6F" w:rsidRPr="00333314">
      <w:rPr>
        <w:sz w:val="20"/>
        <w:szCs w:val="20"/>
      </w:rPr>
      <w:tab/>
    </w:r>
    <w:r w:rsidR="002F5B6F" w:rsidRPr="00333314">
      <w:rPr>
        <w:sz w:val="20"/>
        <w:szCs w:val="20"/>
      </w:rPr>
      <w:tab/>
    </w:r>
    <w:sdt>
      <w:sdtPr>
        <w:rPr>
          <w:sz w:val="20"/>
          <w:szCs w:val="20"/>
        </w:rPr>
        <w:id w:val="-19777698"/>
        <w:docPartObj>
          <w:docPartGallery w:val="Page Numbers (Top of Page)"/>
          <w:docPartUnique/>
        </w:docPartObj>
      </w:sdtPr>
      <w:sdtEndPr>
        <w:rPr>
          <w:noProof/>
        </w:rPr>
      </w:sdtEndPr>
      <w:sdtContent>
        <w:r w:rsidR="002F5B6F" w:rsidRPr="00333314">
          <w:rPr>
            <w:sz w:val="20"/>
            <w:szCs w:val="20"/>
          </w:rPr>
          <w:fldChar w:fldCharType="begin"/>
        </w:r>
        <w:r w:rsidR="002F5B6F" w:rsidRPr="00333314">
          <w:rPr>
            <w:sz w:val="20"/>
            <w:szCs w:val="20"/>
          </w:rPr>
          <w:instrText xml:space="preserve"> PAGE   \* MERGEFORMAT </w:instrText>
        </w:r>
        <w:r w:rsidR="002F5B6F" w:rsidRPr="00333314">
          <w:rPr>
            <w:sz w:val="20"/>
            <w:szCs w:val="20"/>
          </w:rPr>
          <w:fldChar w:fldCharType="separate"/>
        </w:r>
        <w:r w:rsidR="002F5B6F">
          <w:rPr>
            <w:noProof/>
            <w:sz w:val="20"/>
            <w:szCs w:val="20"/>
          </w:rPr>
          <w:t>19</w:t>
        </w:r>
        <w:r w:rsidR="002F5B6F" w:rsidRPr="00333314">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A08" w14:textId="77777777" w:rsidR="001075FC" w:rsidRPr="00333314" w:rsidRDefault="001075FC" w:rsidP="001075FC">
    <w:pPr>
      <w:pStyle w:val="Header"/>
      <w:tabs>
        <w:tab w:val="clear" w:pos="9026"/>
        <w:tab w:val="right" w:pos="13750"/>
      </w:tabs>
      <w:rPr>
        <w:noProof/>
        <w:sz w:val="20"/>
        <w:szCs w:val="20"/>
      </w:rPr>
    </w:pPr>
    <w:r>
      <w:rPr>
        <w:sz w:val="20"/>
        <w:szCs w:val="20"/>
      </w:rPr>
      <w:t>COP15 Doc.23.1</w:t>
    </w:r>
    <w:r w:rsidRPr="00333314">
      <w:rPr>
        <w:sz w:val="20"/>
        <w:szCs w:val="20"/>
      </w:rPr>
      <w:tab/>
    </w:r>
    <w:r w:rsidRPr="00333314">
      <w:rPr>
        <w:sz w:val="20"/>
        <w:szCs w:val="20"/>
      </w:rPr>
      <w:tab/>
    </w:r>
    <w:sdt>
      <w:sdtPr>
        <w:rPr>
          <w:sz w:val="20"/>
          <w:szCs w:val="20"/>
        </w:rPr>
        <w:id w:val="-1006908189"/>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noProof/>
            <w:sz w:val="20"/>
            <w:szCs w:val="20"/>
          </w:rPr>
          <w:t>19</w:t>
        </w:r>
        <w:r w:rsidRPr="00333314">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689B" w14:textId="77777777" w:rsidR="001075FC" w:rsidRPr="00333314" w:rsidRDefault="001075FC" w:rsidP="00333314">
    <w:pPr>
      <w:pStyle w:val="Header"/>
      <w:rPr>
        <w:noProof/>
        <w:sz w:val="20"/>
        <w:szCs w:val="20"/>
      </w:rPr>
    </w:pPr>
    <w:r>
      <w:rPr>
        <w:sz w:val="20"/>
        <w:szCs w:val="20"/>
      </w:rPr>
      <w:t>COP15 Doc.23.1</w:t>
    </w:r>
    <w:r w:rsidRPr="00333314">
      <w:rPr>
        <w:sz w:val="20"/>
        <w:szCs w:val="20"/>
      </w:rPr>
      <w:tab/>
    </w:r>
    <w:r w:rsidRPr="00333314">
      <w:rPr>
        <w:sz w:val="20"/>
        <w:szCs w:val="20"/>
      </w:rPr>
      <w:tab/>
    </w:r>
    <w:sdt>
      <w:sdtPr>
        <w:rPr>
          <w:sz w:val="20"/>
          <w:szCs w:val="20"/>
        </w:rPr>
        <w:id w:val="-724603573"/>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noProof/>
            <w:sz w:val="20"/>
            <w:szCs w:val="20"/>
          </w:rPr>
          <w:t>19</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102F" w14:textId="77777777" w:rsidR="008B58D8" w:rsidRDefault="008B58D8" w:rsidP="00DF2386">
      <w:r>
        <w:separator/>
      </w:r>
    </w:p>
  </w:footnote>
  <w:footnote w:type="continuationSeparator" w:id="0">
    <w:p w14:paraId="2210023A" w14:textId="77777777" w:rsidR="008B58D8" w:rsidRDefault="008B58D8" w:rsidP="00DF2386">
      <w:r>
        <w:continuationSeparator/>
      </w:r>
    </w:p>
  </w:footnote>
  <w:footnote w:type="continuationNotice" w:id="1">
    <w:p w14:paraId="31C9D8FB" w14:textId="77777777" w:rsidR="008B58D8" w:rsidRDefault="008B58D8"/>
  </w:footnote>
  <w:footnote w:id="2">
    <w:p w14:paraId="2CBF5C7A" w14:textId="77777777" w:rsidR="004A6D98" w:rsidRDefault="004A6D98" w:rsidP="004A6D98">
      <w:pPr>
        <w:pStyle w:val="FootnoteText"/>
        <w:ind w:left="0" w:firstLine="0"/>
      </w:pPr>
      <w:r>
        <w:rPr>
          <w:rStyle w:val="FootnoteReference"/>
        </w:rPr>
        <w:footnoteRef/>
      </w:r>
      <w:r>
        <w:t xml:space="preserve"> </w:t>
      </w:r>
      <w:r w:rsidRPr="00F068F0">
        <w:rPr>
          <w:rFonts w:asciiTheme="minorHAnsi" w:hAnsiTheme="minorHAnsi" w:cstheme="minorHAnsi"/>
        </w:rPr>
        <w:t>Estimated core budget contributions for the 2026-2028 triennium are presented in Annex 2 of the present Resolution</w:t>
      </w:r>
      <w:r>
        <w:rPr>
          <w:rFonts w:asciiTheme="minorHAnsi" w:hAnsiTheme="minorHAnsi" w:cstheme="minorHAnsi"/>
        </w:rPr>
        <w:t>.</w:t>
      </w:r>
    </w:p>
  </w:footnote>
  <w:footnote w:id="3">
    <w:p w14:paraId="69C5D554" w14:textId="77777777" w:rsidR="00416121" w:rsidRDefault="00416121" w:rsidP="00416121">
      <w:pPr>
        <w:pStyle w:val="FootnoteText"/>
        <w:ind w:left="0" w:firstLine="0"/>
      </w:pPr>
      <w:r>
        <w:rPr>
          <w:rStyle w:val="FootnoteReference"/>
        </w:rPr>
        <w:footnoteRef/>
      </w:r>
      <w:r>
        <w:t xml:space="preserve"> </w:t>
      </w:r>
      <w:r w:rsidRPr="009730C7">
        <w:t>The</w:t>
      </w:r>
      <w:r>
        <w:t xml:space="preserve"> table in the</w:t>
      </w:r>
      <w:r w:rsidRPr="009730C7">
        <w:t xml:space="preserve"> final resolution </w:t>
      </w:r>
      <w:r>
        <w:t>will</w:t>
      </w:r>
      <w:r w:rsidRPr="009730C7">
        <w:t xml:space="preserve"> be consistent with previous years and include only the totals of the main categories</w:t>
      </w:r>
      <w:r>
        <w:t>.</w:t>
      </w:r>
    </w:p>
  </w:footnote>
  <w:footnote w:id="4">
    <w:p w14:paraId="006AE8E1" w14:textId="24447D1D" w:rsidR="002F5B6F" w:rsidRDefault="002F5B6F" w:rsidP="007D61FD">
      <w:pPr>
        <w:pStyle w:val="FootnoteText"/>
        <w:ind w:left="0" w:firstLine="0"/>
      </w:pPr>
      <w:r>
        <w:rPr>
          <w:rStyle w:val="FootnoteReference"/>
        </w:rPr>
        <w:footnoteRef/>
      </w:r>
      <w:r>
        <w:t xml:space="preserve"> Estimated changes in annual contributions will be included in the </w:t>
      </w:r>
      <w:r w:rsidR="00850115">
        <w:t>final</w:t>
      </w:r>
      <w:r>
        <w:t xml:space="preserve"> resolution on the basis of the scenarios approved </w:t>
      </w:r>
      <w:r w:rsidR="00850115">
        <w:t>at COP15</w:t>
      </w:r>
      <w:r>
        <w:t>.</w:t>
      </w:r>
    </w:p>
  </w:footnote>
  <w:footnote w:id="5">
    <w:p w14:paraId="29F088B6" w14:textId="0555FFB8" w:rsidR="00CC727F" w:rsidRDefault="00CC727F">
      <w:pPr>
        <w:pStyle w:val="FootnoteText"/>
      </w:pPr>
      <w:r>
        <w:rPr>
          <w:rStyle w:val="FootnoteReference"/>
        </w:rPr>
        <w:footnoteRef/>
      </w:r>
      <w:r>
        <w:t xml:space="preserve"> </w:t>
      </w:r>
      <w:r w:rsidRPr="003914F9">
        <w:rPr>
          <w:rFonts w:asciiTheme="minorHAnsi" w:eastAsia="Times New Roman" w:hAnsiTheme="minorHAnsi" w:cs="Arial"/>
          <w:lang w:eastAsia="en-GB"/>
        </w:rPr>
        <w:t xml:space="preserve">As per UN </w:t>
      </w:r>
      <w:r>
        <w:rPr>
          <w:rFonts w:asciiTheme="minorHAnsi" w:eastAsia="Times New Roman" w:hAnsiTheme="minorHAnsi" w:cs="Arial"/>
          <w:lang w:eastAsia="en-GB"/>
        </w:rPr>
        <w:t>R</w:t>
      </w:r>
      <w:r w:rsidRPr="003914F9">
        <w:rPr>
          <w:rFonts w:asciiTheme="minorHAnsi" w:eastAsia="Times New Roman" w:hAnsiTheme="minorHAnsi" w:cs="Arial"/>
          <w:lang w:eastAsia="en-GB"/>
        </w:rPr>
        <w:t>esolution A/RES/7</w:t>
      </w:r>
      <w:r>
        <w:rPr>
          <w:rFonts w:asciiTheme="minorHAnsi" w:eastAsia="Times New Roman" w:hAnsiTheme="minorHAnsi" w:cs="Arial"/>
          <w:lang w:eastAsia="en-GB"/>
        </w:rPr>
        <w:t>9</w:t>
      </w:r>
      <w:r w:rsidRPr="003914F9">
        <w:rPr>
          <w:rFonts w:asciiTheme="minorHAnsi" w:eastAsia="Times New Roman" w:hAnsiTheme="minorHAnsi" w:cs="Arial"/>
          <w:lang w:eastAsia="en-GB"/>
        </w:rPr>
        <w:t>/</w:t>
      </w:r>
      <w:r>
        <w:rPr>
          <w:rFonts w:asciiTheme="minorHAnsi" w:eastAsia="Times New Roman" w:hAnsiTheme="minorHAnsi" w:cs="Arial"/>
          <w:lang w:eastAsia="en-GB"/>
        </w:rPr>
        <w:t>249</w:t>
      </w:r>
      <w:r w:rsidRPr="003914F9">
        <w:rPr>
          <w:rFonts w:asciiTheme="minorHAnsi" w:eastAsia="Times New Roman" w:hAnsiTheme="minorHAnsi" w:cs="Arial"/>
          <w:lang w:eastAsia="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2E14"/>
    <w:rsid w:val="000235F7"/>
    <w:rsid w:val="00024026"/>
    <w:rsid w:val="000259BA"/>
    <w:rsid w:val="000260B4"/>
    <w:rsid w:val="00026E09"/>
    <w:rsid w:val="00026FC5"/>
    <w:rsid w:val="000271B7"/>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9D4"/>
    <w:rsid w:val="0005215D"/>
    <w:rsid w:val="00053929"/>
    <w:rsid w:val="0005615E"/>
    <w:rsid w:val="0005774E"/>
    <w:rsid w:val="000679B9"/>
    <w:rsid w:val="00074DE8"/>
    <w:rsid w:val="00080177"/>
    <w:rsid w:val="0008262A"/>
    <w:rsid w:val="00082CC6"/>
    <w:rsid w:val="000830DE"/>
    <w:rsid w:val="0008391B"/>
    <w:rsid w:val="0008484F"/>
    <w:rsid w:val="000849DD"/>
    <w:rsid w:val="0008610A"/>
    <w:rsid w:val="000866A2"/>
    <w:rsid w:val="00086865"/>
    <w:rsid w:val="0008702F"/>
    <w:rsid w:val="00087C62"/>
    <w:rsid w:val="00090999"/>
    <w:rsid w:val="000930D3"/>
    <w:rsid w:val="000937A7"/>
    <w:rsid w:val="0009413F"/>
    <w:rsid w:val="00094920"/>
    <w:rsid w:val="00095CA3"/>
    <w:rsid w:val="00095F0F"/>
    <w:rsid w:val="00096371"/>
    <w:rsid w:val="0009690A"/>
    <w:rsid w:val="000A027C"/>
    <w:rsid w:val="000A0B90"/>
    <w:rsid w:val="000A192A"/>
    <w:rsid w:val="000A2D91"/>
    <w:rsid w:val="000A3E3E"/>
    <w:rsid w:val="000A3F5A"/>
    <w:rsid w:val="000A5278"/>
    <w:rsid w:val="000A7AEC"/>
    <w:rsid w:val="000B02D3"/>
    <w:rsid w:val="000B0BCB"/>
    <w:rsid w:val="000B1468"/>
    <w:rsid w:val="000B3CAD"/>
    <w:rsid w:val="000B7E14"/>
    <w:rsid w:val="000C2489"/>
    <w:rsid w:val="000C71A7"/>
    <w:rsid w:val="000D039A"/>
    <w:rsid w:val="000D066A"/>
    <w:rsid w:val="000D311B"/>
    <w:rsid w:val="000D39FB"/>
    <w:rsid w:val="000D5C76"/>
    <w:rsid w:val="000D70C2"/>
    <w:rsid w:val="000E0486"/>
    <w:rsid w:val="000E2FA0"/>
    <w:rsid w:val="000E4442"/>
    <w:rsid w:val="000E47E9"/>
    <w:rsid w:val="000E603E"/>
    <w:rsid w:val="000E7BCB"/>
    <w:rsid w:val="000F0897"/>
    <w:rsid w:val="000F2F4D"/>
    <w:rsid w:val="000F5BC8"/>
    <w:rsid w:val="000F745E"/>
    <w:rsid w:val="00101117"/>
    <w:rsid w:val="00101586"/>
    <w:rsid w:val="00102373"/>
    <w:rsid w:val="00102D6A"/>
    <w:rsid w:val="001032DC"/>
    <w:rsid w:val="0010393E"/>
    <w:rsid w:val="00103FC9"/>
    <w:rsid w:val="00104F7B"/>
    <w:rsid w:val="00105854"/>
    <w:rsid w:val="00105E0C"/>
    <w:rsid w:val="00106197"/>
    <w:rsid w:val="001075FC"/>
    <w:rsid w:val="00112D3E"/>
    <w:rsid w:val="00112ED7"/>
    <w:rsid w:val="00112F3F"/>
    <w:rsid w:val="001133D9"/>
    <w:rsid w:val="00114CE4"/>
    <w:rsid w:val="00115F9A"/>
    <w:rsid w:val="00117167"/>
    <w:rsid w:val="0011732C"/>
    <w:rsid w:val="0012096C"/>
    <w:rsid w:val="00120A15"/>
    <w:rsid w:val="00124BD7"/>
    <w:rsid w:val="00127828"/>
    <w:rsid w:val="00130A93"/>
    <w:rsid w:val="001337B8"/>
    <w:rsid w:val="00135791"/>
    <w:rsid w:val="00140D08"/>
    <w:rsid w:val="00143495"/>
    <w:rsid w:val="00143B9F"/>
    <w:rsid w:val="00145BDD"/>
    <w:rsid w:val="00150BB8"/>
    <w:rsid w:val="00160035"/>
    <w:rsid w:val="00161BDA"/>
    <w:rsid w:val="00163668"/>
    <w:rsid w:val="00164A5F"/>
    <w:rsid w:val="001670B7"/>
    <w:rsid w:val="00167E31"/>
    <w:rsid w:val="0017123E"/>
    <w:rsid w:val="00171618"/>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404"/>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4DD0"/>
    <w:rsid w:val="00206111"/>
    <w:rsid w:val="00206A76"/>
    <w:rsid w:val="00206AAB"/>
    <w:rsid w:val="0020791D"/>
    <w:rsid w:val="00210BFE"/>
    <w:rsid w:val="00212850"/>
    <w:rsid w:val="0021303C"/>
    <w:rsid w:val="002137E0"/>
    <w:rsid w:val="00213DAD"/>
    <w:rsid w:val="00214C88"/>
    <w:rsid w:val="00215ECD"/>
    <w:rsid w:val="002204B3"/>
    <w:rsid w:val="00220559"/>
    <w:rsid w:val="00220983"/>
    <w:rsid w:val="00223428"/>
    <w:rsid w:val="0022404A"/>
    <w:rsid w:val="002249C2"/>
    <w:rsid w:val="00227712"/>
    <w:rsid w:val="00227C59"/>
    <w:rsid w:val="00232904"/>
    <w:rsid w:val="00233EC7"/>
    <w:rsid w:val="00235147"/>
    <w:rsid w:val="0023550A"/>
    <w:rsid w:val="00235854"/>
    <w:rsid w:val="00236D86"/>
    <w:rsid w:val="00240E22"/>
    <w:rsid w:val="00240FEA"/>
    <w:rsid w:val="00241822"/>
    <w:rsid w:val="00241E51"/>
    <w:rsid w:val="0024521E"/>
    <w:rsid w:val="0024566E"/>
    <w:rsid w:val="00247648"/>
    <w:rsid w:val="002517BC"/>
    <w:rsid w:val="00251F4D"/>
    <w:rsid w:val="00253CB7"/>
    <w:rsid w:val="00267C68"/>
    <w:rsid w:val="00267D03"/>
    <w:rsid w:val="00271A5C"/>
    <w:rsid w:val="0027215B"/>
    <w:rsid w:val="002741AC"/>
    <w:rsid w:val="00275742"/>
    <w:rsid w:val="00275F13"/>
    <w:rsid w:val="00277A87"/>
    <w:rsid w:val="002819C0"/>
    <w:rsid w:val="00281B7E"/>
    <w:rsid w:val="00281C69"/>
    <w:rsid w:val="002822F8"/>
    <w:rsid w:val="0028342E"/>
    <w:rsid w:val="002845BD"/>
    <w:rsid w:val="00285571"/>
    <w:rsid w:val="00285EF4"/>
    <w:rsid w:val="0029247A"/>
    <w:rsid w:val="002924B2"/>
    <w:rsid w:val="00294C6C"/>
    <w:rsid w:val="00295556"/>
    <w:rsid w:val="002957DC"/>
    <w:rsid w:val="00295BB5"/>
    <w:rsid w:val="00297841"/>
    <w:rsid w:val="002A0268"/>
    <w:rsid w:val="002A34CC"/>
    <w:rsid w:val="002A38ED"/>
    <w:rsid w:val="002A438D"/>
    <w:rsid w:val="002A5A4D"/>
    <w:rsid w:val="002B0153"/>
    <w:rsid w:val="002B0A95"/>
    <w:rsid w:val="002B0CEF"/>
    <w:rsid w:val="002B1E20"/>
    <w:rsid w:val="002B35B0"/>
    <w:rsid w:val="002B41CC"/>
    <w:rsid w:val="002B4262"/>
    <w:rsid w:val="002B7088"/>
    <w:rsid w:val="002B7B8B"/>
    <w:rsid w:val="002C1B82"/>
    <w:rsid w:val="002C3209"/>
    <w:rsid w:val="002C39E3"/>
    <w:rsid w:val="002D0315"/>
    <w:rsid w:val="002D28C5"/>
    <w:rsid w:val="002D458A"/>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0705C"/>
    <w:rsid w:val="003107B5"/>
    <w:rsid w:val="003139ED"/>
    <w:rsid w:val="00314C90"/>
    <w:rsid w:val="00322C05"/>
    <w:rsid w:val="003236AF"/>
    <w:rsid w:val="00324398"/>
    <w:rsid w:val="00325685"/>
    <w:rsid w:val="003300DA"/>
    <w:rsid w:val="00331485"/>
    <w:rsid w:val="00332F65"/>
    <w:rsid w:val="00333314"/>
    <w:rsid w:val="00333454"/>
    <w:rsid w:val="00335704"/>
    <w:rsid w:val="0033794C"/>
    <w:rsid w:val="003434EC"/>
    <w:rsid w:val="00343FA4"/>
    <w:rsid w:val="003441D3"/>
    <w:rsid w:val="0034689E"/>
    <w:rsid w:val="00352486"/>
    <w:rsid w:val="0035377D"/>
    <w:rsid w:val="003538A7"/>
    <w:rsid w:val="00355F75"/>
    <w:rsid w:val="00357919"/>
    <w:rsid w:val="003615FD"/>
    <w:rsid w:val="003616BC"/>
    <w:rsid w:val="00363957"/>
    <w:rsid w:val="00364319"/>
    <w:rsid w:val="00366633"/>
    <w:rsid w:val="00367009"/>
    <w:rsid w:val="00367CF8"/>
    <w:rsid w:val="00371AD9"/>
    <w:rsid w:val="0037384A"/>
    <w:rsid w:val="0037514F"/>
    <w:rsid w:val="00375CB6"/>
    <w:rsid w:val="00375D6A"/>
    <w:rsid w:val="00377793"/>
    <w:rsid w:val="00377ACF"/>
    <w:rsid w:val="0038002D"/>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1095"/>
    <w:rsid w:val="003E1DD1"/>
    <w:rsid w:val="003E634B"/>
    <w:rsid w:val="003F1F74"/>
    <w:rsid w:val="003F500A"/>
    <w:rsid w:val="003F5763"/>
    <w:rsid w:val="003F7049"/>
    <w:rsid w:val="003F7105"/>
    <w:rsid w:val="003F76C9"/>
    <w:rsid w:val="003F7DA4"/>
    <w:rsid w:val="0040199D"/>
    <w:rsid w:val="004029A2"/>
    <w:rsid w:val="00404FB6"/>
    <w:rsid w:val="00411C7C"/>
    <w:rsid w:val="0041311F"/>
    <w:rsid w:val="004149AD"/>
    <w:rsid w:val="00415088"/>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4AC8"/>
    <w:rsid w:val="00447079"/>
    <w:rsid w:val="004474F8"/>
    <w:rsid w:val="00447FAD"/>
    <w:rsid w:val="0045022B"/>
    <w:rsid w:val="004510C9"/>
    <w:rsid w:val="00451508"/>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3217"/>
    <w:rsid w:val="00483B03"/>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2072"/>
    <w:rsid w:val="004A50CF"/>
    <w:rsid w:val="004A6343"/>
    <w:rsid w:val="004A6D98"/>
    <w:rsid w:val="004A70BD"/>
    <w:rsid w:val="004A7294"/>
    <w:rsid w:val="004B08CD"/>
    <w:rsid w:val="004B1B80"/>
    <w:rsid w:val="004B2272"/>
    <w:rsid w:val="004B4108"/>
    <w:rsid w:val="004B420F"/>
    <w:rsid w:val="004B6688"/>
    <w:rsid w:val="004C538D"/>
    <w:rsid w:val="004C5B2F"/>
    <w:rsid w:val="004C68BD"/>
    <w:rsid w:val="004C7735"/>
    <w:rsid w:val="004C7F22"/>
    <w:rsid w:val="004D0D3D"/>
    <w:rsid w:val="004D2115"/>
    <w:rsid w:val="004D475A"/>
    <w:rsid w:val="004D48D2"/>
    <w:rsid w:val="004D6990"/>
    <w:rsid w:val="004D7DE3"/>
    <w:rsid w:val="004E26E4"/>
    <w:rsid w:val="004E2C55"/>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87EFE"/>
    <w:rsid w:val="00591622"/>
    <w:rsid w:val="00591718"/>
    <w:rsid w:val="005A0797"/>
    <w:rsid w:val="005A17F8"/>
    <w:rsid w:val="005A6525"/>
    <w:rsid w:val="005A6559"/>
    <w:rsid w:val="005A6A00"/>
    <w:rsid w:val="005A75F4"/>
    <w:rsid w:val="005B02DC"/>
    <w:rsid w:val="005B0E16"/>
    <w:rsid w:val="005B40FB"/>
    <w:rsid w:val="005B47C2"/>
    <w:rsid w:val="005B47D6"/>
    <w:rsid w:val="005B4876"/>
    <w:rsid w:val="005C0CE5"/>
    <w:rsid w:val="005C118B"/>
    <w:rsid w:val="005C2ADF"/>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0EBD"/>
    <w:rsid w:val="00601852"/>
    <w:rsid w:val="006020D2"/>
    <w:rsid w:val="006057C1"/>
    <w:rsid w:val="00607743"/>
    <w:rsid w:val="00607AC7"/>
    <w:rsid w:val="0061586F"/>
    <w:rsid w:val="00615DA7"/>
    <w:rsid w:val="00617276"/>
    <w:rsid w:val="00620F63"/>
    <w:rsid w:val="00620F6E"/>
    <w:rsid w:val="006211E5"/>
    <w:rsid w:val="0062231F"/>
    <w:rsid w:val="0062284A"/>
    <w:rsid w:val="00624C8F"/>
    <w:rsid w:val="006256D3"/>
    <w:rsid w:val="00627BB7"/>
    <w:rsid w:val="0063452B"/>
    <w:rsid w:val="00635D90"/>
    <w:rsid w:val="00635E05"/>
    <w:rsid w:val="00637C68"/>
    <w:rsid w:val="00641220"/>
    <w:rsid w:val="00641633"/>
    <w:rsid w:val="00642B47"/>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2FD6"/>
    <w:rsid w:val="006B2058"/>
    <w:rsid w:val="006B4163"/>
    <w:rsid w:val="006B7BB7"/>
    <w:rsid w:val="006C05A5"/>
    <w:rsid w:val="006C1A08"/>
    <w:rsid w:val="006C1D07"/>
    <w:rsid w:val="006C66F7"/>
    <w:rsid w:val="006C703B"/>
    <w:rsid w:val="006D2F36"/>
    <w:rsid w:val="006D3BFF"/>
    <w:rsid w:val="006D3CBA"/>
    <w:rsid w:val="006D418B"/>
    <w:rsid w:val="006D6374"/>
    <w:rsid w:val="006E212B"/>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18F3"/>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1BEE"/>
    <w:rsid w:val="007831E8"/>
    <w:rsid w:val="00783433"/>
    <w:rsid w:val="00783CFD"/>
    <w:rsid w:val="00783DCD"/>
    <w:rsid w:val="00784A28"/>
    <w:rsid w:val="00784A64"/>
    <w:rsid w:val="007863D1"/>
    <w:rsid w:val="00786D6D"/>
    <w:rsid w:val="00787E56"/>
    <w:rsid w:val="007936EA"/>
    <w:rsid w:val="0079408E"/>
    <w:rsid w:val="0079524F"/>
    <w:rsid w:val="007A016E"/>
    <w:rsid w:val="007A224B"/>
    <w:rsid w:val="007A5C5A"/>
    <w:rsid w:val="007A5F21"/>
    <w:rsid w:val="007A62A5"/>
    <w:rsid w:val="007A653C"/>
    <w:rsid w:val="007B3669"/>
    <w:rsid w:val="007B6EB4"/>
    <w:rsid w:val="007B7B47"/>
    <w:rsid w:val="007C1687"/>
    <w:rsid w:val="007C267F"/>
    <w:rsid w:val="007C5FA0"/>
    <w:rsid w:val="007D005B"/>
    <w:rsid w:val="007D064F"/>
    <w:rsid w:val="007D19E1"/>
    <w:rsid w:val="007D33F4"/>
    <w:rsid w:val="007D3798"/>
    <w:rsid w:val="007D4B47"/>
    <w:rsid w:val="007D61FD"/>
    <w:rsid w:val="007E087C"/>
    <w:rsid w:val="007E16F5"/>
    <w:rsid w:val="007E3E0B"/>
    <w:rsid w:val="007E431D"/>
    <w:rsid w:val="007E73AA"/>
    <w:rsid w:val="007F0899"/>
    <w:rsid w:val="007F3ABE"/>
    <w:rsid w:val="007F59B4"/>
    <w:rsid w:val="007F5F43"/>
    <w:rsid w:val="007F6C51"/>
    <w:rsid w:val="007F733A"/>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321D"/>
    <w:rsid w:val="00827551"/>
    <w:rsid w:val="0083051F"/>
    <w:rsid w:val="008328E9"/>
    <w:rsid w:val="0083353F"/>
    <w:rsid w:val="0083370D"/>
    <w:rsid w:val="00835225"/>
    <w:rsid w:val="00835BCB"/>
    <w:rsid w:val="00835CDC"/>
    <w:rsid w:val="00835F19"/>
    <w:rsid w:val="00840795"/>
    <w:rsid w:val="008416FD"/>
    <w:rsid w:val="008445F1"/>
    <w:rsid w:val="008446C3"/>
    <w:rsid w:val="0084488B"/>
    <w:rsid w:val="00847429"/>
    <w:rsid w:val="00847B3F"/>
    <w:rsid w:val="00850115"/>
    <w:rsid w:val="00850B09"/>
    <w:rsid w:val="00850FAC"/>
    <w:rsid w:val="008514F2"/>
    <w:rsid w:val="008536C6"/>
    <w:rsid w:val="008559A3"/>
    <w:rsid w:val="008606CC"/>
    <w:rsid w:val="00862C99"/>
    <w:rsid w:val="00863B9D"/>
    <w:rsid w:val="00863BE6"/>
    <w:rsid w:val="00870187"/>
    <w:rsid w:val="008775BC"/>
    <w:rsid w:val="008806B7"/>
    <w:rsid w:val="00880DD5"/>
    <w:rsid w:val="0088121A"/>
    <w:rsid w:val="00881329"/>
    <w:rsid w:val="00882F1B"/>
    <w:rsid w:val="008856B6"/>
    <w:rsid w:val="00886F36"/>
    <w:rsid w:val="0088758B"/>
    <w:rsid w:val="0089020B"/>
    <w:rsid w:val="008926BA"/>
    <w:rsid w:val="008927FE"/>
    <w:rsid w:val="008931AE"/>
    <w:rsid w:val="008941AA"/>
    <w:rsid w:val="00895943"/>
    <w:rsid w:val="00895C33"/>
    <w:rsid w:val="0089648B"/>
    <w:rsid w:val="00896FD6"/>
    <w:rsid w:val="008A219C"/>
    <w:rsid w:val="008A70CE"/>
    <w:rsid w:val="008B313D"/>
    <w:rsid w:val="008B58D8"/>
    <w:rsid w:val="008B70CF"/>
    <w:rsid w:val="008C0866"/>
    <w:rsid w:val="008C0B07"/>
    <w:rsid w:val="008C25E4"/>
    <w:rsid w:val="008C2C36"/>
    <w:rsid w:val="008C2DAE"/>
    <w:rsid w:val="008C3149"/>
    <w:rsid w:val="008C3FB1"/>
    <w:rsid w:val="008C4D40"/>
    <w:rsid w:val="008C5BF8"/>
    <w:rsid w:val="008C6E36"/>
    <w:rsid w:val="008C6E9B"/>
    <w:rsid w:val="008C7187"/>
    <w:rsid w:val="008D099A"/>
    <w:rsid w:val="008D3CFC"/>
    <w:rsid w:val="008D702C"/>
    <w:rsid w:val="008D7119"/>
    <w:rsid w:val="008D713A"/>
    <w:rsid w:val="008D7727"/>
    <w:rsid w:val="008E28D4"/>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77C0"/>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3D8C"/>
    <w:rsid w:val="00934202"/>
    <w:rsid w:val="0094052C"/>
    <w:rsid w:val="0094061E"/>
    <w:rsid w:val="00942FBD"/>
    <w:rsid w:val="00942FFB"/>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64E8"/>
    <w:rsid w:val="00977A64"/>
    <w:rsid w:val="00977E6E"/>
    <w:rsid w:val="00980840"/>
    <w:rsid w:val="00981341"/>
    <w:rsid w:val="0098426A"/>
    <w:rsid w:val="00985536"/>
    <w:rsid w:val="009860B3"/>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7200"/>
    <w:rsid w:val="009F0BF5"/>
    <w:rsid w:val="009F1947"/>
    <w:rsid w:val="009F1E3B"/>
    <w:rsid w:val="009F3289"/>
    <w:rsid w:val="009F345D"/>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2E6B"/>
    <w:rsid w:val="00A645B4"/>
    <w:rsid w:val="00A64AB1"/>
    <w:rsid w:val="00A66544"/>
    <w:rsid w:val="00A6664E"/>
    <w:rsid w:val="00A67F2E"/>
    <w:rsid w:val="00A74493"/>
    <w:rsid w:val="00A75E4E"/>
    <w:rsid w:val="00A768EA"/>
    <w:rsid w:val="00A80080"/>
    <w:rsid w:val="00A804DE"/>
    <w:rsid w:val="00A81CC0"/>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B4BE7"/>
    <w:rsid w:val="00AC2BFB"/>
    <w:rsid w:val="00AC2E85"/>
    <w:rsid w:val="00AD155D"/>
    <w:rsid w:val="00AD5571"/>
    <w:rsid w:val="00AD65E1"/>
    <w:rsid w:val="00AD6CAA"/>
    <w:rsid w:val="00AE1995"/>
    <w:rsid w:val="00AE45E0"/>
    <w:rsid w:val="00AE4EEA"/>
    <w:rsid w:val="00AE5603"/>
    <w:rsid w:val="00AE6432"/>
    <w:rsid w:val="00AE7A58"/>
    <w:rsid w:val="00AF1C65"/>
    <w:rsid w:val="00AF2796"/>
    <w:rsid w:val="00AF3FA8"/>
    <w:rsid w:val="00AF52FD"/>
    <w:rsid w:val="00AF7F2B"/>
    <w:rsid w:val="00B01E93"/>
    <w:rsid w:val="00B021E0"/>
    <w:rsid w:val="00B022DB"/>
    <w:rsid w:val="00B02FB3"/>
    <w:rsid w:val="00B037AE"/>
    <w:rsid w:val="00B04521"/>
    <w:rsid w:val="00B102CA"/>
    <w:rsid w:val="00B116EA"/>
    <w:rsid w:val="00B1718B"/>
    <w:rsid w:val="00B25283"/>
    <w:rsid w:val="00B26C0D"/>
    <w:rsid w:val="00B2702F"/>
    <w:rsid w:val="00B315A0"/>
    <w:rsid w:val="00B326FB"/>
    <w:rsid w:val="00B32E40"/>
    <w:rsid w:val="00B33A19"/>
    <w:rsid w:val="00B34A18"/>
    <w:rsid w:val="00B35DEE"/>
    <w:rsid w:val="00B36736"/>
    <w:rsid w:val="00B41164"/>
    <w:rsid w:val="00B41A85"/>
    <w:rsid w:val="00B468CE"/>
    <w:rsid w:val="00B475CE"/>
    <w:rsid w:val="00B501B3"/>
    <w:rsid w:val="00B52CCE"/>
    <w:rsid w:val="00B54F35"/>
    <w:rsid w:val="00B579CB"/>
    <w:rsid w:val="00B603A1"/>
    <w:rsid w:val="00B626CD"/>
    <w:rsid w:val="00B63637"/>
    <w:rsid w:val="00B70083"/>
    <w:rsid w:val="00B7282A"/>
    <w:rsid w:val="00B73D0E"/>
    <w:rsid w:val="00B74E2F"/>
    <w:rsid w:val="00B75F41"/>
    <w:rsid w:val="00B761F0"/>
    <w:rsid w:val="00B77EC6"/>
    <w:rsid w:val="00B8058B"/>
    <w:rsid w:val="00B820DC"/>
    <w:rsid w:val="00B83B28"/>
    <w:rsid w:val="00B84252"/>
    <w:rsid w:val="00B84571"/>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B7B32"/>
    <w:rsid w:val="00BC2609"/>
    <w:rsid w:val="00BC26DD"/>
    <w:rsid w:val="00BC294C"/>
    <w:rsid w:val="00BC3002"/>
    <w:rsid w:val="00BC4468"/>
    <w:rsid w:val="00BD1E22"/>
    <w:rsid w:val="00BD39A9"/>
    <w:rsid w:val="00BD485B"/>
    <w:rsid w:val="00BD4CE7"/>
    <w:rsid w:val="00BD66A3"/>
    <w:rsid w:val="00BE11BE"/>
    <w:rsid w:val="00BE5629"/>
    <w:rsid w:val="00BE66BA"/>
    <w:rsid w:val="00BE764D"/>
    <w:rsid w:val="00BF11F9"/>
    <w:rsid w:val="00BF198E"/>
    <w:rsid w:val="00BF28C7"/>
    <w:rsid w:val="00BF5D3B"/>
    <w:rsid w:val="00BF5DD8"/>
    <w:rsid w:val="00BF73A0"/>
    <w:rsid w:val="00BF7DBF"/>
    <w:rsid w:val="00C002AE"/>
    <w:rsid w:val="00C025F8"/>
    <w:rsid w:val="00C03DD1"/>
    <w:rsid w:val="00C12DA1"/>
    <w:rsid w:val="00C13145"/>
    <w:rsid w:val="00C1364E"/>
    <w:rsid w:val="00C13A7C"/>
    <w:rsid w:val="00C13E62"/>
    <w:rsid w:val="00C16838"/>
    <w:rsid w:val="00C16975"/>
    <w:rsid w:val="00C16C80"/>
    <w:rsid w:val="00C16E6A"/>
    <w:rsid w:val="00C16FCB"/>
    <w:rsid w:val="00C17BDE"/>
    <w:rsid w:val="00C20051"/>
    <w:rsid w:val="00C20813"/>
    <w:rsid w:val="00C2135F"/>
    <w:rsid w:val="00C22633"/>
    <w:rsid w:val="00C2280A"/>
    <w:rsid w:val="00C24936"/>
    <w:rsid w:val="00C24F77"/>
    <w:rsid w:val="00C26985"/>
    <w:rsid w:val="00C2760A"/>
    <w:rsid w:val="00C31D49"/>
    <w:rsid w:val="00C328A3"/>
    <w:rsid w:val="00C34785"/>
    <w:rsid w:val="00C358FE"/>
    <w:rsid w:val="00C35B9B"/>
    <w:rsid w:val="00C40DCC"/>
    <w:rsid w:val="00C4117F"/>
    <w:rsid w:val="00C41F52"/>
    <w:rsid w:val="00C431CE"/>
    <w:rsid w:val="00C46339"/>
    <w:rsid w:val="00C46CDD"/>
    <w:rsid w:val="00C505D0"/>
    <w:rsid w:val="00C527AA"/>
    <w:rsid w:val="00C541D6"/>
    <w:rsid w:val="00C56219"/>
    <w:rsid w:val="00C605B9"/>
    <w:rsid w:val="00C60621"/>
    <w:rsid w:val="00C60B71"/>
    <w:rsid w:val="00C61012"/>
    <w:rsid w:val="00C6276B"/>
    <w:rsid w:val="00C63ACA"/>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C727F"/>
    <w:rsid w:val="00CD1442"/>
    <w:rsid w:val="00CD4302"/>
    <w:rsid w:val="00CD5DAF"/>
    <w:rsid w:val="00CD6184"/>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36CE"/>
    <w:rsid w:val="00D06197"/>
    <w:rsid w:val="00D07D6E"/>
    <w:rsid w:val="00D07DDD"/>
    <w:rsid w:val="00D1039A"/>
    <w:rsid w:val="00D103CB"/>
    <w:rsid w:val="00D11AF8"/>
    <w:rsid w:val="00D12474"/>
    <w:rsid w:val="00D1536F"/>
    <w:rsid w:val="00D15858"/>
    <w:rsid w:val="00D160CB"/>
    <w:rsid w:val="00D20EA9"/>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9A2"/>
    <w:rsid w:val="00D60B3D"/>
    <w:rsid w:val="00D6132D"/>
    <w:rsid w:val="00D647C3"/>
    <w:rsid w:val="00D6650E"/>
    <w:rsid w:val="00D7314D"/>
    <w:rsid w:val="00D77809"/>
    <w:rsid w:val="00D8263D"/>
    <w:rsid w:val="00D83D91"/>
    <w:rsid w:val="00D84AE8"/>
    <w:rsid w:val="00D86F01"/>
    <w:rsid w:val="00D90BBE"/>
    <w:rsid w:val="00D9337B"/>
    <w:rsid w:val="00D9386E"/>
    <w:rsid w:val="00D9633A"/>
    <w:rsid w:val="00DA02A6"/>
    <w:rsid w:val="00DA34C8"/>
    <w:rsid w:val="00DA4176"/>
    <w:rsid w:val="00DA5171"/>
    <w:rsid w:val="00DA5DA0"/>
    <w:rsid w:val="00DA6C88"/>
    <w:rsid w:val="00DA7027"/>
    <w:rsid w:val="00DA71FC"/>
    <w:rsid w:val="00DB151A"/>
    <w:rsid w:val="00DB2AD0"/>
    <w:rsid w:val="00DB30B4"/>
    <w:rsid w:val="00DB4C0C"/>
    <w:rsid w:val="00DB4C5F"/>
    <w:rsid w:val="00DB5E40"/>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5E9A"/>
    <w:rsid w:val="00E37FC2"/>
    <w:rsid w:val="00E405BE"/>
    <w:rsid w:val="00E40827"/>
    <w:rsid w:val="00E4084B"/>
    <w:rsid w:val="00E4234C"/>
    <w:rsid w:val="00E43885"/>
    <w:rsid w:val="00E444FC"/>
    <w:rsid w:val="00E44F1E"/>
    <w:rsid w:val="00E45027"/>
    <w:rsid w:val="00E45DE0"/>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6F5C"/>
    <w:rsid w:val="00E671BD"/>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96D9C"/>
    <w:rsid w:val="00EA0CEE"/>
    <w:rsid w:val="00EA22B9"/>
    <w:rsid w:val="00EA3318"/>
    <w:rsid w:val="00EA3A7F"/>
    <w:rsid w:val="00EA4B6F"/>
    <w:rsid w:val="00EB3CA7"/>
    <w:rsid w:val="00EB682B"/>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053"/>
    <w:rsid w:val="00F136F5"/>
    <w:rsid w:val="00F14404"/>
    <w:rsid w:val="00F17514"/>
    <w:rsid w:val="00F177F1"/>
    <w:rsid w:val="00F17C29"/>
    <w:rsid w:val="00F216C7"/>
    <w:rsid w:val="00F2372D"/>
    <w:rsid w:val="00F246D8"/>
    <w:rsid w:val="00F2630F"/>
    <w:rsid w:val="00F26C2E"/>
    <w:rsid w:val="00F32526"/>
    <w:rsid w:val="00F32C70"/>
    <w:rsid w:val="00F32D03"/>
    <w:rsid w:val="00F336F0"/>
    <w:rsid w:val="00F344DE"/>
    <w:rsid w:val="00F359F0"/>
    <w:rsid w:val="00F35B93"/>
    <w:rsid w:val="00F36A95"/>
    <w:rsid w:val="00F376E9"/>
    <w:rsid w:val="00F407BC"/>
    <w:rsid w:val="00F43DED"/>
    <w:rsid w:val="00F44876"/>
    <w:rsid w:val="00F46B37"/>
    <w:rsid w:val="00F50631"/>
    <w:rsid w:val="00F51289"/>
    <w:rsid w:val="00F520D7"/>
    <w:rsid w:val="00F52E89"/>
    <w:rsid w:val="00F536A2"/>
    <w:rsid w:val="00F554F1"/>
    <w:rsid w:val="00F56BB7"/>
    <w:rsid w:val="00F56E5C"/>
    <w:rsid w:val="00F64C8A"/>
    <w:rsid w:val="00F65085"/>
    <w:rsid w:val="00F65651"/>
    <w:rsid w:val="00F67B1E"/>
    <w:rsid w:val="00F7138B"/>
    <w:rsid w:val="00F72455"/>
    <w:rsid w:val="00F73CB0"/>
    <w:rsid w:val="00F73E71"/>
    <w:rsid w:val="00F73EE2"/>
    <w:rsid w:val="00F776A9"/>
    <w:rsid w:val="00F82676"/>
    <w:rsid w:val="00F82BBD"/>
    <w:rsid w:val="00F847E5"/>
    <w:rsid w:val="00F8510E"/>
    <w:rsid w:val="00F85ECF"/>
    <w:rsid w:val="00F862FC"/>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093"/>
    <w:rsid w:val="00FC42BB"/>
    <w:rsid w:val="00FC4DFF"/>
    <w:rsid w:val="00FC7A32"/>
    <w:rsid w:val="00FD27EB"/>
    <w:rsid w:val="00FD2D00"/>
    <w:rsid w:val="00FD59B1"/>
    <w:rsid w:val="00FD5C6E"/>
    <w:rsid w:val="00FD692A"/>
    <w:rsid w:val="00FE00B5"/>
    <w:rsid w:val="00FE063C"/>
    <w:rsid w:val="00FE188B"/>
    <w:rsid w:val="00FE302B"/>
    <w:rsid w:val="00FE49DA"/>
    <w:rsid w:val="00FF1C3F"/>
    <w:rsid w:val="00FF23B7"/>
    <w:rsid w:val="00FF2AC3"/>
    <w:rsid w:val="00FF5FA3"/>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3.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4.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8</cp:revision>
  <cp:lastPrinted>2025-04-01T07:41:00Z</cp:lastPrinted>
  <dcterms:created xsi:type="dcterms:W3CDTF">2025-04-07T16:17:00Z</dcterms:created>
  <dcterms:modified xsi:type="dcterms:W3CDTF">2025-04-16T12:36:00Z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