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9A7B2" w14:textId="77777777" w:rsidR="00CE33C7" w:rsidRPr="00947E20" w:rsidRDefault="00CE33C7" w:rsidP="00CE33C7">
      <w:pPr>
        <w:jc w:val="center"/>
        <w:outlineLvl w:val="0"/>
        <w:rPr>
          <w:rFonts w:eastAsia="Times New Roman" w:cstheme="minorHAnsi"/>
          <w:b/>
          <w:bCs/>
        </w:rPr>
      </w:pPr>
      <w:r w:rsidRPr="00947E20">
        <w:rPr>
          <w:rFonts w:eastAsia="Times New Roman" w:cstheme="majorHAnsi"/>
          <w:b/>
          <w:bCs/>
          <w:noProof/>
        </w:rPr>
        <w:drawing>
          <wp:anchor distT="0" distB="0" distL="114300" distR="114300" simplePos="0" relativeHeight="251659264" behindDoc="0" locked="0" layoutInCell="1" allowOverlap="1" wp14:anchorId="166DC567" wp14:editId="125736D1">
            <wp:simplePos x="0" y="0"/>
            <wp:positionH relativeFrom="margin">
              <wp:posOffset>0</wp:posOffset>
            </wp:positionH>
            <wp:positionV relativeFrom="margin">
              <wp:posOffset>-226373</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3"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A3146E" w14:textId="77777777" w:rsidR="00CE33C7" w:rsidRPr="00AE686E" w:rsidRDefault="00CE33C7" w:rsidP="00CE33C7">
      <w:pPr>
        <w:jc w:val="center"/>
        <w:outlineLvl w:val="0"/>
        <w:rPr>
          <w:rFonts w:eastAsia="Times New Roman" w:cstheme="minorHAnsi"/>
          <w:b/>
          <w:bCs/>
        </w:rPr>
      </w:pPr>
      <w:r w:rsidRPr="009F22B4">
        <w:rPr>
          <w:rFonts w:eastAsia="Times New Roman" w:cstheme="minorHAnsi"/>
          <w:b/>
          <w:bCs/>
        </w:rPr>
        <w:t xml:space="preserve">15ª </w:t>
      </w:r>
      <w:r>
        <w:rPr>
          <w:rFonts w:eastAsia="Times New Roman" w:cstheme="minorHAnsi"/>
          <w:b/>
          <w:bCs/>
        </w:rPr>
        <w:t xml:space="preserve">reunión de la </w:t>
      </w:r>
      <w:r w:rsidRPr="009F22B4">
        <w:rPr>
          <w:rFonts w:eastAsia="Times New Roman" w:cstheme="minorHAnsi"/>
          <w:b/>
          <w:bCs/>
        </w:rPr>
        <w:t>Conferencia de las Partes Contratantes en la Convención sobre los Humedales</w:t>
      </w:r>
    </w:p>
    <w:p w14:paraId="6953A5B6" w14:textId="77777777" w:rsidR="00CE33C7" w:rsidRPr="00AE686E" w:rsidRDefault="00CE33C7" w:rsidP="00CE33C7">
      <w:pPr>
        <w:jc w:val="center"/>
        <w:outlineLvl w:val="0"/>
        <w:rPr>
          <w:rFonts w:eastAsia="Times New Roman" w:cstheme="minorHAnsi"/>
          <w:b/>
          <w:bCs/>
        </w:rPr>
      </w:pPr>
    </w:p>
    <w:p w14:paraId="49092ABB" w14:textId="77777777" w:rsidR="00CE33C7" w:rsidRPr="001F59B0" w:rsidRDefault="00CE33C7" w:rsidP="00CE33C7">
      <w:pPr>
        <w:jc w:val="center"/>
        <w:outlineLvl w:val="0"/>
        <w:rPr>
          <w:rFonts w:eastAsia="Times New Roman" w:cstheme="minorHAnsi"/>
          <w:b/>
          <w:bCs/>
        </w:rPr>
      </w:pPr>
      <w:r w:rsidRPr="001F59B0">
        <w:rPr>
          <w:rFonts w:eastAsia="Times New Roman" w:cstheme="minorHAnsi"/>
          <w:b/>
          <w:bCs/>
        </w:rPr>
        <w:t>“Proteger los humedales para nuestro futuro común”</w:t>
      </w:r>
    </w:p>
    <w:p w14:paraId="7FB92C2F" w14:textId="77777777" w:rsidR="00CE33C7" w:rsidRPr="001F59B0" w:rsidRDefault="00CE33C7" w:rsidP="00CE33C7">
      <w:pPr>
        <w:jc w:val="center"/>
        <w:outlineLvl w:val="0"/>
        <w:rPr>
          <w:rFonts w:eastAsia="Times New Roman" w:cstheme="minorHAnsi"/>
          <w:b/>
          <w:bCs/>
        </w:rPr>
      </w:pPr>
      <w:r w:rsidRPr="001F59B0">
        <w:rPr>
          <w:rFonts w:eastAsia="Times New Roman" w:cstheme="minorHAnsi"/>
          <w:b/>
          <w:bCs/>
        </w:rPr>
        <w:t>Victoria Falls, Zimbabwe, 23 a 31 de julio de 2025</w:t>
      </w:r>
    </w:p>
    <w:p w14:paraId="7DE1089F" w14:textId="77777777" w:rsidR="00CE33C7" w:rsidRPr="00947E20" w:rsidRDefault="00CE33C7" w:rsidP="00CE33C7">
      <w:pPr>
        <w:jc w:val="center"/>
        <w:outlineLvl w:val="0"/>
        <w:rPr>
          <w:rFonts w:eastAsia="Times New Roman" w:cstheme="minorHAnsi"/>
          <w:b/>
          <w:bCs/>
        </w:rPr>
      </w:pPr>
    </w:p>
    <w:p w14:paraId="3D14BE36" w14:textId="77777777" w:rsidR="00CE33C7" w:rsidRPr="00947E20" w:rsidRDefault="00CE33C7" w:rsidP="00CE33C7">
      <w:pPr>
        <w:jc w:val="center"/>
        <w:outlineLvl w:val="0"/>
        <w:rPr>
          <w:rFonts w:eastAsia="Times New Roman" w:cstheme="minorHAnsi"/>
          <w:b/>
          <w:bCs/>
        </w:rPr>
      </w:pPr>
    </w:p>
    <w:p w14:paraId="5FD20099" w14:textId="77777777" w:rsidR="00CE33C7" w:rsidRPr="00947E20" w:rsidRDefault="00CE33C7" w:rsidP="00CE33C7">
      <w:pPr>
        <w:jc w:val="center"/>
        <w:outlineLvl w:val="0"/>
        <w:rPr>
          <w:rFonts w:eastAsia="Times New Roman" w:cstheme="minorHAnsi"/>
          <w:b/>
          <w:bCs/>
        </w:rPr>
      </w:pPr>
    </w:p>
    <w:p w14:paraId="2A367A30" w14:textId="77777777" w:rsidR="008D0A4A" w:rsidRPr="00947E20" w:rsidRDefault="008D0A4A" w:rsidP="00CE33C7">
      <w:pPr>
        <w:rPr>
          <w:sz w:val="22"/>
          <w:szCs w:val="22"/>
        </w:rPr>
      </w:pPr>
    </w:p>
    <w:p w14:paraId="06FA46CD" w14:textId="6C34AB32" w:rsidR="008D0A4A" w:rsidRPr="00250823" w:rsidRDefault="008D0A4A" w:rsidP="008D0A4A">
      <w:pPr>
        <w:widowControl w:val="0"/>
        <w:jc w:val="right"/>
        <w:rPr>
          <w:rFonts w:cstheme="minorHAnsi"/>
          <w:sz w:val="28"/>
          <w:szCs w:val="28"/>
        </w:rPr>
      </w:pPr>
      <w:r w:rsidRPr="00250823">
        <w:rPr>
          <w:b/>
          <w:sz w:val="28"/>
          <w:szCs w:val="28"/>
        </w:rPr>
        <w:t>COP15 Doc.23.18</w:t>
      </w:r>
    </w:p>
    <w:p w14:paraId="4A7AE543" w14:textId="77777777" w:rsidR="008D0A4A" w:rsidRPr="00250823" w:rsidRDefault="008D0A4A" w:rsidP="008D0A4A">
      <w:pPr>
        <w:tabs>
          <w:tab w:val="left" w:pos="10650"/>
          <w:tab w:val="right" w:pos="13958"/>
        </w:tabs>
        <w:jc w:val="right"/>
        <w:rPr>
          <w:rFonts w:cstheme="minorHAns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0"/>
      </w:tblGrid>
      <w:tr w:rsidR="008D0A4A" w:rsidRPr="00250823" w14:paraId="45100BCE" w14:textId="77777777" w:rsidTr="008D0A4A">
        <w:trPr>
          <w:trHeight w:val="1956"/>
        </w:trPr>
        <w:tc>
          <w:tcPr>
            <w:tcW w:w="5000" w:type="pct"/>
          </w:tcPr>
          <w:p w14:paraId="67BA1D6B" w14:textId="77777777" w:rsidR="008D0A4A" w:rsidRPr="00250823" w:rsidRDefault="008D0A4A" w:rsidP="008D0A4A">
            <w:pPr>
              <w:ind w:left="0" w:right="67" w:firstLine="0"/>
              <w:outlineLvl w:val="0"/>
              <w:rPr>
                <w:rFonts w:eastAsia="Times New Roman" w:cstheme="minorHAnsi"/>
                <w:b/>
                <w:bCs/>
              </w:rPr>
            </w:pPr>
            <w:r w:rsidRPr="00250823">
              <w:rPr>
                <w:b/>
                <w:bCs/>
              </w:rPr>
              <w:t xml:space="preserve">Nota de la Secretaría: </w:t>
            </w:r>
          </w:p>
          <w:p w14:paraId="6A078928" w14:textId="77777777" w:rsidR="008D0A4A" w:rsidRPr="00250823" w:rsidRDefault="008D0A4A" w:rsidP="008D0A4A">
            <w:pPr>
              <w:ind w:left="0" w:firstLine="0"/>
              <w:rPr>
                <w:rFonts w:cstheme="minorHAnsi"/>
                <w:b/>
              </w:rPr>
            </w:pPr>
          </w:p>
          <w:p w14:paraId="3E25A3F7" w14:textId="456C484B" w:rsidR="008D0A4A" w:rsidRPr="00250823" w:rsidRDefault="008D0A4A" w:rsidP="008D0A4A">
            <w:pPr>
              <w:widowControl w:val="0"/>
              <w:ind w:left="0" w:firstLine="0"/>
              <w:rPr>
                <w:rFonts w:cstheme="minorHAnsi"/>
              </w:rPr>
            </w:pPr>
            <w:r w:rsidRPr="00250823">
              <w:t>En su 64</w:t>
            </w:r>
            <w:r w:rsidRPr="00250823">
              <w:rPr>
                <w:vertAlign w:val="superscript"/>
              </w:rPr>
              <w:t>a</w:t>
            </w:r>
            <w:r w:rsidRPr="00250823">
              <w:t xml:space="preserve"> reunión, el Comité Permanente, en su Decisión SC64-3</w:t>
            </w:r>
            <w:r w:rsidR="00947E20">
              <w:t>3</w:t>
            </w:r>
            <w:r w:rsidRPr="00250823">
              <w:t xml:space="preserve">, encargó a la Secretaría que sometiera a la consideración de la COP15 el proyecto de resolución que figura en el documento SC64 Doc.29.5 Rev.1 sobre </w:t>
            </w:r>
            <w:r w:rsidRPr="00250823">
              <w:rPr>
                <w:i/>
                <w:iCs/>
              </w:rPr>
              <w:t>Consecución de la conservación equitativa y eficaz de los humedales como áreas protegidas y otras medidas eficaces de conservación basadas en áreas (OMEC)</w:t>
            </w:r>
            <w:r w:rsidRPr="00250823">
              <w:t>, enmendado para tener en cuenta las aportaciones del Comité.</w:t>
            </w:r>
          </w:p>
        </w:tc>
      </w:tr>
    </w:tbl>
    <w:p w14:paraId="13A1A5D8" w14:textId="77777777" w:rsidR="008D0A4A" w:rsidRPr="00250823" w:rsidRDefault="008D0A4A" w:rsidP="008D0A4A">
      <w:pPr>
        <w:ind w:right="16"/>
        <w:jc w:val="center"/>
        <w:rPr>
          <w:rFonts w:eastAsia="Times New Roman"/>
          <w:b/>
          <w:bCs/>
          <w:sz w:val="28"/>
          <w:szCs w:val="28"/>
        </w:rPr>
      </w:pPr>
    </w:p>
    <w:p w14:paraId="44F80590" w14:textId="77777777" w:rsidR="00F70FAF" w:rsidRPr="00250823" w:rsidRDefault="00F70FAF" w:rsidP="00C0693F">
      <w:pPr>
        <w:jc w:val="right"/>
        <w:rPr>
          <w:b/>
          <w:sz w:val="28"/>
          <w:szCs w:val="28"/>
        </w:rPr>
      </w:pPr>
    </w:p>
    <w:p w14:paraId="1376AD06" w14:textId="07E1FCD9" w:rsidR="00D70C1B" w:rsidRPr="00250823" w:rsidRDefault="008D0A4A" w:rsidP="00C0693F">
      <w:pPr>
        <w:ind w:right="16"/>
        <w:jc w:val="center"/>
        <w:rPr>
          <w:rFonts w:eastAsia="Times New Roman"/>
          <w:b/>
          <w:bCs/>
          <w:sz w:val="28"/>
          <w:szCs w:val="28"/>
        </w:rPr>
      </w:pPr>
      <w:r w:rsidRPr="00250823">
        <w:rPr>
          <w:b/>
          <w:bCs/>
          <w:sz w:val="28"/>
          <w:szCs w:val="28"/>
        </w:rPr>
        <w:t xml:space="preserve">Proyecto de resolución sobre la consecución de la </w:t>
      </w:r>
      <w:r w:rsidR="00E64F01" w:rsidRPr="00E64F01">
        <w:rPr>
          <w:b/>
          <w:bCs/>
          <w:sz w:val="28"/>
          <w:szCs w:val="28"/>
        </w:rPr>
        <w:t xml:space="preserve">gobernanza equitativa y la conservación eficaz </w:t>
      </w:r>
      <w:r w:rsidRPr="00250823">
        <w:rPr>
          <w:b/>
          <w:bCs/>
          <w:sz w:val="28"/>
          <w:szCs w:val="28"/>
        </w:rPr>
        <w:t>de los humedales como áreas protegidas y otras medidas eficaces de conservación basadas en áreas (OECM)</w:t>
      </w:r>
    </w:p>
    <w:p w14:paraId="4AD87F8B" w14:textId="77777777" w:rsidR="00D70C1B" w:rsidRPr="00947E20" w:rsidRDefault="00D70C1B" w:rsidP="00C0693F">
      <w:pPr>
        <w:jc w:val="right"/>
        <w:rPr>
          <w:rFonts w:eastAsia="Times New Roman"/>
          <w:b/>
          <w:sz w:val="22"/>
          <w:szCs w:val="22"/>
        </w:rPr>
      </w:pPr>
    </w:p>
    <w:p w14:paraId="6EA1D275" w14:textId="68A2203E" w:rsidR="00D70C1B" w:rsidRPr="00250823" w:rsidRDefault="00D70C1B" w:rsidP="00C0693F">
      <w:pPr>
        <w:ind w:right="16"/>
        <w:rPr>
          <w:rFonts w:eastAsia="Times New Roman"/>
          <w:i/>
          <w:sz w:val="22"/>
          <w:szCs w:val="22"/>
        </w:rPr>
      </w:pPr>
      <w:r w:rsidRPr="00250823">
        <w:rPr>
          <w:i/>
          <w:sz w:val="22"/>
          <w:szCs w:val="22"/>
        </w:rPr>
        <w:t>Presentado por el Reino Unido de Gran Bretaña e Irlanda del Norte y Zimbabwe.</w:t>
      </w:r>
    </w:p>
    <w:p w14:paraId="2E3F1532" w14:textId="77777777" w:rsidR="00D70C1B" w:rsidRPr="00250823" w:rsidRDefault="00D70C1B" w:rsidP="00C0693F">
      <w:pPr>
        <w:rPr>
          <w:rFonts w:cs="Arial"/>
          <w:b/>
          <w:sz w:val="22"/>
          <w:szCs w:val="22"/>
        </w:rPr>
      </w:pPr>
    </w:p>
    <w:p w14:paraId="61F579C4" w14:textId="77777777" w:rsidR="00F70FAF" w:rsidRPr="00250823" w:rsidRDefault="00F70FAF" w:rsidP="00C0693F">
      <w:pPr>
        <w:rPr>
          <w:rFonts w:cs="Arial"/>
          <w:b/>
          <w:sz w:val="22"/>
          <w:szCs w:val="22"/>
        </w:rPr>
      </w:pPr>
    </w:p>
    <w:p w14:paraId="5518BC07" w14:textId="6F7DD427" w:rsidR="2B8BDADB" w:rsidRPr="00D36467" w:rsidRDefault="10242E01" w:rsidP="28148856">
      <w:pPr>
        <w:ind w:left="425" w:hanging="425"/>
        <w:rPr>
          <w:rFonts w:eastAsia="Geneva" w:cstheme="minorHAnsi"/>
          <w:sz w:val="22"/>
          <w:szCs w:val="22"/>
        </w:rPr>
      </w:pPr>
      <w:r w:rsidRPr="00D36467">
        <w:rPr>
          <w:rFonts w:cstheme="minorHAnsi"/>
          <w:sz w:val="22"/>
          <w:szCs w:val="22"/>
        </w:rPr>
        <w:t>1.</w:t>
      </w:r>
      <w:r w:rsidRPr="00D36467">
        <w:rPr>
          <w:rFonts w:cstheme="minorHAnsi"/>
          <w:sz w:val="22"/>
          <w:szCs w:val="22"/>
        </w:rPr>
        <w:tab/>
        <w:t>OBSERVANDO CON ALARMA la continua pérdida y degradación de humedales a escala mundial</w:t>
      </w:r>
      <w:r w:rsidR="00086B1B" w:rsidRPr="00D36467">
        <w:rPr>
          <w:rStyle w:val="FootnoteReference"/>
          <w:rFonts w:cstheme="minorHAnsi"/>
          <w:sz w:val="22"/>
          <w:szCs w:val="22"/>
        </w:rPr>
        <w:footnoteReference w:id="2"/>
      </w:r>
      <w:r w:rsidRPr="00D36467">
        <w:rPr>
          <w:rFonts w:cstheme="minorHAnsi"/>
          <w:sz w:val="22"/>
          <w:szCs w:val="22"/>
        </w:rPr>
        <w:t xml:space="preserve"> y subrayando que es [importante] [esencial] aumentar sustancialmente y mejorar la superficie de humedales que son objeto de una gobernanza equitativa y una gestión eficaz de su conservación para hacer frente a la pérdida y degradación de humedales en todo el mundo; </w:t>
      </w:r>
    </w:p>
    <w:p w14:paraId="30093243" w14:textId="52C5DB54" w:rsidR="2D05361C" w:rsidRPr="00D36467" w:rsidRDefault="2D05361C" w:rsidP="00C0693F">
      <w:pPr>
        <w:pStyle w:val="ListParagraph"/>
        <w:ind w:left="425" w:hanging="425"/>
        <w:rPr>
          <w:rFonts w:eastAsia="Geneva" w:cstheme="minorHAnsi"/>
          <w:sz w:val="22"/>
          <w:szCs w:val="22"/>
        </w:rPr>
      </w:pPr>
    </w:p>
    <w:p w14:paraId="0C61F067" w14:textId="280AC123" w:rsidR="00603053" w:rsidRPr="00D36467" w:rsidRDefault="00C0693F" w:rsidP="7B8F0C0E">
      <w:pPr>
        <w:ind w:left="425" w:hanging="425"/>
        <w:rPr>
          <w:rFonts w:eastAsia="Geneva" w:cstheme="minorHAnsi"/>
          <w:color w:val="000000" w:themeColor="text1"/>
          <w:sz w:val="22"/>
          <w:szCs w:val="22"/>
        </w:rPr>
      </w:pPr>
      <w:r w:rsidRPr="00D36467">
        <w:rPr>
          <w:rFonts w:cstheme="minorHAnsi"/>
          <w:color w:val="000000" w:themeColor="text1"/>
          <w:sz w:val="22"/>
          <w:szCs w:val="22"/>
        </w:rPr>
        <w:t>2.</w:t>
      </w:r>
      <w:r w:rsidRPr="00D36467">
        <w:rPr>
          <w:rFonts w:cstheme="minorHAnsi"/>
          <w:sz w:val="22"/>
          <w:szCs w:val="22"/>
        </w:rPr>
        <w:tab/>
      </w:r>
      <w:r w:rsidRPr="00D36467">
        <w:rPr>
          <w:rFonts w:cstheme="minorHAnsi"/>
          <w:color w:val="000000" w:themeColor="text1"/>
          <w:sz w:val="22"/>
          <w:szCs w:val="22"/>
        </w:rPr>
        <w:t>RECONOCIENDO que los humedales son importantes para hacer frente a la pérdida de biodiversidad, mitigar el cambio climático y adaptarse a él y para apoyar los medios de subsistencia, y que ofrecen una oportunidad [eficaz con relación a los costos] de obtener beneficios sociales, económicos y medioambientales de la rentabilidad de la inversión a partir de una serie de mecanismos de financiación públicos y privados como enfoques innovadores para hacer frente a estos retos;</w:t>
      </w:r>
    </w:p>
    <w:p w14:paraId="7AD77A04" w14:textId="4741EDFC" w:rsidR="3BD40408" w:rsidRPr="00D36467" w:rsidRDefault="3BD40408" w:rsidP="00C0693F">
      <w:pPr>
        <w:pStyle w:val="ListParagraph"/>
        <w:ind w:left="425" w:hanging="425"/>
        <w:rPr>
          <w:rFonts w:eastAsia="Geneva" w:cstheme="minorHAnsi"/>
          <w:color w:val="000000" w:themeColor="text1"/>
          <w:sz w:val="22"/>
          <w:szCs w:val="22"/>
        </w:rPr>
      </w:pPr>
    </w:p>
    <w:p w14:paraId="6612F4A3" w14:textId="65A5DFE2" w:rsidR="00973508" w:rsidRPr="00D36467" w:rsidRDefault="00C0693F" w:rsidP="2891A7F4">
      <w:pPr>
        <w:ind w:left="425" w:hanging="425"/>
        <w:rPr>
          <w:rFonts w:eastAsia="Geneva" w:cstheme="minorHAnsi"/>
          <w:color w:val="000000" w:themeColor="text1"/>
          <w:sz w:val="22"/>
          <w:szCs w:val="22"/>
        </w:rPr>
      </w:pPr>
      <w:r w:rsidRPr="00D36467">
        <w:rPr>
          <w:rFonts w:cstheme="minorHAnsi"/>
          <w:color w:val="000000" w:themeColor="text1"/>
          <w:sz w:val="22"/>
          <w:szCs w:val="22"/>
        </w:rPr>
        <w:t>3.</w:t>
      </w:r>
      <w:r w:rsidRPr="00D36467">
        <w:rPr>
          <w:rFonts w:cstheme="minorHAnsi"/>
          <w:sz w:val="22"/>
          <w:szCs w:val="22"/>
        </w:rPr>
        <w:tab/>
      </w:r>
      <w:r w:rsidRPr="00D36467">
        <w:rPr>
          <w:rFonts w:cstheme="minorHAnsi"/>
          <w:color w:val="000000" w:themeColor="text1"/>
          <w:sz w:val="22"/>
          <w:szCs w:val="22"/>
        </w:rPr>
        <w:t>RECONOCIENDO ADEMÁS [que los beneficios económicos de revertir la pérdida y degradación de los humedales son mayores que el coste de conservar y restaurar estos ecosistemas críticos</w:t>
      </w:r>
      <w:r w:rsidR="005F3553" w:rsidRPr="00D36467">
        <w:rPr>
          <w:rStyle w:val="FootnoteReference"/>
          <w:rFonts w:eastAsia="Geneva" w:cstheme="minorHAnsi"/>
          <w:color w:val="000000" w:themeColor="text1"/>
          <w:sz w:val="22"/>
          <w:szCs w:val="22"/>
        </w:rPr>
        <w:footnoteReference w:id="3"/>
      </w:r>
      <w:r w:rsidRPr="00D36467">
        <w:rPr>
          <w:rFonts w:cstheme="minorHAnsi"/>
          <w:color w:val="000000" w:themeColor="text1"/>
          <w:sz w:val="22"/>
          <w:szCs w:val="22"/>
        </w:rPr>
        <w:t xml:space="preserve"> y] que existe una necesidad imperiosa de aumentar la financiación, procedente de todas las fuentes [disponibles], para la conservación y restauración de los humedales;</w:t>
      </w:r>
    </w:p>
    <w:p w14:paraId="4E285F63" w14:textId="142D6B3E" w:rsidR="00973508" w:rsidRPr="00D36467" w:rsidRDefault="00973508" w:rsidP="00C0693F">
      <w:pPr>
        <w:ind w:left="425" w:hanging="425"/>
        <w:rPr>
          <w:rFonts w:eastAsia="Geneva" w:cstheme="minorHAnsi"/>
          <w:color w:val="000000" w:themeColor="text1"/>
          <w:sz w:val="22"/>
          <w:szCs w:val="22"/>
        </w:rPr>
      </w:pPr>
    </w:p>
    <w:p w14:paraId="02964C2A" w14:textId="3F975B42" w:rsidR="004B7BA7" w:rsidRPr="00D36467" w:rsidRDefault="00C0693F" w:rsidP="00C0693F">
      <w:pPr>
        <w:ind w:left="425" w:hanging="425"/>
        <w:rPr>
          <w:rFonts w:cstheme="minorHAnsi"/>
          <w:sz w:val="22"/>
          <w:szCs w:val="22"/>
        </w:rPr>
      </w:pPr>
      <w:r w:rsidRPr="00D36467">
        <w:rPr>
          <w:rFonts w:cstheme="minorHAnsi"/>
          <w:sz w:val="22"/>
          <w:szCs w:val="22"/>
        </w:rPr>
        <w:lastRenderedPageBreak/>
        <w:t>4.</w:t>
      </w:r>
      <w:r w:rsidRPr="00D36467">
        <w:rPr>
          <w:rFonts w:cstheme="minorHAnsi"/>
          <w:sz w:val="22"/>
          <w:szCs w:val="22"/>
        </w:rPr>
        <w:tab/>
        <w:t>RECORDANDO las obligaciones de las Partes Contratantes contraídas en el marco de la Convención de elaborar listas de sitios y de formular y aplicar su planificación de forma que favorezca la conservación de los humedales incluidos en la Lista de Humedales de Importancia Internacional (la Lista de Ramsar);</w:t>
      </w:r>
    </w:p>
    <w:p w14:paraId="4495CC14" w14:textId="783C1CEF" w:rsidR="17161C7B" w:rsidRPr="00D36467" w:rsidRDefault="17161C7B" w:rsidP="00C0693F">
      <w:pPr>
        <w:pStyle w:val="ListParagraph"/>
        <w:ind w:left="425" w:hanging="425"/>
        <w:rPr>
          <w:rFonts w:cstheme="minorHAnsi"/>
          <w:sz w:val="22"/>
          <w:szCs w:val="22"/>
        </w:rPr>
      </w:pPr>
    </w:p>
    <w:p w14:paraId="68B043F7" w14:textId="005F1BE4" w:rsidR="00054DF7" w:rsidRPr="00D36467" w:rsidRDefault="00C0693F" w:rsidP="00C0693F">
      <w:pPr>
        <w:ind w:left="425" w:hanging="425"/>
        <w:rPr>
          <w:rFonts w:cstheme="minorHAnsi"/>
          <w:sz w:val="22"/>
          <w:szCs w:val="22"/>
        </w:rPr>
      </w:pPr>
      <w:r w:rsidRPr="00D36467">
        <w:rPr>
          <w:rFonts w:cstheme="minorHAnsi"/>
          <w:sz w:val="22"/>
          <w:szCs w:val="22"/>
        </w:rPr>
        <w:t>5.</w:t>
      </w:r>
      <w:r w:rsidRPr="00D36467">
        <w:rPr>
          <w:rFonts w:cstheme="minorHAnsi"/>
          <w:sz w:val="22"/>
          <w:szCs w:val="22"/>
        </w:rPr>
        <w:tab/>
        <w:t xml:space="preserve">RECORDANDO la Resolución IX.22 relativa a </w:t>
      </w:r>
      <w:r w:rsidRPr="00D36467">
        <w:rPr>
          <w:rFonts w:cstheme="minorHAnsi"/>
          <w:i/>
          <w:iCs/>
          <w:sz w:val="22"/>
          <w:szCs w:val="22"/>
        </w:rPr>
        <w:t>Los sitios Ramsar y los sistemas de áreas protegidas</w:t>
      </w:r>
      <w:r w:rsidRPr="00D36467">
        <w:rPr>
          <w:rFonts w:cstheme="minorHAnsi"/>
          <w:sz w:val="22"/>
          <w:szCs w:val="22"/>
        </w:rPr>
        <w:t>; la Resolución XII.15 relativa a la efectividad del manejo y la conservación de los sitios Ramsar; la Resolución VIII.14 relativa a la planificación del manejo de los sitios Ramsar y otros humedales; la Resolución IX.6 relativa a las orientaciones sobre los sitios Ramsar que han dejado de reunir los criterios para su designación; y la Resolución VII.12 relativas a los sitios incluidos en la Lista de Ramsar;</w:t>
      </w:r>
    </w:p>
    <w:p w14:paraId="2B3A949F" w14:textId="77777777" w:rsidR="00C96A0B" w:rsidRPr="00D36467" w:rsidRDefault="00C96A0B" w:rsidP="00C0693F">
      <w:pPr>
        <w:pStyle w:val="ListParagraph"/>
        <w:ind w:left="425" w:hanging="425"/>
        <w:rPr>
          <w:rFonts w:cstheme="minorHAnsi"/>
          <w:sz w:val="22"/>
          <w:szCs w:val="22"/>
        </w:rPr>
      </w:pPr>
    </w:p>
    <w:p w14:paraId="70EC104F" w14:textId="2D7E96B0" w:rsidR="00C96A0B" w:rsidRPr="00D36467" w:rsidRDefault="00C0693F" w:rsidP="1B04837C">
      <w:pPr>
        <w:ind w:left="425" w:hanging="425"/>
        <w:rPr>
          <w:rFonts w:eastAsia="Geneva" w:cstheme="minorHAnsi"/>
          <w:sz w:val="22"/>
          <w:szCs w:val="22"/>
        </w:rPr>
      </w:pPr>
      <w:r w:rsidRPr="00D36467">
        <w:rPr>
          <w:rFonts w:cstheme="minorHAnsi"/>
          <w:sz w:val="22"/>
          <w:szCs w:val="22"/>
        </w:rPr>
        <w:t>6.</w:t>
      </w:r>
      <w:r w:rsidRPr="00D36467">
        <w:rPr>
          <w:rFonts w:cstheme="minorHAnsi"/>
          <w:sz w:val="22"/>
          <w:szCs w:val="22"/>
        </w:rPr>
        <w:tab/>
        <w:t xml:space="preserve">ACOGIENDO CON SATISFACCIÓN el Marco Mundial de Biodiversidad de Kunming-Montreal (MMB-KM) adoptado por la Conferencia de las Partes en el Convenio sobre la Diversidad Biológica y recordando la Resolución XIV.6 relativa a las sinergias que reconoce </w:t>
      </w:r>
      <w:r w:rsidR="00250823" w:rsidRPr="00D36467">
        <w:rPr>
          <w:rFonts w:cstheme="minorHAnsi"/>
          <w:sz w:val="22"/>
          <w:szCs w:val="22"/>
        </w:rPr>
        <w:t>“</w:t>
      </w:r>
      <w:r w:rsidRPr="00D36467">
        <w:rPr>
          <w:rFonts w:cstheme="minorHAnsi"/>
          <w:sz w:val="22"/>
          <w:szCs w:val="22"/>
        </w:rPr>
        <w:t>la importancia de los sitios Ramsar para la aplicación del Convenio sobre la Diversidad Biológica (CDB) y el Marco Global de Biodiversidad</w:t>
      </w:r>
      <w:r w:rsidR="00250823" w:rsidRPr="00D36467">
        <w:rPr>
          <w:rFonts w:cstheme="minorHAnsi"/>
          <w:sz w:val="22"/>
          <w:szCs w:val="22"/>
        </w:rPr>
        <w:t>”</w:t>
      </w:r>
      <w:r w:rsidRPr="00D36467">
        <w:rPr>
          <w:rFonts w:cstheme="minorHAnsi"/>
          <w:sz w:val="22"/>
          <w:szCs w:val="22"/>
        </w:rPr>
        <w:t xml:space="preserve"> (párrafo 43);</w:t>
      </w:r>
    </w:p>
    <w:p w14:paraId="69B7E8AD" w14:textId="5DBE8C26" w:rsidR="2F51B6A8" w:rsidRPr="00D36467" w:rsidRDefault="2F51B6A8" w:rsidP="00C0693F">
      <w:pPr>
        <w:pStyle w:val="ListParagraph"/>
        <w:ind w:left="425" w:hanging="425"/>
        <w:rPr>
          <w:rFonts w:eastAsia="Geneva" w:cstheme="minorHAnsi"/>
          <w:sz w:val="22"/>
          <w:szCs w:val="22"/>
        </w:rPr>
      </w:pPr>
    </w:p>
    <w:p w14:paraId="23286211" w14:textId="69910736" w:rsidR="263B3BFA" w:rsidRPr="00D36467" w:rsidRDefault="00C0693F" w:rsidP="6A4F1AD1">
      <w:pPr>
        <w:ind w:left="425" w:hanging="425"/>
        <w:rPr>
          <w:rFonts w:cstheme="minorHAnsi"/>
          <w:sz w:val="22"/>
          <w:szCs w:val="22"/>
        </w:rPr>
      </w:pPr>
      <w:r w:rsidRPr="00D36467">
        <w:rPr>
          <w:rFonts w:cstheme="minorHAnsi"/>
          <w:sz w:val="22"/>
          <w:szCs w:val="22"/>
        </w:rPr>
        <w:t>7.</w:t>
      </w:r>
      <w:r w:rsidRPr="00D36467">
        <w:rPr>
          <w:rFonts w:cstheme="minorHAnsi"/>
          <w:sz w:val="22"/>
          <w:szCs w:val="22"/>
        </w:rPr>
        <w:tab/>
        <w:t>RECORDANDO la decisión 16/1 del CDB adoptada en la 16</w:t>
      </w:r>
      <w:r w:rsidRPr="00D36467">
        <w:rPr>
          <w:rFonts w:cstheme="minorHAnsi"/>
          <w:sz w:val="22"/>
          <w:szCs w:val="22"/>
          <w:vertAlign w:val="superscript"/>
        </w:rPr>
        <w:t>a</w:t>
      </w:r>
      <w:r w:rsidRPr="00D36467">
        <w:rPr>
          <w:rFonts w:cstheme="minorHAnsi"/>
          <w:sz w:val="22"/>
          <w:szCs w:val="22"/>
        </w:rPr>
        <w:t xml:space="preserve"> reunión de la Conferencia de las Partes en dicho Convenio (COP16 del CDB), en la que se pide a las Partes en el CDB que aún no lo hayan hecho que revisen o actualicen sus estrategias y planes de acción nacionales en materia de biodiversidad, para que estén en consonancia con el Marco Mundial de Biodiversidad de Kunming-Montreal, tal como se solicita en la decisión 15/6 adoptada en la COP15 del CDB;</w:t>
      </w:r>
    </w:p>
    <w:p w14:paraId="55E291DA" w14:textId="26035734" w:rsidR="002C554E" w:rsidRPr="00D36467" w:rsidRDefault="002C554E" w:rsidP="005B52E7">
      <w:pPr>
        <w:rPr>
          <w:rFonts w:cstheme="minorHAnsi"/>
          <w:sz w:val="22"/>
          <w:szCs w:val="22"/>
          <w:u w:val="single"/>
        </w:rPr>
      </w:pPr>
    </w:p>
    <w:p w14:paraId="03E29ED2" w14:textId="4173836A" w:rsidR="58DF3560" w:rsidRPr="00D36467" w:rsidRDefault="00C0693F" w:rsidP="45FB9D9C">
      <w:pPr>
        <w:ind w:left="425" w:hanging="425"/>
        <w:rPr>
          <w:rFonts w:cstheme="minorHAnsi"/>
          <w:color w:val="242424"/>
          <w:sz w:val="22"/>
          <w:szCs w:val="22"/>
          <w:u w:val="single"/>
        </w:rPr>
      </w:pPr>
      <w:r w:rsidRPr="00D36467">
        <w:rPr>
          <w:rFonts w:cstheme="minorHAnsi"/>
          <w:color w:val="242424"/>
          <w:sz w:val="22"/>
          <w:szCs w:val="22"/>
        </w:rPr>
        <w:t>8.</w:t>
      </w:r>
      <w:r w:rsidRPr="00D36467">
        <w:rPr>
          <w:rFonts w:cstheme="minorHAnsi"/>
          <w:sz w:val="22"/>
          <w:szCs w:val="22"/>
        </w:rPr>
        <w:tab/>
      </w:r>
      <w:r w:rsidRPr="00D36467">
        <w:rPr>
          <w:rFonts w:cstheme="minorHAnsi"/>
          <w:color w:val="242424"/>
          <w:sz w:val="22"/>
          <w:szCs w:val="22"/>
        </w:rPr>
        <w:t>OBSERVANDO que un Humedal de Importancia Internacional puede ser un área protegida, o bien puede cumplir los requisitos para ser reconocido como otra medida eficaz de conservación basada áreas (OMEC), cuando se apliquen plenamente a esa área geográfica marcos legales, de gestión o institucionales que proporcionen protección a largo plazo; OBSERVANDO TAMBIÉN que el marco de las OMEC complementa la red de áreas protegidas pues reconoce la contribución que las áreas situadas fuera de la red de áreas protegidas formalmente designadas aportan a la conservación de la biodiversidad;</w:t>
      </w:r>
    </w:p>
    <w:p w14:paraId="11DFE7BA" w14:textId="77777777" w:rsidR="00B52419" w:rsidRPr="00D36467" w:rsidRDefault="00B52419" w:rsidP="005B52E7">
      <w:pPr>
        <w:ind w:left="425" w:hanging="425"/>
        <w:rPr>
          <w:rFonts w:eastAsia="Geneva" w:cstheme="minorHAnsi"/>
          <w:color w:val="242424"/>
          <w:sz w:val="22"/>
          <w:szCs w:val="22"/>
        </w:rPr>
      </w:pPr>
    </w:p>
    <w:p w14:paraId="59862B56" w14:textId="0CEC18E9" w:rsidR="00B52419" w:rsidRPr="00D36467" w:rsidRDefault="00B52419" w:rsidP="45FB9D9C">
      <w:pPr>
        <w:ind w:left="425" w:hanging="425"/>
        <w:rPr>
          <w:rFonts w:eastAsia="Geneva" w:cstheme="minorHAnsi"/>
          <w:color w:val="242424"/>
          <w:sz w:val="22"/>
          <w:szCs w:val="22"/>
        </w:rPr>
      </w:pPr>
      <w:r w:rsidRPr="00D36467">
        <w:rPr>
          <w:rFonts w:cstheme="minorHAnsi"/>
          <w:color w:val="242424"/>
          <w:sz w:val="22"/>
          <w:szCs w:val="22"/>
        </w:rPr>
        <w:t xml:space="preserve">9. </w:t>
      </w:r>
      <w:r w:rsidRPr="00D36467">
        <w:rPr>
          <w:rFonts w:cstheme="minorHAnsi"/>
          <w:sz w:val="22"/>
          <w:szCs w:val="22"/>
        </w:rPr>
        <w:tab/>
      </w:r>
      <w:r w:rsidRPr="00D36467">
        <w:rPr>
          <w:rFonts w:cstheme="minorHAnsi"/>
          <w:color w:val="242424"/>
          <w:sz w:val="22"/>
          <w:szCs w:val="22"/>
        </w:rPr>
        <w:t>OBSERVANDO ADEMÁS que las Partes en el CDB adoptaron en la decisión 14/8 una definición, principios rectores, características comunes y criterios para identificar las OMEC;</w:t>
      </w:r>
    </w:p>
    <w:p w14:paraId="47E58381" w14:textId="1B4653E2" w:rsidR="4EA7425D" w:rsidRPr="00D36467" w:rsidRDefault="4EA7425D" w:rsidP="00C0693F">
      <w:pPr>
        <w:pStyle w:val="ListParagraph"/>
        <w:ind w:left="425" w:hanging="425"/>
        <w:rPr>
          <w:rFonts w:eastAsia="Geneva" w:cstheme="minorHAnsi"/>
          <w:color w:val="242424"/>
          <w:sz w:val="22"/>
          <w:szCs w:val="22"/>
        </w:rPr>
      </w:pPr>
    </w:p>
    <w:p w14:paraId="519A8E0C" w14:textId="16EF40E5" w:rsidR="70E043E4" w:rsidRPr="00D36467" w:rsidRDefault="00442CD6" w:rsidP="00C0693F">
      <w:pPr>
        <w:ind w:left="425" w:hanging="425"/>
        <w:rPr>
          <w:rFonts w:eastAsia="Geneva" w:cstheme="minorHAnsi"/>
          <w:sz w:val="22"/>
          <w:szCs w:val="22"/>
        </w:rPr>
      </w:pPr>
      <w:r w:rsidRPr="00D36467">
        <w:rPr>
          <w:rFonts w:cstheme="minorHAnsi"/>
          <w:sz w:val="22"/>
          <w:szCs w:val="22"/>
        </w:rPr>
        <w:t>10.</w:t>
      </w:r>
      <w:r w:rsidRPr="00D36467">
        <w:rPr>
          <w:rFonts w:cstheme="minorHAnsi"/>
          <w:sz w:val="22"/>
          <w:szCs w:val="22"/>
        </w:rPr>
        <w:tab/>
        <w:t>OBSERVANDO ADEMÁS el potencial de los Humedales de Importancia Internacional para contribuir aún más a la consecución de la meta 3 del MMB-KM como áreas protegidas o como OMEC [, y el objetivo 3 del Quinto Plan Estratégico de designar y gestionar eficazmente XXX Humedales de Importancia Internacional para 2030];</w:t>
      </w:r>
    </w:p>
    <w:p w14:paraId="534EBDF6" w14:textId="1389693E" w:rsidR="66CDFEFD" w:rsidRPr="00D36467" w:rsidRDefault="66CDFEFD" w:rsidP="00C0693F">
      <w:pPr>
        <w:shd w:val="clear" w:color="auto" w:fill="FFFFFF" w:themeFill="background1"/>
        <w:ind w:left="425" w:hanging="425"/>
        <w:rPr>
          <w:rFonts w:eastAsia="Geneva" w:cstheme="minorHAnsi"/>
          <w:color w:val="242424"/>
          <w:sz w:val="22"/>
          <w:szCs w:val="22"/>
        </w:rPr>
      </w:pPr>
    </w:p>
    <w:p w14:paraId="59BBE81D" w14:textId="58846913" w:rsidR="58DF3560" w:rsidRPr="00D36467" w:rsidRDefault="00C0693F" w:rsidP="00C0693F">
      <w:pPr>
        <w:shd w:val="clear" w:color="auto" w:fill="FFFFFF" w:themeFill="background1"/>
        <w:ind w:left="425" w:hanging="425"/>
        <w:rPr>
          <w:rFonts w:eastAsia="Geneva" w:cstheme="minorHAnsi"/>
          <w:color w:val="242424"/>
          <w:sz w:val="22"/>
          <w:szCs w:val="22"/>
        </w:rPr>
      </w:pPr>
      <w:r w:rsidRPr="00D36467">
        <w:rPr>
          <w:rFonts w:cstheme="minorHAnsi"/>
          <w:color w:val="242424"/>
          <w:sz w:val="22"/>
          <w:szCs w:val="22"/>
        </w:rPr>
        <w:t>11.</w:t>
      </w:r>
      <w:r w:rsidRPr="00D36467">
        <w:rPr>
          <w:rFonts w:cstheme="minorHAnsi"/>
          <w:sz w:val="22"/>
          <w:szCs w:val="22"/>
        </w:rPr>
        <w:tab/>
      </w:r>
      <w:r w:rsidRPr="00D36467">
        <w:rPr>
          <w:rFonts w:cstheme="minorHAnsi"/>
          <w:color w:val="242424"/>
          <w:sz w:val="22"/>
          <w:szCs w:val="22"/>
        </w:rPr>
        <w:t>OBSERVANDO ASIMISMO la importante oportunidad de identificar y reconocer como áreas protegidas o como OMEC otros humedales que reúnen los criterios, pero que no son Humedales de Importancia Internacional, lo que facilita aún más la consecución de los objetivos de conservación y uso racional de los humedales y la contribución a la meta 3 del MMB-KM;</w:t>
      </w:r>
    </w:p>
    <w:p w14:paraId="3C5451FE" w14:textId="14E903B0" w:rsidR="0CBDE5EB" w:rsidRPr="00D36467" w:rsidRDefault="0CBDE5EB" w:rsidP="00C0693F">
      <w:pPr>
        <w:ind w:left="425" w:hanging="425"/>
        <w:rPr>
          <w:rFonts w:eastAsia="Geneva" w:cstheme="minorHAnsi"/>
          <w:sz w:val="22"/>
          <w:szCs w:val="22"/>
        </w:rPr>
      </w:pPr>
    </w:p>
    <w:p w14:paraId="471E3F13" w14:textId="016AD887" w:rsidR="004A1460" w:rsidRPr="00D36467" w:rsidRDefault="000C4E0C" w:rsidP="45FB9D9C">
      <w:pPr>
        <w:ind w:left="425" w:hanging="425"/>
        <w:rPr>
          <w:rFonts w:eastAsia="Geneva" w:cstheme="minorHAnsi"/>
          <w:sz w:val="22"/>
          <w:szCs w:val="22"/>
        </w:rPr>
      </w:pPr>
      <w:r w:rsidRPr="00D36467">
        <w:rPr>
          <w:rFonts w:cstheme="minorHAnsi"/>
          <w:sz w:val="22"/>
          <w:szCs w:val="22"/>
        </w:rPr>
        <w:t>12.</w:t>
      </w:r>
      <w:r w:rsidRPr="00D36467">
        <w:rPr>
          <w:rFonts w:cstheme="minorHAnsi"/>
          <w:sz w:val="22"/>
          <w:szCs w:val="22"/>
        </w:rPr>
        <w:tab/>
        <w:t>RECONOCIENDO que, para aquellas Partes que son signatarias de ambas Convenciones, el compromiso de lograr un uso racional de los humedales y mantener sus características ecológicas se corresponde adecuadamente con los objetivos del CDB y las metas y objetivos del MMB-KM [adoptado en el marco de dicho Convenio];</w:t>
      </w:r>
    </w:p>
    <w:p w14:paraId="60061E4C" w14:textId="77777777" w:rsidR="002500A8" w:rsidRPr="00D36467" w:rsidRDefault="002500A8" w:rsidP="00C0693F">
      <w:pPr>
        <w:pStyle w:val="ListParagraph"/>
        <w:ind w:left="425" w:hanging="425"/>
        <w:rPr>
          <w:rFonts w:eastAsia="Geneva" w:cstheme="minorHAnsi"/>
          <w:sz w:val="22"/>
          <w:szCs w:val="22"/>
        </w:rPr>
      </w:pPr>
    </w:p>
    <w:p w14:paraId="7E07B317" w14:textId="6B59EF5C" w:rsidR="63F4806E" w:rsidRPr="00D36467" w:rsidRDefault="000C4E0C" w:rsidP="00C0693F">
      <w:pPr>
        <w:ind w:left="425" w:hanging="425"/>
        <w:rPr>
          <w:rFonts w:cstheme="minorHAnsi"/>
          <w:sz w:val="22"/>
          <w:szCs w:val="22"/>
        </w:rPr>
      </w:pPr>
      <w:r w:rsidRPr="00D36467">
        <w:rPr>
          <w:rFonts w:cstheme="minorHAnsi"/>
          <w:sz w:val="22"/>
          <w:szCs w:val="22"/>
        </w:rPr>
        <w:lastRenderedPageBreak/>
        <w:t>13.</w:t>
      </w:r>
      <w:r w:rsidRPr="00D36467">
        <w:rPr>
          <w:rFonts w:cstheme="minorHAnsi"/>
          <w:sz w:val="22"/>
          <w:szCs w:val="22"/>
        </w:rPr>
        <w:tab/>
        <w:t>RECONOCIENDO que muchas Partes Contratantes requieren desarrollar sistemas y políticas nacionales, así como marcos institucionales y financieros para la identificación, el reconocimiento, el seguimiento y la gestión de las OMEC, y que la necesidad de incluir explícitamente a los humedales en estos procesos podría facilitar aún más la integración de humedales adicionales en la conservación basada en áreas;</w:t>
      </w:r>
    </w:p>
    <w:p w14:paraId="5651B89D" w14:textId="0B7217BE" w:rsidR="7E5B1C63" w:rsidRPr="00D36467" w:rsidRDefault="7E5B1C63" w:rsidP="00C0693F">
      <w:pPr>
        <w:pStyle w:val="ListParagraph"/>
        <w:ind w:left="425" w:hanging="425"/>
        <w:rPr>
          <w:rFonts w:cstheme="minorHAnsi"/>
          <w:sz w:val="22"/>
          <w:szCs w:val="22"/>
        </w:rPr>
      </w:pPr>
    </w:p>
    <w:p w14:paraId="12B13584" w14:textId="34A2EE74" w:rsidR="003C4E3E" w:rsidRPr="00D36467" w:rsidRDefault="00CA257F" w:rsidP="006C2CE5">
      <w:pPr>
        <w:ind w:left="425" w:hanging="425"/>
        <w:rPr>
          <w:rFonts w:eastAsia="Geneva" w:cstheme="minorHAnsi"/>
          <w:color w:val="000000" w:themeColor="text1"/>
          <w:sz w:val="22"/>
          <w:szCs w:val="22"/>
        </w:rPr>
      </w:pPr>
      <w:r w:rsidRPr="00D36467">
        <w:rPr>
          <w:rFonts w:cstheme="minorHAnsi"/>
          <w:color w:val="000000" w:themeColor="text1"/>
          <w:sz w:val="22"/>
          <w:szCs w:val="22"/>
        </w:rPr>
        <w:t>[14.</w:t>
      </w:r>
      <w:r w:rsidRPr="00D36467">
        <w:rPr>
          <w:rFonts w:cstheme="minorHAnsi"/>
          <w:sz w:val="22"/>
          <w:szCs w:val="22"/>
        </w:rPr>
        <w:tab/>
        <w:t>RECONOCIENDO ADEMÁS que, a pesar de la existencia de una serie de mecanismos de financiación [relacionados con la naturaleza / la biodiversidad] públicos y privados, es necesario mejorar su accesibilidad y aplicación a la conservación y restauración de los humedales;]</w:t>
      </w:r>
    </w:p>
    <w:p w14:paraId="26396EBA" w14:textId="77777777" w:rsidR="001A45BC" w:rsidRPr="00D36467" w:rsidRDefault="001A45BC" w:rsidP="006C2CE5">
      <w:pPr>
        <w:ind w:left="425" w:hanging="425"/>
        <w:rPr>
          <w:rFonts w:eastAsia="Geneva" w:cstheme="minorHAnsi"/>
          <w:color w:val="000000" w:themeColor="text1"/>
          <w:sz w:val="22"/>
          <w:szCs w:val="22"/>
        </w:rPr>
      </w:pPr>
    </w:p>
    <w:p w14:paraId="198D888C" w14:textId="3575A02F" w:rsidR="003C4E3E" w:rsidRPr="00D36467" w:rsidRDefault="00CA257F" w:rsidP="006C2CE5">
      <w:pPr>
        <w:ind w:left="425" w:hanging="425"/>
        <w:rPr>
          <w:rFonts w:eastAsia="Geneva" w:cstheme="minorHAnsi"/>
          <w:color w:val="000000" w:themeColor="text1"/>
          <w:sz w:val="22"/>
          <w:szCs w:val="22"/>
        </w:rPr>
      </w:pPr>
      <w:r w:rsidRPr="00D36467">
        <w:rPr>
          <w:rFonts w:cstheme="minorHAnsi"/>
          <w:color w:val="000000" w:themeColor="text1"/>
          <w:sz w:val="22"/>
          <w:szCs w:val="22"/>
        </w:rPr>
        <w:t>[14.bis RECONOCIENDO ADEMÁS que los países en desarrollo se enfrentan a retos específicos para obtener recursos y que la falta de recursos financieros socava significativamente la capacidad de los países en desarrollo para alcanzar los objetivos de la Convención, y que, por lo tanto, es necesario aumentar sustancialmente la provisión de recursos financieros para apoyar a las Partes Contratantes que son países en desarrollo;]</w:t>
      </w:r>
    </w:p>
    <w:p w14:paraId="4892B4FD" w14:textId="4FE9A62C" w:rsidR="74B7A8F5" w:rsidRPr="00D36467" w:rsidRDefault="74B7A8F5" w:rsidP="00C0693F">
      <w:pPr>
        <w:pStyle w:val="ListParagraph"/>
        <w:ind w:left="425" w:hanging="425"/>
        <w:rPr>
          <w:rFonts w:eastAsia="Geneva" w:cstheme="minorHAnsi"/>
          <w:color w:val="000000" w:themeColor="text1"/>
          <w:sz w:val="22"/>
          <w:szCs w:val="22"/>
        </w:rPr>
      </w:pPr>
    </w:p>
    <w:p w14:paraId="5402158F" w14:textId="4940DF71" w:rsidR="00D9359C" w:rsidRPr="00D36467" w:rsidRDefault="00CA257F" w:rsidP="57D8A3B2">
      <w:pPr>
        <w:ind w:left="425" w:hanging="425"/>
        <w:rPr>
          <w:rFonts w:cstheme="minorHAnsi"/>
          <w:sz w:val="22"/>
          <w:szCs w:val="22"/>
        </w:rPr>
      </w:pPr>
      <w:r w:rsidRPr="00D36467">
        <w:rPr>
          <w:rFonts w:cstheme="minorHAnsi"/>
          <w:sz w:val="22"/>
          <w:szCs w:val="22"/>
        </w:rPr>
        <w:t>[15.</w:t>
      </w:r>
      <w:r w:rsidRPr="00D36467">
        <w:rPr>
          <w:rFonts w:cstheme="minorHAnsi"/>
          <w:sz w:val="22"/>
          <w:szCs w:val="22"/>
        </w:rPr>
        <w:tab/>
        <w:t>TENIENDO EN CONSIDERACIÓN la Nota Informativa sobre los Humedales y las OMEC elaborada por el Grupo de Examen Científico y Técnico de la Convención, en la que se propone la aplicación de los criterios sobre las OMEC adoptados en la decisión 14/8 del CDB para la identificación de humedales como OMEC, un marco para la selección de humedales como OMEC y recomendaciones para la gobernanza y gestión de humedales como OMEC, y en la que se ponen de relieve las limitaciones de la actual presentación de informes sobre los Humedales de Importancia Internacional;] y</w:t>
      </w:r>
    </w:p>
    <w:p w14:paraId="6AE51B13" w14:textId="3310807A" w:rsidR="00D9359C" w:rsidRPr="00D36467" w:rsidRDefault="00D9359C" w:rsidP="00C0693F">
      <w:pPr>
        <w:pStyle w:val="ListParagraph"/>
        <w:ind w:left="425" w:hanging="425"/>
        <w:rPr>
          <w:rFonts w:cstheme="minorHAnsi"/>
          <w:sz w:val="22"/>
          <w:szCs w:val="22"/>
        </w:rPr>
      </w:pPr>
    </w:p>
    <w:p w14:paraId="38DD72A8" w14:textId="37B6ABFC" w:rsidR="00D9359C" w:rsidRPr="00D36467" w:rsidRDefault="000C4E0C" w:rsidP="00C0693F">
      <w:pPr>
        <w:ind w:left="425" w:hanging="425"/>
        <w:rPr>
          <w:rFonts w:cstheme="minorHAnsi"/>
          <w:sz w:val="22"/>
          <w:szCs w:val="22"/>
        </w:rPr>
      </w:pPr>
      <w:r w:rsidRPr="00D36467">
        <w:rPr>
          <w:rFonts w:cstheme="minorHAnsi"/>
          <w:sz w:val="22"/>
          <w:szCs w:val="22"/>
        </w:rPr>
        <w:t>16.</w:t>
      </w:r>
      <w:r w:rsidRPr="00D36467">
        <w:rPr>
          <w:rFonts w:cstheme="minorHAnsi"/>
          <w:sz w:val="22"/>
          <w:szCs w:val="22"/>
        </w:rPr>
        <w:tab/>
        <w:t>RECONOCIENDO que, en el momento en que se celebra la 15</w:t>
      </w:r>
      <w:r w:rsidRPr="00D36467">
        <w:rPr>
          <w:rFonts w:cstheme="minorHAnsi"/>
          <w:sz w:val="22"/>
          <w:szCs w:val="22"/>
          <w:vertAlign w:val="superscript"/>
        </w:rPr>
        <w:t>a</w:t>
      </w:r>
      <w:r w:rsidRPr="00D36467">
        <w:rPr>
          <w:rFonts w:cstheme="minorHAnsi"/>
          <w:sz w:val="22"/>
          <w:szCs w:val="22"/>
        </w:rPr>
        <w:t xml:space="preserve"> reunión de la Conferencia de las Partes Contratantes (COP15), los Humedales de Importancia Internacional cubren [257 317 367] hectáreas y tienen potencial para contribuir significativamente a la consecución de la meta 3 del MMB-KM, según se informa en la Base de Datos Mundial sobre Áreas Protegidas y la Base de Datos Mundial sobre OMEC, pero que no todos esos humedales son gestionados y/o reconocidos como áreas protegidas u OMEC;</w:t>
      </w:r>
    </w:p>
    <w:p w14:paraId="4B94D5A5" w14:textId="77777777" w:rsidR="00F24E13" w:rsidRPr="00D36467" w:rsidRDefault="00F24E13" w:rsidP="00F24E13">
      <w:pPr>
        <w:rPr>
          <w:rFonts w:cstheme="minorHAnsi"/>
          <w:sz w:val="22"/>
          <w:szCs w:val="22"/>
        </w:rPr>
      </w:pPr>
    </w:p>
    <w:p w14:paraId="4F45C465" w14:textId="6DC3EDE2" w:rsidR="00F24E13" w:rsidRPr="00D36467" w:rsidRDefault="00F24E13" w:rsidP="001A5FA8">
      <w:pPr>
        <w:jc w:val="center"/>
        <w:rPr>
          <w:rFonts w:cstheme="minorHAnsi"/>
          <w:caps/>
          <w:sz w:val="22"/>
          <w:szCs w:val="22"/>
        </w:rPr>
      </w:pPr>
      <w:r w:rsidRPr="00D36467">
        <w:rPr>
          <w:rFonts w:cstheme="minorHAnsi"/>
          <w:caps/>
          <w:sz w:val="22"/>
          <w:szCs w:val="22"/>
        </w:rPr>
        <w:t>La Conferencia de las Partes Contratantes</w:t>
      </w:r>
    </w:p>
    <w:p w14:paraId="6B1EC17E" w14:textId="2BBB10C8" w:rsidR="000B3D46" w:rsidRPr="00D36467" w:rsidRDefault="000B3D46" w:rsidP="075CC0D0">
      <w:pPr>
        <w:rPr>
          <w:rFonts w:eastAsia="Geneva" w:cstheme="minorHAnsi"/>
          <w:sz w:val="22"/>
          <w:szCs w:val="22"/>
        </w:rPr>
      </w:pPr>
    </w:p>
    <w:p w14:paraId="7D45EBCB" w14:textId="194A10F5" w:rsidR="000B3D46" w:rsidRPr="00D36467" w:rsidRDefault="000C4E0C" w:rsidP="00C0693F">
      <w:pPr>
        <w:ind w:left="425" w:hanging="425"/>
        <w:rPr>
          <w:rFonts w:eastAsia="Geneva" w:cstheme="minorHAnsi"/>
          <w:sz w:val="22"/>
          <w:szCs w:val="22"/>
        </w:rPr>
      </w:pPr>
      <w:r w:rsidRPr="00D36467">
        <w:rPr>
          <w:rFonts w:cstheme="minorHAnsi"/>
          <w:sz w:val="22"/>
          <w:szCs w:val="22"/>
        </w:rPr>
        <w:t>17.</w:t>
      </w:r>
      <w:r w:rsidRPr="00D36467">
        <w:rPr>
          <w:rFonts w:cstheme="minorHAnsi"/>
          <w:sz w:val="22"/>
          <w:szCs w:val="22"/>
        </w:rPr>
        <w:tab/>
        <w:t>REAFIRMA el papel de la Convención sobre los Humedales como asociado principal para los objetivos relacionados con los humedales en la aplicación del Convenio sobre la Diversidad Biológica (CDB) y la contribución de las Partes Contratantes a través de la Convención sobre los Humedales en la consecución de la meta 3 del Marco Mundial de Biodiversidad de Kunming-Montreal (MMB-KM) y otras metas conexas, incluidas las metas 2 y 4;</w:t>
      </w:r>
    </w:p>
    <w:p w14:paraId="39A155A2" w14:textId="4BB9D344" w:rsidR="59A3E778" w:rsidRPr="00D36467" w:rsidRDefault="59A3E778" w:rsidP="00C0693F">
      <w:pPr>
        <w:ind w:left="425" w:hanging="425"/>
        <w:rPr>
          <w:rFonts w:eastAsia="Geneva" w:cstheme="minorHAnsi"/>
          <w:sz w:val="22"/>
          <w:szCs w:val="22"/>
        </w:rPr>
      </w:pPr>
    </w:p>
    <w:p w14:paraId="3AD4FFA9" w14:textId="0B954373" w:rsidR="004A1460" w:rsidRPr="00D36467" w:rsidRDefault="000C4E0C" w:rsidP="3286B90C">
      <w:pPr>
        <w:spacing w:line="257" w:lineRule="auto"/>
        <w:ind w:left="425" w:hanging="425"/>
        <w:rPr>
          <w:rFonts w:eastAsia="Calibri" w:cstheme="minorHAnsi"/>
          <w:sz w:val="22"/>
          <w:szCs w:val="22"/>
        </w:rPr>
      </w:pPr>
      <w:r w:rsidRPr="00D36467">
        <w:rPr>
          <w:rFonts w:cstheme="minorHAnsi"/>
          <w:sz w:val="22"/>
          <w:szCs w:val="22"/>
        </w:rPr>
        <w:t>18.</w:t>
      </w:r>
      <w:r w:rsidRPr="00D36467">
        <w:rPr>
          <w:rFonts w:cstheme="minorHAnsi"/>
          <w:sz w:val="22"/>
          <w:szCs w:val="22"/>
        </w:rPr>
        <w:tab/>
        <w:t>ALIENTA a las Partes Contratantes a que, [de conformidad con las prioridades y circunstancias nacionales] [cuando proceda], actualicen sus estrategias y planes de acción nacionales en materia de biodiversidad (EPANB) y sus planes nacionales de financiación de la biodiversidad para dar prioridad a la función de los Humedales de Importancia Internacional ya sea como áreas protegidas o como otras medidas eficaces de conservación basadas en áreas (OECM) y de otros humedales (como OMEC), en la consecución de la meta 3 del MMB-KM [reconociendo la necesidad de un mayor apoyo a los países en desarrollo para tal fin, entre otras cosas, mediante recursos financieros nuevos y adicionales, fomento de capacidad y cooperación científica y técnica];</w:t>
      </w:r>
    </w:p>
    <w:p w14:paraId="5CBB8E62" w14:textId="245F3330" w:rsidR="004A1460" w:rsidRPr="00D36467" w:rsidRDefault="004A1460" w:rsidP="026EBED7">
      <w:pPr>
        <w:ind w:left="425" w:hanging="425"/>
        <w:rPr>
          <w:rFonts w:eastAsia="Geneva" w:cstheme="minorHAnsi"/>
          <w:sz w:val="22"/>
          <w:szCs w:val="22"/>
        </w:rPr>
      </w:pPr>
    </w:p>
    <w:p w14:paraId="7AB26B23" w14:textId="5311AD40" w:rsidR="4C9CA403" w:rsidRPr="00D36467" w:rsidRDefault="000C4E0C" w:rsidP="00C0693F">
      <w:pPr>
        <w:ind w:left="425" w:hanging="425"/>
        <w:rPr>
          <w:rFonts w:eastAsia="Geneva" w:cstheme="minorHAnsi"/>
          <w:sz w:val="22"/>
          <w:szCs w:val="22"/>
        </w:rPr>
      </w:pPr>
      <w:r w:rsidRPr="00D36467">
        <w:rPr>
          <w:rFonts w:cstheme="minorHAnsi"/>
          <w:sz w:val="22"/>
          <w:szCs w:val="22"/>
        </w:rPr>
        <w:t>19.</w:t>
      </w:r>
      <w:r w:rsidRPr="00D36467">
        <w:rPr>
          <w:rFonts w:cstheme="minorHAnsi"/>
          <w:sz w:val="22"/>
          <w:szCs w:val="22"/>
        </w:rPr>
        <w:tab/>
        <w:t>ADOPTA las siguientes definiciones de áreas protegidas y otras medidas eficaces de conservación basadas en áreas del CDB:</w:t>
      </w:r>
    </w:p>
    <w:p w14:paraId="60B2445D" w14:textId="200F6AB7" w:rsidR="0FA5F422" w:rsidRPr="00D36467" w:rsidRDefault="0FA5F422" w:rsidP="70FEB5BE">
      <w:pPr>
        <w:pStyle w:val="ListParagraph"/>
        <w:ind w:left="1440"/>
        <w:rPr>
          <w:rFonts w:eastAsia="Geneva" w:cstheme="minorHAnsi"/>
          <w:sz w:val="22"/>
          <w:szCs w:val="22"/>
        </w:rPr>
      </w:pPr>
    </w:p>
    <w:p w14:paraId="1026B259" w14:textId="74A24F73" w:rsidR="0FA5F422" w:rsidRPr="00D36467" w:rsidRDefault="00C0693F" w:rsidP="00C0693F">
      <w:pPr>
        <w:ind w:left="850" w:hanging="425"/>
        <w:rPr>
          <w:rFonts w:cstheme="minorHAnsi"/>
          <w:sz w:val="22"/>
          <w:szCs w:val="22"/>
        </w:rPr>
      </w:pPr>
      <w:r w:rsidRPr="00D36467">
        <w:rPr>
          <w:rFonts w:cstheme="minorHAnsi"/>
          <w:sz w:val="22"/>
          <w:szCs w:val="22"/>
        </w:rPr>
        <w:t>i.</w:t>
      </w:r>
      <w:r w:rsidRPr="00D36467">
        <w:rPr>
          <w:rFonts w:cstheme="minorHAnsi"/>
          <w:sz w:val="22"/>
          <w:szCs w:val="22"/>
        </w:rPr>
        <w:tab/>
        <w:t>Áreas protegidas: “Por “área protegida” se entiende un área definida geográficamente que haya sido designada o regulada y administrada a fin de alcanzar objetivos específicos de conservación.” (texto de la Convención del CDB); y</w:t>
      </w:r>
    </w:p>
    <w:p w14:paraId="70FB42CF" w14:textId="5AB310F2" w:rsidR="0FA5F422" w:rsidRPr="00D36467" w:rsidRDefault="0FA5F422" w:rsidP="00C0693F">
      <w:pPr>
        <w:pStyle w:val="ListParagraph"/>
        <w:ind w:left="850" w:hanging="425"/>
        <w:rPr>
          <w:rFonts w:cstheme="minorHAnsi"/>
          <w:sz w:val="22"/>
          <w:szCs w:val="22"/>
        </w:rPr>
      </w:pPr>
    </w:p>
    <w:p w14:paraId="65251D3D" w14:textId="2E897065" w:rsidR="0FA5F422" w:rsidRPr="00D36467" w:rsidRDefault="00C0693F" w:rsidP="00C0693F">
      <w:pPr>
        <w:ind w:left="850" w:hanging="425"/>
        <w:rPr>
          <w:rFonts w:cstheme="minorHAnsi"/>
          <w:sz w:val="22"/>
          <w:szCs w:val="22"/>
        </w:rPr>
      </w:pPr>
      <w:r w:rsidRPr="00D36467">
        <w:rPr>
          <w:rFonts w:cstheme="minorHAnsi"/>
          <w:sz w:val="22"/>
          <w:szCs w:val="22"/>
        </w:rPr>
        <w:t>ii.</w:t>
      </w:r>
      <w:r w:rsidRPr="00D36467">
        <w:rPr>
          <w:rFonts w:cstheme="minorHAnsi"/>
          <w:sz w:val="22"/>
          <w:szCs w:val="22"/>
        </w:rPr>
        <w:tab/>
        <w:t xml:space="preserve">otras medidas eficaces de conservación basadas en áreas (OECM): “una zona delimitada geográficamente que no sea un área protegida y que esté gobernada y gestionada de manera tal de lograr en forma sostenida resultados positivos y duraderos para la conservación de la diversidad biológica </w:t>
      </w:r>
      <w:r w:rsidRPr="00D36467">
        <w:rPr>
          <w:rFonts w:cstheme="minorHAnsi"/>
          <w:i/>
          <w:iCs/>
          <w:sz w:val="22"/>
          <w:szCs w:val="22"/>
        </w:rPr>
        <w:t>in situ</w:t>
      </w:r>
      <w:r w:rsidRPr="00D36467">
        <w:rPr>
          <w:rFonts w:cstheme="minorHAnsi"/>
          <w:sz w:val="22"/>
          <w:szCs w:val="22"/>
        </w:rPr>
        <w:t>, con funciones y servicios asociados de los ecosistemas y, donde proceda, valores culturales, espirituales, socioeconómicos y otros valores pertinentes a nivel local” (decisión 14/8 del CDB);</w:t>
      </w:r>
    </w:p>
    <w:p w14:paraId="5FC845DF" w14:textId="18FE119B" w:rsidR="004A1460" w:rsidRPr="00D36467" w:rsidRDefault="004A1460" w:rsidP="70FEB5BE">
      <w:pPr>
        <w:pStyle w:val="ListParagraph"/>
        <w:ind w:left="1440"/>
        <w:rPr>
          <w:rFonts w:eastAsia="Geneva" w:cstheme="minorHAnsi"/>
          <w:sz w:val="22"/>
          <w:szCs w:val="22"/>
        </w:rPr>
      </w:pPr>
    </w:p>
    <w:p w14:paraId="72DDA84C" w14:textId="5C18AB61" w:rsidR="004A1460" w:rsidRPr="00D36467" w:rsidRDefault="000C4E0C" w:rsidP="4BDAAD1A">
      <w:pPr>
        <w:ind w:left="425" w:hanging="425"/>
        <w:rPr>
          <w:rFonts w:cstheme="minorHAnsi"/>
          <w:sz w:val="22"/>
          <w:szCs w:val="22"/>
        </w:rPr>
      </w:pPr>
      <w:r w:rsidRPr="00D36467">
        <w:rPr>
          <w:rFonts w:cstheme="minorHAnsi"/>
          <w:sz w:val="22"/>
          <w:szCs w:val="22"/>
        </w:rPr>
        <w:t>20.</w:t>
      </w:r>
      <w:r w:rsidRPr="00D36467">
        <w:rPr>
          <w:rFonts w:cstheme="minorHAnsi"/>
          <w:sz w:val="22"/>
          <w:szCs w:val="22"/>
        </w:rPr>
        <w:tab/>
        <w:t>INVITA a las Partes Contratantes a integrar los Humedales de Importancia Internacional y otros humedales gestionados eficazmente en los sistemas nacionales de áreas protegidas y/o de OMEC, para apoyar la consecución de la meta 3 del MMB-KM [, de conformidad con las prioridades y circunstancias nacionales];</w:t>
      </w:r>
    </w:p>
    <w:p w14:paraId="081C6FB5" w14:textId="4196C92A" w:rsidR="004A1460" w:rsidRPr="00D36467" w:rsidRDefault="004A1460" w:rsidP="00C0693F">
      <w:pPr>
        <w:ind w:left="425" w:hanging="425"/>
        <w:rPr>
          <w:rFonts w:cstheme="minorHAnsi"/>
          <w:sz w:val="22"/>
          <w:szCs w:val="22"/>
        </w:rPr>
      </w:pPr>
    </w:p>
    <w:p w14:paraId="373185CC" w14:textId="51685727" w:rsidR="005F0709" w:rsidRPr="00D36467" w:rsidRDefault="00C0693F" w:rsidP="22AEC253">
      <w:pPr>
        <w:ind w:left="425" w:hanging="425"/>
        <w:rPr>
          <w:rFonts w:cstheme="minorHAnsi"/>
          <w:sz w:val="22"/>
          <w:szCs w:val="22"/>
        </w:rPr>
      </w:pPr>
      <w:r w:rsidRPr="00D36467">
        <w:rPr>
          <w:rFonts w:cstheme="minorHAnsi"/>
          <w:sz w:val="22"/>
          <w:szCs w:val="22"/>
        </w:rPr>
        <w:t>21.</w:t>
      </w:r>
      <w:r w:rsidRPr="00D36467">
        <w:rPr>
          <w:rFonts w:cstheme="minorHAnsi"/>
          <w:sz w:val="22"/>
          <w:szCs w:val="22"/>
        </w:rPr>
        <w:tab/>
        <w:t>ALIENTA a las Partes Contratantes a que, con el apoyo de la Secretaría de la Convención, el Grupo de Examen Científico y Técnico (GECT), las organizaciones internacionales asociadas a la Convención, las iniciativas regionales de Ramsar, el Programa de CECoP (Comunicación, Educación, Concienciación y Participación) y otros asociados, contribuyan, cuando proceda, a la consecución de la meta 3 del MMB-KM, para lo cual deberán:</w:t>
      </w:r>
    </w:p>
    <w:p w14:paraId="576E2295" w14:textId="77777777" w:rsidR="005F0709" w:rsidRPr="00D36467" w:rsidRDefault="005F0709" w:rsidP="005F0709">
      <w:pPr>
        <w:pStyle w:val="ListParagraph"/>
        <w:rPr>
          <w:rFonts w:cstheme="minorHAnsi"/>
          <w:sz w:val="22"/>
          <w:szCs w:val="22"/>
        </w:rPr>
      </w:pPr>
    </w:p>
    <w:p w14:paraId="794C36CD" w14:textId="1F8B885A" w:rsidR="00D2359E" w:rsidRPr="00D36467" w:rsidRDefault="00C0693F" w:rsidP="55921D7F">
      <w:pPr>
        <w:ind w:left="850" w:hanging="425"/>
        <w:rPr>
          <w:rFonts w:cstheme="minorHAnsi"/>
          <w:sz w:val="22"/>
          <w:szCs w:val="22"/>
        </w:rPr>
      </w:pPr>
      <w:r w:rsidRPr="00D36467">
        <w:rPr>
          <w:rFonts w:cstheme="minorHAnsi"/>
          <w:sz w:val="22"/>
          <w:szCs w:val="22"/>
        </w:rPr>
        <w:t>i.</w:t>
      </w:r>
      <w:r w:rsidRPr="00D36467">
        <w:rPr>
          <w:rFonts w:cstheme="minorHAnsi"/>
          <w:sz w:val="22"/>
          <w:szCs w:val="22"/>
        </w:rPr>
        <w:tab/>
        <w:t>conservar y gestionar eficazmente los humedales identificados como importantes en el marco de sistemas de áreas protegidas y OMEC, en los que se ha evaluado individualmente que cumplen los criterios como área protegida o como OMEC;</w:t>
      </w:r>
    </w:p>
    <w:p w14:paraId="456CB1C8" w14:textId="77777777" w:rsidR="00C01B53" w:rsidRPr="00D36467" w:rsidRDefault="00C01B53" w:rsidP="00C0693F">
      <w:pPr>
        <w:pStyle w:val="ListParagraph"/>
        <w:ind w:left="850" w:hanging="425"/>
        <w:rPr>
          <w:rFonts w:cstheme="minorHAnsi"/>
          <w:sz w:val="22"/>
          <w:szCs w:val="22"/>
        </w:rPr>
      </w:pPr>
    </w:p>
    <w:p w14:paraId="794B3B75" w14:textId="6A1EDF73" w:rsidR="00A82C5E" w:rsidRPr="00D36467" w:rsidRDefault="00C0693F" w:rsidP="00C0693F">
      <w:pPr>
        <w:ind w:left="850" w:hanging="425"/>
        <w:rPr>
          <w:rFonts w:cstheme="minorHAnsi"/>
          <w:sz w:val="22"/>
          <w:szCs w:val="22"/>
        </w:rPr>
      </w:pPr>
      <w:r w:rsidRPr="00D36467">
        <w:rPr>
          <w:rFonts w:cstheme="minorHAnsi"/>
          <w:sz w:val="22"/>
          <w:szCs w:val="22"/>
        </w:rPr>
        <w:t>ii.</w:t>
      </w:r>
      <w:r w:rsidRPr="00D36467">
        <w:rPr>
          <w:rFonts w:cstheme="minorHAnsi"/>
          <w:sz w:val="22"/>
          <w:szCs w:val="22"/>
        </w:rPr>
        <w:tab/>
        <w:t>desarrollar y actualizar planes de gestión de los sitios u otras medidas de gestión para lograr la conservación a largo plazo de los sitios que son humedales;</w:t>
      </w:r>
    </w:p>
    <w:p w14:paraId="2728826E" w14:textId="77777777" w:rsidR="00C01B53" w:rsidRPr="00D36467" w:rsidRDefault="00C01B53" w:rsidP="00C0693F">
      <w:pPr>
        <w:pStyle w:val="ListParagraph"/>
        <w:ind w:left="850" w:hanging="425"/>
        <w:rPr>
          <w:rFonts w:cstheme="minorHAnsi"/>
          <w:sz w:val="22"/>
          <w:szCs w:val="22"/>
        </w:rPr>
      </w:pPr>
    </w:p>
    <w:p w14:paraId="6C65BCC6" w14:textId="46FAB864" w:rsidR="00C01B53" w:rsidRPr="00D36467" w:rsidRDefault="00C0693F" w:rsidP="00C0693F">
      <w:pPr>
        <w:ind w:left="850" w:hanging="425"/>
        <w:rPr>
          <w:rFonts w:cstheme="minorHAnsi"/>
          <w:sz w:val="22"/>
          <w:szCs w:val="22"/>
        </w:rPr>
      </w:pPr>
      <w:r w:rsidRPr="00D36467">
        <w:rPr>
          <w:rFonts w:cstheme="minorHAnsi"/>
          <w:sz w:val="22"/>
          <w:szCs w:val="22"/>
        </w:rPr>
        <w:t>iii.</w:t>
      </w:r>
      <w:r w:rsidRPr="00D36467">
        <w:rPr>
          <w:rFonts w:cstheme="minorHAnsi"/>
          <w:sz w:val="22"/>
          <w:szCs w:val="22"/>
        </w:rPr>
        <w:tab/>
        <w:t>evaluar los Humedales de Importancia Internacional existentes que no se gestionan actualmente como áreas protegidas o como OMEC, a fin de identificar los casos en los que la formalización de su protección, cuando sea posible y apropiado, reforzaría su consecución de resultados positivos para la biodiversidad y consolidaría su contribución a la consecución de la meta 3 del MMB-KM;</w:t>
      </w:r>
    </w:p>
    <w:p w14:paraId="471E31B5" w14:textId="77777777" w:rsidR="00C01B53" w:rsidRPr="00D36467" w:rsidRDefault="00C01B53" w:rsidP="00C0693F">
      <w:pPr>
        <w:pStyle w:val="ListParagraph"/>
        <w:ind w:left="850" w:hanging="425"/>
        <w:rPr>
          <w:rFonts w:cstheme="minorHAnsi"/>
          <w:sz w:val="22"/>
          <w:szCs w:val="22"/>
        </w:rPr>
      </w:pPr>
    </w:p>
    <w:p w14:paraId="4D262D84" w14:textId="6FC01261" w:rsidR="00C01B53" w:rsidRPr="00D36467" w:rsidRDefault="00C0693F" w:rsidP="00C0693F">
      <w:pPr>
        <w:ind w:left="850" w:hanging="425"/>
        <w:rPr>
          <w:rFonts w:cstheme="minorHAnsi"/>
          <w:sz w:val="22"/>
          <w:szCs w:val="22"/>
        </w:rPr>
      </w:pPr>
      <w:r w:rsidRPr="00D36467">
        <w:rPr>
          <w:rFonts w:cstheme="minorHAnsi"/>
          <w:sz w:val="22"/>
          <w:szCs w:val="22"/>
        </w:rPr>
        <w:t>iv.</w:t>
      </w:r>
      <w:r w:rsidRPr="00D36467">
        <w:rPr>
          <w:rFonts w:cstheme="minorHAnsi"/>
          <w:sz w:val="22"/>
          <w:szCs w:val="22"/>
        </w:rPr>
        <w:tab/>
        <w:t xml:space="preserve">llevar a cabo una vigilancia coherente y regular de la biodiversidad dentro de las áreas protegidas y las OMEC por su significativa contribución a la conservación de la diversidad biológica y adaptar la gestión </w:t>
      </w:r>
      <w:r w:rsidRPr="00D36467">
        <w:rPr>
          <w:rFonts w:cstheme="minorHAnsi"/>
          <w:i/>
          <w:iCs/>
          <w:sz w:val="22"/>
          <w:szCs w:val="22"/>
        </w:rPr>
        <w:t>in situ</w:t>
      </w:r>
      <w:r w:rsidRPr="00D36467">
        <w:rPr>
          <w:rFonts w:cstheme="minorHAnsi"/>
          <w:sz w:val="22"/>
          <w:szCs w:val="22"/>
        </w:rPr>
        <w:t xml:space="preserve"> basándose en los resultados de la vigilancia y otras constataciones;</w:t>
      </w:r>
    </w:p>
    <w:p w14:paraId="10594E86" w14:textId="77777777" w:rsidR="00C01B53" w:rsidRPr="00D36467" w:rsidRDefault="00C01B53" w:rsidP="00C0693F">
      <w:pPr>
        <w:pStyle w:val="ListParagraph"/>
        <w:ind w:left="850" w:hanging="425"/>
        <w:rPr>
          <w:rFonts w:cstheme="minorHAnsi"/>
          <w:sz w:val="22"/>
          <w:szCs w:val="22"/>
        </w:rPr>
      </w:pPr>
    </w:p>
    <w:p w14:paraId="33AF24FB" w14:textId="4A44582E" w:rsidR="00C01B53" w:rsidRPr="00D36467" w:rsidRDefault="00250823" w:rsidP="00C0693F">
      <w:pPr>
        <w:ind w:left="850" w:hanging="425"/>
        <w:rPr>
          <w:rFonts w:cstheme="minorHAnsi"/>
          <w:sz w:val="22"/>
          <w:szCs w:val="22"/>
        </w:rPr>
      </w:pPr>
      <w:r w:rsidRPr="00D36467">
        <w:rPr>
          <w:rFonts w:cstheme="minorHAnsi"/>
          <w:sz w:val="22"/>
          <w:szCs w:val="22"/>
        </w:rPr>
        <w:t>v.</w:t>
      </w:r>
      <w:r w:rsidRPr="00D36467">
        <w:rPr>
          <w:rFonts w:cstheme="minorHAnsi"/>
          <w:sz w:val="22"/>
          <w:szCs w:val="22"/>
        </w:rPr>
        <w:tab/>
      </w:r>
      <w:r w:rsidR="00C0693F" w:rsidRPr="00D36467">
        <w:rPr>
          <w:rFonts w:cstheme="minorHAnsi"/>
          <w:sz w:val="22"/>
          <w:szCs w:val="22"/>
        </w:rPr>
        <w:t xml:space="preserve">velar por que exista un mecanismo o estructura de gobernanza clara para la gestión de los Humedales de Importancia Internacional u otros humedales dentro de áreas protegidas u OMEC, que reconozca y respete a los Pueblos Indígenas y las comunidades locales; </w:t>
      </w:r>
    </w:p>
    <w:p w14:paraId="6A9D6817" w14:textId="77777777" w:rsidR="00C01B53" w:rsidRPr="00D36467" w:rsidRDefault="00C01B53" w:rsidP="00C0693F">
      <w:pPr>
        <w:pStyle w:val="ListParagraph"/>
        <w:ind w:left="850" w:hanging="425"/>
        <w:rPr>
          <w:rFonts w:cstheme="minorHAnsi"/>
          <w:sz w:val="22"/>
          <w:szCs w:val="22"/>
        </w:rPr>
      </w:pPr>
    </w:p>
    <w:p w14:paraId="1B2440A1" w14:textId="420712CE" w:rsidR="00C01B53" w:rsidRPr="00D36467" w:rsidRDefault="00C0693F" w:rsidP="4BDAAD1A">
      <w:pPr>
        <w:ind w:left="850" w:hanging="425"/>
        <w:rPr>
          <w:rFonts w:cstheme="minorHAnsi"/>
          <w:sz w:val="22"/>
          <w:szCs w:val="22"/>
        </w:rPr>
      </w:pPr>
      <w:r w:rsidRPr="00D36467">
        <w:rPr>
          <w:rFonts w:cstheme="minorHAnsi"/>
          <w:sz w:val="22"/>
          <w:szCs w:val="22"/>
        </w:rPr>
        <w:t>vi.</w:t>
      </w:r>
      <w:r w:rsidRPr="00D36467">
        <w:rPr>
          <w:rFonts w:cstheme="minorHAnsi"/>
          <w:sz w:val="22"/>
          <w:szCs w:val="22"/>
        </w:rPr>
        <w:tab/>
        <w:t>garantizar que se disponga de límites actualizados de los Humedales de Importancia Internacional registrados como datos espaciales utilizables en un sistema de información geográfica (SIG);</w:t>
      </w:r>
    </w:p>
    <w:p w14:paraId="3A6DA373" w14:textId="77777777" w:rsidR="00C01B53" w:rsidRPr="00D36467" w:rsidRDefault="00C01B53" w:rsidP="00C0693F">
      <w:pPr>
        <w:pStyle w:val="ListParagraph"/>
        <w:ind w:left="850" w:hanging="425"/>
        <w:rPr>
          <w:rFonts w:cstheme="minorHAnsi"/>
          <w:sz w:val="22"/>
          <w:szCs w:val="22"/>
        </w:rPr>
      </w:pPr>
    </w:p>
    <w:p w14:paraId="0144F9FB" w14:textId="50C78782" w:rsidR="00C01B53" w:rsidRPr="00D36467" w:rsidRDefault="00C0693F" w:rsidP="55921D7F">
      <w:pPr>
        <w:ind w:left="850" w:hanging="425"/>
        <w:rPr>
          <w:rFonts w:cstheme="minorHAnsi"/>
          <w:sz w:val="22"/>
          <w:szCs w:val="22"/>
        </w:rPr>
      </w:pPr>
      <w:r w:rsidRPr="00D36467">
        <w:rPr>
          <w:rFonts w:cstheme="minorHAnsi"/>
          <w:sz w:val="22"/>
          <w:szCs w:val="22"/>
        </w:rPr>
        <w:t>vii.</w:t>
      </w:r>
      <w:r w:rsidRPr="00D36467">
        <w:rPr>
          <w:rFonts w:cstheme="minorHAnsi"/>
          <w:sz w:val="22"/>
          <w:szCs w:val="22"/>
        </w:rPr>
        <w:tab/>
        <w:t xml:space="preserve">transmitir los límites actualizados de los Humedales de Importancia Internacional que reúnen los requisitos a la Base de Datos Mundial sobre Áreas Protegidas y a la Base de </w:t>
      </w:r>
      <w:r w:rsidRPr="00D36467">
        <w:rPr>
          <w:rFonts w:cstheme="minorHAnsi"/>
          <w:sz w:val="22"/>
          <w:szCs w:val="22"/>
        </w:rPr>
        <w:lastRenderedPageBreak/>
        <w:t>Datos Mundial sobre OMEC a fin de facilitar la salvaguardia de los sitios[, los procesos de divulgación de la actividad empresarial y la orientación de las inversiones en consonancia con marcos internacionales reconocidos como el Grupo de Trabajo sobre Declaraciones Financieras relacionadas con la Naturaleza (TNFD)];</w:t>
      </w:r>
    </w:p>
    <w:p w14:paraId="7B54DA3B" w14:textId="77777777" w:rsidR="00C01B53" w:rsidRPr="00D36467" w:rsidRDefault="00C01B53" w:rsidP="00C0693F">
      <w:pPr>
        <w:pStyle w:val="ListParagraph"/>
        <w:ind w:left="850" w:hanging="425"/>
        <w:rPr>
          <w:rFonts w:cstheme="minorHAnsi"/>
          <w:sz w:val="22"/>
          <w:szCs w:val="22"/>
        </w:rPr>
      </w:pPr>
    </w:p>
    <w:p w14:paraId="15D31E1E" w14:textId="52EA3696" w:rsidR="00C01B53" w:rsidRPr="00D36467" w:rsidRDefault="006E3D6D" w:rsidP="50C7B337">
      <w:pPr>
        <w:ind w:left="850" w:hanging="425"/>
        <w:rPr>
          <w:rFonts w:cstheme="minorHAnsi"/>
          <w:sz w:val="22"/>
          <w:szCs w:val="22"/>
        </w:rPr>
      </w:pPr>
      <w:r w:rsidRPr="00D36467">
        <w:rPr>
          <w:rFonts w:cstheme="minorHAnsi"/>
          <w:sz w:val="22"/>
          <w:szCs w:val="22"/>
        </w:rPr>
        <w:t>[viii.</w:t>
      </w:r>
      <w:r w:rsidRPr="00D36467">
        <w:rPr>
          <w:rFonts w:cstheme="minorHAnsi"/>
          <w:sz w:val="22"/>
          <w:szCs w:val="22"/>
        </w:rPr>
        <w:tab/>
        <w:t>desarrollar soluciones de financiación a largo plazo para financiar los humedales que son áreas protegidas y OMEC y su conservación y gestión efectivas[, teniendo en cuenta los retos específicos de los países en desarrollo para lo que se podrán utilizar, entre otras cosas, las iniciativas del catálogo de la Iniciativa de Financiación de la Biodiversidad (BIOFIN)];]</w:t>
      </w:r>
    </w:p>
    <w:p w14:paraId="0D2B9A68" w14:textId="6D75CC78" w:rsidR="28832072" w:rsidRPr="00D36467" w:rsidRDefault="28832072" w:rsidP="005B52E7">
      <w:pPr>
        <w:ind w:left="850" w:hanging="425"/>
        <w:rPr>
          <w:rFonts w:cstheme="minorHAnsi"/>
          <w:sz w:val="22"/>
          <w:szCs w:val="22"/>
        </w:rPr>
      </w:pPr>
    </w:p>
    <w:p w14:paraId="7C4C4A80" w14:textId="436A4844" w:rsidR="00C01B53" w:rsidRPr="00D36467" w:rsidRDefault="00AF333A" w:rsidP="00793535">
      <w:pPr>
        <w:ind w:left="850" w:hanging="425"/>
        <w:rPr>
          <w:rFonts w:cstheme="minorHAnsi"/>
          <w:sz w:val="22"/>
          <w:szCs w:val="22"/>
        </w:rPr>
      </w:pPr>
      <w:r w:rsidRPr="00D36467">
        <w:rPr>
          <w:rFonts w:cstheme="minorHAnsi"/>
          <w:sz w:val="22"/>
          <w:szCs w:val="22"/>
        </w:rPr>
        <w:t>[viii bis. reforzar la cooperación internacional para apoyar a los países en desarrollo en el establecimiento y la gestión eficaz de sistemas de áreas protegidas y OMEC mediante recursos financieros nuevos y adicionales, cooperación científica y técnica y fomento de capacidad;]</w:t>
      </w:r>
    </w:p>
    <w:p w14:paraId="5AAF6E97" w14:textId="77777777" w:rsidR="00C01B53" w:rsidRPr="00D36467" w:rsidRDefault="00C01B53" w:rsidP="00C0693F">
      <w:pPr>
        <w:pStyle w:val="ListParagraph"/>
        <w:ind w:left="850" w:hanging="425"/>
        <w:rPr>
          <w:rFonts w:cstheme="minorHAnsi"/>
          <w:sz w:val="22"/>
          <w:szCs w:val="22"/>
        </w:rPr>
      </w:pPr>
    </w:p>
    <w:p w14:paraId="1B26D6C7" w14:textId="771C3FB5" w:rsidR="00C01B53" w:rsidRPr="00D36467" w:rsidRDefault="00CA257F" w:rsidP="005B52E7">
      <w:pPr>
        <w:spacing w:line="259" w:lineRule="auto"/>
        <w:ind w:left="850" w:hanging="425"/>
        <w:rPr>
          <w:rFonts w:cstheme="minorHAnsi"/>
          <w:sz w:val="22"/>
          <w:szCs w:val="22"/>
        </w:rPr>
      </w:pPr>
      <w:r w:rsidRPr="00D36467">
        <w:rPr>
          <w:rFonts w:cstheme="minorHAnsi"/>
          <w:sz w:val="22"/>
          <w:szCs w:val="22"/>
        </w:rPr>
        <w:t>[ix.</w:t>
      </w:r>
      <w:r w:rsidRPr="00D36467">
        <w:rPr>
          <w:rFonts w:cstheme="minorHAnsi"/>
          <w:sz w:val="22"/>
          <w:szCs w:val="22"/>
        </w:rPr>
        <w:tab/>
        <w:t>utilizar la herramienta sobre OMEC a nivel de sitio, publicada por la Comisión Mundial de Áreas Protegidas de la UICN, para identificar y evaluar OMEC; y]</w:t>
      </w:r>
    </w:p>
    <w:p w14:paraId="6401264A" w14:textId="77777777" w:rsidR="00C01B53" w:rsidRPr="00D36467" w:rsidRDefault="00C01B53" w:rsidP="00C0693F">
      <w:pPr>
        <w:pStyle w:val="ListParagraph"/>
        <w:ind w:left="850" w:hanging="425"/>
        <w:rPr>
          <w:rFonts w:cstheme="minorHAnsi"/>
          <w:sz w:val="22"/>
          <w:szCs w:val="22"/>
        </w:rPr>
      </w:pPr>
    </w:p>
    <w:p w14:paraId="6E248580" w14:textId="0EFC9190" w:rsidR="4D506B05" w:rsidRPr="00D36467" w:rsidRDefault="00C0693F" w:rsidP="429C9553">
      <w:pPr>
        <w:ind w:left="850" w:hanging="425"/>
        <w:rPr>
          <w:rFonts w:cstheme="minorHAnsi"/>
          <w:sz w:val="22"/>
          <w:szCs w:val="22"/>
        </w:rPr>
      </w:pPr>
      <w:r w:rsidRPr="00D36467">
        <w:rPr>
          <w:rFonts w:cstheme="minorHAnsi"/>
          <w:sz w:val="22"/>
          <w:szCs w:val="22"/>
        </w:rPr>
        <w:t>x.</w:t>
      </w:r>
      <w:r w:rsidRPr="00D36467">
        <w:rPr>
          <w:rFonts w:cstheme="minorHAnsi"/>
          <w:sz w:val="22"/>
          <w:szCs w:val="22"/>
        </w:rPr>
        <w:tab/>
        <w:t>evaluar la equidad de la gobernanza y la eficacia de la gestión de los sitios con respecto a directrices y puntos de referencia mundiales, y priorizar las acciones en función de los resultados;</w:t>
      </w:r>
    </w:p>
    <w:p w14:paraId="53128261" w14:textId="77777777" w:rsidR="00F24E13" w:rsidRPr="00D36467" w:rsidRDefault="00F24E13" w:rsidP="00DA0B05">
      <w:pPr>
        <w:rPr>
          <w:rFonts w:cstheme="minorHAnsi"/>
          <w:sz w:val="22"/>
          <w:szCs w:val="22"/>
        </w:rPr>
      </w:pPr>
    </w:p>
    <w:p w14:paraId="10BA7C50" w14:textId="66E00E69" w:rsidR="002500A8" w:rsidRPr="00D36467" w:rsidRDefault="00C0693F" w:rsidP="408840B7">
      <w:pPr>
        <w:ind w:left="425" w:hanging="425"/>
        <w:rPr>
          <w:rFonts w:cstheme="minorHAnsi"/>
          <w:sz w:val="22"/>
          <w:szCs w:val="22"/>
        </w:rPr>
      </w:pPr>
      <w:r w:rsidRPr="00D36467">
        <w:rPr>
          <w:rFonts w:cstheme="minorHAnsi"/>
          <w:sz w:val="22"/>
          <w:szCs w:val="22"/>
        </w:rPr>
        <w:t>22.</w:t>
      </w:r>
      <w:r w:rsidRPr="00D36467">
        <w:rPr>
          <w:rFonts w:cstheme="minorHAnsi"/>
          <w:sz w:val="22"/>
          <w:szCs w:val="22"/>
        </w:rPr>
        <w:tab/>
        <w:t>PIDE a la Secretaría que, con sujeción a la disponibilidad de recursos, apoye a las Partes Contratantes en su contribución a la consecución de la meta 3 del MMB-KM, entre otras cosas, apoyando un mejor acceso a los mecanismos de financiación [relacionados con la naturaleza / la biodiversidad], para lo cual deberá:</w:t>
      </w:r>
    </w:p>
    <w:p w14:paraId="2C242950" w14:textId="77777777" w:rsidR="00C01B53" w:rsidRPr="00D36467" w:rsidRDefault="00C01B53" w:rsidP="00C01B53">
      <w:pPr>
        <w:pStyle w:val="ListParagraph"/>
        <w:rPr>
          <w:rFonts w:cstheme="minorHAnsi"/>
          <w:sz w:val="22"/>
          <w:szCs w:val="22"/>
        </w:rPr>
      </w:pPr>
    </w:p>
    <w:p w14:paraId="02A460ED" w14:textId="28F0F083" w:rsidR="64640E14" w:rsidRPr="00D36467" w:rsidRDefault="00C0693F" w:rsidP="65A3E512">
      <w:pPr>
        <w:ind w:left="850" w:hanging="425"/>
        <w:rPr>
          <w:rFonts w:cstheme="minorHAnsi"/>
          <w:sz w:val="22"/>
          <w:szCs w:val="22"/>
        </w:rPr>
      </w:pPr>
      <w:r w:rsidRPr="00D36467">
        <w:rPr>
          <w:rFonts w:cstheme="minorHAnsi"/>
          <w:sz w:val="22"/>
          <w:szCs w:val="22"/>
        </w:rPr>
        <w:t>i.</w:t>
      </w:r>
      <w:r w:rsidRPr="00D36467">
        <w:rPr>
          <w:rFonts w:cstheme="minorHAnsi"/>
          <w:sz w:val="22"/>
          <w:szCs w:val="22"/>
        </w:rPr>
        <w:tab/>
        <w:t>trabajar con las Partes Contratantes para compartir experiencias nacionales y estudios de casos sobre la implementación efectiva de áreas protegidas y OECM equitativas y eficaces, pertinentes para los objetivos de la Convención;</w:t>
      </w:r>
    </w:p>
    <w:p w14:paraId="13B98911" w14:textId="77777777" w:rsidR="00C01B53" w:rsidRPr="00D36467" w:rsidRDefault="00C01B53" w:rsidP="00250823">
      <w:pPr>
        <w:ind w:left="850" w:hanging="425"/>
        <w:rPr>
          <w:rFonts w:cstheme="minorHAnsi"/>
          <w:sz w:val="22"/>
          <w:szCs w:val="22"/>
        </w:rPr>
      </w:pPr>
    </w:p>
    <w:p w14:paraId="6A96FAB2" w14:textId="213061A4" w:rsidR="00C01B53" w:rsidRPr="00D36467" w:rsidRDefault="00C0693F" w:rsidP="1E5FC9E1">
      <w:pPr>
        <w:ind w:left="850" w:hanging="425"/>
        <w:rPr>
          <w:rFonts w:cstheme="minorHAnsi"/>
          <w:sz w:val="22"/>
          <w:szCs w:val="22"/>
        </w:rPr>
      </w:pPr>
      <w:r w:rsidRPr="00D36467">
        <w:rPr>
          <w:rFonts w:cstheme="minorHAnsi"/>
          <w:sz w:val="22"/>
          <w:szCs w:val="22"/>
        </w:rPr>
        <w:t>ii.</w:t>
      </w:r>
      <w:r w:rsidRPr="00D36467">
        <w:rPr>
          <w:rFonts w:cstheme="minorHAnsi"/>
          <w:sz w:val="22"/>
          <w:szCs w:val="22"/>
        </w:rPr>
        <w:tab/>
        <w:t>[actualizar las Fichas Informativas de Ramsar para incluir un campo obligatorio sobre el tipo de gobernanza de todos los Humedales de Importancia Internacional, con el fin de garantizar que se pueda informar sobre ellos en la Base de Datos Mundial sobre Áreas Protegidas o en la Base de Datos Mundial sobre OMEC;]</w:t>
      </w:r>
    </w:p>
    <w:p w14:paraId="64D215B0" w14:textId="77777777" w:rsidR="00C01B53" w:rsidRPr="00D36467" w:rsidRDefault="00C01B53" w:rsidP="00C0693F">
      <w:pPr>
        <w:pStyle w:val="ListParagraph"/>
        <w:ind w:left="850" w:hanging="425"/>
        <w:rPr>
          <w:rFonts w:cstheme="minorHAnsi"/>
          <w:sz w:val="22"/>
          <w:szCs w:val="22"/>
        </w:rPr>
      </w:pPr>
    </w:p>
    <w:p w14:paraId="2F1BD1AB" w14:textId="41B7B1CE" w:rsidR="00C01B53" w:rsidRPr="00D36467" w:rsidRDefault="00C0693F" w:rsidP="00C0693F">
      <w:pPr>
        <w:ind w:left="850" w:hanging="425"/>
        <w:rPr>
          <w:rFonts w:cstheme="minorHAnsi"/>
          <w:sz w:val="22"/>
          <w:szCs w:val="22"/>
        </w:rPr>
      </w:pPr>
      <w:r w:rsidRPr="00D36467">
        <w:rPr>
          <w:rFonts w:cstheme="minorHAnsi"/>
          <w:sz w:val="22"/>
          <w:szCs w:val="22"/>
        </w:rPr>
        <w:t>iii.</w:t>
      </w:r>
      <w:r w:rsidRPr="00D36467">
        <w:rPr>
          <w:rFonts w:cstheme="minorHAnsi"/>
          <w:sz w:val="22"/>
          <w:szCs w:val="22"/>
        </w:rPr>
        <w:tab/>
        <w:t>trabajar con el Centro Mundial de Vigilancia de la Conservación del Programa de las Naciones Unidas para el Medio Ambiente (CMVC-PNUMA) para ayudar a las Partes Contratantes a garantizar que se incluyan los límites de los Humedales de Importancia Internacional notificados por las Partes en la plataforma Planeta Protegido abarcando detalles sobre su condición de área protegida/OECM, mejorando la precisión y la transparencia de los datos mundiales sobre humedales[, y facilitando las oportunidades que ofrece el Grupo de Trabajo sobre Declaraciones Financieras relacionadas con la Naturaleza para identificar oportunidades de inversión positivas para la naturaleza];</w:t>
      </w:r>
    </w:p>
    <w:p w14:paraId="358AF668" w14:textId="77777777" w:rsidR="00C01B53" w:rsidRPr="00D36467" w:rsidRDefault="00C01B53" w:rsidP="00C0693F">
      <w:pPr>
        <w:pStyle w:val="ListParagraph"/>
        <w:ind w:left="850" w:hanging="425"/>
        <w:rPr>
          <w:rFonts w:cstheme="minorHAnsi"/>
          <w:sz w:val="22"/>
          <w:szCs w:val="22"/>
        </w:rPr>
      </w:pPr>
    </w:p>
    <w:p w14:paraId="21CB2F1D" w14:textId="1CE69402" w:rsidR="00C01B53" w:rsidRPr="00D36467" w:rsidRDefault="17B8935D" w:rsidP="7954767E">
      <w:pPr>
        <w:ind w:left="850" w:hanging="425"/>
        <w:rPr>
          <w:rFonts w:cstheme="minorHAnsi"/>
          <w:sz w:val="22"/>
          <w:szCs w:val="22"/>
        </w:rPr>
      </w:pPr>
      <w:r w:rsidRPr="00D36467">
        <w:rPr>
          <w:rFonts w:cstheme="minorHAnsi"/>
          <w:sz w:val="22"/>
          <w:szCs w:val="22"/>
        </w:rPr>
        <w:t>iv.</w:t>
      </w:r>
      <w:r w:rsidRPr="00D36467">
        <w:rPr>
          <w:rFonts w:cstheme="minorHAnsi"/>
          <w:sz w:val="22"/>
          <w:szCs w:val="22"/>
        </w:rPr>
        <w:tab/>
        <w:t xml:space="preserve">trabajar con la Secretaría del CDB a fin de proporcionar asesoramiento estratégico, según proceda, en relación con las acciones nacionales que las Partes pueden llevar a cabo para apoyar la colaboración, la cooperación y las sinergias entre ambas Convenciones[ para alcanzar los objetivos del Convenio y las metas y objetivos del MMB-KM [adoptado en el marco del mismo], incluidas aquellas acciones que puedan ser financiadas por el Fondo </w:t>
      </w:r>
      <w:r w:rsidRPr="00D36467">
        <w:rPr>
          <w:rFonts w:cstheme="minorHAnsi"/>
          <w:sz w:val="22"/>
          <w:szCs w:val="22"/>
        </w:rPr>
        <w:lastRenderedPageBreak/>
        <w:t>para el Medio Ambiente Mundial (FMAM)y el Fondo del Marco Mundial de Biodiversidad];</w:t>
      </w:r>
      <w:r w:rsidR="00250823" w:rsidRPr="00D36467">
        <w:rPr>
          <w:rFonts w:cstheme="minorHAnsi"/>
          <w:sz w:val="22"/>
          <w:szCs w:val="22"/>
        </w:rPr>
        <w:t xml:space="preserve"> y</w:t>
      </w:r>
    </w:p>
    <w:p w14:paraId="76AB3989" w14:textId="77777777" w:rsidR="00C01B53" w:rsidRPr="00D36467" w:rsidRDefault="00C01B53" w:rsidP="00C0693F">
      <w:pPr>
        <w:pStyle w:val="ListParagraph"/>
        <w:ind w:left="850" w:hanging="425"/>
        <w:rPr>
          <w:rFonts w:cstheme="minorHAnsi"/>
          <w:sz w:val="22"/>
          <w:szCs w:val="22"/>
        </w:rPr>
      </w:pPr>
    </w:p>
    <w:p w14:paraId="7F01F2B6" w14:textId="369840C8" w:rsidR="27FBBAAD" w:rsidRPr="00D36467" w:rsidRDefault="00C0693F" w:rsidP="00C0693F">
      <w:pPr>
        <w:ind w:left="850" w:hanging="425"/>
        <w:rPr>
          <w:rFonts w:cstheme="minorHAnsi"/>
          <w:sz w:val="22"/>
          <w:szCs w:val="22"/>
        </w:rPr>
      </w:pPr>
      <w:r w:rsidRPr="00D36467">
        <w:rPr>
          <w:rFonts w:cstheme="minorHAnsi"/>
          <w:sz w:val="22"/>
          <w:szCs w:val="22"/>
        </w:rPr>
        <w:t>v.</w:t>
      </w:r>
      <w:r w:rsidRPr="00D36467">
        <w:rPr>
          <w:rFonts w:cstheme="minorHAnsi"/>
          <w:sz w:val="22"/>
          <w:szCs w:val="22"/>
        </w:rPr>
        <w:tab/>
        <w:t>realizar aportaciones a la consulta entre Secretarías para la elaboración del proyecto de orientaciones de programación y recomendaciones en materia de políticas para las negociaciones de la novena reposición del Fondo Fiduciario del FMAM; y</w:t>
      </w:r>
    </w:p>
    <w:p w14:paraId="62486C05" w14:textId="5792B640" w:rsidR="002500A8" w:rsidRPr="00D36467" w:rsidRDefault="002500A8" w:rsidP="0CBDE5EB">
      <w:pPr>
        <w:pStyle w:val="ListParagraph"/>
        <w:rPr>
          <w:rFonts w:cstheme="minorHAnsi"/>
          <w:sz w:val="22"/>
          <w:szCs w:val="22"/>
        </w:rPr>
      </w:pPr>
    </w:p>
    <w:p w14:paraId="5C0F1E3C" w14:textId="6C2F3F8F" w:rsidR="00F24E13" w:rsidRPr="00D36467" w:rsidRDefault="00C0693F" w:rsidP="191CC7DE">
      <w:pPr>
        <w:ind w:left="425" w:hanging="425"/>
        <w:rPr>
          <w:rFonts w:cstheme="minorHAnsi"/>
          <w:sz w:val="22"/>
          <w:szCs w:val="22"/>
        </w:rPr>
      </w:pPr>
      <w:r w:rsidRPr="00D36467">
        <w:rPr>
          <w:rFonts w:cstheme="minorHAnsi"/>
          <w:sz w:val="22"/>
          <w:szCs w:val="22"/>
        </w:rPr>
        <w:t>23.</w:t>
      </w:r>
      <w:r w:rsidRPr="00D36467">
        <w:rPr>
          <w:rFonts w:cstheme="minorHAnsi"/>
          <w:sz w:val="22"/>
          <w:szCs w:val="22"/>
        </w:rPr>
        <w:tab/>
        <w:t>PIDE al GECT que, con sujeción a la disponibilidad de recursos, en colaboración con las partes interesadas pertinentes:</w:t>
      </w:r>
    </w:p>
    <w:p w14:paraId="1C8C8D17" w14:textId="77777777" w:rsidR="00C01B53" w:rsidRPr="00D36467" w:rsidRDefault="00C01B53" w:rsidP="00C01B53">
      <w:pPr>
        <w:pStyle w:val="ListParagraph"/>
        <w:rPr>
          <w:rFonts w:cstheme="minorHAnsi"/>
          <w:sz w:val="22"/>
          <w:szCs w:val="22"/>
        </w:rPr>
      </w:pPr>
    </w:p>
    <w:p w14:paraId="2A034773" w14:textId="0DAE7D88" w:rsidR="6515B5F0" w:rsidRPr="00D36467" w:rsidRDefault="1138DFE4" w:rsidP="00071BB7">
      <w:pPr>
        <w:pStyle w:val="ListParagraph"/>
        <w:numPr>
          <w:ilvl w:val="0"/>
          <w:numId w:val="13"/>
        </w:numPr>
        <w:ind w:left="851" w:hanging="426"/>
        <w:rPr>
          <w:rFonts w:cstheme="minorHAnsi"/>
          <w:sz w:val="22"/>
          <w:szCs w:val="22"/>
        </w:rPr>
      </w:pPr>
      <w:r w:rsidRPr="00D36467">
        <w:rPr>
          <w:rFonts w:cstheme="minorHAnsi"/>
          <w:sz w:val="22"/>
          <w:szCs w:val="22"/>
        </w:rPr>
        <w:t xml:space="preserve">continúe adaptando o, cuando sea necesario, desarrollando herramientas y directrices para la gestión de los humedales como OMEC y la evaluación de la equidad de la gobernanza, la eficacia de la gestión y la conservación a largo plazo de la biodiversidad, respondiendo a las necesidades identificadas por las Partes Contratantes; </w:t>
      </w:r>
    </w:p>
    <w:p w14:paraId="764A4806" w14:textId="77777777" w:rsidR="00A640BE" w:rsidRPr="00D36467" w:rsidRDefault="00A640BE" w:rsidP="00071BB7">
      <w:pPr>
        <w:pStyle w:val="ListParagraph"/>
        <w:ind w:left="851" w:hanging="426"/>
        <w:rPr>
          <w:rFonts w:cstheme="minorHAnsi"/>
          <w:sz w:val="22"/>
          <w:szCs w:val="22"/>
        </w:rPr>
      </w:pPr>
    </w:p>
    <w:p w14:paraId="266A4EFB" w14:textId="113A18F1" w:rsidR="007E747B" w:rsidRPr="00D36467" w:rsidRDefault="007C6DF0" w:rsidP="00071BB7">
      <w:pPr>
        <w:pStyle w:val="ListParagraph"/>
        <w:numPr>
          <w:ilvl w:val="0"/>
          <w:numId w:val="13"/>
        </w:numPr>
        <w:ind w:left="851" w:hanging="426"/>
        <w:rPr>
          <w:rFonts w:cstheme="minorHAnsi"/>
          <w:sz w:val="22"/>
          <w:szCs w:val="22"/>
        </w:rPr>
      </w:pPr>
      <w:r w:rsidRPr="00D36467">
        <w:rPr>
          <w:rFonts w:cstheme="minorHAnsi"/>
          <w:sz w:val="22"/>
          <w:szCs w:val="22"/>
        </w:rPr>
        <w:t>actualice las orientaciones a las Partes Contratantes sobre la integración de los Humedales de Importancia Internacional en los sistemas nacionales de áreas protegidas y conservadas, incluyendo el reconocimiento, la gobernanza equitativa y la gestión eficaz de los humedales como OMEC; y</w:t>
      </w:r>
    </w:p>
    <w:p w14:paraId="399F64A9" w14:textId="77777777" w:rsidR="00C01B53" w:rsidRPr="00D36467" w:rsidRDefault="00C01B53" w:rsidP="00071BB7">
      <w:pPr>
        <w:pStyle w:val="ListParagraph"/>
        <w:ind w:left="851" w:hanging="426"/>
        <w:rPr>
          <w:rFonts w:cstheme="minorHAnsi"/>
          <w:sz w:val="22"/>
          <w:szCs w:val="22"/>
        </w:rPr>
      </w:pPr>
    </w:p>
    <w:p w14:paraId="72AE22B6" w14:textId="733471F7" w:rsidR="00A9433A" w:rsidRPr="00D36467" w:rsidRDefault="00C0693F" w:rsidP="00071BB7">
      <w:pPr>
        <w:ind w:left="851" w:hanging="426"/>
        <w:rPr>
          <w:rFonts w:cstheme="minorHAnsi"/>
          <w:sz w:val="22"/>
          <w:szCs w:val="22"/>
        </w:rPr>
      </w:pPr>
      <w:r w:rsidRPr="00D36467">
        <w:rPr>
          <w:rFonts w:cstheme="minorHAnsi"/>
          <w:sz w:val="22"/>
          <w:szCs w:val="22"/>
        </w:rPr>
        <w:t>iii.</w:t>
      </w:r>
      <w:r w:rsidRPr="00D36467">
        <w:rPr>
          <w:rFonts w:cstheme="minorHAnsi"/>
          <w:sz w:val="22"/>
          <w:szCs w:val="22"/>
        </w:rPr>
        <w:tab/>
        <w:t>proporcione apoyo técnico a las Partes Contratantes para delimitar los sitios en un formato geoespacial y desarrollar planes eficaces de gestión y gobernanza de los mismos.</w:t>
      </w:r>
    </w:p>
    <w:p w14:paraId="4280013E" w14:textId="34CC2640" w:rsidR="00E40488" w:rsidRPr="00D36467" w:rsidRDefault="00E40488" w:rsidP="091B9C2B">
      <w:pPr>
        <w:ind w:left="720"/>
        <w:rPr>
          <w:rFonts w:cstheme="minorHAnsi"/>
          <w:sz w:val="22"/>
          <w:szCs w:val="22"/>
        </w:rPr>
      </w:pPr>
    </w:p>
    <w:sectPr w:rsidR="00E40488" w:rsidRPr="00D36467" w:rsidSect="00F70FAF">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4DDB9" w14:textId="77777777" w:rsidR="002A1CFA" w:rsidRDefault="002A1CFA" w:rsidP="00623A3E">
      <w:r>
        <w:separator/>
      </w:r>
    </w:p>
  </w:endnote>
  <w:endnote w:type="continuationSeparator" w:id="0">
    <w:p w14:paraId="634289F9" w14:textId="77777777" w:rsidR="002A1CFA" w:rsidRDefault="002A1CFA" w:rsidP="00623A3E">
      <w:r>
        <w:continuationSeparator/>
      </w:r>
    </w:p>
  </w:endnote>
  <w:endnote w:type="continuationNotice" w:id="1">
    <w:p w14:paraId="36F2659F" w14:textId="77777777" w:rsidR="002A1CFA" w:rsidRDefault="002A1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CB2A" w14:textId="4500AED3" w:rsidR="00F70FAF" w:rsidRPr="00F70FAF" w:rsidRDefault="008D0A4A" w:rsidP="00F70FAF">
    <w:pPr>
      <w:tabs>
        <w:tab w:val="left" w:pos="8789"/>
      </w:tabs>
      <w:rPr>
        <w:rFonts w:ascii="Calibri" w:hAnsi="Calibri" w:cs="Calibri"/>
        <w:bCs/>
        <w:sz w:val="20"/>
        <w:szCs w:val="20"/>
      </w:rPr>
    </w:pPr>
    <w:r>
      <w:rPr>
        <w:rFonts w:ascii="Calibri" w:hAnsi="Calibri"/>
        <w:bCs/>
        <w:sz w:val="20"/>
        <w:szCs w:val="20"/>
      </w:rPr>
      <w:t>COP15 Doc.23.18</w:t>
    </w:r>
    <w:r>
      <w:rPr>
        <w:rFonts w:ascii="Calibri" w:hAnsi="Calibri"/>
        <w:bCs/>
        <w:sz w:val="20"/>
        <w:szCs w:val="20"/>
      </w:rPr>
      <w:tab/>
    </w:r>
    <w:r w:rsidR="00F70FAF" w:rsidRPr="00B538BF">
      <w:rPr>
        <w:rFonts w:ascii="Calibri" w:hAnsi="Calibri" w:cs="Calibri"/>
        <w:bCs/>
        <w:sz w:val="20"/>
        <w:szCs w:val="20"/>
      </w:rPr>
      <w:fldChar w:fldCharType="begin"/>
    </w:r>
    <w:r w:rsidR="00F70FAF" w:rsidRPr="00B538BF">
      <w:rPr>
        <w:rFonts w:ascii="Calibri" w:hAnsi="Calibri" w:cs="Calibri"/>
        <w:bCs/>
        <w:sz w:val="20"/>
        <w:szCs w:val="20"/>
      </w:rPr>
      <w:instrText xml:space="preserve"> PAGE   \* MERGEFORMAT </w:instrText>
    </w:r>
    <w:r w:rsidR="00F70FAF" w:rsidRPr="00B538BF">
      <w:rPr>
        <w:rFonts w:ascii="Calibri" w:hAnsi="Calibri" w:cs="Calibri"/>
        <w:bCs/>
        <w:sz w:val="20"/>
        <w:szCs w:val="20"/>
      </w:rPr>
      <w:fldChar w:fldCharType="separate"/>
    </w:r>
    <w:r w:rsidR="00F70FAF">
      <w:rPr>
        <w:rFonts w:ascii="Calibri" w:hAnsi="Calibri" w:cs="Calibri"/>
        <w:bCs/>
        <w:sz w:val="20"/>
        <w:szCs w:val="20"/>
      </w:rPr>
      <w:t>2</w:t>
    </w:r>
    <w:r w:rsidR="00F70FAF" w:rsidRPr="00B538BF">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1697" w14:textId="77777777" w:rsidR="002A1CFA" w:rsidRDefault="002A1CFA" w:rsidP="00623A3E">
      <w:r>
        <w:separator/>
      </w:r>
    </w:p>
  </w:footnote>
  <w:footnote w:type="continuationSeparator" w:id="0">
    <w:p w14:paraId="769AFD72" w14:textId="77777777" w:rsidR="002A1CFA" w:rsidRDefault="002A1CFA" w:rsidP="00623A3E">
      <w:r>
        <w:continuationSeparator/>
      </w:r>
    </w:p>
  </w:footnote>
  <w:footnote w:type="continuationNotice" w:id="1">
    <w:p w14:paraId="3B116C13" w14:textId="77777777" w:rsidR="002A1CFA" w:rsidRDefault="002A1CFA"/>
  </w:footnote>
  <w:footnote w:id="2">
    <w:p w14:paraId="48E86999" w14:textId="14696A1B" w:rsidR="00086B1B" w:rsidRPr="00086B1B" w:rsidRDefault="00086B1B">
      <w:pPr>
        <w:pStyle w:val="FootnoteText"/>
      </w:pPr>
      <w:r>
        <w:rPr>
          <w:rStyle w:val="FootnoteReference"/>
        </w:rPr>
        <w:footnoteRef/>
      </w:r>
      <w:r>
        <w:t xml:space="preserve"> Perspectiva mundial sobre los humedales, 2021.</w:t>
      </w:r>
    </w:p>
  </w:footnote>
  <w:footnote w:id="3">
    <w:p w14:paraId="4E36864E" w14:textId="744F1B49" w:rsidR="005F3553" w:rsidRPr="005F3553" w:rsidRDefault="005F3553">
      <w:pPr>
        <w:pStyle w:val="FootnoteText"/>
      </w:pPr>
      <w:r>
        <w:rPr>
          <w:rStyle w:val="FootnoteReference"/>
        </w:rPr>
        <w:footnoteRef/>
      </w:r>
      <w:r>
        <w:t xml:space="preserve"> Perspectiva mundial sobre los humedales,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3305"/>
    <w:multiLevelType w:val="hybridMultilevel"/>
    <w:tmpl w:val="F33A9336"/>
    <w:lvl w:ilvl="0" w:tplc="7B20E508">
      <w:start w:val="1"/>
      <w:numFmt w:val="bullet"/>
      <w:lvlText w:val="-"/>
      <w:lvlJc w:val="left"/>
      <w:pPr>
        <w:ind w:left="720" w:hanging="360"/>
      </w:pPr>
      <w:rPr>
        <w:rFonts w:ascii="Geneva" w:eastAsiaTheme="minorHAnsi" w:hAnsi="Gene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B5CCB"/>
    <w:multiLevelType w:val="hybridMultilevel"/>
    <w:tmpl w:val="4B2A19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5E5297"/>
    <w:multiLevelType w:val="hybridMultilevel"/>
    <w:tmpl w:val="4BD0FCA4"/>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50901"/>
    <w:multiLevelType w:val="hybridMultilevel"/>
    <w:tmpl w:val="ED78C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83944"/>
    <w:multiLevelType w:val="hybridMultilevel"/>
    <w:tmpl w:val="BA2A9348"/>
    <w:lvl w:ilvl="0" w:tplc="0A1C1B6E">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471541B9"/>
    <w:multiLevelType w:val="hybridMultilevel"/>
    <w:tmpl w:val="75584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7C5DB9"/>
    <w:multiLevelType w:val="hybridMultilevel"/>
    <w:tmpl w:val="906CF5A8"/>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0F71A7"/>
    <w:multiLevelType w:val="hybridMultilevel"/>
    <w:tmpl w:val="5D0896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D1A4A"/>
    <w:multiLevelType w:val="hybridMultilevel"/>
    <w:tmpl w:val="04BE4E4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613E9B"/>
    <w:multiLevelType w:val="hybridMultilevel"/>
    <w:tmpl w:val="ED904EA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8890D0F"/>
    <w:multiLevelType w:val="hybridMultilevel"/>
    <w:tmpl w:val="B39AC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77733"/>
    <w:multiLevelType w:val="hybridMultilevel"/>
    <w:tmpl w:val="F2EE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648875">
    <w:abstractNumId w:val="8"/>
  </w:num>
  <w:num w:numId="2" w16cid:durableId="2065791402">
    <w:abstractNumId w:val="6"/>
  </w:num>
  <w:num w:numId="3" w16cid:durableId="1539589763">
    <w:abstractNumId w:val="12"/>
  </w:num>
  <w:num w:numId="4" w16cid:durableId="777331597">
    <w:abstractNumId w:val="3"/>
  </w:num>
  <w:num w:numId="5" w16cid:durableId="1741294643">
    <w:abstractNumId w:val="11"/>
  </w:num>
  <w:num w:numId="6" w16cid:durableId="1767266406">
    <w:abstractNumId w:val="0"/>
  </w:num>
  <w:num w:numId="7" w16cid:durableId="1465808810">
    <w:abstractNumId w:val="9"/>
  </w:num>
  <w:num w:numId="8" w16cid:durableId="1415784930">
    <w:abstractNumId w:val="7"/>
  </w:num>
  <w:num w:numId="9" w16cid:durableId="803815783">
    <w:abstractNumId w:val="2"/>
  </w:num>
  <w:num w:numId="10" w16cid:durableId="1405686699">
    <w:abstractNumId w:val="10"/>
  </w:num>
  <w:num w:numId="11" w16cid:durableId="636493111">
    <w:abstractNumId w:val="4"/>
  </w:num>
  <w:num w:numId="12" w16cid:durableId="1107579925">
    <w:abstractNumId w:val="1"/>
  </w:num>
  <w:num w:numId="13" w16cid:durableId="505364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05"/>
    <w:rsid w:val="00001892"/>
    <w:rsid w:val="000019E4"/>
    <w:rsid w:val="00001F78"/>
    <w:rsid w:val="00002351"/>
    <w:rsid w:val="00002557"/>
    <w:rsid w:val="0000285F"/>
    <w:rsid w:val="00003941"/>
    <w:rsid w:val="000039E3"/>
    <w:rsid w:val="00003C89"/>
    <w:rsid w:val="000071B1"/>
    <w:rsid w:val="0000723A"/>
    <w:rsid w:val="000072FE"/>
    <w:rsid w:val="00007A1F"/>
    <w:rsid w:val="00010617"/>
    <w:rsid w:val="0001071D"/>
    <w:rsid w:val="00012FA5"/>
    <w:rsid w:val="00013F91"/>
    <w:rsid w:val="00014751"/>
    <w:rsid w:val="000171E1"/>
    <w:rsid w:val="00017442"/>
    <w:rsid w:val="00017851"/>
    <w:rsid w:val="00017F57"/>
    <w:rsid w:val="00020C44"/>
    <w:rsid w:val="00020D1D"/>
    <w:rsid w:val="000221D3"/>
    <w:rsid w:val="00023866"/>
    <w:rsid w:val="000238BB"/>
    <w:rsid w:val="00023E18"/>
    <w:rsid w:val="000241B3"/>
    <w:rsid w:val="0002539A"/>
    <w:rsid w:val="00025441"/>
    <w:rsid w:val="000265EF"/>
    <w:rsid w:val="00026892"/>
    <w:rsid w:val="000268B0"/>
    <w:rsid w:val="00026A0D"/>
    <w:rsid w:val="000275A7"/>
    <w:rsid w:val="00030CCB"/>
    <w:rsid w:val="000312AC"/>
    <w:rsid w:val="0003324A"/>
    <w:rsid w:val="000352AC"/>
    <w:rsid w:val="00037255"/>
    <w:rsid w:val="00037813"/>
    <w:rsid w:val="00044B64"/>
    <w:rsid w:val="00050F44"/>
    <w:rsid w:val="00053193"/>
    <w:rsid w:val="000532A3"/>
    <w:rsid w:val="00054DF7"/>
    <w:rsid w:val="000559CE"/>
    <w:rsid w:val="000568CD"/>
    <w:rsid w:val="000568D9"/>
    <w:rsid w:val="00060BB7"/>
    <w:rsid w:val="00061DAA"/>
    <w:rsid w:val="00062DEB"/>
    <w:rsid w:val="0006358E"/>
    <w:rsid w:val="00063BA0"/>
    <w:rsid w:val="0006437A"/>
    <w:rsid w:val="00064D74"/>
    <w:rsid w:val="00066A95"/>
    <w:rsid w:val="00066AA1"/>
    <w:rsid w:val="00071BB7"/>
    <w:rsid w:val="00073616"/>
    <w:rsid w:val="000736FB"/>
    <w:rsid w:val="00073AF0"/>
    <w:rsid w:val="00073C5A"/>
    <w:rsid w:val="00074922"/>
    <w:rsid w:val="00077619"/>
    <w:rsid w:val="00082C16"/>
    <w:rsid w:val="00083389"/>
    <w:rsid w:val="000838B3"/>
    <w:rsid w:val="00083CDA"/>
    <w:rsid w:val="00085387"/>
    <w:rsid w:val="00086B1B"/>
    <w:rsid w:val="00087654"/>
    <w:rsid w:val="00090DED"/>
    <w:rsid w:val="00090E67"/>
    <w:rsid w:val="000938F3"/>
    <w:rsid w:val="00094C18"/>
    <w:rsid w:val="000956BC"/>
    <w:rsid w:val="00096A1B"/>
    <w:rsid w:val="000A014B"/>
    <w:rsid w:val="000A29D0"/>
    <w:rsid w:val="000A3538"/>
    <w:rsid w:val="000A5730"/>
    <w:rsid w:val="000B1695"/>
    <w:rsid w:val="000B1BB9"/>
    <w:rsid w:val="000B2F8D"/>
    <w:rsid w:val="000B3D46"/>
    <w:rsid w:val="000B5376"/>
    <w:rsid w:val="000B55D1"/>
    <w:rsid w:val="000BAFB2"/>
    <w:rsid w:val="000C3D3A"/>
    <w:rsid w:val="000C4E0C"/>
    <w:rsid w:val="000C5A36"/>
    <w:rsid w:val="000C78EB"/>
    <w:rsid w:val="000D0AD4"/>
    <w:rsid w:val="000D2399"/>
    <w:rsid w:val="000D332E"/>
    <w:rsid w:val="000D5C9F"/>
    <w:rsid w:val="000D775F"/>
    <w:rsid w:val="000D776D"/>
    <w:rsid w:val="000E1919"/>
    <w:rsid w:val="000E1FB2"/>
    <w:rsid w:val="000E21D3"/>
    <w:rsid w:val="000E4ABF"/>
    <w:rsid w:val="000E4CD0"/>
    <w:rsid w:val="000E5341"/>
    <w:rsid w:val="000E6452"/>
    <w:rsid w:val="000F1634"/>
    <w:rsid w:val="000F20DF"/>
    <w:rsid w:val="000F35C1"/>
    <w:rsid w:val="000F3A97"/>
    <w:rsid w:val="000F4251"/>
    <w:rsid w:val="000F492E"/>
    <w:rsid w:val="000F587B"/>
    <w:rsid w:val="000F755B"/>
    <w:rsid w:val="000F779A"/>
    <w:rsid w:val="00100523"/>
    <w:rsid w:val="0010211C"/>
    <w:rsid w:val="0010331C"/>
    <w:rsid w:val="001050B3"/>
    <w:rsid w:val="001064D5"/>
    <w:rsid w:val="00107A0D"/>
    <w:rsid w:val="0011158A"/>
    <w:rsid w:val="00113626"/>
    <w:rsid w:val="001138C1"/>
    <w:rsid w:val="001153D8"/>
    <w:rsid w:val="001158D2"/>
    <w:rsid w:val="00120E06"/>
    <w:rsid w:val="00122D70"/>
    <w:rsid w:val="00123D97"/>
    <w:rsid w:val="00123F72"/>
    <w:rsid w:val="001255AE"/>
    <w:rsid w:val="00125998"/>
    <w:rsid w:val="001265AD"/>
    <w:rsid w:val="0012683C"/>
    <w:rsid w:val="001278DF"/>
    <w:rsid w:val="0013003A"/>
    <w:rsid w:val="001329D5"/>
    <w:rsid w:val="0013490D"/>
    <w:rsid w:val="00135255"/>
    <w:rsid w:val="00135AA0"/>
    <w:rsid w:val="00136A1C"/>
    <w:rsid w:val="001403CC"/>
    <w:rsid w:val="0014081A"/>
    <w:rsid w:val="00141967"/>
    <w:rsid w:val="00142445"/>
    <w:rsid w:val="00142EF4"/>
    <w:rsid w:val="00143003"/>
    <w:rsid w:val="00143917"/>
    <w:rsid w:val="0014476C"/>
    <w:rsid w:val="00144F40"/>
    <w:rsid w:val="00145927"/>
    <w:rsid w:val="00146138"/>
    <w:rsid w:val="001468F6"/>
    <w:rsid w:val="001471CC"/>
    <w:rsid w:val="00150AAC"/>
    <w:rsid w:val="00150C8B"/>
    <w:rsid w:val="00151B65"/>
    <w:rsid w:val="001522EE"/>
    <w:rsid w:val="00153324"/>
    <w:rsid w:val="001539A4"/>
    <w:rsid w:val="0015553D"/>
    <w:rsid w:val="00157E91"/>
    <w:rsid w:val="001602AC"/>
    <w:rsid w:val="00162278"/>
    <w:rsid w:val="001622E6"/>
    <w:rsid w:val="0016353B"/>
    <w:rsid w:val="00164327"/>
    <w:rsid w:val="00165D50"/>
    <w:rsid w:val="001668B5"/>
    <w:rsid w:val="00167ED0"/>
    <w:rsid w:val="001717B7"/>
    <w:rsid w:val="0017229C"/>
    <w:rsid w:val="00172CC6"/>
    <w:rsid w:val="00172F75"/>
    <w:rsid w:val="00173237"/>
    <w:rsid w:val="00174822"/>
    <w:rsid w:val="00174A5B"/>
    <w:rsid w:val="00175166"/>
    <w:rsid w:val="00176D4D"/>
    <w:rsid w:val="001771F8"/>
    <w:rsid w:val="00181CF2"/>
    <w:rsid w:val="00182D68"/>
    <w:rsid w:val="001833F1"/>
    <w:rsid w:val="0018687E"/>
    <w:rsid w:val="00187B5C"/>
    <w:rsid w:val="001912D4"/>
    <w:rsid w:val="00191378"/>
    <w:rsid w:val="00191A4A"/>
    <w:rsid w:val="00191F1F"/>
    <w:rsid w:val="001920C6"/>
    <w:rsid w:val="00192B32"/>
    <w:rsid w:val="001930A0"/>
    <w:rsid w:val="001967ED"/>
    <w:rsid w:val="00196FF3"/>
    <w:rsid w:val="00197869"/>
    <w:rsid w:val="001A1349"/>
    <w:rsid w:val="001A37AB"/>
    <w:rsid w:val="001A37DF"/>
    <w:rsid w:val="001A38A9"/>
    <w:rsid w:val="001A45BC"/>
    <w:rsid w:val="001A49E9"/>
    <w:rsid w:val="001A4B10"/>
    <w:rsid w:val="001A5FA8"/>
    <w:rsid w:val="001A6B6D"/>
    <w:rsid w:val="001A735D"/>
    <w:rsid w:val="001A76BE"/>
    <w:rsid w:val="001B1573"/>
    <w:rsid w:val="001B2020"/>
    <w:rsid w:val="001B208B"/>
    <w:rsid w:val="001B248E"/>
    <w:rsid w:val="001B3412"/>
    <w:rsid w:val="001B3CCC"/>
    <w:rsid w:val="001B41E2"/>
    <w:rsid w:val="001B4686"/>
    <w:rsid w:val="001B4F21"/>
    <w:rsid w:val="001B6281"/>
    <w:rsid w:val="001B6D7A"/>
    <w:rsid w:val="001C0469"/>
    <w:rsid w:val="001C0981"/>
    <w:rsid w:val="001C0FD3"/>
    <w:rsid w:val="001C14E7"/>
    <w:rsid w:val="001C1BE4"/>
    <w:rsid w:val="001C22CE"/>
    <w:rsid w:val="001C3178"/>
    <w:rsid w:val="001C33EC"/>
    <w:rsid w:val="001C4DC3"/>
    <w:rsid w:val="001C58B0"/>
    <w:rsid w:val="001C681B"/>
    <w:rsid w:val="001D044F"/>
    <w:rsid w:val="001D294F"/>
    <w:rsid w:val="001D2E8B"/>
    <w:rsid w:val="001D30E0"/>
    <w:rsid w:val="001D4FAF"/>
    <w:rsid w:val="001D5A44"/>
    <w:rsid w:val="001D6610"/>
    <w:rsid w:val="001D70EA"/>
    <w:rsid w:val="001D7B1B"/>
    <w:rsid w:val="001E6CCA"/>
    <w:rsid w:val="001E6FB8"/>
    <w:rsid w:val="001F23DC"/>
    <w:rsid w:val="001F28C6"/>
    <w:rsid w:val="001F2DCD"/>
    <w:rsid w:val="001F3470"/>
    <w:rsid w:val="001F50DA"/>
    <w:rsid w:val="001F553B"/>
    <w:rsid w:val="001F6897"/>
    <w:rsid w:val="001F6E70"/>
    <w:rsid w:val="001F71C7"/>
    <w:rsid w:val="002017A8"/>
    <w:rsid w:val="00202EC7"/>
    <w:rsid w:val="00203B84"/>
    <w:rsid w:val="00204D6F"/>
    <w:rsid w:val="00204DA6"/>
    <w:rsid w:val="002054E7"/>
    <w:rsid w:val="002064DF"/>
    <w:rsid w:val="00207CE0"/>
    <w:rsid w:val="002100D5"/>
    <w:rsid w:val="00210393"/>
    <w:rsid w:val="0021052F"/>
    <w:rsid w:val="00210D62"/>
    <w:rsid w:val="00210F4D"/>
    <w:rsid w:val="00211243"/>
    <w:rsid w:val="0021151D"/>
    <w:rsid w:val="00211560"/>
    <w:rsid w:val="00212BDA"/>
    <w:rsid w:val="00215C29"/>
    <w:rsid w:val="002171EB"/>
    <w:rsid w:val="00217A74"/>
    <w:rsid w:val="0022015E"/>
    <w:rsid w:val="002209E4"/>
    <w:rsid w:val="00220D4A"/>
    <w:rsid w:val="00222AED"/>
    <w:rsid w:val="00223603"/>
    <w:rsid w:val="00224267"/>
    <w:rsid w:val="00225129"/>
    <w:rsid w:val="00227DEC"/>
    <w:rsid w:val="002301B1"/>
    <w:rsid w:val="002312CB"/>
    <w:rsid w:val="002321C3"/>
    <w:rsid w:val="002332B9"/>
    <w:rsid w:val="00233CC8"/>
    <w:rsid w:val="002342CF"/>
    <w:rsid w:val="0023626E"/>
    <w:rsid w:val="00236F79"/>
    <w:rsid w:val="00237B07"/>
    <w:rsid w:val="0024178D"/>
    <w:rsid w:val="00243583"/>
    <w:rsid w:val="00243CFE"/>
    <w:rsid w:val="00243E9C"/>
    <w:rsid w:val="00244B9E"/>
    <w:rsid w:val="0024507B"/>
    <w:rsid w:val="00245231"/>
    <w:rsid w:val="002473EC"/>
    <w:rsid w:val="002500A8"/>
    <w:rsid w:val="002501EF"/>
    <w:rsid w:val="00250823"/>
    <w:rsid w:val="00250D49"/>
    <w:rsid w:val="002532E6"/>
    <w:rsid w:val="002567D1"/>
    <w:rsid w:val="00257775"/>
    <w:rsid w:val="00261F09"/>
    <w:rsid w:val="0026244D"/>
    <w:rsid w:val="002627F8"/>
    <w:rsid w:val="00262DA9"/>
    <w:rsid w:val="002655FA"/>
    <w:rsid w:val="002659F8"/>
    <w:rsid w:val="00267AE9"/>
    <w:rsid w:val="00271530"/>
    <w:rsid w:val="00272D05"/>
    <w:rsid w:val="00273042"/>
    <w:rsid w:val="0027430F"/>
    <w:rsid w:val="002760AA"/>
    <w:rsid w:val="002769DF"/>
    <w:rsid w:val="00276D5A"/>
    <w:rsid w:val="002771CE"/>
    <w:rsid w:val="00280D18"/>
    <w:rsid w:val="00281336"/>
    <w:rsid w:val="002815EA"/>
    <w:rsid w:val="0028166D"/>
    <w:rsid w:val="00281D99"/>
    <w:rsid w:val="00284AB2"/>
    <w:rsid w:val="00284E98"/>
    <w:rsid w:val="00285DD4"/>
    <w:rsid w:val="002861BC"/>
    <w:rsid w:val="002900D1"/>
    <w:rsid w:val="0029231B"/>
    <w:rsid w:val="00292801"/>
    <w:rsid w:val="00293395"/>
    <w:rsid w:val="00295B86"/>
    <w:rsid w:val="002A016A"/>
    <w:rsid w:val="002A0A56"/>
    <w:rsid w:val="002A0C0D"/>
    <w:rsid w:val="002A1CFA"/>
    <w:rsid w:val="002A362E"/>
    <w:rsid w:val="002A3D80"/>
    <w:rsid w:val="002A3D91"/>
    <w:rsid w:val="002A3F0B"/>
    <w:rsid w:val="002A4359"/>
    <w:rsid w:val="002A4490"/>
    <w:rsid w:val="002A469F"/>
    <w:rsid w:val="002A5178"/>
    <w:rsid w:val="002A5B3D"/>
    <w:rsid w:val="002A6431"/>
    <w:rsid w:val="002A78A7"/>
    <w:rsid w:val="002A7CCC"/>
    <w:rsid w:val="002B0AB9"/>
    <w:rsid w:val="002B121B"/>
    <w:rsid w:val="002B2A6D"/>
    <w:rsid w:val="002B3130"/>
    <w:rsid w:val="002B5CA2"/>
    <w:rsid w:val="002B6048"/>
    <w:rsid w:val="002B632C"/>
    <w:rsid w:val="002B7415"/>
    <w:rsid w:val="002C0924"/>
    <w:rsid w:val="002C0FD3"/>
    <w:rsid w:val="002C2136"/>
    <w:rsid w:val="002C21EB"/>
    <w:rsid w:val="002C3F5A"/>
    <w:rsid w:val="002C53C6"/>
    <w:rsid w:val="002C554E"/>
    <w:rsid w:val="002C58AB"/>
    <w:rsid w:val="002C6F6C"/>
    <w:rsid w:val="002D02F3"/>
    <w:rsid w:val="002D15AC"/>
    <w:rsid w:val="002D2E33"/>
    <w:rsid w:val="002D40C4"/>
    <w:rsid w:val="002D4353"/>
    <w:rsid w:val="002D5B31"/>
    <w:rsid w:val="002D5E7B"/>
    <w:rsid w:val="002D7CC3"/>
    <w:rsid w:val="002E06D2"/>
    <w:rsid w:val="002E2B8D"/>
    <w:rsid w:val="002E4153"/>
    <w:rsid w:val="002E4445"/>
    <w:rsid w:val="002E4F24"/>
    <w:rsid w:val="002E5982"/>
    <w:rsid w:val="002E5BD5"/>
    <w:rsid w:val="002E7CBC"/>
    <w:rsid w:val="002F1440"/>
    <w:rsid w:val="002F2F47"/>
    <w:rsid w:val="002F4B09"/>
    <w:rsid w:val="002F60DC"/>
    <w:rsid w:val="003026B7"/>
    <w:rsid w:val="0030398E"/>
    <w:rsid w:val="00305F60"/>
    <w:rsid w:val="003062CC"/>
    <w:rsid w:val="003108EF"/>
    <w:rsid w:val="00311EA6"/>
    <w:rsid w:val="0032054B"/>
    <w:rsid w:val="00320FAB"/>
    <w:rsid w:val="0032205A"/>
    <w:rsid w:val="003228D2"/>
    <w:rsid w:val="00322FDE"/>
    <w:rsid w:val="00323B88"/>
    <w:rsid w:val="003263C8"/>
    <w:rsid w:val="00326F30"/>
    <w:rsid w:val="00330244"/>
    <w:rsid w:val="00331348"/>
    <w:rsid w:val="003318D5"/>
    <w:rsid w:val="00331C31"/>
    <w:rsid w:val="00332F2B"/>
    <w:rsid w:val="0033369A"/>
    <w:rsid w:val="003337BA"/>
    <w:rsid w:val="00335136"/>
    <w:rsid w:val="003357C6"/>
    <w:rsid w:val="003364D4"/>
    <w:rsid w:val="00336859"/>
    <w:rsid w:val="0034002C"/>
    <w:rsid w:val="003400C1"/>
    <w:rsid w:val="003402E6"/>
    <w:rsid w:val="00341BA5"/>
    <w:rsid w:val="00344742"/>
    <w:rsid w:val="0034477F"/>
    <w:rsid w:val="00345CD6"/>
    <w:rsid w:val="003463B5"/>
    <w:rsid w:val="00346576"/>
    <w:rsid w:val="003465DF"/>
    <w:rsid w:val="003511C4"/>
    <w:rsid w:val="00351A74"/>
    <w:rsid w:val="003524D4"/>
    <w:rsid w:val="00354025"/>
    <w:rsid w:val="003542C0"/>
    <w:rsid w:val="003549FA"/>
    <w:rsid w:val="00355AB9"/>
    <w:rsid w:val="00357B18"/>
    <w:rsid w:val="0036106A"/>
    <w:rsid w:val="00363683"/>
    <w:rsid w:val="00365256"/>
    <w:rsid w:val="00365F89"/>
    <w:rsid w:val="00366051"/>
    <w:rsid w:val="003669F2"/>
    <w:rsid w:val="00367058"/>
    <w:rsid w:val="00367649"/>
    <w:rsid w:val="00367ACA"/>
    <w:rsid w:val="00371996"/>
    <w:rsid w:val="00372E7F"/>
    <w:rsid w:val="003737EA"/>
    <w:rsid w:val="00373A9A"/>
    <w:rsid w:val="00373E88"/>
    <w:rsid w:val="00375922"/>
    <w:rsid w:val="00376376"/>
    <w:rsid w:val="00377D62"/>
    <w:rsid w:val="00377E08"/>
    <w:rsid w:val="00384105"/>
    <w:rsid w:val="00384760"/>
    <w:rsid w:val="00384E0C"/>
    <w:rsid w:val="00385CD8"/>
    <w:rsid w:val="0038764A"/>
    <w:rsid w:val="0039320E"/>
    <w:rsid w:val="00393C08"/>
    <w:rsid w:val="00393FE5"/>
    <w:rsid w:val="00395573"/>
    <w:rsid w:val="00396030"/>
    <w:rsid w:val="003969E1"/>
    <w:rsid w:val="003970BC"/>
    <w:rsid w:val="00397356"/>
    <w:rsid w:val="00397699"/>
    <w:rsid w:val="00397BC5"/>
    <w:rsid w:val="003A18DA"/>
    <w:rsid w:val="003A2439"/>
    <w:rsid w:val="003A4896"/>
    <w:rsid w:val="003A5B0B"/>
    <w:rsid w:val="003A5B95"/>
    <w:rsid w:val="003A6F5C"/>
    <w:rsid w:val="003B022B"/>
    <w:rsid w:val="003B128D"/>
    <w:rsid w:val="003B496D"/>
    <w:rsid w:val="003B52A7"/>
    <w:rsid w:val="003B54B9"/>
    <w:rsid w:val="003B638B"/>
    <w:rsid w:val="003B7039"/>
    <w:rsid w:val="003B7894"/>
    <w:rsid w:val="003B79E5"/>
    <w:rsid w:val="003C0555"/>
    <w:rsid w:val="003C0585"/>
    <w:rsid w:val="003C0941"/>
    <w:rsid w:val="003C1994"/>
    <w:rsid w:val="003C35D2"/>
    <w:rsid w:val="003C4E3E"/>
    <w:rsid w:val="003C5F86"/>
    <w:rsid w:val="003C6060"/>
    <w:rsid w:val="003C70EC"/>
    <w:rsid w:val="003D07C7"/>
    <w:rsid w:val="003D0C0C"/>
    <w:rsid w:val="003D29AC"/>
    <w:rsid w:val="003D3252"/>
    <w:rsid w:val="003D77EF"/>
    <w:rsid w:val="003D7811"/>
    <w:rsid w:val="003E0068"/>
    <w:rsid w:val="003E2DD2"/>
    <w:rsid w:val="003E2FA8"/>
    <w:rsid w:val="003E7B3E"/>
    <w:rsid w:val="003E7EFD"/>
    <w:rsid w:val="003F02D8"/>
    <w:rsid w:val="003F29E2"/>
    <w:rsid w:val="003F5220"/>
    <w:rsid w:val="00402512"/>
    <w:rsid w:val="00402A67"/>
    <w:rsid w:val="00405288"/>
    <w:rsid w:val="00405633"/>
    <w:rsid w:val="00406105"/>
    <w:rsid w:val="00407319"/>
    <w:rsid w:val="0040743D"/>
    <w:rsid w:val="00407AFC"/>
    <w:rsid w:val="00407B58"/>
    <w:rsid w:val="00410289"/>
    <w:rsid w:val="00411A43"/>
    <w:rsid w:val="004137CD"/>
    <w:rsid w:val="004142A9"/>
    <w:rsid w:val="00414FE0"/>
    <w:rsid w:val="00415DA0"/>
    <w:rsid w:val="00417AB4"/>
    <w:rsid w:val="00417C32"/>
    <w:rsid w:val="00420E9A"/>
    <w:rsid w:val="004216B9"/>
    <w:rsid w:val="00421763"/>
    <w:rsid w:val="00421A95"/>
    <w:rsid w:val="00422136"/>
    <w:rsid w:val="00422581"/>
    <w:rsid w:val="004234B0"/>
    <w:rsid w:val="00423B27"/>
    <w:rsid w:val="0042516B"/>
    <w:rsid w:val="0042720E"/>
    <w:rsid w:val="00427BE6"/>
    <w:rsid w:val="00434A54"/>
    <w:rsid w:val="00435333"/>
    <w:rsid w:val="004367B0"/>
    <w:rsid w:val="004373B2"/>
    <w:rsid w:val="00441376"/>
    <w:rsid w:val="00441497"/>
    <w:rsid w:val="004424C9"/>
    <w:rsid w:val="00442CD6"/>
    <w:rsid w:val="00443397"/>
    <w:rsid w:val="004437BC"/>
    <w:rsid w:val="004442CF"/>
    <w:rsid w:val="0045029C"/>
    <w:rsid w:val="00450969"/>
    <w:rsid w:val="00450F8E"/>
    <w:rsid w:val="0045331D"/>
    <w:rsid w:val="00454150"/>
    <w:rsid w:val="004546F9"/>
    <w:rsid w:val="00456F36"/>
    <w:rsid w:val="00457BB0"/>
    <w:rsid w:val="00460E1D"/>
    <w:rsid w:val="004614A3"/>
    <w:rsid w:val="00462459"/>
    <w:rsid w:val="00464E8F"/>
    <w:rsid w:val="004654C5"/>
    <w:rsid w:val="00466303"/>
    <w:rsid w:val="00466A3C"/>
    <w:rsid w:val="00466D18"/>
    <w:rsid w:val="00467862"/>
    <w:rsid w:val="0047117C"/>
    <w:rsid w:val="0047537D"/>
    <w:rsid w:val="00475EA4"/>
    <w:rsid w:val="00477090"/>
    <w:rsid w:val="00477B24"/>
    <w:rsid w:val="00477CD5"/>
    <w:rsid w:val="00477D07"/>
    <w:rsid w:val="00480892"/>
    <w:rsid w:val="00480904"/>
    <w:rsid w:val="0048281A"/>
    <w:rsid w:val="00484FB2"/>
    <w:rsid w:val="004860B8"/>
    <w:rsid w:val="00486C27"/>
    <w:rsid w:val="00486F87"/>
    <w:rsid w:val="004873B4"/>
    <w:rsid w:val="00487A5D"/>
    <w:rsid w:val="00490C9B"/>
    <w:rsid w:val="00491D61"/>
    <w:rsid w:val="00494122"/>
    <w:rsid w:val="00495E7A"/>
    <w:rsid w:val="004966A2"/>
    <w:rsid w:val="00496AC1"/>
    <w:rsid w:val="004A03CF"/>
    <w:rsid w:val="004A0FAD"/>
    <w:rsid w:val="004A116D"/>
    <w:rsid w:val="004A1460"/>
    <w:rsid w:val="004A31AB"/>
    <w:rsid w:val="004A4FA5"/>
    <w:rsid w:val="004A658A"/>
    <w:rsid w:val="004A719B"/>
    <w:rsid w:val="004A7742"/>
    <w:rsid w:val="004A7AE1"/>
    <w:rsid w:val="004B4547"/>
    <w:rsid w:val="004B4ED4"/>
    <w:rsid w:val="004B5D6F"/>
    <w:rsid w:val="004B67DC"/>
    <w:rsid w:val="004B785D"/>
    <w:rsid w:val="004B7BA7"/>
    <w:rsid w:val="004C033B"/>
    <w:rsid w:val="004C08C5"/>
    <w:rsid w:val="004C122B"/>
    <w:rsid w:val="004C2A74"/>
    <w:rsid w:val="004C2CB9"/>
    <w:rsid w:val="004C31F8"/>
    <w:rsid w:val="004C6C65"/>
    <w:rsid w:val="004C6CFB"/>
    <w:rsid w:val="004D0535"/>
    <w:rsid w:val="004D18B0"/>
    <w:rsid w:val="004D1C3B"/>
    <w:rsid w:val="004D2CA7"/>
    <w:rsid w:val="004D3004"/>
    <w:rsid w:val="004D3147"/>
    <w:rsid w:val="004D3327"/>
    <w:rsid w:val="004D4886"/>
    <w:rsid w:val="004D4E65"/>
    <w:rsid w:val="004D57A5"/>
    <w:rsid w:val="004D77A4"/>
    <w:rsid w:val="004D7834"/>
    <w:rsid w:val="004E062D"/>
    <w:rsid w:val="004E111A"/>
    <w:rsid w:val="004E3F9A"/>
    <w:rsid w:val="004E4F04"/>
    <w:rsid w:val="004F0CF8"/>
    <w:rsid w:val="004F1AAD"/>
    <w:rsid w:val="004F2892"/>
    <w:rsid w:val="004F2E2A"/>
    <w:rsid w:val="004F3EF8"/>
    <w:rsid w:val="004F4948"/>
    <w:rsid w:val="004F54A5"/>
    <w:rsid w:val="004F58D1"/>
    <w:rsid w:val="004F6EDD"/>
    <w:rsid w:val="004F6F36"/>
    <w:rsid w:val="004F776C"/>
    <w:rsid w:val="00501830"/>
    <w:rsid w:val="00501B24"/>
    <w:rsid w:val="0050220B"/>
    <w:rsid w:val="00502D9C"/>
    <w:rsid w:val="00503B88"/>
    <w:rsid w:val="00510DA9"/>
    <w:rsid w:val="00512D4E"/>
    <w:rsid w:val="00513DF6"/>
    <w:rsid w:val="00514921"/>
    <w:rsid w:val="00515DE6"/>
    <w:rsid w:val="00517571"/>
    <w:rsid w:val="00517831"/>
    <w:rsid w:val="005208A6"/>
    <w:rsid w:val="00520A4C"/>
    <w:rsid w:val="00522999"/>
    <w:rsid w:val="005235A5"/>
    <w:rsid w:val="00524650"/>
    <w:rsid w:val="00524DE9"/>
    <w:rsid w:val="00525648"/>
    <w:rsid w:val="0053091F"/>
    <w:rsid w:val="005309DC"/>
    <w:rsid w:val="0053119C"/>
    <w:rsid w:val="005339EB"/>
    <w:rsid w:val="00533E9F"/>
    <w:rsid w:val="005343D9"/>
    <w:rsid w:val="00534B5D"/>
    <w:rsid w:val="00536214"/>
    <w:rsid w:val="00536C8E"/>
    <w:rsid w:val="0053749B"/>
    <w:rsid w:val="00537682"/>
    <w:rsid w:val="00537894"/>
    <w:rsid w:val="0053796C"/>
    <w:rsid w:val="0054025A"/>
    <w:rsid w:val="00540B85"/>
    <w:rsid w:val="0054159B"/>
    <w:rsid w:val="0054257D"/>
    <w:rsid w:val="005438FE"/>
    <w:rsid w:val="005440F9"/>
    <w:rsid w:val="00544793"/>
    <w:rsid w:val="00544D30"/>
    <w:rsid w:val="005458EA"/>
    <w:rsid w:val="00546A22"/>
    <w:rsid w:val="00547000"/>
    <w:rsid w:val="00550884"/>
    <w:rsid w:val="00550FEB"/>
    <w:rsid w:val="00551410"/>
    <w:rsid w:val="005517E2"/>
    <w:rsid w:val="00552E7B"/>
    <w:rsid w:val="00554426"/>
    <w:rsid w:val="005549A6"/>
    <w:rsid w:val="00555B1A"/>
    <w:rsid w:val="00555CA6"/>
    <w:rsid w:val="00556266"/>
    <w:rsid w:val="00556D05"/>
    <w:rsid w:val="0055799C"/>
    <w:rsid w:val="00563F0C"/>
    <w:rsid w:val="00564E86"/>
    <w:rsid w:val="005679AA"/>
    <w:rsid w:val="005679B1"/>
    <w:rsid w:val="00570484"/>
    <w:rsid w:val="00570EB3"/>
    <w:rsid w:val="00570F2E"/>
    <w:rsid w:val="0057196E"/>
    <w:rsid w:val="00571EAF"/>
    <w:rsid w:val="00574380"/>
    <w:rsid w:val="005756AF"/>
    <w:rsid w:val="00576B91"/>
    <w:rsid w:val="00577680"/>
    <w:rsid w:val="005822B2"/>
    <w:rsid w:val="00582A8D"/>
    <w:rsid w:val="00582F75"/>
    <w:rsid w:val="00584E4A"/>
    <w:rsid w:val="00586F18"/>
    <w:rsid w:val="005871F6"/>
    <w:rsid w:val="0058763A"/>
    <w:rsid w:val="00591485"/>
    <w:rsid w:val="00591E0D"/>
    <w:rsid w:val="00594737"/>
    <w:rsid w:val="0059587C"/>
    <w:rsid w:val="00596438"/>
    <w:rsid w:val="005A38C4"/>
    <w:rsid w:val="005A42CD"/>
    <w:rsid w:val="005A4807"/>
    <w:rsid w:val="005A48A5"/>
    <w:rsid w:val="005A63AA"/>
    <w:rsid w:val="005A685C"/>
    <w:rsid w:val="005A6FF4"/>
    <w:rsid w:val="005A7450"/>
    <w:rsid w:val="005B02A4"/>
    <w:rsid w:val="005B0E25"/>
    <w:rsid w:val="005B1C4E"/>
    <w:rsid w:val="005B2863"/>
    <w:rsid w:val="005B3F43"/>
    <w:rsid w:val="005B4481"/>
    <w:rsid w:val="005B52E7"/>
    <w:rsid w:val="005B574B"/>
    <w:rsid w:val="005B6892"/>
    <w:rsid w:val="005B70B8"/>
    <w:rsid w:val="005B785B"/>
    <w:rsid w:val="005B7E6D"/>
    <w:rsid w:val="005C5BDF"/>
    <w:rsid w:val="005C6B43"/>
    <w:rsid w:val="005D1A06"/>
    <w:rsid w:val="005D3F7A"/>
    <w:rsid w:val="005D461C"/>
    <w:rsid w:val="005D4AE4"/>
    <w:rsid w:val="005D5E0A"/>
    <w:rsid w:val="005D6D13"/>
    <w:rsid w:val="005D7350"/>
    <w:rsid w:val="005E01CF"/>
    <w:rsid w:val="005E0FEC"/>
    <w:rsid w:val="005E3323"/>
    <w:rsid w:val="005E3AC4"/>
    <w:rsid w:val="005E4DBC"/>
    <w:rsid w:val="005E5C40"/>
    <w:rsid w:val="005E645D"/>
    <w:rsid w:val="005E6978"/>
    <w:rsid w:val="005E7244"/>
    <w:rsid w:val="005F0709"/>
    <w:rsid w:val="005F0E73"/>
    <w:rsid w:val="005F288A"/>
    <w:rsid w:val="005F3553"/>
    <w:rsid w:val="005F36B3"/>
    <w:rsid w:val="005F4A7F"/>
    <w:rsid w:val="005F52BB"/>
    <w:rsid w:val="005F545B"/>
    <w:rsid w:val="005F5C73"/>
    <w:rsid w:val="005F5EDF"/>
    <w:rsid w:val="005F6044"/>
    <w:rsid w:val="005F7502"/>
    <w:rsid w:val="0060004D"/>
    <w:rsid w:val="00602596"/>
    <w:rsid w:val="00603053"/>
    <w:rsid w:val="006040B1"/>
    <w:rsid w:val="006051F7"/>
    <w:rsid w:val="00605FB9"/>
    <w:rsid w:val="00606B6E"/>
    <w:rsid w:val="00610086"/>
    <w:rsid w:val="00610BBC"/>
    <w:rsid w:val="00612A9E"/>
    <w:rsid w:val="00615A5D"/>
    <w:rsid w:val="00615CC7"/>
    <w:rsid w:val="0062030D"/>
    <w:rsid w:val="00622F2E"/>
    <w:rsid w:val="006230F7"/>
    <w:rsid w:val="00623A3E"/>
    <w:rsid w:val="0062430B"/>
    <w:rsid w:val="00624C2F"/>
    <w:rsid w:val="00625098"/>
    <w:rsid w:val="0062540B"/>
    <w:rsid w:val="006259C3"/>
    <w:rsid w:val="00626C86"/>
    <w:rsid w:val="00626E58"/>
    <w:rsid w:val="0062729E"/>
    <w:rsid w:val="006279B3"/>
    <w:rsid w:val="00627E51"/>
    <w:rsid w:val="00630C6F"/>
    <w:rsid w:val="00631577"/>
    <w:rsid w:val="006334EB"/>
    <w:rsid w:val="006346B9"/>
    <w:rsid w:val="0063648E"/>
    <w:rsid w:val="00636524"/>
    <w:rsid w:val="0063680C"/>
    <w:rsid w:val="00637E13"/>
    <w:rsid w:val="00637EDE"/>
    <w:rsid w:val="006406B7"/>
    <w:rsid w:val="0064087A"/>
    <w:rsid w:val="0064250E"/>
    <w:rsid w:val="006445BC"/>
    <w:rsid w:val="00644D01"/>
    <w:rsid w:val="00644FC3"/>
    <w:rsid w:val="00645172"/>
    <w:rsid w:val="00646EF8"/>
    <w:rsid w:val="00650078"/>
    <w:rsid w:val="00650721"/>
    <w:rsid w:val="00651AD7"/>
    <w:rsid w:val="00652489"/>
    <w:rsid w:val="00652728"/>
    <w:rsid w:val="00653394"/>
    <w:rsid w:val="00653697"/>
    <w:rsid w:val="006545B1"/>
    <w:rsid w:val="00655260"/>
    <w:rsid w:val="0065536D"/>
    <w:rsid w:val="00656AF3"/>
    <w:rsid w:val="006574F0"/>
    <w:rsid w:val="0065752D"/>
    <w:rsid w:val="0066020F"/>
    <w:rsid w:val="0066032E"/>
    <w:rsid w:val="006612E9"/>
    <w:rsid w:val="00662BB4"/>
    <w:rsid w:val="006636AF"/>
    <w:rsid w:val="00665A2B"/>
    <w:rsid w:val="00665E2F"/>
    <w:rsid w:val="006660B1"/>
    <w:rsid w:val="00666594"/>
    <w:rsid w:val="00666673"/>
    <w:rsid w:val="00666A3A"/>
    <w:rsid w:val="00666BE5"/>
    <w:rsid w:val="00672EEA"/>
    <w:rsid w:val="00674086"/>
    <w:rsid w:val="00674524"/>
    <w:rsid w:val="00676170"/>
    <w:rsid w:val="00677820"/>
    <w:rsid w:val="00677F5F"/>
    <w:rsid w:val="00680AE0"/>
    <w:rsid w:val="006810A0"/>
    <w:rsid w:val="006811D9"/>
    <w:rsid w:val="0068260A"/>
    <w:rsid w:val="0068315A"/>
    <w:rsid w:val="00686186"/>
    <w:rsid w:val="006926B9"/>
    <w:rsid w:val="00692B6A"/>
    <w:rsid w:val="00692CBE"/>
    <w:rsid w:val="00692CC9"/>
    <w:rsid w:val="00692D0B"/>
    <w:rsid w:val="00693344"/>
    <w:rsid w:val="00694B67"/>
    <w:rsid w:val="00695760"/>
    <w:rsid w:val="00695E25"/>
    <w:rsid w:val="00695F21"/>
    <w:rsid w:val="00697586"/>
    <w:rsid w:val="006A0B75"/>
    <w:rsid w:val="006A0EA4"/>
    <w:rsid w:val="006A1148"/>
    <w:rsid w:val="006A2DBD"/>
    <w:rsid w:val="006B06FC"/>
    <w:rsid w:val="006B0AEC"/>
    <w:rsid w:val="006B4301"/>
    <w:rsid w:val="006B43A7"/>
    <w:rsid w:val="006B5991"/>
    <w:rsid w:val="006B66EC"/>
    <w:rsid w:val="006B773B"/>
    <w:rsid w:val="006C045E"/>
    <w:rsid w:val="006C0AF9"/>
    <w:rsid w:val="006C0B21"/>
    <w:rsid w:val="006C0C9F"/>
    <w:rsid w:val="006C162E"/>
    <w:rsid w:val="006C2CE5"/>
    <w:rsid w:val="006C413B"/>
    <w:rsid w:val="006C4528"/>
    <w:rsid w:val="006C644E"/>
    <w:rsid w:val="006C6F26"/>
    <w:rsid w:val="006D3F8E"/>
    <w:rsid w:val="006D4515"/>
    <w:rsid w:val="006D4AA7"/>
    <w:rsid w:val="006D57DE"/>
    <w:rsid w:val="006D5CD6"/>
    <w:rsid w:val="006E159F"/>
    <w:rsid w:val="006E1900"/>
    <w:rsid w:val="006E1BDB"/>
    <w:rsid w:val="006E2C58"/>
    <w:rsid w:val="006E3D6D"/>
    <w:rsid w:val="006E42D5"/>
    <w:rsid w:val="006E64DB"/>
    <w:rsid w:val="006E68AD"/>
    <w:rsid w:val="006E6B36"/>
    <w:rsid w:val="006F087A"/>
    <w:rsid w:val="006F119E"/>
    <w:rsid w:val="006F25A5"/>
    <w:rsid w:val="006F3A8F"/>
    <w:rsid w:val="006F3EBF"/>
    <w:rsid w:val="006F41C6"/>
    <w:rsid w:val="006F68C6"/>
    <w:rsid w:val="006F6D6C"/>
    <w:rsid w:val="006F7A9A"/>
    <w:rsid w:val="00701A8E"/>
    <w:rsid w:val="00701F07"/>
    <w:rsid w:val="007033C0"/>
    <w:rsid w:val="00703CFE"/>
    <w:rsid w:val="00705335"/>
    <w:rsid w:val="00705389"/>
    <w:rsid w:val="00710E84"/>
    <w:rsid w:val="007112DE"/>
    <w:rsid w:val="00711A38"/>
    <w:rsid w:val="00712E06"/>
    <w:rsid w:val="00713E20"/>
    <w:rsid w:val="007161CB"/>
    <w:rsid w:val="007170F8"/>
    <w:rsid w:val="00720731"/>
    <w:rsid w:val="00720ABB"/>
    <w:rsid w:val="007211DB"/>
    <w:rsid w:val="0072401B"/>
    <w:rsid w:val="007253BD"/>
    <w:rsid w:val="007254AA"/>
    <w:rsid w:val="007256F7"/>
    <w:rsid w:val="00725C67"/>
    <w:rsid w:val="00725E9C"/>
    <w:rsid w:val="00726095"/>
    <w:rsid w:val="00726BBB"/>
    <w:rsid w:val="0072756E"/>
    <w:rsid w:val="00727BF1"/>
    <w:rsid w:val="00730240"/>
    <w:rsid w:val="00730425"/>
    <w:rsid w:val="0073165A"/>
    <w:rsid w:val="00732778"/>
    <w:rsid w:val="00733239"/>
    <w:rsid w:val="007340D7"/>
    <w:rsid w:val="00735998"/>
    <w:rsid w:val="00736F26"/>
    <w:rsid w:val="00737204"/>
    <w:rsid w:val="00743176"/>
    <w:rsid w:val="00744CFE"/>
    <w:rsid w:val="00745396"/>
    <w:rsid w:val="00746997"/>
    <w:rsid w:val="00746D6A"/>
    <w:rsid w:val="0074741B"/>
    <w:rsid w:val="00747C55"/>
    <w:rsid w:val="00750158"/>
    <w:rsid w:val="00752909"/>
    <w:rsid w:val="0075331B"/>
    <w:rsid w:val="00753AD4"/>
    <w:rsid w:val="00754AC7"/>
    <w:rsid w:val="00755B26"/>
    <w:rsid w:val="00756363"/>
    <w:rsid w:val="0075693E"/>
    <w:rsid w:val="00757A57"/>
    <w:rsid w:val="007609AE"/>
    <w:rsid w:val="00761125"/>
    <w:rsid w:val="0076315E"/>
    <w:rsid w:val="00763AE6"/>
    <w:rsid w:val="00763CEF"/>
    <w:rsid w:val="007654AB"/>
    <w:rsid w:val="00767C3B"/>
    <w:rsid w:val="00767D9C"/>
    <w:rsid w:val="00772377"/>
    <w:rsid w:val="00773152"/>
    <w:rsid w:val="007732C0"/>
    <w:rsid w:val="00773535"/>
    <w:rsid w:val="00774099"/>
    <w:rsid w:val="00774D4A"/>
    <w:rsid w:val="00774DA1"/>
    <w:rsid w:val="00774FA7"/>
    <w:rsid w:val="007758A4"/>
    <w:rsid w:val="00780790"/>
    <w:rsid w:val="00780871"/>
    <w:rsid w:val="0078249C"/>
    <w:rsid w:val="00782D4A"/>
    <w:rsid w:val="00783498"/>
    <w:rsid w:val="00785F61"/>
    <w:rsid w:val="007868BC"/>
    <w:rsid w:val="0078717E"/>
    <w:rsid w:val="007877EB"/>
    <w:rsid w:val="00791CC1"/>
    <w:rsid w:val="00792AFF"/>
    <w:rsid w:val="00793535"/>
    <w:rsid w:val="0079488E"/>
    <w:rsid w:val="00795471"/>
    <w:rsid w:val="007A039F"/>
    <w:rsid w:val="007A4027"/>
    <w:rsid w:val="007A41E0"/>
    <w:rsid w:val="007A4391"/>
    <w:rsid w:val="007A7027"/>
    <w:rsid w:val="007A788F"/>
    <w:rsid w:val="007B176E"/>
    <w:rsid w:val="007B1C88"/>
    <w:rsid w:val="007B2F62"/>
    <w:rsid w:val="007B383F"/>
    <w:rsid w:val="007B53A5"/>
    <w:rsid w:val="007B6091"/>
    <w:rsid w:val="007C0199"/>
    <w:rsid w:val="007C0B9D"/>
    <w:rsid w:val="007C1054"/>
    <w:rsid w:val="007C2129"/>
    <w:rsid w:val="007C2413"/>
    <w:rsid w:val="007C2B25"/>
    <w:rsid w:val="007C34F2"/>
    <w:rsid w:val="007C4F96"/>
    <w:rsid w:val="007C4FC3"/>
    <w:rsid w:val="007C6DF0"/>
    <w:rsid w:val="007C7CCD"/>
    <w:rsid w:val="007D10FE"/>
    <w:rsid w:val="007D1F28"/>
    <w:rsid w:val="007D2014"/>
    <w:rsid w:val="007D221B"/>
    <w:rsid w:val="007D4C02"/>
    <w:rsid w:val="007D5F3A"/>
    <w:rsid w:val="007D659B"/>
    <w:rsid w:val="007D665F"/>
    <w:rsid w:val="007E1552"/>
    <w:rsid w:val="007E2C36"/>
    <w:rsid w:val="007E3D1A"/>
    <w:rsid w:val="007E55D1"/>
    <w:rsid w:val="007E592B"/>
    <w:rsid w:val="007E747B"/>
    <w:rsid w:val="007F04BF"/>
    <w:rsid w:val="007F05A9"/>
    <w:rsid w:val="007F26D5"/>
    <w:rsid w:val="007F32DB"/>
    <w:rsid w:val="007F36E0"/>
    <w:rsid w:val="007F5BBF"/>
    <w:rsid w:val="007F7EDD"/>
    <w:rsid w:val="00801EDD"/>
    <w:rsid w:val="00802D45"/>
    <w:rsid w:val="0080307E"/>
    <w:rsid w:val="008036D1"/>
    <w:rsid w:val="00804424"/>
    <w:rsid w:val="00804B21"/>
    <w:rsid w:val="00805A27"/>
    <w:rsid w:val="008061FA"/>
    <w:rsid w:val="00810825"/>
    <w:rsid w:val="0081098C"/>
    <w:rsid w:val="0081394F"/>
    <w:rsid w:val="00813E56"/>
    <w:rsid w:val="0081437B"/>
    <w:rsid w:val="00814BBA"/>
    <w:rsid w:val="0081687B"/>
    <w:rsid w:val="008204BF"/>
    <w:rsid w:val="00820BE3"/>
    <w:rsid w:val="00820E9A"/>
    <w:rsid w:val="00821FAC"/>
    <w:rsid w:val="00823B45"/>
    <w:rsid w:val="00823C0E"/>
    <w:rsid w:val="00823C8C"/>
    <w:rsid w:val="00823EB3"/>
    <w:rsid w:val="008258DE"/>
    <w:rsid w:val="00826340"/>
    <w:rsid w:val="0082776C"/>
    <w:rsid w:val="00827963"/>
    <w:rsid w:val="00830413"/>
    <w:rsid w:val="00830CB1"/>
    <w:rsid w:val="00831053"/>
    <w:rsid w:val="0083167A"/>
    <w:rsid w:val="00831C5B"/>
    <w:rsid w:val="008324EB"/>
    <w:rsid w:val="00833780"/>
    <w:rsid w:val="00833C5B"/>
    <w:rsid w:val="00834775"/>
    <w:rsid w:val="00834BFF"/>
    <w:rsid w:val="00835001"/>
    <w:rsid w:val="0083507F"/>
    <w:rsid w:val="00836B2E"/>
    <w:rsid w:val="008373E4"/>
    <w:rsid w:val="008404F8"/>
    <w:rsid w:val="00840560"/>
    <w:rsid w:val="00840E1C"/>
    <w:rsid w:val="00840F3F"/>
    <w:rsid w:val="00842181"/>
    <w:rsid w:val="00842678"/>
    <w:rsid w:val="00843650"/>
    <w:rsid w:val="0084404F"/>
    <w:rsid w:val="008441CB"/>
    <w:rsid w:val="00844237"/>
    <w:rsid w:val="0084510F"/>
    <w:rsid w:val="00845DED"/>
    <w:rsid w:val="0084684E"/>
    <w:rsid w:val="00846DFF"/>
    <w:rsid w:val="0084D25E"/>
    <w:rsid w:val="00850D14"/>
    <w:rsid w:val="00854FA6"/>
    <w:rsid w:val="00857B0C"/>
    <w:rsid w:val="0086007F"/>
    <w:rsid w:val="00860882"/>
    <w:rsid w:val="00862DAD"/>
    <w:rsid w:val="00866F9C"/>
    <w:rsid w:val="00867BC4"/>
    <w:rsid w:val="00870A7D"/>
    <w:rsid w:val="00870B35"/>
    <w:rsid w:val="008712D6"/>
    <w:rsid w:val="00871A5C"/>
    <w:rsid w:val="0087264C"/>
    <w:rsid w:val="00873992"/>
    <w:rsid w:val="00874F43"/>
    <w:rsid w:val="0087590B"/>
    <w:rsid w:val="00876940"/>
    <w:rsid w:val="00880691"/>
    <w:rsid w:val="00880F8B"/>
    <w:rsid w:val="0088208D"/>
    <w:rsid w:val="008836E8"/>
    <w:rsid w:val="00884828"/>
    <w:rsid w:val="0088632E"/>
    <w:rsid w:val="00891226"/>
    <w:rsid w:val="0089163E"/>
    <w:rsid w:val="00892C3F"/>
    <w:rsid w:val="00896173"/>
    <w:rsid w:val="008A1366"/>
    <w:rsid w:val="008A15D8"/>
    <w:rsid w:val="008A22CA"/>
    <w:rsid w:val="008A2A68"/>
    <w:rsid w:val="008A598D"/>
    <w:rsid w:val="008A5CFC"/>
    <w:rsid w:val="008A5D4B"/>
    <w:rsid w:val="008A5EC3"/>
    <w:rsid w:val="008B264D"/>
    <w:rsid w:val="008B3405"/>
    <w:rsid w:val="008B3CF4"/>
    <w:rsid w:val="008B5513"/>
    <w:rsid w:val="008B637A"/>
    <w:rsid w:val="008B6AAC"/>
    <w:rsid w:val="008B7409"/>
    <w:rsid w:val="008C0635"/>
    <w:rsid w:val="008C1578"/>
    <w:rsid w:val="008C187E"/>
    <w:rsid w:val="008C361A"/>
    <w:rsid w:val="008C559F"/>
    <w:rsid w:val="008D08F3"/>
    <w:rsid w:val="008D0A4A"/>
    <w:rsid w:val="008D2715"/>
    <w:rsid w:val="008D3152"/>
    <w:rsid w:val="008D5B7E"/>
    <w:rsid w:val="008D767A"/>
    <w:rsid w:val="008D7AEB"/>
    <w:rsid w:val="008D7CDA"/>
    <w:rsid w:val="008E31C7"/>
    <w:rsid w:val="008E320B"/>
    <w:rsid w:val="008E3E7C"/>
    <w:rsid w:val="008E47F1"/>
    <w:rsid w:val="008E5398"/>
    <w:rsid w:val="008E5471"/>
    <w:rsid w:val="008E5A49"/>
    <w:rsid w:val="008E6682"/>
    <w:rsid w:val="008E67B8"/>
    <w:rsid w:val="008E7255"/>
    <w:rsid w:val="008E7EB2"/>
    <w:rsid w:val="008F17CA"/>
    <w:rsid w:val="008F2602"/>
    <w:rsid w:val="008F457A"/>
    <w:rsid w:val="008F4C6B"/>
    <w:rsid w:val="008F5D15"/>
    <w:rsid w:val="008F6253"/>
    <w:rsid w:val="008F6C06"/>
    <w:rsid w:val="008F7499"/>
    <w:rsid w:val="00900F4B"/>
    <w:rsid w:val="00901184"/>
    <w:rsid w:val="00901263"/>
    <w:rsid w:val="0090147F"/>
    <w:rsid w:val="00902532"/>
    <w:rsid w:val="00902A38"/>
    <w:rsid w:val="00903113"/>
    <w:rsid w:val="00905513"/>
    <w:rsid w:val="009061B1"/>
    <w:rsid w:val="00906DB4"/>
    <w:rsid w:val="00910433"/>
    <w:rsid w:val="009113F1"/>
    <w:rsid w:val="00912EA9"/>
    <w:rsid w:val="00913525"/>
    <w:rsid w:val="00913A6E"/>
    <w:rsid w:val="00913E68"/>
    <w:rsid w:val="00914953"/>
    <w:rsid w:val="00914A40"/>
    <w:rsid w:val="00915AB6"/>
    <w:rsid w:val="0092713C"/>
    <w:rsid w:val="009274FB"/>
    <w:rsid w:val="00932491"/>
    <w:rsid w:val="00932A88"/>
    <w:rsid w:val="00935FE4"/>
    <w:rsid w:val="00936025"/>
    <w:rsid w:val="00936380"/>
    <w:rsid w:val="009366C5"/>
    <w:rsid w:val="00936767"/>
    <w:rsid w:val="00936811"/>
    <w:rsid w:val="00937E10"/>
    <w:rsid w:val="009413B5"/>
    <w:rsid w:val="009430D8"/>
    <w:rsid w:val="00947252"/>
    <w:rsid w:val="00947E20"/>
    <w:rsid w:val="00947F6F"/>
    <w:rsid w:val="00951DF3"/>
    <w:rsid w:val="009524C2"/>
    <w:rsid w:val="00954C60"/>
    <w:rsid w:val="00956D33"/>
    <w:rsid w:val="009570A4"/>
    <w:rsid w:val="00957A4B"/>
    <w:rsid w:val="009600B3"/>
    <w:rsid w:val="00961965"/>
    <w:rsid w:val="009622EF"/>
    <w:rsid w:val="00965EDD"/>
    <w:rsid w:val="0096770C"/>
    <w:rsid w:val="00970452"/>
    <w:rsid w:val="009705DD"/>
    <w:rsid w:val="00972D78"/>
    <w:rsid w:val="00973508"/>
    <w:rsid w:val="00973522"/>
    <w:rsid w:val="00973FA6"/>
    <w:rsid w:val="00974AD9"/>
    <w:rsid w:val="00974D47"/>
    <w:rsid w:val="00976C1C"/>
    <w:rsid w:val="0098225F"/>
    <w:rsid w:val="00982AFF"/>
    <w:rsid w:val="00983951"/>
    <w:rsid w:val="00984051"/>
    <w:rsid w:val="009840BF"/>
    <w:rsid w:val="00984A8C"/>
    <w:rsid w:val="00984E6B"/>
    <w:rsid w:val="00991B6B"/>
    <w:rsid w:val="009923E9"/>
    <w:rsid w:val="00993183"/>
    <w:rsid w:val="00993E1B"/>
    <w:rsid w:val="00995009"/>
    <w:rsid w:val="009954A5"/>
    <w:rsid w:val="00996FC9"/>
    <w:rsid w:val="00997B01"/>
    <w:rsid w:val="00997B37"/>
    <w:rsid w:val="009A05F1"/>
    <w:rsid w:val="009A14C7"/>
    <w:rsid w:val="009A4411"/>
    <w:rsid w:val="009A5ED2"/>
    <w:rsid w:val="009A691C"/>
    <w:rsid w:val="009A704D"/>
    <w:rsid w:val="009B0160"/>
    <w:rsid w:val="009B1D2C"/>
    <w:rsid w:val="009B3D30"/>
    <w:rsid w:val="009B79AB"/>
    <w:rsid w:val="009C259D"/>
    <w:rsid w:val="009C3206"/>
    <w:rsid w:val="009C35BF"/>
    <w:rsid w:val="009C4BB1"/>
    <w:rsid w:val="009C575F"/>
    <w:rsid w:val="009C5BC2"/>
    <w:rsid w:val="009C6A12"/>
    <w:rsid w:val="009C7211"/>
    <w:rsid w:val="009D0907"/>
    <w:rsid w:val="009D276F"/>
    <w:rsid w:val="009D3DB9"/>
    <w:rsid w:val="009D431F"/>
    <w:rsid w:val="009D6ED5"/>
    <w:rsid w:val="009D79C3"/>
    <w:rsid w:val="009D7B35"/>
    <w:rsid w:val="009D7F73"/>
    <w:rsid w:val="009E13B6"/>
    <w:rsid w:val="009E3DDD"/>
    <w:rsid w:val="009E6046"/>
    <w:rsid w:val="009E73A2"/>
    <w:rsid w:val="009E7410"/>
    <w:rsid w:val="009F2DC6"/>
    <w:rsid w:val="009F3639"/>
    <w:rsid w:val="009F55EB"/>
    <w:rsid w:val="009F5CF7"/>
    <w:rsid w:val="009F6C41"/>
    <w:rsid w:val="00A022AC"/>
    <w:rsid w:val="00A028B5"/>
    <w:rsid w:val="00A03B13"/>
    <w:rsid w:val="00A04E77"/>
    <w:rsid w:val="00A071D8"/>
    <w:rsid w:val="00A10DFA"/>
    <w:rsid w:val="00A12927"/>
    <w:rsid w:val="00A13B35"/>
    <w:rsid w:val="00A13C81"/>
    <w:rsid w:val="00A15ECE"/>
    <w:rsid w:val="00A20B4C"/>
    <w:rsid w:val="00A2268D"/>
    <w:rsid w:val="00A22D8C"/>
    <w:rsid w:val="00A23883"/>
    <w:rsid w:val="00A24056"/>
    <w:rsid w:val="00A2410F"/>
    <w:rsid w:val="00A254D4"/>
    <w:rsid w:val="00A267F2"/>
    <w:rsid w:val="00A271A2"/>
    <w:rsid w:val="00A274C7"/>
    <w:rsid w:val="00A305C3"/>
    <w:rsid w:val="00A30B9A"/>
    <w:rsid w:val="00A31E2E"/>
    <w:rsid w:val="00A32649"/>
    <w:rsid w:val="00A326F4"/>
    <w:rsid w:val="00A32D7C"/>
    <w:rsid w:val="00A330AA"/>
    <w:rsid w:val="00A33246"/>
    <w:rsid w:val="00A344D0"/>
    <w:rsid w:val="00A3680F"/>
    <w:rsid w:val="00A36AC6"/>
    <w:rsid w:val="00A40098"/>
    <w:rsid w:val="00A40B59"/>
    <w:rsid w:val="00A4129B"/>
    <w:rsid w:val="00A436A7"/>
    <w:rsid w:val="00A437A3"/>
    <w:rsid w:val="00A43C85"/>
    <w:rsid w:val="00A4621E"/>
    <w:rsid w:val="00A46833"/>
    <w:rsid w:val="00A46890"/>
    <w:rsid w:val="00A50B83"/>
    <w:rsid w:val="00A511E3"/>
    <w:rsid w:val="00A517F9"/>
    <w:rsid w:val="00A52C5F"/>
    <w:rsid w:val="00A53344"/>
    <w:rsid w:val="00A534D5"/>
    <w:rsid w:val="00A53505"/>
    <w:rsid w:val="00A53857"/>
    <w:rsid w:val="00A53DBE"/>
    <w:rsid w:val="00A5681A"/>
    <w:rsid w:val="00A57D7C"/>
    <w:rsid w:val="00A605D0"/>
    <w:rsid w:val="00A60687"/>
    <w:rsid w:val="00A606B7"/>
    <w:rsid w:val="00A60B50"/>
    <w:rsid w:val="00A615A1"/>
    <w:rsid w:val="00A6172F"/>
    <w:rsid w:val="00A640BE"/>
    <w:rsid w:val="00A7043C"/>
    <w:rsid w:val="00A72B18"/>
    <w:rsid w:val="00A73630"/>
    <w:rsid w:val="00A752B2"/>
    <w:rsid w:val="00A7575F"/>
    <w:rsid w:val="00A76C5A"/>
    <w:rsid w:val="00A818E6"/>
    <w:rsid w:val="00A82C5E"/>
    <w:rsid w:val="00A832E4"/>
    <w:rsid w:val="00A8405B"/>
    <w:rsid w:val="00A8523B"/>
    <w:rsid w:val="00A855F2"/>
    <w:rsid w:val="00A8570B"/>
    <w:rsid w:val="00A8614C"/>
    <w:rsid w:val="00A86A34"/>
    <w:rsid w:val="00A87461"/>
    <w:rsid w:val="00A87DB7"/>
    <w:rsid w:val="00A904D6"/>
    <w:rsid w:val="00A908DF"/>
    <w:rsid w:val="00A90B88"/>
    <w:rsid w:val="00A90E93"/>
    <w:rsid w:val="00A916B8"/>
    <w:rsid w:val="00A921A9"/>
    <w:rsid w:val="00A92689"/>
    <w:rsid w:val="00A92F33"/>
    <w:rsid w:val="00A9433A"/>
    <w:rsid w:val="00A946CA"/>
    <w:rsid w:val="00A94C6E"/>
    <w:rsid w:val="00A95145"/>
    <w:rsid w:val="00A96171"/>
    <w:rsid w:val="00A96A83"/>
    <w:rsid w:val="00AA0B04"/>
    <w:rsid w:val="00AA1A42"/>
    <w:rsid w:val="00AA1D78"/>
    <w:rsid w:val="00AA3563"/>
    <w:rsid w:val="00AA3838"/>
    <w:rsid w:val="00AA62DA"/>
    <w:rsid w:val="00AA66E8"/>
    <w:rsid w:val="00AA7711"/>
    <w:rsid w:val="00AA7DB8"/>
    <w:rsid w:val="00AB03D4"/>
    <w:rsid w:val="00AB049C"/>
    <w:rsid w:val="00AB062E"/>
    <w:rsid w:val="00AB2A26"/>
    <w:rsid w:val="00AB4E50"/>
    <w:rsid w:val="00AB59A4"/>
    <w:rsid w:val="00AB6FC7"/>
    <w:rsid w:val="00AC2880"/>
    <w:rsid w:val="00AC29D4"/>
    <w:rsid w:val="00AC2B91"/>
    <w:rsid w:val="00AC3E9B"/>
    <w:rsid w:val="00AC45C9"/>
    <w:rsid w:val="00AC5D58"/>
    <w:rsid w:val="00AC5EA7"/>
    <w:rsid w:val="00AD0606"/>
    <w:rsid w:val="00AD19A5"/>
    <w:rsid w:val="00AD1CFA"/>
    <w:rsid w:val="00AD4491"/>
    <w:rsid w:val="00AD471F"/>
    <w:rsid w:val="00AD4C6E"/>
    <w:rsid w:val="00AD4E9B"/>
    <w:rsid w:val="00AD547C"/>
    <w:rsid w:val="00AD6438"/>
    <w:rsid w:val="00AE041B"/>
    <w:rsid w:val="00AE077A"/>
    <w:rsid w:val="00AE0867"/>
    <w:rsid w:val="00AE1620"/>
    <w:rsid w:val="00AE1FEE"/>
    <w:rsid w:val="00AE26D3"/>
    <w:rsid w:val="00AE299D"/>
    <w:rsid w:val="00AE31A3"/>
    <w:rsid w:val="00AE4119"/>
    <w:rsid w:val="00AE41D1"/>
    <w:rsid w:val="00AF02C8"/>
    <w:rsid w:val="00AF0423"/>
    <w:rsid w:val="00AF0D6D"/>
    <w:rsid w:val="00AF2307"/>
    <w:rsid w:val="00AF333A"/>
    <w:rsid w:val="00AF403E"/>
    <w:rsid w:val="00AF45CA"/>
    <w:rsid w:val="00AF53AB"/>
    <w:rsid w:val="00B024A9"/>
    <w:rsid w:val="00B03A7A"/>
    <w:rsid w:val="00B051FD"/>
    <w:rsid w:val="00B05CCA"/>
    <w:rsid w:val="00B06A90"/>
    <w:rsid w:val="00B0703F"/>
    <w:rsid w:val="00B12802"/>
    <w:rsid w:val="00B12AF1"/>
    <w:rsid w:val="00B13182"/>
    <w:rsid w:val="00B135CD"/>
    <w:rsid w:val="00B15598"/>
    <w:rsid w:val="00B16C5F"/>
    <w:rsid w:val="00B20010"/>
    <w:rsid w:val="00B20C43"/>
    <w:rsid w:val="00B214DE"/>
    <w:rsid w:val="00B22233"/>
    <w:rsid w:val="00B2255C"/>
    <w:rsid w:val="00B22739"/>
    <w:rsid w:val="00B2282C"/>
    <w:rsid w:val="00B229FB"/>
    <w:rsid w:val="00B22A7C"/>
    <w:rsid w:val="00B2353D"/>
    <w:rsid w:val="00B2360B"/>
    <w:rsid w:val="00B24F03"/>
    <w:rsid w:val="00B253D6"/>
    <w:rsid w:val="00B254A2"/>
    <w:rsid w:val="00B307A7"/>
    <w:rsid w:val="00B31978"/>
    <w:rsid w:val="00B3224A"/>
    <w:rsid w:val="00B34484"/>
    <w:rsid w:val="00B3492C"/>
    <w:rsid w:val="00B35A9D"/>
    <w:rsid w:val="00B35B98"/>
    <w:rsid w:val="00B3606C"/>
    <w:rsid w:val="00B36DDC"/>
    <w:rsid w:val="00B37022"/>
    <w:rsid w:val="00B37349"/>
    <w:rsid w:val="00B37A5E"/>
    <w:rsid w:val="00B4275F"/>
    <w:rsid w:val="00B45667"/>
    <w:rsid w:val="00B4601A"/>
    <w:rsid w:val="00B46705"/>
    <w:rsid w:val="00B51EF2"/>
    <w:rsid w:val="00B51F14"/>
    <w:rsid w:val="00B521CC"/>
    <w:rsid w:val="00B52419"/>
    <w:rsid w:val="00B5318A"/>
    <w:rsid w:val="00B53BF3"/>
    <w:rsid w:val="00B53CB9"/>
    <w:rsid w:val="00B53E8E"/>
    <w:rsid w:val="00B540DE"/>
    <w:rsid w:val="00B5447C"/>
    <w:rsid w:val="00B545F1"/>
    <w:rsid w:val="00B5683F"/>
    <w:rsid w:val="00B56BEA"/>
    <w:rsid w:val="00B5F58A"/>
    <w:rsid w:val="00B60BB2"/>
    <w:rsid w:val="00B60CEE"/>
    <w:rsid w:val="00B614E7"/>
    <w:rsid w:val="00B62647"/>
    <w:rsid w:val="00B62696"/>
    <w:rsid w:val="00B64328"/>
    <w:rsid w:val="00B6781F"/>
    <w:rsid w:val="00B679D5"/>
    <w:rsid w:val="00B7144B"/>
    <w:rsid w:val="00B715CC"/>
    <w:rsid w:val="00B7224C"/>
    <w:rsid w:val="00B746A0"/>
    <w:rsid w:val="00B757DE"/>
    <w:rsid w:val="00B76296"/>
    <w:rsid w:val="00B76ABA"/>
    <w:rsid w:val="00B7781D"/>
    <w:rsid w:val="00B7B52B"/>
    <w:rsid w:val="00B80ACF"/>
    <w:rsid w:val="00B83EBA"/>
    <w:rsid w:val="00B8498E"/>
    <w:rsid w:val="00B84C6C"/>
    <w:rsid w:val="00B857BC"/>
    <w:rsid w:val="00B85B5B"/>
    <w:rsid w:val="00B87BB3"/>
    <w:rsid w:val="00B9020D"/>
    <w:rsid w:val="00B9081E"/>
    <w:rsid w:val="00B91665"/>
    <w:rsid w:val="00B9168F"/>
    <w:rsid w:val="00B91D31"/>
    <w:rsid w:val="00B92FA4"/>
    <w:rsid w:val="00B9307B"/>
    <w:rsid w:val="00B9393C"/>
    <w:rsid w:val="00B93AB7"/>
    <w:rsid w:val="00B971EC"/>
    <w:rsid w:val="00B9770E"/>
    <w:rsid w:val="00BA0107"/>
    <w:rsid w:val="00BA17A4"/>
    <w:rsid w:val="00BA28E3"/>
    <w:rsid w:val="00BA2B8D"/>
    <w:rsid w:val="00BA416B"/>
    <w:rsid w:val="00BA4E26"/>
    <w:rsid w:val="00BA7552"/>
    <w:rsid w:val="00BA7B57"/>
    <w:rsid w:val="00BB226A"/>
    <w:rsid w:val="00BB2444"/>
    <w:rsid w:val="00BB6753"/>
    <w:rsid w:val="00BB6764"/>
    <w:rsid w:val="00BB6787"/>
    <w:rsid w:val="00BB7DD6"/>
    <w:rsid w:val="00BC1903"/>
    <w:rsid w:val="00BC1DD0"/>
    <w:rsid w:val="00BC24CF"/>
    <w:rsid w:val="00BC2AC1"/>
    <w:rsid w:val="00BC4BAA"/>
    <w:rsid w:val="00BC5ACC"/>
    <w:rsid w:val="00BD6A64"/>
    <w:rsid w:val="00BD7038"/>
    <w:rsid w:val="00BD7DBD"/>
    <w:rsid w:val="00BE08C4"/>
    <w:rsid w:val="00BE5852"/>
    <w:rsid w:val="00BE5CD2"/>
    <w:rsid w:val="00BE64A6"/>
    <w:rsid w:val="00BF0370"/>
    <w:rsid w:val="00BF0FEF"/>
    <w:rsid w:val="00BF20A2"/>
    <w:rsid w:val="00BF2532"/>
    <w:rsid w:val="00BF36C7"/>
    <w:rsid w:val="00BF4261"/>
    <w:rsid w:val="00BF71E3"/>
    <w:rsid w:val="00BF7BBA"/>
    <w:rsid w:val="00C0010D"/>
    <w:rsid w:val="00C01976"/>
    <w:rsid w:val="00C01B53"/>
    <w:rsid w:val="00C02FED"/>
    <w:rsid w:val="00C05976"/>
    <w:rsid w:val="00C05E01"/>
    <w:rsid w:val="00C0693F"/>
    <w:rsid w:val="00C10284"/>
    <w:rsid w:val="00C11E2D"/>
    <w:rsid w:val="00C12932"/>
    <w:rsid w:val="00C12D3D"/>
    <w:rsid w:val="00C14664"/>
    <w:rsid w:val="00C157EA"/>
    <w:rsid w:val="00C15C2C"/>
    <w:rsid w:val="00C17217"/>
    <w:rsid w:val="00C2552B"/>
    <w:rsid w:val="00C258FC"/>
    <w:rsid w:val="00C2615D"/>
    <w:rsid w:val="00C27F31"/>
    <w:rsid w:val="00C303A4"/>
    <w:rsid w:val="00C308F0"/>
    <w:rsid w:val="00C30F1F"/>
    <w:rsid w:val="00C31BB8"/>
    <w:rsid w:val="00C328DD"/>
    <w:rsid w:val="00C343B2"/>
    <w:rsid w:val="00C36672"/>
    <w:rsid w:val="00C37371"/>
    <w:rsid w:val="00C40A1C"/>
    <w:rsid w:val="00C414C0"/>
    <w:rsid w:val="00C4320C"/>
    <w:rsid w:val="00C4463D"/>
    <w:rsid w:val="00C44CEE"/>
    <w:rsid w:val="00C4529D"/>
    <w:rsid w:val="00C45C5B"/>
    <w:rsid w:val="00C45FE0"/>
    <w:rsid w:val="00C47A23"/>
    <w:rsid w:val="00C47D1C"/>
    <w:rsid w:val="00C50062"/>
    <w:rsid w:val="00C505D3"/>
    <w:rsid w:val="00C516F0"/>
    <w:rsid w:val="00C52CA4"/>
    <w:rsid w:val="00C52E62"/>
    <w:rsid w:val="00C5309D"/>
    <w:rsid w:val="00C54747"/>
    <w:rsid w:val="00C55180"/>
    <w:rsid w:val="00C56599"/>
    <w:rsid w:val="00C57ABE"/>
    <w:rsid w:val="00C60D09"/>
    <w:rsid w:val="00C60D8E"/>
    <w:rsid w:val="00C63EC4"/>
    <w:rsid w:val="00C655C2"/>
    <w:rsid w:val="00C65C99"/>
    <w:rsid w:val="00C72BF5"/>
    <w:rsid w:val="00C736C5"/>
    <w:rsid w:val="00C74DD5"/>
    <w:rsid w:val="00C75E00"/>
    <w:rsid w:val="00C75FD1"/>
    <w:rsid w:val="00C762EE"/>
    <w:rsid w:val="00C776D1"/>
    <w:rsid w:val="00C80069"/>
    <w:rsid w:val="00C80286"/>
    <w:rsid w:val="00C80C39"/>
    <w:rsid w:val="00C81DF8"/>
    <w:rsid w:val="00C82957"/>
    <w:rsid w:val="00C82C62"/>
    <w:rsid w:val="00C82C77"/>
    <w:rsid w:val="00C84CF0"/>
    <w:rsid w:val="00C84EEA"/>
    <w:rsid w:val="00C87A79"/>
    <w:rsid w:val="00C87A7B"/>
    <w:rsid w:val="00C930A7"/>
    <w:rsid w:val="00C9389E"/>
    <w:rsid w:val="00C947F3"/>
    <w:rsid w:val="00C95948"/>
    <w:rsid w:val="00C96A0B"/>
    <w:rsid w:val="00C9701C"/>
    <w:rsid w:val="00C9A727"/>
    <w:rsid w:val="00CA06EB"/>
    <w:rsid w:val="00CA1100"/>
    <w:rsid w:val="00CA1481"/>
    <w:rsid w:val="00CA1C2E"/>
    <w:rsid w:val="00CA20E8"/>
    <w:rsid w:val="00CA257F"/>
    <w:rsid w:val="00CA30E2"/>
    <w:rsid w:val="00CA5030"/>
    <w:rsid w:val="00CA64EE"/>
    <w:rsid w:val="00CB0222"/>
    <w:rsid w:val="00CB0A81"/>
    <w:rsid w:val="00CB2B90"/>
    <w:rsid w:val="00CB391C"/>
    <w:rsid w:val="00CB40BF"/>
    <w:rsid w:val="00CB46DF"/>
    <w:rsid w:val="00CB4BFD"/>
    <w:rsid w:val="00CB4ED4"/>
    <w:rsid w:val="00CB573A"/>
    <w:rsid w:val="00CB5756"/>
    <w:rsid w:val="00CB6403"/>
    <w:rsid w:val="00CB6BA1"/>
    <w:rsid w:val="00CC0060"/>
    <w:rsid w:val="00CC11E3"/>
    <w:rsid w:val="00CC19A7"/>
    <w:rsid w:val="00CC1F6A"/>
    <w:rsid w:val="00CC3C21"/>
    <w:rsid w:val="00CC4936"/>
    <w:rsid w:val="00CC62F8"/>
    <w:rsid w:val="00CD1041"/>
    <w:rsid w:val="00CD15F1"/>
    <w:rsid w:val="00CD1DAB"/>
    <w:rsid w:val="00CD24E7"/>
    <w:rsid w:val="00CD432B"/>
    <w:rsid w:val="00CD4580"/>
    <w:rsid w:val="00CD5009"/>
    <w:rsid w:val="00CD7694"/>
    <w:rsid w:val="00CE17F4"/>
    <w:rsid w:val="00CE33C7"/>
    <w:rsid w:val="00CF2AA9"/>
    <w:rsid w:val="00CF5B77"/>
    <w:rsid w:val="00CF5F25"/>
    <w:rsid w:val="00CF66F7"/>
    <w:rsid w:val="00CF683D"/>
    <w:rsid w:val="00CF78FD"/>
    <w:rsid w:val="00D01DEE"/>
    <w:rsid w:val="00D02EDE"/>
    <w:rsid w:val="00D03067"/>
    <w:rsid w:val="00D0334D"/>
    <w:rsid w:val="00D04F40"/>
    <w:rsid w:val="00D05CE4"/>
    <w:rsid w:val="00D06D97"/>
    <w:rsid w:val="00D070FE"/>
    <w:rsid w:val="00D07C57"/>
    <w:rsid w:val="00D1181A"/>
    <w:rsid w:val="00D11873"/>
    <w:rsid w:val="00D127F7"/>
    <w:rsid w:val="00D13136"/>
    <w:rsid w:val="00D13908"/>
    <w:rsid w:val="00D14473"/>
    <w:rsid w:val="00D14950"/>
    <w:rsid w:val="00D14A17"/>
    <w:rsid w:val="00D158A8"/>
    <w:rsid w:val="00D16D78"/>
    <w:rsid w:val="00D170FD"/>
    <w:rsid w:val="00D2027C"/>
    <w:rsid w:val="00D22209"/>
    <w:rsid w:val="00D2359E"/>
    <w:rsid w:val="00D24C43"/>
    <w:rsid w:val="00D24F77"/>
    <w:rsid w:val="00D259A9"/>
    <w:rsid w:val="00D263EA"/>
    <w:rsid w:val="00D27135"/>
    <w:rsid w:val="00D27D29"/>
    <w:rsid w:val="00D3116B"/>
    <w:rsid w:val="00D31637"/>
    <w:rsid w:val="00D320F1"/>
    <w:rsid w:val="00D33A90"/>
    <w:rsid w:val="00D33B89"/>
    <w:rsid w:val="00D36467"/>
    <w:rsid w:val="00D36BEF"/>
    <w:rsid w:val="00D377BE"/>
    <w:rsid w:val="00D37BA0"/>
    <w:rsid w:val="00D4105D"/>
    <w:rsid w:val="00D4200B"/>
    <w:rsid w:val="00D42252"/>
    <w:rsid w:val="00D430DD"/>
    <w:rsid w:val="00D43502"/>
    <w:rsid w:val="00D44A0E"/>
    <w:rsid w:val="00D44C3B"/>
    <w:rsid w:val="00D4525C"/>
    <w:rsid w:val="00D45C6E"/>
    <w:rsid w:val="00D468D4"/>
    <w:rsid w:val="00D46E7B"/>
    <w:rsid w:val="00D47CD0"/>
    <w:rsid w:val="00D5182B"/>
    <w:rsid w:val="00D520FF"/>
    <w:rsid w:val="00D52BC2"/>
    <w:rsid w:val="00D530FA"/>
    <w:rsid w:val="00D539FB"/>
    <w:rsid w:val="00D54CD2"/>
    <w:rsid w:val="00D54F0E"/>
    <w:rsid w:val="00D55F6C"/>
    <w:rsid w:val="00D577EC"/>
    <w:rsid w:val="00D5DEAE"/>
    <w:rsid w:val="00D60446"/>
    <w:rsid w:val="00D609AC"/>
    <w:rsid w:val="00D61C82"/>
    <w:rsid w:val="00D61CFB"/>
    <w:rsid w:val="00D62566"/>
    <w:rsid w:val="00D625BC"/>
    <w:rsid w:val="00D64235"/>
    <w:rsid w:val="00D64D1E"/>
    <w:rsid w:val="00D65CED"/>
    <w:rsid w:val="00D66889"/>
    <w:rsid w:val="00D70746"/>
    <w:rsid w:val="00D7099F"/>
    <w:rsid w:val="00D70C1B"/>
    <w:rsid w:val="00D71154"/>
    <w:rsid w:val="00D72866"/>
    <w:rsid w:val="00D7462B"/>
    <w:rsid w:val="00D74ADF"/>
    <w:rsid w:val="00D7722A"/>
    <w:rsid w:val="00D80372"/>
    <w:rsid w:val="00D809F6"/>
    <w:rsid w:val="00D83187"/>
    <w:rsid w:val="00D84C04"/>
    <w:rsid w:val="00D904C2"/>
    <w:rsid w:val="00D9086C"/>
    <w:rsid w:val="00D91672"/>
    <w:rsid w:val="00D91DE1"/>
    <w:rsid w:val="00D931EA"/>
    <w:rsid w:val="00D9359C"/>
    <w:rsid w:val="00D93ED5"/>
    <w:rsid w:val="00D94100"/>
    <w:rsid w:val="00D944E9"/>
    <w:rsid w:val="00D95ABB"/>
    <w:rsid w:val="00DA03BA"/>
    <w:rsid w:val="00DA0B05"/>
    <w:rsid w:val="00DA13DF"/>
    <w:rsid w:val="00DA2593"/>
    <w:rsid w:val="00DA2A77"/>
    <w:rsid w:val="00DA3586"/>
    <w:rsid w:val="00DA53A4"/>
    <w:rsid w:val="00DA5C10"/>
    <w:rsid w:val="00DA6D60"/>
    <w:rsid w:val="00DB0B35"/>
    <w:rsid w:val="00DB0E0C"/>
    <w:rsid w:val="00DB27DD"/>
    <w:rsid w:val="00DB2D7C"/>
    <w:rsid w:val="00DB312D"/>
    <w:rsid w:val="00DB3ED0"/>
    <w:rsid w:val="00DB46C3"/>
    <w:rsid w:val="00DB471B"/>
    <w:rsid w:val="00DB4778"/>
    <w:rsid w:val="00DB4C7C"/>
    <w:rsid w:val="00DB6469"/>
    <w:rsid w:val="00DB78F6"/>
    <w:rsid w:val="00DB7AA7"/>
    <w:rsid w:val="00DC0214"/>
    <w:rsid w:val="00DC339B"/>
    <w:rsid w:val="00DC3BE7"/>
    <w:rsid w:val="00DC594D"/>
    <w:rsid w:val="00DC62B2"/>
    <w:rsid w:val="00DC64F1"/>
    <w:rsid w:val="00DC7030"/>
    <w:rsid w:val="00DC7717"/>
    <w:rsid w:val="00DD08EB"/>
    <w:rsid w:val="00DD1999"/>
    <w:rsid w:val="00DD377F"/>
    <w:rsid w:val="00DD4AAB"/>
    <w:rsid w:val="00DD53BF"/>
    <w:rsid w:val="00DD56E6"/>
    <w:rsid w:val="00DD5FDF"/>
    <w:rsid w:val="00DD613C"/>
    <w:rsid w:val="00DD7CCA"/>
    <w:rsid w:val="00DE0AAD"/>
    <w:rsid w:val="00DE4237"/>
    <w:rsid w:val="00DE474F"/>
    <w:rsid w:val="00DE4C9C"/>
    <w:rsid w:val="00DE7755"/>
    <w:rsid w:val="00DE7F34"/>
    <w:rsid w:val="00DF0D5E"/>
    <w:rsid w:val="00DF21EA"/>
    <w:rsid w:val="00DF2C4A"/>
    <w:rsid w:val="00DF443E"/>
    <w:rsid w:val="00DF55EB"/>
    <w:rsid w:val="00DF682A"/>
    <w:rsid w:val="00DF6E16"/>
    <w:rsid w:val="00DF7A48"/>
    <w:rsid w:val="00E03F9F"/>
    <w:rsid w:val="00E05787"/>
    <w:rsid w:val="00E06264"/>
    <w:rsid w:val="00E062C3"/>
    <w:rsid w:val="00E0661F"/>
    <w:rsid w:val="00E1124F"/>
    <w:rsid w:val="00E135B5"/>
    <w:rsid w:val="00E13EB2"/>
    <w:rsid w:val="00E14109"/>
    <w:rsid w:val="00E1469B"/>
    <w:rsid w:val="00E14BCB"/>
    <w:rsid w:val="00E169FD"/>
    <w:rsid w:val="00E1709F"/>
    <w:rsid w:val="00E17D2C"/>
    <w:rsid w:val="00E22769"/>
    <w:rsid w:val="00E25A24"/>
    <w:rsid w:val="00E30C8C"/>
    <w:rsid w:val="00E3165A"/>
    <w:rsid w:val="00E31867"/>
    <w:rsid w:val="00E31C02"/>
    <w:rsid w:val="00E32EFE"/>
    <w:rsid w:val="00E33B94"/>
    <w:rsid w:val="00E351A3"/>
    <w:rsid w:val="00E351FA"/>
    <w:rsid w:val="00E365CD"/>
    <w:rsid w:val="00E37F14"/>
    <w:rsid w:val="00E40488"/>
    <w:rsid w:val="00E43B38"/>
    <w:rsid w:val="00E4425F"/>
    <w:rsid w:val="00E464CD"/>
    <w:rsid w:val="00E50047"/>
    <w:rsid w:val="00E50851"/>
    <w:rsid w:val="00E50C44"/>
    <w:rsid w:val="00E52D2C"/>
    <w:rsid w:val="00E53491"/>
    <w:rsid w:val="00E54638"/>
    <w:rsid w:val="00E5491E"/>
    <w:rsid w:val="00E572B6"/>
    <w:rsid w:val="00E601EF"/>
    <w:rsid w:val="00E607D8"/>
    <w:rsid w:val="00E60D20"/>
    <w:rsid w:val="00E61BFF"/>
    <w:rsid w:val="00E62623"/>
    <w:rsid w:val="00E63113"/>
    <w:rsid w:val="00E63BC9"/>
    <w:rsid w:val="00E643C5"/>
    <w:rsid w:val="00E64F01"/>
    <w:rsid w:val="00E668C8"/>
    <w:rsid w:val="00E66BC5"/>
    <w:rsid w:val="00E677BA"/>
    <w:rsid w:val="00E70716"/>
    <w:rsid w:val="00E7138A"/>
    <w:rsid w:val="00E73DF2"/>
    <w:rsid w:val="00E73FC2"/>
    <w:rsid w:val="00E74C9A"/>
    <w:rsid w:val="00E753D8"/>
    <w:rsid w:val="00E81044"/>
    <w:rsid w:val="00E810C8"/>
    <w:rsid w:val="00E8133E"/>
    <w:rsid w:val="00E82431"/>
    <w:rsid w:val="00E835CD"/>
    <w:rsid w:val="00E83E7C"/>
    <w:rsid w:val="00E85362"/>
    <w:rsid w:val="00E8548B"/>
    <w:rsid w:val="00E8674C"/>
    <w:rsid w:val="00E8707A"/>
    <w:rsid w:val="00E87BD5"/>
    <w:rsid w:val="00E87D99"/>
    <w:rsid w:val="00E91A21"/>
    <w:rsid w:val="00E9233E"/>
    <w:rsid w:val="00E92385"/>
    <w:rsid w:val="00E92656"/>
    <w:rsid w:val="00E927B6"/>
    <w:rsid w:val="00E94C19"/>
    <w:rsid w:val="00E96147"/>
    <w:rsid w:val="00E97081"/>
    <w:rsid w:val="00EA4033"/>
    <w:rsid w:val="00EA4819"/>
    <w:rsid w:val="00EA55B8"/>
    <w:rsid w:val="00EA5746"/>
    <w:rsid w:val="00EA645B"/>
    <w:rsid w:val="00EB1E98"/>
    <w:rsid w:val="00EB23D7"/>
    <w:rsid w:val="00EB2414"/>
    <w:rsid w:val="00EB295B"/>
    <w:rsid w:val="00EB561A"/>
    <w:rsid w:val="00EB682B"/>
    <w:rsid w:val="00EB7739"/>
    <w:rsid w:val="00EC2215"/>
    <w:rsid w:val="00EC2600"/>
    <w:rsid w:val="00EC4B81"/>
    <w:rsid w:val="00EC4FAA"/>
    <w:rsid w:val="00EC5A9B"/>
    <w:rsid w:val="00EC6B34"/>
    <w:rsid w:val="00EC7868"/>
    <w:rsid w:val="00ED010D"/>
    <w:rsid w:val="00ED2052"/>
    <w:rsid w:val="00ED310A"/>
    <w:rsid w:val="00ED5271"/>
    <w:rsid w:val="00ED5A34"/>
    <w:rsid w:val="00ED711D"/>
    <w:rsid w:val="00ED7DF6"/>
    <w:rsid w:val="00EE11F7"/>
    <w:rsid w:val="00EE26A3"/>
    <w:rsid w:val="00EE33FA"/>
    <w:rsid w:val="00EE3B38"/>
    <w:rsid w:val="00EE3DAC"/>
    <w:rsid w:val="00EE4BF1"/>
    <w:rsid w:val="00EE504A"/>
    <w:rsid w:val="00EE5FA1"/>
    <w:rsid w:val="00EE7669"/>
    <w:rsid w:val="00EF04CF"/>
    <w:rsid w:val="00EF25D7"/>
    <w:rsid w:val="00EF3020"/>
    <w:rsid w:val="00EF435A"/>
    <w:rsid w:val="00EF462E"/>
    <w:rsid w:val="00EF4C9B"/>
    <w:rsid w:val="00EF687C"/>
    <w:rsid w:val="00EF7CA8"/>
    <w:rsid w:val="00F01CA2"/>
    <w:rsid w:val="00F02386"/>
    <w:rsid w:val="00F03410"/>
    <w:rsid w:val="00F03900"/>
    <w:rsid w:val="00F0454C"/>
    <w:rsid w:val="00F070FA"/>
    <w:rsid w:val="00F101F4"/>
    <w:rsid w:val="00F10B36"/>
    <w:rsid w:val="00F11434"/>
    <w:rsid w:val="00F11BF0"/>
    <w:rsid w:val="00F1280E"/>
    <w:rsid w:val="00F130A1"/>
    <w:rsid w:val="00F14EA1"/>
    <w:rsid w:val="00F1535A"/>
    <w:rsid w:val="00F16B89"/>
    <w:rsid w:val="00F177DD"/>
    <w:rsid w:val="00F20D6C"/>
    <w:rsid w:val="00F21AAF"/>
    <w:rsid w:val="00F2357B"/>
    <w:rsid w:val="00F2359C"/>
    <w:rsid w:val="00F24E13"/>
    <w:rsid w:val="00F24E72"/>
    <w:rsid w:val="00F24EAF"/>
    <w:rsid w:val="00F270B0"/>
    <w:rsid w:val="00F31B7F"/>
    <w:rsid w:val="00F32E8E"/>
    <w:rsid w:val="00F32FE7"/>
    <w:rsid w:val="00F34144"/>
    <w:rsid w:val="00F34797"/>
    <w:rsid w:val="00F34A20"/>
    <w:rsid w:val="00F36B0C"/>
    <w:rsid w:val="00F40852"/>
    <w:rsid w:val="00F4117F"/>
    <w:rsid w:val="00F4124A"/>
    <w:rsid w:val="00F41950"/>
    <w:rsid w:val="00F41960"/>
    <w:rsid w:val="00F42CA5"/>
    <w:rsid w:val="00F43F33"/>
    <w:rsid w:val="00F44740"/>
    <w:rsid w:val="00F44C90"/>
    <w:rsid w:val="00F4522C"/>
    <w:rsid w:val="00F45824"/>
    <w:rsid w:val="00F45A09"/>
    <w:rsid w:val="00F476D9"/>
    <w:rsid w:val="00F47FE9"/>
    <w:rsid w:val="00F50444"/>
    <w:rsid w:val="00F50B42"/>
    <w:rsid w:val="00F513CF"/>
    <w:rsid w:val="00F538B1"/>
    <w:rsid w:val="00F54549"/>
    <w:rsid w:val="00F5489C"/>
    <w:rsid w:val="00F5500E"/>
    <w:rsid w:val="00F557DF"/>
    <w:rsid w:val="00F57C42"/>
    <w:rsid w:val="00F612AE"/>
    <w:rsid w:val="00F61AA6"/>
    <w:rsid w:val="00F61F97"/>
    <w:rsid w:val="00F62CD2"/>
    <w:rsid w:val="00F62F16"/>
    <w:rsid w:val="00F632C9"/>
    <w:rsid w:val="00F6571E"/>
    <w:rsid w:val="00F658C8"/>
    <w:rsid w:val="00F66732"/>
    <w:rsid w:val="00F66AA4"/>
    <w:rsid w:val="00F66C22"/>
    <w:rsid w:val="00F67730"/>
    <w:rsid w:val="00F70130"/>
    <w:rsid w:val="00F7040B"/>
    <w:rsid w:val="00F70FAF"/>
    <w:rsid w:val="00F71674"/>
    <w:rsid w:val="00F71934"/>
    <w:rsid w:val="00F71CE5"/>
    <w:rsid w:val="00F740CA"/>
    <w:rsid w:val="00F7467B"/>
    <w:rsid w:val="00F75A01"/>
    <w:rsid w:val="00F77B77"/>
    <w:rsid w:val="00F80558"/>
    <w:rsid w:val="00F81F73"/>
    <w:rsid w:val="00F820CE"/>
    <w:rsid w:val="00F82B39"/>
    <w:rsid w:val="00F83E87"/>
    <w:rsid w:val="00F8462A"/>
    <w:rsid w:val="00F84AF2"/>
    <w:rsid w:val="00F84DB3"/>
    <w:rsid w:val="00F85014"/>
    <w:rsid w:val="00F855AA"/>
    <w:rsid w:val="00F85907"/>
    <w:rsid w:val="00F8603C"/>
    <w:rsid w:val="00F873C8"/>
    <w:rsid w:val="00F9077F"/>
    <w:rsid w:val="00F93CE0"/>
    <w:rsid w:val="00F95484"/>
    <w:rsid w:val="00F95612"/>
    <w:rsid w:val="00F95A96"/>
    <w:rsid w:val="00F960C1"/>
    <w:rsid w:val="00F96ABD"/>
    <w:rsid w:val="00F96CA3"/>
    <w:rsid w:val="00F97824"/>
    <w:rsid w:val="00F97E15"/>
    <w:rsid w:val="00FA103A"/>
    <w:rsid w:val="00FA1AD5"/>
    <w:rsid w:val="00FA359D"/>
    <w:rsid w:val="00FA6413"/>
    <w:rsid w:val="00FA6C66"/>
    <w:rsid w:val="00FA746C"/>
    <w:rsid w:val="00FB063B"/>
    <w:rsid w:val="00FB0902"/>
    <w:rsid w:val="00FB0C89"/>
    <w:rsid w:val="00FB0EED"/>
    <w:rsid w:val="00FB2071"/>
    <w:rsid w:val="00FB2B6F"/>
    <w:rsid w:val="00FB5548"/>
    <w:rsid w:val="00FB5DE4"/>
    <w:rsid w:val="00FB61A7"/>
    <w:rsid w:val="00FB7366"/>
    <w:rsid w:val="00FB7A06"/>
    <w:rsid w:val="00FC013F"/>
    <w:rsid w:val="00FC0F48"/>
    <w:rsid w:val="00FC1608"/>
    <w:rsid w:val="00FC1CCD"/>
    <w:rsid w:val="00FD11BD"/>
    <w:rsid w:val="00FD14E2"/>
    <w:rsid w:val="00FD2CEE"/>
    <w:rsid w:val="00FD2E6D"/>
    <w:rsid w:val="00FD2F20"/>
    <w:rsid w:val="00FD35AA"/>
    <w:rsid w:val="00FD51FC"/>
    <w:rsid w:val="00FD59D9"/>
    <w:rsid w:val="00FD60F2"/>
    <w:rsid w:val="00FD62C9"/>
    <w:rsid w:val="00FD7794"/>
    <w:rsid w:val="00FE4BFD"/>
    <w:rsid w:val="00FE528C"/>
    <w:rsid w:val="00FE6698"/>
    <w:rsid w:val="00FE67EE"/>
    <w:rsid w:val="00FE6D8C"/>
    <w:rsid w:val="00FE7461"/>
    <w:rsid w:val="00FE7E9E"/>
    <w:rsid w:val="00FE7EF8"/>
    <w:rsid w:val="00FF0459"/>
    <w:rsid w:val="00FF26FA"/>
    <w:rsid w:val="00FF418B"/>
    <w:rsid w:val="01077F89"/>
    <w:rsid w:val="01405D07"/>
    <w:rsid w:val="014D1B20"/>
    <w:rsid w:val="0155C111"/>
    <w:rsid w:val="0157A8A0"/>
    <w:rsid w:val="015BD430"/>
    <w:rsid w:val="017E5E65"/>
    <w:rsid w:val="019B2B44"/>
    <w:rsid w:val="01A9E1F3"/>
    <w:rsid w:val="01C3A647"/>
    <w:rsid w:val="01CEE8D0"/>
    <w:rsid w:val="01D47A56"/>
    <w:rsid w:val="02044D38"/>
    <w:rsid w:val="02153E49"/>
    <w:rsid w:val="021D3B8B"/>
    <w:rsid w:val="022F1043"/>
    <w:rsid w:val="0230169E"/>
    <w:rsid w:val="0231D6AC"/>
    <w:rsid w:val="02586BB2"/>
    <w:rsid w:val="026EBED7"/>
    <w:rsid w:val="02752D4F"/>
    <w:rsid w:val="028A0533"/>
    <w:rsid w:val="02D96D46"/>
    <w:rsid w:val="02D9AC2E"/>
    <w:rsid w:val="02F3C8A5"/>
    <w:rsid w:val="02F8215C"/>
    <w:rsid w:val="02FB2F59"/>
    <w:rsid w:val="02FC289F"/>
    <w:rsid w:val="030564C7"/>
    <w:rsid w:val="030C06FB"/>
    <w:rsid w:val="032A471A"/>
    <w:rsid w:val="032BA68A"/>
    <w:rsid w:val="0340AB9E"/>
    <w:rsid w:val="03609D83"/>
    <w:rsid w:val="037F3495"/>
    <w:rsid w:val="038E5009"/>
    <w:rsid w:val="039294EA"/>
    <w:rsid w:val="03A08D1F"/>
    <w:rsid w:val="03C4E4CE"/>
    <w:rsid w:val="03CD59E2"/>
    <w:rsid w:val="03EDE9B2"/>
    <w:rsid w:val="03F155B7"/>
    <w:rsid w:val="03F20DBA"/>
    <w:rsid w:val="0408B8B6"/>
    <w:rsid w:val="041E109A"/>
    <w:rsid w:val="041EECE3"/>
    <w:rsid w:val="042A4534"/>
    <w:rsid w:val="0438DECB"/>
    <w:rsid w:val="0465A16E"/>
    <w:rsid w:val="046DC5C1"/>
    <w:rsid w:val="04775850"/>
    <w:rsid w:val="04802229"/>
    <w:rsid w:val="04848F76"/>
    <w:rsid w:val="04A29F61"/>
    <w:rsid w:val="04A32A51"/>
    <w:rsid w:val="04ACBC90"/>
    <w:rsid w:val="04B13D56"/>
    <w:rsid w:val="04B98860"/>
    <w:rsid w:val="051834D4"/>
    <w:rsid w:val="0520FE96"/>
    <w:rsid w:val="052BCCBF"/>
    <w:rsid w:val="0567D556"/>
    <w:rsid w:val="0572DB9B"/>
    <w:rsid w:val="0597BFC8"/>
    <w:rsid w:val="05D1311A"/>
    <w:rsid w:val="05DB91CA"/>
    <w:rsid w:val="05FAA115"/>
    <w:rsid w:val="0614BA3F"/>
    <w:rsid w:val="06378B59"/>
    <w:rsid w:val="0638807D"/>
    <w:rsid w:val="06564D40"/>
    <w:rsid w:val="06609E92"/>
    <w:rsid w:val="067532C1"/>
    <w:rsid w:val="06C94E16"/>
    <w:rsid w:val="06D06F3B"/>
    <w:rsid w:val="06DA4F79"/>
    <w:rsid w:val="06DBC017"/>
    <w:rsid w:val="06EADFFC"/>
    <w:rsid w:val="0702CB07"/>
    <w:rsid w:val="070540AB"/>
    <w:rsid w:val="0736EA8D"/>
    <w:rsid w:val="073D43C0"/>
    <w:rsid w:val="07412A26"/>
    <w:rsid w:val="074D669C"/>
    <w:rsid w:val="075616B5"/>
    <w:rsid w:val="075CC0D0"/>
    <w:rsid w:val="0761FD24"/>
    <w:rsid w:val="0778620F"/>
    <w:rsid w:val="078D5285"/>
    <w:rsid w:val="0792812D"/>
    <w:rsid w:val="079ABF09"/>
    <w:rsid w:val="079B2793"/>
    <w:rsid w:val="07AB76FA"/>
    <w:rsid w:val="07AB91AF"/>
    <w:rsid w:val="07CDF593"/>
    <w:rsid w:val="07CF5A4D"/>
    <w:rsid w:val="07DD9B06"/>
    <w:rsid w:val="07E6E3E2"/>
    <w:rsid w:val="07E81E08"/>
    <w:rsid w:val="07E84F2B"/>
    <w:rsid w:val="07EF3777"/>
    <w:rsid w:val="07FF49FF"/>
    <w:rsid w:val="082295C1"/>
    <w:rsid w:val="0823536C"/>
    <w:rsid w:val="0838FE0C"/>
    <w:rsid w:val="083C858C"/>
    <w:rsid w:val="084056C9"/>
    <w:rsid w:val="0841AE71"/>
    <w:rsid w:val="084B8D78"/>
    <w:rsid w:val="085E517E"/>
    <w:rsid w:val="08741E18"/>
    <w:rsid w:val="087CE0B3"/>
    <w:rsid w:val="08ABF885"/>
    <w:rsid w:val="08B9F3AF"/>
    <w:rsid w:val="08C39C8B"/>
    <w:rsid w:val="08D20164"/>
    <w:rsid w:val="08DE9381"/>
    <w:rsid w:val="08EB6E6A"/>
    <w:rsid w:val="091B9C2B"/>
    <w:rsid w:val="0952239A"/>
    <w:rsid w:val="09837CEA"/>
    <w:rsid w:val="098E0CBC"/>
    <w:rsid w:val="099172EC"/>
    <w:rsid w:val="09BCC36B"/>
    <w:rsid w:val="09CBE511"/>
    <w:rsid w:val="09D3FB45"/>
    <w:rsid w:val="0A099910"/>
    <w:rsid w:val="0A23CFAF"/>
    <w:rsid w:val="0A3A4FDC"/>
    <w:rsid w:val="0A52BECE"/>
    <w:rsid w:val="0A5D90BA"/>
    <w:rsid w:val="0A6AF214"/>
    <w:rsid w:val="0AA64C15"/>
    <w:rsid w:val="0AA87AC2"/>
    <w:rsid w:val="0AB3D3AE"/>
    <w:rsid w:val="0AE2B7C8"/>
    <w:rsid w:val="0B04CAD0"/>
    <w:rsid w:val="0B083942"/>
    <w:rsid w:val="0B0C1252"/>
    <w:rsid w:val="0B6D6247"/>
    <w:rsid w:val="0B6DD523"/>
    <w:rsid w:val="0B85FAF0"/>
    <w:rsid w:val="0BA05A1E"/>
    <w:rsid w:val="0BA2234B"/>
    <w:rsid w:val="0BB1AA13"/>
    <w:rsid w:val="0BC314C2"/>
    <w:rsid w:val="0BD1552F"/>
    <w:rsid w:val="0C222F0C"/>
    <w:rsid w:val="0C28B744"/>
    <w:rsid w:val="0C32FDBD"/>
    <w:rsid w:val="0C38168A"/>
    <w:rsid w:val="0C40AE00"/>
    <w:rsid w:val="0CA3E3D6"/>
    <w:rsid w:val="0CBDE5EB"/>
    <w:rsid w:val="0CC8A59C"/>
    <w:rsid w:val="0CC8C84C"/>
    <w:rsid w:val="0CD9AE31"/>
    <w:rsid w:val="0CEA10DB"/>
    <w:rsid w:val="0CED9752"/>
    <w:rsid w:val="0CF1A908"/>
    <w:rsid w:val="0D073372"/>
    <w:rsid w:val="0D26F0A8"/>
    <w:rsid w:val="0D2C7485"/>
    <w:rsid w:val="0D5EF644"/>
    <w:rsid w:val="0D625D95"/>
    <w:rsid w:val="0D660F1D"/>
    <w:rsid w:val="0D71C460"/>
    <w:rsid w:val="0D75876C"/>
    <w:rsid w:val="0D7FFAD0"/>
    <w:rsid w:val="0D9CE791"/>
    <w:rsid w:val="0DCFF3A0"/>
    <w:rsid w:val="0DD93A10"/>
    <w:rsid w:val="0E16260A"/>
    <w:rsid w:val="0E7C1A92"/>
    <w:rsid w:val="0EA33594"/>
    <w:rsid w:val="0EA6709C"/>
    <w:rsid w:val="0EAF3CB7"/>
    <w:rsid w:val="0EDAD4C1"/>
    <w:rsid w:val="0EE49552"/>
    <w:rsid w:val="0F0700F8"/>
    <w:rsid w:val="0F1D7A08"/>
    <w:rsid w:val="0F1DA1BB"/>
    <w:rsid w:val="0F743E75"/>
    <w:rsid w:val="0F974D07"/>
    <w:rsid w:val="0FA5F422"/>
    <w:rsid w:val="0FCB3BF9"/>
    <w:rsid w:val="0FD8CCB1"/>
    <w:rsid w:val="0FEC54A4"/>
    <w:rsid w:val="0FF0076C"/>
    <w:rsid w:val="10202660"/>
    <w:rsid w:val="10242E01"/>
    <w:rsid w:val="10355567"/>
    <w:rsid w:val="1035B588"/>
    <w:rsid w:val="106C8C62"/>
    <w:rsid w:val="106FB74C"/>
    <w:rsid w:val="107A386D"/>
    <w:rsid w:val="10B60E91"/>
    <w:rsid w:val="10E3799A"/>
    <w:rsid w:val="10E4D8A6"/>
    <w:rsid w:val="110A3191"/>
    <w:rsid w:val="1138DFE4"/>
    <w:rsid w:val="114316CB"/>
    <w:rsid w:val="11743CDC"/>
    <w:rsid w:val="1196F786"/>
    <w:rsid w:val="11C6039A"/>
    <w:rsid w:val="11D10203"/>
    <w:rsid w:val="11E93F62"/>
    <w:rsid w:val="122B89B4"/>
    <w:rsid w:val="122FDAF9"/>
    <w:rsid w:val="123222D2"/>
    <w:rsid w:val="1233C8B0"/>
    <w:rsid w:val="1235E9E5"/>
    <w:rsid w:val="1236AC16"/>
    <w:rsid w:val="1244445B"/>
    <w:rsid w:val="1258228B"/>
    <w:rsid w:val="1267F9A8"/>
    <w:rsid w:val="128CC3DB"/>
    <w:rsid w:val="12A41A50"/>
    <w:rsid w:val="12BB319C"/>
    <w:rsid w:val="12CC8954"/>
    <w:rsid w:val="12CD47DC"/>
    <w:rsid w:val="12DF9AB0"/>
    <w:rsid w:val="12E1BCF6"/>
    <w:rsid w:val="130A946C"/>
    <w:rsid w:val="130C4A7D"/>
    <w:rsid w:val="131BD2EC"/>
    <w:rsid w:val="13238694"/>
    <w:rsid w:val="133EE191"/>
    <w:rsid w:val="134849FB"/>
    <w:rsid w:val="13491157"/>
    <w:rsid w:val="1360C4DE"/>
    <w:rsid w:val="1388C3A1"/>
    <w:rsid w:val="13C1DD3E"/>
    <w:rsid w:val="13C9E6E4"/>
    <w:rsid w:val="1407F02F"/>
    <w:rsid w:val="141AF594"/>
    <w:rsid w:val="14546FC3"/>
    <w:rsid w:val="14717A86"/>
    <w:rsid w:val="147181F1"/>
    <w:rsid w:val="149F6702"/>
    <w:rsid w:val="14B5841B"/>
    <w:rsid w:val="14BEC577"/>
    <w:rsid w:val="14F42CB2"/>
    <w:rsid w:val="14FAE193"/>
    <w:rsid w:val="15039233"/>
    <w:rsid w:val="1509CF29"/>
    <w:rsid w:val="151CDF0E"/>
    <w:rsid w:val="15319AE0"/>
    <w:rsid w:val="1539D1B1"/>
    <w:rsid w:val="154643FE"/>
    <w:rsid w:val="15478F6E"/>
    <w:rsid w:val="1560AE19"/>
    <w:rsid w:val="1561DDA9"/>
    <w:rsid w:val="15BAA395"/>
    <w:rsid w:val="15BE1B5F"/>
    <w:rsid w:val="15BE85B0"/>
    <w:rsid w:val="15CBCD7B"/>
    <w:rsid w:val="15D32D72"/>
    <w:rsid w:val="15DC0CE4"/>
    <w:rsid w:val="15DD6BD9"/>
    <w:rsid w:val="15E4D145"/>
    <w:rsid w:val="15EA54D5"/>
    <w:rsid w:val="15FD7DBF"/>
    <w:rsid w:val="1637BE81"/>
    <w:rsid w:val="1642244A"/>
    <w:rsid w:val="1644F15E"/>
    <w:rsid w:val="1691F68B"/>
    <w:rsid w:val="1697C744"/>
    <w:rsid w:val="169B15C4"/>
    <w:rsid w:val="16AC801D"/>
    <w:rsid w:val="16AF6E0D"/>
    <w:rsid w:val="16B2837E"/>
    <w:rsid w:val="16B33317"/>
    <w:rsid w:val="16C1BBE3"/>
    <w:rsid w:val="16C275C4"/>
    <w:rsid w:val="16CA4D10"/>
    <w:rsid w:val="16E4D343"/>
    <w:rsid w:val="17161C7B"/>
    <w:rsid w:val="17479552"/>
    <w:rsid w:val="17498688"/>
    <w:rsid w:val="17552885"/>
    <w:rsid w:val="176DEE51"/>
    <w:rsid w:val="177C4AA0"/>
    <w:rsid w:val="1784DCFF"/>
    <w:rsid w:val="1796F0B5"/>
    <w:rsid w:val="179A3E81"/>
    <w:rsid w:val="17A4824E"/>
    <w:rsid w:val="17B8935D"/>
    <w:rsid w:val="17BB9FB5"/>
    <w:rsid w:val="18024A32"/>
    <w:rsid w:val="182F068A"/>
    <w:rsid w:val="18372F12"/>
    <w:rsid w:val="1849B438"/>
    <w:rsid w:val="18547121"/>
    <w:rsid w:val="1858F9FE"/>
    <w:rsid w:val="185F71AE"/>
    <w:rsid w:val="186A8F44"/>
    <w:rsid w:val="187396D6"/>
    <w:rsid w:val="18801514"/>
    <w:rsid w:val="1880D331"/>
    <w:rsid w:val="188F2235"/>
    <w:rsid w:val="18960C35"/>
    <w:rsid w:val="18A9C9F9"/>
    <w:rsid w:val="18B13D84"/>
    <w:rsid w:val="18F59D88"/>
    <w:rsid w:val="18FAF173"/>
    <w:rsid w:val="191CC7DE"/>
    <w:rsid w:val="193FE377"/>
    <w:rsid w:val="19417C22"/>
    <w:rsid w:val="19634787"/>
    <w:rsid w:val="1966F7DA"/>
    <w:rsid w:val="196748C0"/>
    <w:rsid w:val="197341C6"/>
    <w:rsid w:val="19791878"/>
    <w:rsid w:val="19825B72"/>
    <w:rsid w:val="1984BD82"/>
    <w:rsid w:val="19A64277"/>
    <w:rsid w:val="19AC4D2F"/>
    <w:rsid w:val="19C08145"/>
    <w:rsid w:val="19C94A1B"/>
    <w:rsid w:val="19FCAA18"/>
    <w:rsid w:val="1A2AEDED"/>
    <w:rsid w:val="1A2E3969"/>
    <w:rsid w:val="1A479A2C"/>
    <w:rsid w:val="1A52C077"/>
    <w:rsid w:val="1A548804"/>
    <w:rsid w:val="1A5BC349"/>
    <w:rsid w:val="1A6E148B"/>
    <w:rsid w:val="1A8CB916"/>
    <w:rsid w:val="1A95ADF5"/>
    <w:rsid w:val="1AA2EB56"/>
    <w:rsid w:val="1AAF29B8"/>
    <w:rsid w:val="1AB39D5D"/>
    <w:rsid w:val="1B04837C"/>
    <w:rsid w:val="1B2A444D"/>
    <w:rsid w:val="1B3C036F"/>
    <w:rsid w:val="1B7B260B"/>
    <w:rsid w:val="1B83E3E4"/>
    <w:rsid w:val="1B95D6F9"/>
    <w:rsid w:val="1BC2987D"/>
    <w:rsid w:val="1BEABBB7"/>
    <w:rsid w:val="1BF02415"/>
    <w:rsid w:val="1C2D8C26"/>
    <w:rsid w:val="1C38FA04"/>
    <w:rsid w:val="1C4C7E47"/>
    <w:rsid w:val="1C54DA66"/>
    <w:rsid w:val="1C812C6C"/>
    <w:rsid w:val="1C861729"/>
    <w:rsid w:val="1C877618"/>
    <w:rsid w:val="1C98131E"/>
    <w:rsid w:val="1CAD4473"/>
    <w:rsid w:val="1CC8625F"/>
    <w:rsid w:val="1CCBCE09"/>
    <w:rsid w:val="1CFCEE68"/>
    <w:rsid w:val="1D06BEA5"/>
    <w:rsid w:val="1D08450A"/>
    <w:rsid w:val="1D0B7A70"/>
    <w:rsid w:val="1D1C0513"/>
    <w:rsid w:val="1D2283B9"/>
    <w:rsid w:val="1D28A05C"/>
    <w:rsid w:val="1D30EF4F"/>
    <w:rsid w:val="1D5EB54F"/>
    <w:rsid w:val="1D6632B4"/>
    <w:rsid w:val="1D6DD08D"/>
    <w:rsid w:val="1D6E8510"/>
    <w:rsid w:val="1D8CDD59"/>
    <w:rsid w:val="1D950370"/>
    <w:rsid w:val="1DADF9DF"/>
    <w:rsid w:val="1DB74A62"/>
    <w:rsid w:val="1DBB63DA"/>
    <w:rsid w:val="1DBBDE24"/>
    <w:rsid w:val="1DCB030E"/>
    <w:rsid w:val="1DDF9CA0"/>
    <w:rsid w:val="1DE7B2EE"/>
    <w:rsid w:val="1DFC230D"/>
    <w:rsid w:val="1E19A28E"/>
    <w:rsid w:val="1E20B41A"/>
    <w:rsid w:val="1E25D9F7"/>
    <w:rsid w:val="1E2A20EB"/>
    <w:rsid w:val="1E2D84B8"/>
    <w:rsid w:val="1E5FC9E1"/>
    <w:rsid w:val="1EC5AF2F"/>
    <w:rsid w:val="1ED741F5"/>
    <w:rsid w:val="1EF26ED1"/>
    <w:rsid w:val="1EF37742"/>
    <w:rsid w:val="1F19B72F"/>
    <w:rsid w:val="1F204260"/>
    <w:rsid w:val="1F29F40F"/>
    <w:rsid w:val="1F3BE6BC"/>
    <w:rsid w:val="1F6E1043"/>
    <w:rsid w:val="1F763F19"/>
    <w:rsid w:val="1F8920F1"/>
    <w:rsid w:val="1F8C6C48"/>
    <w:rsid w:val="1FA2A2C7"/>
    <w:rsid w:val="1FAF2732"/>
    <w:rsid w:val="1FDC0ABF"/>
    <w:rsid w:val="1FDE485E"/>
    <w:rsid w:val="1FE8499F"/>
    <w:rsid w:val="20137466"/>
    <w:rsid w:val="20268CE4"/>
    <w:rsid w:val="205C8474"/>
    <w:rsid w:val="205E2BF2"/>
    <w:rsid w:val="2062DA32"/>
    <w:rsid w:val="208B6F8C"/>
    <w:rsid w:val="2099F4F5"/>
    <w:rsid w:val="20A1EA2C"/>
    <w:rsid w:val="20B2ED99"/>
    <w:rsid w:val="20CA0B7A"/>
    <w:rsid w:val="20E6C812"/>
    <w:rsid w:val="212343EE"/>
    <w:rsid w:val="212AD240"/>
    <w:rsid w:val="215089FC"/>
    <w:rsid w:val="217FF5A5"/>
    <w:rsid w:val="2184353A"/>
    <w:rsid w:val="218FD04D"/>
    <w:rsid w:val="21910F55"/>
    <w:rsid w:val="219EB485"/>
    <w:rsid w:val="21A786D3"/>
    <w:rsid w:val="21A83646"/>
    <w:rsid w:val="21B57B3A"/>
    <w:rsid w:val="21B90170"/>
    <w:rsid w:val="21BB980A"/>
    <w:rsid w:val="21C8B5B3"/>
    <w:rsid w:val="21CEE30B"/>
    <w:rsid w:val="22009912"/>
    <w:rsid w:val="22245908"/>
    <w:rsid w:val="2225416D"/>
    <w:rsid w:val="224F81BA"/>
    <w:rsid w:val="225E4534"/>
    <w:rsid w:val="22A41270"/>
    <w:rsid w:val="22AEC253"/>
    <w:rsid w:val="22CB35D7"/>
    <w:rsid w:val="22D4051E"/>
    <w:rsid w:val="22EE6DA7"/>
    <w:rsid w:val="22F272B7"/>
    <w:rsid w:val="233786A6"/>
    <w:rsid w:val="2346598D"/>
    <w:rsid w:val="235037C9"/>
    <w:rsid w:val="236D0A8B"/>
    <w:rsid w:val="238067C4"/>
    <w:rsid w:val="23A526AE"/>
    <w:rsid w:val="23FEA8FD"/>
    <w:rsid w:val="2403FCE2"/>
    <w:rsid w:val="2426A6D8"/>
    <w:rsid w:val="243E74C7"/>
    <w:rsid w:val="244C9335"/>
    <w:rsid w:val="248D5CB6"/>
    <w:rsid w:val="249412E5"/>
    <w:rsid w:val="24B9F603"/>
    <w:rsid w:val="24FD8ED7"/>
    <w:rsid w:val="24FFAC89"/>
    <w:rsid w:val="2513F773"/>
    <w:rsid w:val="252F95C1"/>
    <w:rsid w:val="25410B90"/>
    <w:rsid w:val="254CD9E9"/>
    <w:rsid w:val="256D2FB1"/>
    <w:rsid w:val="256F0157"/>
    <w:rsid w:val="25AD559B"/>
    <w:rsid w:val="25FA51A0"/>
    <w:rsid w:val="260807A1"/>
    <w:rsid w:val="262014D1"/>
    <w:rsid w:val="262D56AB"/>
    <w:rsid w:val="263B3BFA"/>
    <w:rsid w:val="263CC5BF"/>
    <w:rsid w:val="2656FD65"/>
    <w:rsid w:val="2663354B"/>
    <w:rsid w:val="269A16B9"/>
    <w:rsid w:val="26BDDD0A"/>
    <w:rsid w:val="26E76EC9"/>
    <w:rsid w:val="2709204A"/>
    <w:rsid w:val="270EEC3F"/>
    <w:rsid w:val="2735B103"/>
    <w:rsid w:val="2738A40E"/>
    <w:rsid w:val="2753BD1B"/>
    <w:rsid w:val="27749A5F"/>
    <w:rsid w:val="277C88EF"/>
    <w:rsid w:val="277DC889"/>
    <w:rsid w:val="27862409"/>
    <w:rsid w:val="2797E5B3"/>
    <w:rsid w:val="27A375C9"/>
    <w:rsid w:val="27CDCDAE"/>
    <w:rsid w:val="27E06500"/>
    <w:rsid w:val="27FBBAAD"/>
    <w:rsid w:val="28148856"/>
    <w:rsid w:val="282D69E4"/>
    <w:rsid w:val="2841906E"/>
    <w:rsid w:val="28650CF4"/>
    <w:rsid w:val="2870530B"/>
    <w:rsid w:val="28832072"/>
    <w:rsid w:val="2891A7F4"/>
    <w:rsid w:val="28BA0657"/>
    <w:rsid w:val="28D629D7"/>
    <w:rsid w:val="28D74D22"/>
    <w:rsid w:val="28E8DA65"/>
    <w:rsid w:val="292D02CF"/>
    <w:rsid w:val="2936B419"/>
    <w:rsid w:val="293C39B4"/>
    <w:rsid w:val="2985922D"/>
    <w:rsid w:val="29A79E38"/>
    <w:rsid w:val="29C6F1FC"/>
    <w:rsid w:val="29E07E2D"/>
    <w:rsid w:val="29E21569"/>
    <w:rsid w:val="29EC0903"/>
    <w:rsid w:val="29EF2537"/>
    <w:rsid w:val="29F6F712"/>
    <w:rsid w:val="2A0D88B0"/>
    <w:rsid w:val="2A14D026"/>
    <w:rsid w:val="2A1E2F84"/>
    <w:rsid w:val="2A323A68"/>
    <w:rsid w:val="2A4ED9BF"/>
    <w:rsid w:val="2A813187"/>
    <w:rsid w:val="2A953BB6"/>
    <w:rsid w:val="2AB49995"/>
    <w:rsid w:val="2AB90ED3"/>
    <w:rsid w:val="2ABACFA9"/>
    <w:rsid w:val="2ABC7C6A"/>
    <w:rsid w:val="2AC6A035"/>
    <w:rsid w:val="2AD80D2D"/>
    <w:rsid w:val="2AD87932"/>
    <w:rsid w:val="2ADADFA6"/>
    <w:rsid w:val="2ADF6082"/>
    <w:rsid w:val="2AE2F1A1"/>
    <w:rsid w:val="2AE56D57"/>
    <w:rsid w:val="2B21E34A"/>
    <w:rsid w:val="2B294999"/>
    <w:rsid w:val="2B84040D"/>
    <w:rsid w:val="2B8913C7"/>
    <w:rsid w:val="2B8BDADB"/>
    <w:rsid w:val="2B9C4D61"/>
    <w:rsid w:val="2BB5A529"/>
    <w:rsid w:val="2BE7BBD4"/>
    <w:rsid w:val="2BF692A6"/>
    <w:rsid w:val="2BFFB0CF"/>
    <w:rsid w:val="2C08D4A9"/>
    <w:rsid w:val="2C11869C"/>
    <w:rsid w:val="2C736782"/>
    <w:rsid w:val="2C794F35"/>
    <w:rsid w:val="2C83E1DA"/>
    <w:rsid w:val="2CA32D70"/>
    <w:rsid w:val="2CC34BF6"/>
    <w:rsid w:val="2CE22A72"/>
    <w:rsid w:val="2CE7F828"/>
    <w:rsid w:val="2CEF5BFC"/>
    <w:rsid w:val="2D05361C"/>
    <w:rsid w:val="2D06D4BA"/>
    <w:rsid w:val="2D0898B2"/>
    <w:rsid w:val="2D27AF29"/>
    <w:rsid w:val="2D34C3D6"/>
    <w:rsid w:val="2D39D6CB"/>
    <w:rsid w:val="2D410886"/>
    <w:rsid w:val="2D54A9A5"/>
    <w:rsid w:val="2D897D62"/>
    <w:rsid w:val="2D9D0173"/>
    <w:rsid w:val="2DA5E649"/>
    <w:rsid w:val="2DB4F2CD"/>
    <w:rsid w:val="2DB5BE4E"/>
    <w:rsid w:val="2DC00990"/>
    <w:rsid w:val="2DCEF52E"/>
    <w:rsid w:val="2DD71605"/>
    <w:rsid w:val="2DE1DE27"/>
    <w:rsid w:val="2DFAA2AB"/>
    <w:rsid w:val="2DFFB6EA"/>
    <w:rsid w:val="2E371D51"/>
    <w:rsid w:val="2E374CD5"/>
    <w:rsid w:val="2E7892E1"/>
    <w:rsid w:val="2E822D59"/>
    <w:rsid w:val="2E842681"/>
    <w:rsid w:val="2EA928D9"/>
    <w:rsid w:val="2ED23989"/>
    <w:rsid w:val="2ED6228B"/>
    <w:rsid w:val="2EFB840D"/>
    <w:rsid w:val="2F36DB4B"/>
    <w:rsid w:val="2F4C5CC7"/>
    <w:rsid w:val="2F50C195"/>
    <w:rsid w:val="2F51B6A8"/>
    <w:rsid w:val="2F8BCAE4"/>
    <w:rsid w:val="2F8BE628"/>
    <w:rsid w:val="2FC4E898"/>
    <w:rsid w:val="2FEE21A4"/>
    <w:rsid w:val="2FF0DDA0"/>
    <w:rsid w:val="2FF882F9"/>
    <w:rsid w:val="2FFC5D62"/>
    <w:rsid w:val="300B60F5"/>
    <w:rsid w:val="30395AEB"/>
    <w:rsid w:val="30677EEB"/>
    <w:rsid w:val="30699878"/>
    <w:rsid w:val="307BA4E8"/>
    <w:rsid w:val="307DB190"/>
    <w:rsid w:val="3095EA6B"/>
    <w:rsid w:val="30AF1A37"/>
    <w:rsid w:val="30BBBC02"/>
    <w:rsid w:val="30C25625"/>
    <w:rsid w:val="30C8078C"/>
    <w:rsid w:val="30CBB733"/>
    <w:rsid w:val="30CD5681"/>
    <w:rsid w:val="30D741F3"/>
    <w:rsid w:val="30E403DF"/>
    <w:rsid w:val="30E4D0FE"/>
    <w:rsid w:val="30FEDB67"/>
    <w:rsid w:val="311622D6"/>
    <w:rsid w:val="311EB4FB"/>
    <w:rsid w:val="3157D2E9"/>
    <w:rsid w:val="315F013A"/>
    <w:rsid w:val="3162C172"/>
    <w:rsid w:val="3169E306"/>
    <w:rsid w:val="316D47E2"/>
    <w:rsid w:val="317607CD"/>
    <w:rsid w:val="3185B197"/>
    <w:rsid w:val="31990527"/>
    <w:rsid w:val="319DA99A"/>
    <w:rsid w:val="31A8C73C"/>
    <w:rsid w:val="31B1A1AE"/>
    <w:rsid w:val="31B760FA"/>
    <w:rsid w:val="31E52981"/>
    <w:rsid w:val="3201CD0C"/>
    <w:rsid w:val="323FD852"/>
    <w:rsid w:val="32419EFA"/>
    <w:rsid w:val="3241E95D"/>
    <w:rsid w:val="3254A0F2"/>
    <w:rsid w:val="3273D3F6"/>
    <w:rsid w:val="3286B90C"/>
    <w:rsid w:val="328C33E2"/>
    <w:rsid w:val="32940F11"/>
    <w:rsid w:val="329C7CCB"/>
    <w:rsid w:val="32ACA47F"/>
    <w:rsid w:val="32CF7342"/>
    <w:rsid w:val="32D42929"/>
    <w:rsid w:val="32FB3A85"/>
    <w:rsid w:val="331BA692"/>
    <w:rsid w:val="33334B3C"/>
    <w:rsid w:val="33404AB1"/>
    <w:rsid w:val="336838FA"/>
    <w:rsid w:val="33713BE7"/>
    <w:rsid w:val="3381B05F"/>
    <w:rsid w:val="339C1EE8"/>
    <w:rsid w:val="33A77447"/>
    <w:rsid w:val="33B6473D"/>
    <w:rsid w:val="33C8C1B3"/>
    <w:rsid w:val="340E25B4"/>
    <w:rsid w:val="3429F68E"/>
    <w:rsid w:val="343C2730"/>
    <w:rsid w:val="34709E29"/>
    <w:rsid w:val="3472F5E8"/>
    <w:rsid w:val="34899A90"/>
    <w:rsid w:val="349EFDEC"/>
    <w:rsid w:val="34BD806C"/>
    <w:rsid w:val="354A9984"/>
    <w:rsid w:val="355FCE16"/>
    <w:rsid w:val="35660828"/>
    <w:rsid w:val="3574C552"/>
    <w:rsid w:val="35782494"/>
    <w:rsid w:val="3589C5CB"/>
    <w:rsid w:val="35DEFFB5"/>
    <w:rsid w:val="35EC4C08"/>
    <w:rsid w:val="35F05C2A"/>
    <w:rsid w:val="360BDF06"/>
    <w:rsid w:val="36121D68"/>
    <w:rsid w:val="3647C0DE"/>
    <w:rsid w:val="364CDC41"/>
    <w:rsid w:val="36607D13"/>
    <w:rsid w:val="3661958E"/>
    <w:rsid w:val="366F4345"/>
    <w:rsid w:val="3675DAAD"/>
    <w:rsid w:val="3697103C"/>
    <w:rsid w:val="36A009CE"/>
    <w:rsid w:val="36E62C08"/>
    <w:rsid w:val="36E7F01B"/>
    <w:rsid w:val="36F69B2F"/>
    <w:rsid w:val="371C155D"/>
    <w:rsid w:val="3723F320"/>
    <w:rsid w:val="372FEAD7"/>
    <w:rsid w:val="37533A07"/>
    <w:rsid w:val="375FC64E"/>
    <w:rsid w:val="3762BB5C"/>
    <w:rsid w:val="376F1F8E"/>
    <w:rsid w:val="3770B91B"/>
    <w:rsid w:val="377F386A"/>
    <w:rsid w:val="37B074F3"/>
    <w:rsid w:val="37BFB161"/>
    <w:rsid w:val="37DA88E1"/>
    <w:rsid w:val="37DD073D"/>
    <w:rsid w:val="37F4C07C"/>
    <w:rsid w:val="3821F216"/>
    <w:rsid w:val="382ABBEE"/>
    <w:rsid w:val="38397F11"/>
    <w:rsid w:val="38611F5B"/>
    <w:rsid w:val="386E5971"/>
    <w:rsid w:val="387D34AA"/>
    <w:rsid w:val="3890E913"/>
    <w:rsid w:val="38994A34"/>
    <w:rsid w:val="38CD9AC5"/>
    <w:rsid w:val="38D624C7"/>
    <w:rsid w:val="38F0F8E6"/>
    <w:rsid w:val="38F133EC"/>
    <w:rsid w:val="38F2ABDA"/>
    <w:rsid w:val="3901BC16"/>
    <w:rsid w:val="3906ADD6"/>
    <w:rsid w:val="39148719"/>
    <w:rsid w:val="3953652E"/>
    <w:rsid w:val="396001FA"/>
    <w:rsid w:val="3962FDAC"/>
    <w:rsid w:val="399D8D21"/>
    <w:rsid w:val="399EC141"/>
    <w:rsid w:val="39C60DA2"/>
    <w:rsid w:val="39D0D21F"/>
    <w:rsid w:val="39D75519"/>
    <w:rsid w:val="39FC4D4E"/>
    <w:rsid w:val="39FC6F5B"/>
    <w:rsid w:val="3A07EF95"/>
    <w:rsid w:val="3A1A0F79"/>
    <w:rsid w:val="3A1D26AD"/>
    <w:rsid w:val="3A45E692"/>
    <w:rsid w:val="3A4D213E"/>
    <w:rsid w:val="3A6E81F8"/>
    <w:rsid w:val="3A9F60B2"/>
    <w:rsid w:val="3ACD259F"/>
    <w:rsid w:val="3AE0180D"/>
    <w:rsid w:val="3B1398FF"/>
    <w:rsid w:val="3B1BBA8B"/>
    <w:rsid w:val="3B5BB4B7"/>
    <w:rsid w:val="3BB13AF1"/>
    <w:rsid w:val="3BBEF2C9"/>
    <w:rsid w:val="3BD40408"/>
    <w:rsid w:val="3BD8F052"/>
    <w:rsid w:val="3C2DF111"/>
    <w:rsid w:val="3C3EDA8A"/>
    <w:rsid w:val="3C461A88"/>
    <w:rsid w:val="3C5AEA6C"/>
    <w:rsid w:val="3C5FDE9E"/>
    <w:rsid w:val="3C6ED389"/>
    <w:rsid w:val="3C818322"/>
    <w:rsid w:val="3C841858"/>
    <w:rsid w:val="3C93700A"/>
    <w:rsid w:val="3C94452E"/>
    <w:rsid w:val="3CE48D42"/>
    <w:rsid w:val="3CEEFCD2"/>
    <w:rsid w:val="3CFF4E16"/>
    <w:rsid w:val="3D004E5B"/>
    <w:rsid w:val="3D151C6C"/>
    <w:rsid w:val="3D17E547"/>
    <w:rsid w:val="3D1D59F0"/>
    <w:rsid w:val="3D2F3D89"/>
    <w:rsid w:val="3D326D8A"/>
    <w:rsid w:val="3D5C331D"/>
    <w:rsid w:val="3D8675B7"/>
    <w:rsid w:val="3DA70B4E"/>
    <w:rsid w:val="3DCC34D0"/>
    <w:rsid w:val="3DDD2A9A"/>
    <w:rsid w:val="3DE20F74"/>
    <w:rsid w:val="3DE39D8F"/>
    <w:rsid w:val="3DFBEC1A"/>
    <w:rsid w:val="3E5FB5E3"/>
    <w:rsid w:val="3EA8A87B"/>
    <w:rsid w:val="3EDBA711"/>
    <w:rsid w:val="3EDC405F"/>
    <w:rsid w:val="3EE24C9D"/>
    <w:rsid w:val="3F019084"/>
    <w:rsid w:val="3F057CF1"/>
    <w:rsid w:val="3F130957"/>
    <w:rsid w:val="3F29776E"/>
    <w:rsid w:val="3F3663EB"/>
    <w:rsid w:val="3F36EE55"/>
    <w:rsid w:val="3F38BD78"/>
    <w:rsid w:val="3F3D1DB6"/>
    <w:rsid w:val="3F42EB65"/>
    <w:rsid w:val="3F4B7CC5"/>
    <w:rsid w:val="3F6F1891"/>
    <w:rsid w:val="3F825FA4"/>
    <w:rsid w:val="3F85EE08"/>
    <w:rsid w:val="3F91D30E"/>
    <w:rsid w:val="3FA1BAC4"/>
    <w:rsid w:val="3FB02ED3"/>
    <w:rsid w:val="3FC32D10"/>
    <w:rsid w:val="3FD1662C"/>
    <w:rsid w:val="3FEA2E9A"/>
    <w:rsid w:val="40058B17"/>
    <w:rsid w:val="4034FC40"/>
    <w:rsid w:val="404A50D7"/>
    <w:rsid w:val="404B6AFF"/>
    <w:rsid w:val="408840B7"/>
    <w:rsid w:val="4092A046"/>
    <w:rsid w:val="409587D7"/>
    <w:rsid w:val="409651C6"/>
    <w:rsid w:val="40B5F7AA"/>
    <w:rsid w:val="40BF9341"/>
    <w:rsid w:val="40C218D5"/>
    <w:rsid w:val="40D29A38"/>
    <w:rsid w:val="40E7AA43"/>
    <w:rsid w:val="40E96888"/>
    <w:rsid w:val="40F09302"/>
    <w:rsid w:val="4105997C"/>
    <w:rsid w:val="4105F6F8"/>
    <w:rsid w:val="411CF207"/>
    <w:rsid w:val="412FC934"/>
    <w:rsid w:val="415B303B"/>
    <w:rsid w:val="4194FF82"/>
    <w:rsid w:val="419B4A1A"/>
    <w:rsid w:val="419E6331"/>
    <w:rsid w:val="41ABD301"/>
    <w:rsid w:val="41ACBF88"/>
    <w:rsid w:val="41D65301"/>
    <w:rsid w:val="41E05F88"/>
    <w:rsid w:val="41F31D53"/>
    <w:rsid w:val="4205789E"/>
    <w:rsid w:val="4247524D"/>
    <w:rsid w:val="425AD344"/>
    <w:rsid w:val="425ADA91"/>
    <w:rsid w:val="425B05C0"/>
    <w:rsid w:val="4268F1BE"/>
    <w:rsid w:val="427B4EBF"/>
    <w:rsid w:val="429C9553"/>
    <w:rsid w:val="42B0462B"/>
    <w:rsid w:val="42B11765"/>
    <w:rsid w:val="42DDBDD7"/>
    <w:rsid w:val="42DF350D"/>
    <w:rsid w:val="42EBDD76"/>
    <w:rsid w:val="4303DB06"/>
    <w:rsid w:val="43159F82"/>
    <w:rsid w:val="4327D020"/>
    <w:rsid w:val="432C726D"/>
    <w:rsid w:val="4339F524"/>
    <w:rsid w:val="435134E1"/>
    <w:rsid w:val="435C9C6C"/>
    <w:rsid w:val="43609326"/>
    <w:rsid w:val="436544BA"/>
    <w:rsid w:val="43674C16"/>
    <w:rsid w:val="43733F8C"/>
    <w:rsid w:val="4381A9B2"/>
    <w:rsid w:val="4393A623"/>
    <w:rsid w:val="439917E5"/>
    <w:rsid w:val="43D3B9E1"/>
    <w:rsid w:val="43DFD7CA"/>
    <w:rsid w:val="44048963"/>
    <w:rsid w:val="44092B3E"/>
    <w:rsid w:val="440DEC9B"/>
    <w:rsid w:val="440E3F16"/>
    <w:rsid w:val="4416EC09"/>
    <w:rsid w:val="444593DC"/>
    <w:rsid w:val="444D998D"/>
    <w:rsid w:val="44885D3B"/>
    <w:rsid w:val="44A43055"/>
    <w:rsid w:val="44A4390A"/>
    <w:rsid w:val="44A6A6BD"/>
    <w:rsid w:val="44AB0F90"/>
    <w:rsid w:val="44B5B560"/>
    <w:rsid w:val="44C8F9BF"/>
    <w:rsid w:val="44F29D50"/>
    <w:rsid w:val="45089FB9"/>
    <w:rsid w:val="450A00DA"/>
    <w:rsid w:val="4523E141"/>
    <w:rsid w:val="4529EF96"/>
    <w:rsid w:val="452B5A56"/>
    <w:rsid w:val="45CAE82A"/>
    <w:rsid w:val="45CD414F"/>
    <w:rsid w:val="45D9C6D7"/>
    <w:rsid w:val="45E1BB49"/>
    <w:rsid w:val="45E30A9F"/>
    <w:rsid w:val="45E529E4"/>
    <w:rsid w:val="45F84103"/>
    <w:rsid w:val="45FB9D9C"/>
    <w:rsid w:val="460D6C2C"/>
    <w:rsid w:val="462774FF"/>
    <w:rsid w:val="46297DE2"/>
    <w:rsid w:val="463A77FF"/>
    <w:rsid w:val="463F1B8E"/>
    <w:rsid w:val="46651330"/>
    <w:rsid w:val="467ED28B"/>
    <w:rsid w:val="469658EB"/>
    <w:rsid w:val="46ADAAF6"/>
    <w:rsid w:val="46B742F0"/>
    <w:rsid w:val="46DAE2CF"/>
    <w:rsid w:val="4741E4D9"/>
    <w:rsid w:val="476D2BF4"/>
    <w:rsid w:val="477EFF52"/>
    <w:rsid w:val="4781C6F9"/>
    <w:rsid w:val="47917ADF"/>
    <w:rsid w:val="47A5C39A"/>
    <w:rsid w:val="47B71F41"/>
    <w:rsid w:val="47BE06EF"/>
    <w:rsid w:val="47CB348F"/>
    <w:rsid w:val="47D17845"/>
    <w:rsid w:val="481BC9C4"/>
    <w:rsid w:val="48202FD6"/>
    <w:rsid w:val="48427011"/>
    <w:rsid w:val="48798792"/>
    <w:rsid w:val="48869D59"/>
    <w:rsid w:val="48873FDB"/>
    <w:rsid w:val="48A8D942"/>
    <w:rsid w:val="48A8F80D"/>
    <w:rsid w:val="48A91B74"/>
    <w:rsid w:val="48B926AB"/>
    <w:rsid w:val="48C7EB63"/>
    <w:rsid w:val="48D2402E"/>
    <w:rsid w:val="48D50DD3"/>
    <w:rsid w:val="48DA6C89"/>
    <w:rsid w:val="48E5560C"/>
    <w:rsid w:val="48F4DF09"/>
    <w:rsid w:val="4908E4A8"/>
    <w:rsid w:val="49101DE1"/>
    <w:rsid w:val="49281026"/>
    <w:rsid w:val="49326D1C"/>
    <w:rsid w:val="493E1734"/>
    <w:rsid w:val="496D0803"/>
    <w:rsid w:val="498B60BB"/>
    <w:rsid w:val="49948558"/>
    <w:rsid w:val="49C78E17"/>
    <w:rsid w:val="49CC3330"/>
    <w:rsid w:val="49DA36D3"/>
    <w:rsid w:val="49E7A4A0"/>
    <w:rsid w:val="4A014327"/>
    <w:rsid w:val="4A3192DD"/>
    <w:rsid w:val="4A3A5951"/>
    <w:rsid w:val="4A4B77F7"/>
    <w:rsid w:val="4A5E41D2"/>
    <w:rsid w:val="4A6654C7"/>
    <w:rsid w:val="4AB56BA1"/>
    <w:rsid w:val="4ADC3138"/>
    <w:rsid w:val="4B132727"/>
    <w:rsid w:val="4B19AFB9"/>
    <w:rsid w:val="4B2D2881"/>
    <w:rsid w:val="4B43176F"/>
    <w:rsid w:val="4B497B12"/>
    <w:rsid w:val="4B70C0C6"/>
    <w:rsid w:val="4B7253B3"/>
    <w:rsid w:val="4B7FF2EE"/>
    <w:rsid w:val="4B84D261"/>
    <w:rsid w:val="4B989D41"/>
    <w:rsid w:val="4BB11B26"/>
    <w:rsid w:val="4BC38CB3"/>
    <w:rsid w:val="4BC5379B"/>
    <w:rsid w:val="4BC6AE82"/>
    <w:rsid w:val="4BDAAD1A"/>
    <w:rsid w:val="4BE77239"/>
    <w:rsid w:val="4BE92FC7"/>
    <w:rsid w:val="4BF32725"/>
    <w:rsid w:val="4BFBAE3D"/>
    <w:rsid w:val="4C1B4ED4"/>
    <w:rsid w:val="4C1F74E9"/>
    <w:rsid w:val="4C377740"/>
    <w:rsid w:val="4C41352A"/>
    <w:rsid w:val="4C4B84E2"/>
    <w:rsid w:val="4C559520"/>
    <w:rsid w:val="4C7A667E"/>
    <w:rsid w:val="4C868BF6"/>
    <w:rsid w:val="4C868E88"/>
    <w:rsid w:val="4C9CA403"/>
    <w:rsid w:val="4CA9DB88"/>
    <w:rsid w:val="4CAEECC1"/>
    <w:rsid w:val="4CB90FCD"/>
    <w:rsid w:val="4CD17B28"/>
    <w:rsid w:val="4CED6115"/>
    <w:rsid w:val="4D447EDB"/>
    <w:rsid w:val="4D506B05"/>
    <w:rsid w:val="4D78A4D4"/>
    <w:rsid w:val="4D9B86C0"/>
    <w:rsid w:val="4DC65650"/>
    <w:rsid w:val="4DCCEF91"/>
    <w:rsid w:val="4DDB2981"/>
    <w:rsid w:val="4DE21CE5"/>
    <w:rsid w:val="4DF1A169"/>
    <w:rsid w:val="4E00F3C5"/>
    <w:rsid w:val="4E020982"/>
    <w:rsid w:val="4E281018"/>
    <w:rsid w:val="4E35A25C"/>
    <w:rsid w:val="4E649CD1"/>
    <w:rsid w:val="4E80B535"/>
    <w:rsid w:val="4E8143F1"/>
    <w:rsid w:val="4E936D8B"/>
    <w:rsid w:val="4E939779"/>
    <w:rsid w:val="4EA7425D"/>
    <w:rsid w:val="4EB3AC0B"/>
    <w:rsid w:val="4EBF723C"/>
    <w:rsid w:val="4EE077C4"/>
    <w:rsid w:val="4F15BFDD"/>
    <w:rsid w:val="4F2A0931"/>
    <w:rsid w:val="4F3BBDD4"/>
    <w:rsid w:val="4F4DE792"/>
    <w:rsid w:val="4F6BA10B"/>
    <w:rsid w:val="4F6DC070"/>
    <w:rsid w:val="4F8284AC"/>
    <w:rsid w:val="4F86743C"/>
    <w:rsid w:val="4FCE98EC"/>
    <w:rsid w:val="4FDB9C25"/>
    <w:rsid w:val="500F5064"/>
    <w:rsid w:val="50145F6A"/>
    <w:rsid w:val="501CF535"/>
    <w:rsid w:val="502679B9"/>
    <w:rsid w:val="50357287"/>
    <w:rsid w:val="503C5647"/>
    <w:rsid w:val="506143CF"/>
    <w:rsid w:val="50B32028"/>
    <w:rsid w:val="50C549B6"/>
    <w:rsid w:val="50C7B337"/>
    <w:rsid w:val="5108DFA6"/>
    <w:rsid w:val="512994F8"/>
    <w:rsid w:val="513F0DEB"/>
    <w:rsid w:val="51547166"/>
    <w:rsid w:val="515F9384"/>
    <w:rsid w:val="51604239"/>
    <w:rsid w:val="517612D0"/>
    <w:rsid w:val="51780569"/>
    <w:rsid w:val="51D571F6"/>
    <w:rsid w:val="51E2AC3F"/>
    <w:rsid w:val="520B70E8"/>
    <w:rsid w:val="521B3534"/>
    <w:rsid w:val="521C421E"/>
    <w:rsid w:val="522A98C1"/>
    <w:rsid w:val="522E4BF6"/>
    <w:rsid w:val="524D9C57"/>
    <w:rsid w:val="52524AE0"/>
    <w:rsid w:val="5274D3B6"/>
    <w:rsid w:val="527ED322"/>
    <w:rsid w:val="5284E754"/>
    <w:rsid w:val="52868292"/>
    <w:rsid w:val="528F90CE"/>
    <w:rsid w:val="529BEC52"/>
    <w:rsid w:val="52A2B3AD"/>
    <w:rsid w:val="52C57243"/>
    <w:rsid w:val="52D86352"/>
    <w:rsid w:val="531FA95E"/>
    <w:rsid w:val="5326ED55"/>
    <w:rsid w:val="53278C55"/>
    <w:rsid w:val="53292D29"/>
    <w:rsid w:val="5352D6EE"/>
    <w:rsid w:val="5399B9C2"/>
    <w:rsid w:val="53A25EA8"/>
    <w:rsid w:val="53DEA1C3"/>
    <w:rsid w:val="53EAC66B"/>
    <w:rsid w:val="543CB792"/>
    <w:rsid w:val="5441F6C7"/>
    <w:rsid w:val="544FC40D"/>
    <w:rsid w:val="5458FD10"/>
    <w:rsid w:val="5462C5F9"/>
    <w:rsid w:val="5477151B"/>
    <w:rsid w:val="5495E21B"/>
    <w:rsid w:val="54A3EB3B"/>
    <w:rsid w:val="54A98A85"/>
    <w:rsid w:val="54AA2381"/>
    <w:rsid w:val="54BC1A4D"/>
    <w:rsid w:val="54C797B3"/>
    <w:rsid w:val="54E61D5A"/>
    <w:rsid w:val="55223268"/>
    <w:rsid w:val="55290FD3"/>
    <w:rsid w:val="552DF95E"/>
    <w:rsid w:val="55500F54"/>
    <w:rsid w:val="5558FE25"/>
    <w:rsid w:val="55810590"/>
    <w:rsid w:val="55885EC8"/>
    <w:rsid w:val="55921D7F"/>
    <w:rsid w:val="5593BCA7"/>
    <w:rsid w:val="55DB7B9E"/>
    <w:rsid w:val="55E020F2"/>
    <w:rsid w:val="55FD6609"/>
    <w:rsid w:val="562DA02F"/>
    <w:rsid w:val="564154E3"/>
    <w:rsid w:val="56650159"/>
    <w:rsid w:val="567C3023"/>
    <w:rsid w:val="5686338D"/>
    <w:rsid w:val="568F5F52"/>
    <w:rsid w:val="56909385"/>
    <w:rsid w:val="56A35CFE"/>
    <w:rsid w:val="56A8709C"/>
    <w:rsid w:val="56C62285"/>
    <w:rsid w:val="56CC7848"/>
    <w:rsid w:val="56DD88F6"/>
    <w:rsid w:val="56DEFF01"/>
    <w:rsid w:val="56E63D73"/>
    <w:rsid w:val="57154937"/>
    <w:rsid w:val="571D85CD"/>
    <w:rsid w:val="5737BB99"/>
    <w:rsid w:val="573EBCBF"/>
    <w:rsid w:val="574A637D"/>
    <w:rsid w:val="575A2AFF"/>
    <w:rsid w:val="5770E31B"/>
    <w:rsid w:val="57754862"/>
    <w:rsid w:val="578A0F55"/>
    <w:rsid w:val="57A721FE"/>
    <w:rsid w:val="57B6EB82"/>
    <w:rsid w:val="57BF6F35"/>
    <w:rsid w:val="57D36F69"/>
    <w:rsid w:val="57D8A3B2"/>
    <w:rsid w:val="57ECC7ED"/>
    <w:rsid w:val="57FC77DD"/>
    <w:rsid w:val="58252192"/>
    <w:rsid w:val="583F1DB1"/>
    <w:rsid w:val="58979C86"/>
    <w:rsid w:val="58A4656D"/>
    <w:rsid w:val="58D305FC"/>
    <w:rsid w:val="58D87003"/>
    <w:rsid w:val="58DF3560"/>
    <w:rsid w:val="58E32E69"/>
    <w:rsid w:val="59000E53"/>
    <w:rsid w:val="5905759A"/>
    <w:rsid w:val="591294FB"/>
    <w:rsid w:val="591FF227"/>
    <w:rsid w:val="5936E9EC"/>
    <w:rsid w:val="593E1F75"/>
    <w:rsid w:val="5979AEAB"/>
    <w:rsid w:val="5997D7E4"/>
    <w:rsid w:val="599F29D6"/>
    <w:rsid w:val="59A3E778"/>
    <w:rsid w:val="59BDF690"/>
    <w:rsid w:val="59C01BE5"/>
    <w:rsid w:val="59D6FAF9"/>
    <w:rsid w:val="59EC097F"/>
    <w:rsid w:val="59F7F900"/>
    <w:rsid w:val="5A5D3BF3"/>
    <w:rsid w:val="5A806AD0"/>
    <w:rsid w:val="5A8C328A"/>
    <w:rsid w:val="5A9823F4"/>
    <w:rsid w:val="5AD1FE40"/>
    <w:rsid w:val="5AD2034E"/>
    <w:rsid w:val="5B056CE0"/>
    <w:rsid w:val="5B14BAB7"/>
    <w:rsid w:val="5B150285"/>
    <w:rsid w:val="5B16E2CC"/>
    <w:rsid w:val="5B5172A6"/>
    <w:rsid w:val="5B597249"/>
    <w:rsid w:val="5B5EDD55"/>
    <w:rsid w:val="5B69D4AF"/>
    <w:rsid w:val="5B6B566D"/>
    <w:rsid w:val="5B86777F"/>
    <w:rsid w:val="5B89671C"/>
    <w:rsid w:val="5B9D7810"/>
    <w:rsid w:val="5BC40D84"/>
    <w:rsid w:val="5BCDE5F7"/>
    <w:rsid w:val="5BD8DE8D"/>
    <w:rsid w:val="5BD8E73D"/>
    <w:rsid w:val="5BE57CA3"/>
    <w:rsid w:val="5BF117A7"/>
    <w:rsid w:val="5BF8F4B1"/>
    <w:rsid w:val="5C1465CF"/>
    <w:rsid w:val="5C250636"/>
    <w:rsid w:val="5C2772C0"/>
    <w:rsid w:val="5C3A3C74"/>
    <w:rsid w:val="5C4FEC9D"/>
    <w:rsid w:val="5C5DC64A"/>
    <w:rsid w:val="5C81CA75"/>
    <w:rsid w:val="5CA692E0"/>
    <w:rsid w:val="5CB68964"/>
    <w:rsid w:val="5CCE086B"/>
    <w:rsid w:val="5CD46BA4"/>
    <w:rsid w:val="5CDA3611"/>
    <w:rsid w:val="5CED3424"/>
    <w:rsid w:val="5D0607BA"/>
    <w:rsid w:val="5D3B4C91"/>
    <w:rsid w:val="5D501B46"/>
    <w:rsid w:val="5D505D91"/>
    <w:rsid w:val="5D553D38"/>
    <w:rsid w:val="5D8496E2"/>
    <w:rsid w:val="5D89ED42"/>
    <w:rsid w:val="5D9918CF"/>
    <w:rsid w:val="5DB1B9AB"/>
    <w:rsid w:val="5DB23719"/>
    <w:rsid w:val="5DCBBBED"/>
    <w:rsid w:val="5DD28E14"/>
    <w:rsid w:val="5DE1BD05"/>
    <w:rsid w:val="5DECA60D"/>
    <w:rsid w:val="5E20F075"/>
    <w:rsid w:val="5E2E80F5"/>
    <w:rsid w:val="5E7CE3EC"/>
    <w:rsid w:val="5E96D872"/>
    <w:rsid w:val="5EAFC7EB"/>
    <w:rsid w:val="5EE9FC7D"/>
    <w:rsid w:val="5F18DD5C"/>
    <w:rsid w:val="5F2450C0"/>
    <w:rsid w:val="5F43389C"/>
    <w:rsid w:val="5F5C80D9"/>
    <w:rsid w:val="5F623FE2"/>
    <w:rsid w:val="5F7D7475"/>
    <w:rsid w:val="5F7F2476"/>
    <w:rsid w:val="5FEBE044"/>
    <w:rsid w:val="602E9620"/>
    <w:rsid w:val="60352BDF"/>
    <w:rsid w:val="604BFD46"/>
    <w:rsid w:val="608AF738"/>
    <w:rsid w:val="608FA6FF"/>
    <w:rsid w:val="60AC6E68"/>
    <w:rsid w:val="60AC7B59"/>
    <w:rsid w:val="60C04ED9"/>
    <w:rsid w:val="60C438AC"/>
    <w:rsid w:val="60C688ED"/>
    <w:rsid w:val="60DE98DA"/>
    <w:rsid w:val="60F98C94"/>
    <w:rsid w:val="61285318"/>
    <w:rsid w:val="61293075"/>
    <w:rsid w:val="612959EF"/>
    <w:rsid w:val="61335C4D"/>
    <w:rsid w:val="6149BC54"/>
    <w:rsid w:val="6155D8C6"/>
    <w:rsid w:val="616220AF"/>
    <w:rsid w:val="6166E2BD"/>
    <w:rsid w:val="616CD981"/>
    <w:rsid w:val="61746DCC"/>
    <w:rsid w:val="617FF232"/>
    <w:rsid w:val="618A07A8"/>
    <w:rsid w:val="61B0AE85"/>
    <w:rsid w:val="61BF9B53"/>
    <w:rsid w:val="61C53EF6"/>
    <w:rsid w:val="61E55F50"/>
    <w:rsid w:val="61E6A66C"/>
    <w:rsid w:val="6225CBD1"/>
    <w:rsid w:val="62438186"/>
    <w:rsid w:val="6246D458"/>
    <w:rsid w:val="624BBEC7"/>
    <w:rsid w:val="629035E1"/>
    <w:rsid w:val="62A20373"/>
    <w:rsid w:val="62D88C70"/>
    <w:rsid w:val="62DA6F80"/>
    <w:rsid w:val="62F2BAE0"/>
    <w:rsid w:val="62FE52C8"/>
    <w:rsid w:val="63048D5F"/>
    <w:rsid w:val="632052C6"/>
    <w:rsid w:val="632D5043"/>
    <w:rsid w:val="632F9A12"/>
    <w:rsid w:val="633C42DA"/>
    <w:rsid w:val="63455494"/>
    <w:rsid w:val="6386811A"/>
    <w:rsid w:val="638B7332"/>
    <w:rsid w:val="63A7491C"/>
    <w:rsid w:val="63A9595F"/>
    <w:rsid w:val="63B8601C"/>
    <w:rsid w:val="63E4C200"/>
    <w:rsid w:val="63ECE806"/>
    <w:rsid w:val="63F4806E"/>
    <w:rsid w:val="63FBE13A"/>
    <w:rsid w:val="63FD1FA0"/>
    <w:rsid w:val="6404F79D"/>
    <w:rsid w:val="641D5E84"/>
    <w:rsid w:val="6429674A"/>
    <w:rsid w:val="643830E8"/>
    <w:rsid w:val="6443E916"/>
    <w:rsid w:val="6447A1E0"/>
    <w:rsid w:val="64640E14"/>
    <w:rsid w:val="64725F5D"/>
    <w:rsid w:val="64871247"/>
    <w:rsid w:val="6499D935"/>
    <w:rsid w:val="64A7F8C2"/>
    <w:rsid w:val="64BE754E"/>
    <w:rsid w:val="64D65470"/>
    <w:rsid w:val="64D991F8"/>
    <w:rsid w:val="6515B5F0"/>
    <w:rsid w:val="6547A96B"/>
    <w:rsid w:val="6555034C"/>
    <w:rsid w:val="6559D864"/>
    <w:rsid w:val="6564C137"/>
    <w:rsid w:val="6567BF05"/>
    <w:rsid w:val="65A3E512"/>
    <w:rsid w:val="65A58413"/>
    <w:rsid w:val="65D22B81"/>
    <w:rsid w:val="65EBDB2A"/>
    <w:rsid w:val="65F2391D"/>
    <w:rsid w:val="65F36061"/>
    <w:rsid w:val="6631ADB1"/>
    <w:rsid w:val="6649B2B9"/>
    <w:rsid w:val="66618357"/>
    <w:rsid w:val="6688EF46"/>
    <w:rsid w:val="668A8554"/>
    <w:rsid w:val="66918478"/>
    <w:rsid w:val="66CDFEFD"/>
    <w:rsid w:val="66E26AAE"/>
    <w:rsid w:val="66EDB33F"/>
    <w:rsid w:val="674E8C50"/>
    <w:rsid w:val="676A3D22"/>
    <w:rsid w:val="676B7EF3"/>
    <w:rsid w:val="676D908D"/>
    <w:rsid w:val="6775D726"/>
    <w:rsid w:val="678AEBA9"/>
    <w:rsid w:val="67BC6672"/>
    <w:rsid w:val="67D0457D"/>
    <w:rsid w:val="67DED62E"/>
    <w:rsid w:val="67F8E0D5"/>
    <w:rsid w:val="6807C10E"/>
    <w:rsid w:val="6817FF9F"/>
    <w:rsid w:val="68297612"/>
    <w:rsid w:val="683B5B4A"/>
    <w:rsid w:val="68767849"/>
    <w:rsid w:val="688DC892"/>
    <w:rsid w:val="68A3AC46"/>
    <w:rsid w:val="68D67F92"/>
    <w:rsid w:val="68D9DFCB"/>
    <w:rsid w:val="68DF5514"/>
    <w:rsid w:val="68E7F192"/>
    <w:rsid w:val="68E87104"/>
    <w:rsid w:val="68ECEC5A"/>
    <w:rsid w:val="6902AF9D"/>
    <w:rsid w:val="69080A75"/>
    <w:rsid w:val="691A5E91"/>
    <w:rsid w:val="691DC992"/>
    <w:rsid w:val="693C50D3"/>
    <w:rsid w:val="6944C3C0"/>
    <w:rsid w:val="694922DE"/>
    <w:rsid w:val="69622DAA"/>
    <w:rsid w:val="69664F2B"/>
    <w:rsid w:val="696F6188"/>
    <w:rsid w:val="698EC9F0"/>
    <w:rsid w:val="69A0A366"/>
    <w:rsid w:val="69E30CE7"/>
    <w:rsid w:val="69FBD931"/>
    <w:rsid w:val="6A1ACA7D"/>
    <w:rsid w:val="6A40CE66"/>
    <w:rsid w:val="6A4F1AD1"/>
    <w:rsid w:val="6A907DE2"/>
    <w:rsid w:val="6AA606DD"/>
    <w:rsid w:val="6AC2C7CB"/>
    <w:rsid w:val="6AF2AD02"/>
    <w:rsid w:val="6B14F3DD"/>
    <w:rsid w:val="6B1B37B0"/>
    <w:rsid w:val="6B53941C"/>
    <w:rsid w:val="6B53D2C9"/>
    <w:rsid w:val="6B64BC0B"/>
    <w:rsid w:val="6B8D9C32"/>
    <w:rsid w:val="6B8E993F"/>
    <w:rsid w:val="6B9042D0"/>
    <w:rsid w:val="6B9BE82E"/>
    <w:rsid w:val="6BA1D835"/>
    <w:rsid w:val="6BA2062D"/>
    <w:rsid w:val="6BAA91FB"/>
    <w:rsid w:val="6BB571B4"/>
    <w:rsid w:val="6BB5EDE2"/>
    <w:rsid w:val="6BC95563"/>
    <w:rsid w:val="6BD003CB"/>
    <w:rsid w:val="6BE0E75F"/>
    <w:rsid w:val="6BE5C701"/>
    <w:rsid w:val="6BE61AD7"/>
    <w:rsid w:val="6BE92716"/>
    <w:rsid w:val="6BF045F7"/>
    <w:rsid w:val="6BF48B9C"/>
    <w:rsid w:val="6C1023C5"/>
    <w:rsid w:val="6C17B86F"/>
    <w:rsid w:val="6C251F0E"/>
    <w:rsid w:val="6C2B4D8F"/>
    <w:rsid w:val="6C54E209"/>
    <w:rsid w:val="6C585C05"/>
    <w:rsid w:val="6C5E89B8"/>
    <w:rsid w:val="6C782763"/>
    <w:rsid w:val="6C7D4DD8"/>
    <w:rsid w:val="6C81C760"/>
    <w:rsid w:val="6C91C836"/>
    <w:rsid w:val="6CBEFB05"/>
    <w:rsid w:val="6CF39013"/>
    <w:rsid w:val="6D027834"/>
    <w:rsid w:val="6D05A3F7"/>
    <w:rsid w:val="6D0C5C3D"/>
    <w:rsid w:val="6DAC50F7"/>
    <w:rsid w:val="6DBDF303"/>
    <w:rsid w:val="6DDB71ED"/>
    <w:rsid w:val="6DE2A26C"/>
    <w:rsid w:val="6DFCD0DD"/>
    <w:rsid w:val="6E094049"/>
    <w:rsid w:val="6E0E9695"/>
    <w:rsid w:val="6E12C9DB"/>
    <w:rsid w:val="6E27C096"/>
    <w:rsid w:val="6E57DB7F"/>
    <w:rsid w:val="6E59697C"/>
    <w:rsid w:val="6E6119DD"/>
    <w:rsid w:val="6E982224"/>
    <w:rsid w:val="6EC0CC15"/>
    <w:rsid w:val="6ED8945A"/>
    <w:rsid w:val="6F161190"/>
    <w:rsid w:val="6F420939"/>
    <w:rsid w:val="6F680A35"/>
    <w:rsid w:val="6FA363BB"/>
    <w:rsid w:val="6FB33154"/>
    <w:rsid w:val="6FBBF613"/>
    <w:rsid w:val="6FD679E1"/>
    <w:rsid w:val="6FEAC3C2"/>
    <w:rsid w:val="6FEC1CB0"/>
    <w:rsid w:val="6FECB2D7"/>
    <w:rsid w:val="6FFC749B"/>
    <w:rsid w:val="700AA11F"/>
    <w:rsid w:val="7012EFBA"/>
    <w:rsid w:val="702B4D16"/>
    <w:rsid w:val="7033D707"/>
    <w:rsid w:val="70383279"/>
    <w:rsid w:val="704DF6A9"/>
    <w:rsid w:val="705E7240"/>
    <w:rsid w:val="70621536"/>
    <w:rsid w:val="7098B05C"/>
    <w:rsid w:val="70C0D285"/>
    <w:rsid w:val="70E043E4"/>
    <w:rsid w:val="70FEB5BE"/>
    <w:rsid w:val="7129B7A3"/>
    <w:rsid w:val="712E694B"/>
    <w:rsid w:val="71333BF1"/>
    <w:rsid w:val="71619A75"/>
    <w:rsid w:val="719484C3"/>
    <w:rsid w:val="719E3982"/>
    <w:rsid w:val="71C266A3"/>
    <w:rsid w:val="71CBF0EB"/>
    <w:rsid w:val="71F23F9A"/>
    <w:rsid w:val="71F2E451"/>
    <w:rsid w:val="725423E5"/>
    <w:rsid w:val="725E8357"/>
    <w:rsid w:val="727CDFDF"/>
    <w:rsid w:val="72A3CD07"/>
    <w:rsid w:val="72CD5981"/>
    <w:rsid w:val="72CDD4CC"/>
    <w:rsid w:val="72D7DF4E"/>
    <w:rsid w:val="732802F1"/>
    <w:rsid w:val="7329715A"/>
    <w:rsid w:val="732E852D"/>
    <w:rsid w:val="7353D1EF"/>
    <w:rsid w:val="7355E206"/>
    <w:rsid w:val="737F1CD4"/>
    <w:rsid w:val="73B4DB96"/>
    <w:rsid w:val="73B70CF5"/>
    <w:rsid w:val="73F03DAA"/>
    <w:rsid w:val="73F99544"/>
    <w:rsid w:val="74277A81"/>
    <w:rsid w:val="744F23E7"/>
    <w:rsid w:val="7455D6AA"/>
    <w:rsid w:val="7456D312"/>
    <w:rsid w:val="745A4944"/>
    <w:rsid w:val="745E570D"/>
    <w:rsid w:val="7463FF79"/>
    <w:rsid w:val="74870A62"/>
    <w:rsid w:val="74B7A8F5"/>
    <w:rsid w:val="74DA90D7"/>
    <w:rsid w:val="74F81264"/>
    <w:rsid w:val="74FDE0EF"/>
    <w:rsid w:val="75264113"/>
    <w:rsid w:val="7529F064"/>
    <w:rsid w:val="754A7942"/>
    <w:rsid w:val="755FD17F"/>
    <w:rsid w:val="757F5E66"/>
    <w:rsid w:val="7599EF89"/>
    <w:rsid w:val="75A594AD"/>
    <w:rsid w:val="75AE0275"/>
    <w:rsid w:val="75D856B1"/>
    <w:rsid w:val="75EE087C"/>
    <w:rsid w:val="75F48B83"/>
    <w:rsid w:val="76002FBB"/>
    <w:rsid w:val="76334AFB"/>
    <w:rsid w:val="7634B99A"/>
    <w:rsid w:val="7659F614"/>
    <w:rsid w:val="7663C02E"/>
    <w:rsid w:val="7664DA2C"/>
    <w:rsid w:val="767CB22F"/>
    <w:rsid w:val="769CF997"/>
    <w:rsid w:val="76A4948D"/>
    <w:rsid w:val="76CE7AAB"/>
    <w:rsid w:val="76D0CF21"/>
    <w:rsid w:val="76E2D586"/>
    <w:rsid w:val="76EDBD31"/>
    <w:rsid w:val="771344C8"/>
    <w:rsid w:val="772CA6CE"/>
    <w:rsid w:val="773F90CB"/>
    <w:rsid w:val="777A7FDC"/>
    <w:rsid w:val="7783851A"/>
    <w:rsid w:val="77AC7D9B"/>
    <w:rsid w:val="77D2B2D2"/>
    <w:rsid w:val="77E2B6B1"/>
    <w:rsid w:val="77E3A933"/>
    <w:rsid w:val="77EB9971"/>
    <w:rsid w:val="77EEE8DB"/>
    <w:rsid w:val="780CB8DE"/>
    <w:rsid w:val="7823BEE3"/>
    <w:rsid w:val="782C493B"/>
    <w:rsid w:val="7842E620"/>
    <w:rsid w:val="784B1C51"/>
    <w:rsid w:val="78536107"/>
    <w:rsid w:val="787CC13B"/>
    <w:rsid w:val="78838895"/>
    <w:rsid w:val="78A2770E"/>
    <w:rsid w:val="78ABB088"/>
    <w:rsid w:val="78BFC323"/>
    <w:rsid w:val="78C18C8B"/>
    <w:rsid w:val="78E6A79C"/>
    <w:rsid w:val="78E84B0D"/>
    <w:rsid w:val="78E996F4"/>
    <w:rsid w:val="7926BBB2"/>
    <w:rsid w:val="79295134"/>
    <w:rsid w:val="7954767E"/>
    <w:rsid w:val="795AC3B4"/>
    <w:rsid w:val="79699CC1"/>
    <w:rsid w:val="797EE542"/>
    <w:rsid w:val="799C9443"/>
    <w:rsid w:val="79A2D416"/>
    <w:rsid w:val="79B95823"/>
    <w:rsid w:val="79BAA626"/>
    <w:rsid w:val="79BAF95D"/>
    <w:rsid w:val="79BDA35D"/>
    <w:rsid w:val="79BE4037"/>
    <w:rsid w:val="79C8D02C"/>
    <w:rsid w:val="79D1D574"/>
    <w:rsid w:val="79D238F0"/>
    <w:rsid w:val="7A070FE1"/>
    <w:rsid w:val="7A157554"/>
    <w:rsid w:val="7A3CCFCC"/>
    <w:rsid w:val="7A41E504"/>
    <w:rsid w:val="7A68A222"/>
    <w:rsid w:val="7A9164F4"/>
    <w:rsid w:val="7ABE7537"/>
    <w:rsid w:val="7AC47E66"/>
    <w:rsid w:val="7AC99E58"/>
    <w:rsid w:val="7AF2BA17"/>
    <w:rsid w:val="7AF58399"/>
    <w:rsid w:val="7B0D1CC7"/>
    <w:rsid w:val="7B0E365F"/>
    <w:rsid w:val="7B1733DE"/>
    <w:rsid w:val="7B1B16C5"/>
    <w:rsid w:val="7B312CE9"/>
    <w:rsid w:val="7B399955"/>
    <w:rsid w:val="7B4005F0"/>
    <w:rsid w:val="7B60809E"/>
    <w:rsid w:val="7B701AE7"/>
    <w:rsid w:val="7B726F05"/>
    <w:rsid w:val="7B888973"/>
    <w:rsid w:val="7B8F0C0E"/>
    <w:rsid w:val="7B922850"/>
    <w:rsid w:val="7B9D7A00"/>
    <w:rsid w:val="7BC010AC"/>
    <w:rsid w:val="7BECF495"/>
    <w:rsid w:val="7C051E7A"/>
    <w:rsid w:val="7C122CA2"/>
    <w:rsid w:val="7C2149F9"/>
    <w:rsid w:val="7C34EE25"/>
    <w:rsid w:val="7C4C1762"/>
    <w:rsid w:val="7C4C7BC8"/>
    <w:rsid w:val="7C4FBC56"/>
    <w:rsid w:val="7C6D68EB"/>
    <w:rsid w:val="7C91AB6F"/>
    <w:rsid w:val="7C939541"/>
    <w:rsid w:val="7CB7278F"/>
    <w:rsid w:val="7CED5450"/>
    <w:rsid w:val="7D1F2CEF"/>
    <w:rsid w:val="7D37B2C6"/>
    <w:rsid w:val="7D4864B6"/>
    <w:rsid w:val="7D5BCA34"/>
    <w:rsid w:val="7D63C549"/>
    <w:rsid w:val="7D6E7D79"/>
    <w:rsid w:val="7D79B45A"/>
    <w:rsid w:val="7D847AA5"/>
    <w:rsid w:val="7D993B7C"/>
    <w:rsid w:val="7D9C0068"/>
    <w:rsid w:val="7DFA65F3"/>
    <w:rsid w:val="7E0E421E"/>
    <w:rsid w:val="7E58A277"/>
    <w:rsid w:val="7E5B1C63"/>
    <w:rsid w:val="7E7EC10D"/>
    <w:rsid w:val="7E8EC2C7"/>
    <w:rsid w:val="7E90FFA8"/>
    <w:rsid w:val="7E9B4B23"/>
    <w:rsid w:val="7EE60F47"/>
    <w:rsid w:val="7EF2645A"/>
    <w:rsid w:val="7EF3270E"/>
    <w:rsid w:val="7F0680ED"/>
    <w:rsid w:val="7F0DCA88"/>
    <w:rsid w:val="7F0DCBB5"/>
    <w:rsid w:val="7F0F2821"/>
    <w:rsid w:val="7F24C3F4"/>
    <w:rsid w:val="7F292439"/>
    <w:rsid w:val="7F4BCBA6"/>
    <w:rsid w:val="7F4C40D8"/>
    <w:rsid w:val="7F53FBB2"/>
    <w:rsid w:val="7F56BF6E"/>
    <w:rsid w:val="7F56E4C9"/>
    <w:rsid w:val="7F5A59FC"/>
    <w:rsid w:val="7F8D85D6"/>
    <w:rsid w:val="7F90252F"/>
    <w:rsid w:val="7FAC6B87"/>
    <w:rsid w:val="7FB525C5"/>
    <w:rsid w:val="7FEB540F"/>
    <w:rsid w:val="7FEE13BA"/>
    <w:rsid w:val="7FF0EF9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5121"/>
  <w15:chartTrackingRefBased/>
  <w15:docId w15:val="{4E2116D6-7953-4CB5-A0CA-2FC790F7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A3E"/>
    <w:pPr>
      <w:keepNext/>
      <w:keepLines/>
      <w:spacing w:before="480" w:after="120" w:line="276" w:lineRule="auto"/>
      <w:outlineLvl w:val="0"/>
    </w:pPr>
    <w:rPr>
      <w:rFonts w:ascii="Times New Roman" w:eastAsia="Times New Roman" w:hAnsi="Times New Roman" w:cs="Times New Roman"/>
      <w:b/>
      <w:kern w:val="0"/>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05"/>
    <w:pPr>
      <w:ind w:left="720"/>
      <w:contextualSpacing/>
    </w:pPr>
  </w:style>
  <w:style w:type="character" w:customStyle="1" w:styleId="normaltextrun">
    <w:name w:val="normaltextrun"/>
    <w:basedOn w:val="DefaultParagraphFont"/>
    <w:rsid w:val="002861BC"/>
  </w:style>
  <w:style w:type="character" w:customStyle="1" w:styleId="Heading1Char">
    <w:name w:val="Heading 1 Char"/>
    <w:basedOn w:val="DefaultParagraphFont"/>
    <w:link w:val="Heading1"/>
    <w:uiPriority w:val="9"/>
    <w:rsid w:val="00623A3E"/>
    <w:rPr>
      <w:rFonts w:ascii="Times New Roman" w:eastAsia="Times New Roman" w:hAnsi="Times New Roman" w:cs="Times New Roman"/>
      <w:b/>
      <w:kern w:val="0"/>
      <w:sz w:val="48"/>
      <w:szCs w:val="48"/>
      <w:lang w:val="es-ES"/>
      <w14:ligatures w14:val="none"/>
    </w:rPr>
  </w:style>
  <w:style w:type="character" w:styleId="FootnoteReference">
    <w:name w:val="footnote reference"/>
    <w:basedOn w:val="DefaultParagraphFont"/>
    <w:uiPriority w:val="99"/>
    <w:semiHidden/>
    <w:unhideWhenUsed/>
    <w:rsid w:val="00623A3E"/>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s-E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03A4"/>
    <w:rPr>
      <w:color w:val="0000FF"/>
      <w:u w:val="single"/>
    </w:rPr>
  </w:style>
  <w:style w:type="character" w:styleId="UnresolvedMention">
    <w:name w:val="Unresolved Mention"/>
    <w:basedOn w:val="DefaultParagraphFont"/>
    <w:uiPriority w:val="99"/>
    <w:semiHidden/>
    <w:unhideWhenUsed/>
    <w:rsid w:val="004A1460"/>
    <w:rPr>
      <w:color w:val="605E5C"/>
      <w:shd w:val="clear" w:color="auto" w:fill="E1DFDD"/>
    </w:rPr>
  </w:style>
  <w:style w:type="paragraph" w:styleId="Header">
    <w:name w:val="header"/>
    <w:basedOn w:val="Normal"/>
    <w:link w:val="HeaderChar"/>
    <w:uiPriority w:val="99"/>
    <w:unhideWhenUsed/>
    <w:rsid w:val="00544793"/>
    <w:pPr>
      <w:tabs>
        <w:tab w:val="center" w:pos="4513"/>
        <w:tab w:val="right" w:pos="9026"/>
      </w:tabs>
    </w:pPr>
  </w:style>
  <w:style w:type="character" w:customStyle="1" w:styleId="HeaderChar">
    <w:name w:val="Header Char"/>
    <w:basedOn w:val="DefaultParagraphFont"/>
    <w:link w:val="Header"/>
    <w:uiPriority w:val="99"/>
    <w:rsid w:val="00544793"/>
    <w:rPr>
      <w:lang w:val="es-ES"/>
    </w:rPr>
  </w:style>
  <w:style w:type="paragraph" w:styleId="Footer">
    <w:name w:val="footer"/>
    <w:basedOn w:val="Normal"/>
    <w:link w:val="FooterChar"/>
    <w:uiPriority w:val="99"/>
    <w:unhideWhenUsed/>
    <w:rsid w:val="00544793"/>
    <w:pPr>
      <w:tabs>
        <w:tab w:val="center" w:pos="4513"/>
        <w:tab w:val="right" w:pos="9026"/>
      </w:tabs>
    </w:pPr>
  </w:style>
  <w:style w:type="character" w:customStyle="1" w:styleId="FooterChar">
    <w:name w:val="Footer Char"/>
    <w:basedOn w:val="DefaultParagraphFont"/>
    <w:link w:val="Footer"/>
    <w:uiPriority w:val="99"/>
    <w:rsid w:val="00544793"/>
    <w:rPr>
      <w:lang w:val="es-ES"/>
    </w:rPr>
  </w:style>
  <w:style w:type="paragraph" w:styleId="CommentSubject">
    <w:name w:val="annotation subject"/>
    <w:basedOn w:val="CommentText"/>
    <w:next w:val="CommentText"/>
    <w:link w:val="CommentSubjectChar"/>
    <w:uiPriority w:val="99"/>
    <w:semiHidden/>
    <w:unhideWhenUsed/>
    <w:rsid w:val="001A37AB"/>
    <w:rPr>
      <w:b/>
      <w:bCs/>
    </w:rPr>
  </w:style>
  <w:style w:type="character" w:customStyle="1" w:styleId="CommentSubjectChar">
    <w:name w:val="Comment Subject Char"/>
    <w:basedOn w:val="CommentTextChar"/>
    <w:link w:val="CommentSubject"/>
    <w:uiPriority w:val="99"/>
    <w:semiHidden/>
    <w:rsid w:val="001A37AB"/>
    <w:rPr>
      <w:b/>
      <w:bCs/>
      <w:sz w:val="20"/>
      <w:szCs w:val="20"/>
      <w:lang w:val="es-ES"/>
    </w:rPr>
  </w:style>
  <w:style w:type="paragraph" w:styleId="FootnoteText">
    <w:name w:val="footnote text"/>
    <w:basedOn w:val="Normal"/>
    <w:link w:val="FootnoteTextChar"/>
    <w:uiPriority w:val="99"/>
    <w:semiHidden/>
    <w:unhideWhenUsed/>
    <w:rsid w:val="00574380"/>
    <w:rPr>
      <w:sz w:val="20"/>
      <w:szCs w:val="20"/>
    </w:rPr>
  </w:style>
  <w:style w:type="character" w:customStyle="1" w:styleId="FootnoteTextChar">
    <w:name w:val="Footnote Text Char"/>
    <w:basedOn w:val="DefaultParagraphFont"/>
    <w:link w:val="FootnoteText"/>
    <w:uiPriority w:val="99"/>
    <w:semiHidden/>
    <w:rsid w:val="00574380"/>
    <w:rPr>
      <w:sz w:val="20"/>
      <w:szCs w:val="20"/>
      <w:lang w:val="es-ES"/>
    </w:rPr>
  </w:style>
  <w:style w:type="paragraph" w:styleId="Revision">
    <w:name w:val="Revision"/>
    <w:hidden/>
    <w:uiPriority w:val="99"/>
    <w:semiHidden/>
    <w:rsid w:val="00BA28E3"/>
  </w:style>
  <w:style w:type="paragraph" w:styleId="BalloonText">
    <w:name w:val="Balloon Text"/>
    <w:basedOn w:val="Normal"/>
    <w:link w:val="BalloonTextChar"/>
    <w:uiPriority w:val="99"/>
    <w:semiHidden/>
    <w:unhideWhenUsed/>
    <w:rsid w:val="00A95145"/>
    <w:rPr>
      <w:rFonts w:ascii="Arial" w:hAnsi="Arial" w:cs="Arial"/>
      <w:sz w:val="18"/>
      <w:szCs w:val="18"/>
    </w:rPr>
  </w:style>
  <w:style w:type="character" w:customStyle="1" w:styleId="BalloonTextChar">
    <w:name w:val="Balloon Text Char"/>
    <w:basedOn w:val="DefaultParagraphFont"/>
    <w:link w:val="BalloonText"/>
    <w:uiPriority w:val="99"/>
    <w:semiHidden/>
    <w:rsid w:val="00A95145"/>
    <w:rPr>
      <w:rFonts w:ascii="Arial" w:hAnsi="Arial" w:cs="Arial"/>
      <w:sz w:val="18"/>
      <w:szCs w:val="18"/>
      <w:lang w:val="es-ES"/>
    </w:rPr>
  </w:style>
  <w:style w:type="character" w:styleId="FollowedHyperlink">
    <w:name w:val="FollowedHyperlink"/>
    <w:basedOn w:val="DefaultParagraphFont"/>
    <w:uiPriority w:val="99"/>
    <w:semiHidden/>
    <w:unhideWhenUsed/>
    <w:rsid w:val="00D7722A"/>
    <w:rPr>
      <w:color w:val="954F72" w:themeColor="followedHyperlink"/>
      <w:u w:val="single"/>
    </w:rPr>
  </w:style>
  <w:style w:type="table" w:styleId="TableGrid">
    <w:name w:val="Table Grid"/>
    <w:basedOn w:val="TableNormal"/>
    <w:uiPriority w:val="59"/>
    <w:rsid w:val="00D70C1B"/>
    <w:pPr>
      <w:ind w:left="432" w:hanging="432"/>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788F"/>
    <w:rPr>
      <w:sz w:val="20"/>
      <w:szCs w:val="20"/>
    </w:rPr>
  </w:style>
  <w:style w:type="character" w:customStyle="1" w:styleId="EndnoteTextChar">
    <w:name w:val="Endnote Text Char"/>
    <w:basedOn w:val="DefaultParagraphFont"/>
    <w:link w:val="EndnoteText"/>
    <w:uiPriority w:val="99"/>
    <w:semiHidden/>
    <w:rsid w:val="007A788F"/>
    <w:rPr>
      <w:sz w:val="20"/>
      <w:szCs w:val="20"/>
      <w:lang w:val="es-ES"/>
    </w:rPr>
  </w:style>
  <w:style w:type="character" w:styleId="EndnoteReference">
    <w:name w:val="endnote reference"/>
    <w:basedOn w:val="DefaultParagraphFont"/>
    <w:uiPriority w:val="99"/>
    <w:semiHidden/>
    <w:unhideWhenUsed/>
    <w:rsid w:val="007A7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069">
      <w:bodyDiv w:val="1"/>
      <w:marLeft w:val="0"/>
      <w:marRight w:val="0"/>
      <w:marTop w:val="0"/>
      <w:marBottom w:val="0"/>
      <w:divBdr>
        <w:top w:val="none" w:sz="0" w:space="0" w:color="auto"/>
        <w:left w:val="none" w:sz="0" w:space="0" w:color="auto"/>
        <w:bottom w:val="none" w:sz="0" w:space="0" w:color="auto"/>
        <w:right w:val="none" w:sz="0" w:space="0" w:color="auto"/>
      </w:divBdr>
    </w:div>
    <w:div w:id="18871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56364667-1DE4-491F-97C4-CDBB25B1F093}">
    <t:Anchor>
      <t:Comment id="1408788797"/>
    </t:Anchor>
    <t:History>
      <t:Event id="{E8AD4182-83ED-4AB0-97B3-15045CCC3A68}" time="2024-10-30T15:28:23.344Z">
        <t:Attribution userId="S::daniel.barwick@defra.gov.uk::4a57554c-e609-40eb-8bce-f8647aae5569" userProvider="AD" userName="Barwick, Daniel"/>
        <t:Anchor>
          <t:Comment id="542418379"/>
        </t:Anchor>
        <t:Create/>
      </t:Event>
      <t:Event id="{D17F3C27-F903-46BE-AE75-AE1FD8A1DF08}" time="2024-10-30T15:28:23.344Z">
        <t:Attribution userId="S::daniel.barwick@defra.gov.uk::4a57554c-e609-40eb-8bce-f8647aae5569" userProvider="AD" userName="Barwick, Daniel"/>
        <t:Anchor>
          <t:Comment id="542418379"/>
        </t:Anchor>
        <t:Assign userId="S::Neha.Dutt@defra.gov.uk::58b2fac2-9caa-4521-b302-1651888be956" userProvider="AD" userName="Dutt, Neha"/>
      </t:Event>
      <t:Event id="{078DB516-647C-4C2F-B9B8-39B44F56A9D5}" time="2024-10-30T15:28:23.344Z">
        <t:Attribution userId="S::daniel.barwick@defra.gov.uk::4a57554c-e609-40eb-8bce-f8647aae5569" userProvider="AD" userName="Barwick, Daniel"/>
        <t:Anchor>
          <t:Comment id="542418379"/>
        </t:Anchor>
        <t:SetTitle title="@Dutt, Neha - let's discuss when you're back from COP wrt the TNFD announcement on their global nature data facility"/>
      </t:Event>
    </t:History>
  </t:Task>
  <t:Task id="{25CAFA4D-D117-492E-8ECF-663A7644B022}">
    <t:Anchor>
      <t:Comment id="1248471890"/>
    </t:Anchor>
    <t:History>
      <t:Event id="{D310FC4D-8A8C-40B9-B9B8-9F995283B8CD}" time="2024-11-13T11:27:58.083Z">
        <t:Attribution userId="S::neha.dutt@defra.gov.uk::58b2fac2-9caa-4521-b302-1651888be956" userProvider="AD" userName="Dutt, Neha"/>
        <t:Anchor>
          <t:Comment id="2026463501"/>
        </t:Anchor>
        <t:Create/>
      </t:Event>
      <t:Event id="{4BB1A4E9-9471-4C98-BEFC-F7896D95A867}" time="2024-11-13T11:27:58.083Z">
        <t:Attribution userId="S::neha.dutt@defra.gov.uk::58b2fac2-9caa-4521-b302-1651888be956" userProvider="AD" userName="Dutt, Neha"/>
        <t:Anchor>
          <t:Comment id="2026463501"/>
        </t:Anchor>
        <t:Assign userId="S::Jack.Greenhalgh@defra.gov.uk::1b3fad50-3588-42d8-a043-11aa9ef08863" userProvider="AD" userName="Greenhalgh, Jack"/>
      </t:Event>
      <t:Event id="{9D14B5E6-FE93-4EBB-8408-15B2ADA99B51}" time="2024-11-13T11:27:58.083Z">
        <t:Attribution userId="S::neha.dutt@defra.gov.uk::58b2fac2-9caa-4521-b302-1651888be956" userProvider="AD" userName="Dutt, Neha"/>
        <t:Anchor>
          <t:Comment id="2026463501"/>
        </t:Anchor>
        <t:SetTitle title="@Greenhalgh, Jack Yes there are others, but the TNFD has been designed by the markets for the markets and has the greatest industry uptake in the voluntary adoption stage, covering 62 of the 77 SASB sectors with 502 global adopters covering over $17tr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1D1D163EAF42A4ABE087D44C456C6AA" ma:contentTypeVersion="30" ma:contentTypeDescription="Create a new document." ma:contentTypeScope="" ma:versionID="c263a8f05d1d713679456e1d420c4dbc">
  <xsd:schema xmlns:xsd="http://www.w3.org/2001/XMLSchema" xmlns:xs="http://www.w3.org/2001/XMLSchema" xmlns:p="http://schemas.microsoft.com/office/2006/metadata/properties" xmlns:ns2="662745e8-e224-48e8-a2e3-254862b8c2f5" xmlns:ns3="bef730f5-b75f-4811-877e-bf6e0dd135e0" xmlns:ns4="c2a29bdd-637a-4f4b-b2b1-1338f72c8a40" targetNamespace="http://schemas.microsoft.com/office/2006/metadata/properties" ma:root="true" ma:fieldsID="e1597446b0270dfb7bd1e27b039f5944" ns2:_="" ns3:_="" ns4:_="">
    <xsd:import namespace="662745e8-e224-48e8-a2e3-254862b8c2f5"/>
    <xsd:import namespace="bef730f5-b75f-4811-877e-bf6e0dd135e0"/>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c92d03-b3bd-4478-9020-9af385192c29}"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92d03-b3bd-4478-9020-9af385192c29}"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UN and Multilateral Engagement Division" ma:internalName="Team" ma:readOnly="false">
      <xsd:simpleType>
        <xsd:restriction base="dms:Text"/>
      </xsd:simpleType>
    </xsd:element>
    <xsd:element name="Topic" ma:index="20" nillable="true" ma:displayName="Topic" ma:default="Ramsar"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730f5-b75f-4811-877e-bf6e0dd135e0"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UN and Multilateral Engagement Division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51A871C-23B2-4592-81F2-CC4A9DF1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5BA7C-5F1C-47C7-BCBB-15E14E91E34D}">
  <ds:schemaRefs>
    <ds:schemaRef ds:uri="Microsoft.SharePoint.Taxonomy.ContentTypeSync"/>
  </ds:schemaRefs>
</ds:datastoreItem>
</file>

<file path=customXml/itemProps3.xml><?xml version="1.0" encoding="utf-8"?>
<ds:datastoreItem xmlns:ds="http://schemas.openxmlformats.org/officeDocument/2006/customXml" ds:itemID="{51B67F44-B250-4F6A-923E-647CEDB37FC9}">
  <ds:schemaRefs>
    <ds:schemaRef ds:uri="http://schemas.openxmlformats.org/officeDocument/2006/bibliography"/>
  </ds:schemaRefs>
</ds:datastoreItem>
</file>

<file path=customXml/itemProps4.xml><?xml version="1.0" encoding="utf-8"?>
<ds:datastoreItem xmlns:ds="http://schemas.openxmlformats.org/officeDocument/2006/customXml" ds:itemID="{E94A4AD2-FAC5-4BBB-A34F-38BD4774695F}">
  <ds:schemaRefs>
    <ds:schemaRef ds:uri="http://schemas.microsoft.com/sharepoint/v3/contenttype/forms"/>
  </ds:schemaRefs>
</ds:datastoreItem>
</file>

<file path=customXml/itemProps5.xml><?xml version="1.0" encoding="utf-8"?>
<ds:datastoreItem xmlns:ds="http://schemas.openxmlformats.org/officeDocument/2006/customXml" ds:itemID="{A1BFD19A-9544-4F0D-9B92-B5161830A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ef730f5-b75f-4811-877e-bf6e0dd135e0"/>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F3E659-3F73-47A4-861A-20C9DEB089E9}">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Links>
    <vt:vector size="36" baseType="variant">
      <vt:variant>
        <vt:i4>7405691</vt:i4>
      </vt:variant>
      <vt:variant>
        <vt:i4>15</vt:i4>
      </vt:variant>
      <vt:variant>
        <vt:i4>0</vt:i4>
      </vt:variant>
      <vt:variant>
        <vt:i4>5</vt:i4>
      </vt:variant>
      <vt:variant>
        <vt:lpwstr>https://www.ramsar.org/sites/default/files/documents/library/xiv.6_synergies_e.pdf</vt:lpwstr>
      </vt:variant>
      <vt:variant>
        <vt:lpwstr/>
      </vt:variant>
      <vt:variant>
        <vt:i4>3211272</vt:i4>
      </vt:variant>
      <vt:variant>
        <vt:i4>12</vt:i4>
      </vt:variant>
      <vt:variant>
        <vt:i4>0</vt:i4>
      </vt:variant>
      <vt:variant>
        <vt:i4>5</vt:i4>
      </vt:variant>
      <vt:variant>
        <vt:lpwstr>https://www.ramsar.org/sites/default/files/documents/library/key_res_vii.12e_0.pdf</vt:lpwstr>
      </vt:variant>
      <vt:variant>
        <vt:lpwstr/>
      </vt:variant>
      <vt:variant>
        <vt:i4>3014770</vt:i4>
      </vt:variant>
      <vt:variant>
        <vt:i4>9</vt:i4>
      </vt:variant>
      <vt:variant>
        <vt:i4>0</vt:i4>
      </vt:variant>
      <vt:variant>
        <vt:i4>5</vt:i4>
      </vt:variant>
      <vt:variant>
        <vt:lpwstr>https://www.ramsar.org/sites/default/files/documents/pdf/res/key_res_ix_06_e.pdf</vt:lpwstr>
      </vt:variant>
      <vt:variant>
        <vt:lpwstr/>
      </vt:variant>
      <vt:variant>
        <vt:i4>5898251</vt:i4>
      </vt:variant>
      <vt:variant>
        <vt:i4>6</vt:i4>
      </vt:variant>
      <vt:variant>
        <vt:i4>0</vt:i4>
      </vt:variant>
      <vt:variant>
        <vt:i4>5</vt:i4>
      </vt:variant>
      <vt:variant>
        <vt:lpwstr>https://www.ramsar.org/sites/default/files/documents/pdf/res/key_res_viii_14_e.pdf</vt:lpwstr>
      </vt:variant>
      <vt:variant>
        <vt:lpwstr/>
      </vt:variant>
      <vt:variant>
        <vt:i4>7012473</vt:i4>
      </vt:variant>
      <vt:variant>
        <vt:i4>3</vt:i4>
      </vt:variant>
      <vt:variant>
        <vt:i4>0</vt:i4>
      </vt:variant>
      <vt:variant>
        <vt:i4>5</vt:i4>
      </vt:variant>
      <vt:variant>
        <vt:lpwstr>https://www.ramsar.org/sites/default/files/documents/library/cop12_res15_management_effectiveness_e.pdf</vt:lpwstr>
      </vt:variant>
      <vt:variant>
        <vt:lpwstr/>
      </vt:variant>
      <vt:variant>
        <vt:i4>2752624</vt:i4>
      </vt:variant>
      <vt:variant>
        <vt:i4>0</vt:i4>
      </vt:variant>
      <vt:variant>
        <vt:i4>0</vt:i4>
      </vt:variant>
      <vt:variant>
        <vt:i4>5</vt:i4>
      </vt:variant>
      <vt:variant>
        <vt:lpwstr>https://www.ramsar.org/sites/default/files/documents/pdf/res/key_res_ix_22_e.pdf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dcterms:created xsi:type="dcterms:W3CDTF">2025-03-24T11:51:00Z</dcterms:created>
  <dcterms:modified xsi:type="dcterms:W3CDTF">2025-04-23T13:18:00Z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0x010100A5BF1C78D9F64B679A5EBDE1C6598EBC0100A1D1D163EAF42A4ABE087D44C456C6AA</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ies>
</file>