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CA6EB" w14:textId="77777777" w:rsidR="00582257" w:rsidRPr="0031405D" w:rsidRDefault="00582257" w:rsidP="00582257">
      <w:pPr>
        <w:jc w:val="center"/>
        <w:outlineLvl w:val="0"/>
        <w:rPr>
          <w:rFonts w:eastAsia="Times New Roman" w:cstheme="majorHAnsi"/>
          <w:b/>
          <w:bCs/>
        </w:rPr>
      </w:pPr>
      <w:r w:rsidRPr="0031405D">
        <w:rPr>
          <w:rFonts w:eastAsia="Times New Roman" w:cstheme="majorHAnsi"/>
          <w:b/>
          <w:bCs/>
          <w:noProof/>
          <w:lang w:val="en-CA" w:eastAsia="en-CA"/>
        </w:rPr>
        <w:drawing>
          <wp:anchor distT="0" distB="0" distL="114300" distR="114300" simplePos="0" relativeHeight="251659264" behindDoc="0" locked="0" layoutInCell="1" allowOverlap="1" wp14:anchorId="1E9E94B3" wp14:editId="44BB6A93">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3" cstate="print">
                      <a:extLst>
                        <a:ext uri="{28A0092B-C50C-407E-A947-70E740481C1C}">
                          <a14:useLocalDpi xmlns:a14="http://schemas.microsoft.com/office/drawing/2010/main" val="0"/>
                        </a:ext>
                      </a:extLst>
                    </a:blip>
                    <a:srcRect t="549" b="549"/>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0C5F5C" w14:textId="77777777" w:rsidR="00582257" w:rsidRPr="00C76643" w:rsidRDefault="00582257" w:rsidP="00582257">
      <w:pPr>
        <w:jc w:val="center"/>
        <w:outlineLvl w:val="0"/>
        <w:rPr>
          <w:rFonts w:ascii="Calibri" w:eastAsia="Times New Roman" w:hAnsi="Calibri" w:cs="Calibri"/>
          <w:b/>
          <w:bCs/>
        </w:rPr>
      </w:pPr>
      <w:r w:rsidRPr="00C76643">
        <w:rPr>
          <w:rFonts w:ascii="Calibri" w:eastAsia="Times New Roman" w:hAnsi="Calibri" w:cs="Calibri"/>
          <w:b/>
          <w:bCs/>
        </w:rPr>
        <w:t>15</w:t>
      </w:r>
      <w:r w:rsidRPr="00C76643">
        <w:rPr>
          <w:rFonts w:ascii="Calibri" w:eastAsia="Times New Roman" w:hAnsi="Calibri" w:cs="Calibri"/>
          <w:b/>
          <w:bCs/>
          <w:vertAlign w:val="superscript"/>
        </w:rPr>
        <w:t>e</w:t>
      </w:r>
      <w:r w:rsidRPr="00C76643">
        <w:rPr>
          <w:rFonts w:ascii="Calibri" w:eastAsia="Times New Roman" w:hAnsi="Calibri" w:cs="Calibri"/>
          <w:b/>
          <w:bCs/>
        </w:rPr>
        <w:t xml:space="preserve"> session de la Conférence des Parties contractantes à la Convention sur les zones humides</w:t>
      </w:r>
    </w:p>
    <w:p w14:paraId="40B32C08" w14:textId="77777777" w:rsidR="00582257" w:rsidRPr="00C76643" w:rsidRDefault="00582257" w:rsidP="00582257">
      <w:pPr>
        <w:jc w:val="center"/>
        <w:outlineLvl w:val="0"/>
        <w:rPr>
          <w:rFonts w:ascii="Calibri" w:eastAsia="Times New Roman" w:hAnsi="Calibri" w:cs="Calibri"/>
          <w:b/>
          <w:bCs/>
        </w:rPr>
      </w:pPr>
    </w:p>
    <w:p w14:paraId="34AD000E" w14:textId="77777777" w:rsidR="00582257" w:rsidRPr="00C76643" w:rsidRDefault="00582257" w:rsidP="00582257">
      <w:pPr>
        <w:jc w:val="center"/>
        <w:outlineLvl w:val="0"/>
        <w:rPr>
          <w:rFonts w:ascii="Calibri" w:eastAsia="Times New Roman" w:hAnsi="Calibri" w:cs="Calibri"/>
          <w:b/>
          <w:bCs/>
        </w:rPr>
      </w:pPr>
      <w:r w:rsidRPr="00C76643">
        <w:rPr>
          <w:rFonts w:ascii="Calibri" w:eastAsia="Times New Roman" w:hAnsi="Calibri" w:cs="Calibri"/>
          <w:b/>
          <w:bCs/>
        </w:rPr>
        <w:t xml:space="preserve">« Protéger les zones humides pour notre avenir commun » </w:t>
      </w:r>
    </w:p>
    <w:p w14:paraId="6BE7E80F" w14:textId="77777777" w:rsidR="00582257" w:rsidRPr="00C76643" w:rsidRDefault="00582257" w:rsidP="00582257">
      <w:pPr>
        <w:jc w:val="center"/>
        <w:outlineLvl w:val="0"/>
        <w:rPr>
          <w:rFonts w:ascii="Calibri" w:eastAsia="Times New Roman" w:hAnsi="Calibri" w:cs="Calibri"/>
          <w:b/>
          <w:bCs/>
        </w:rPr>
      </w:pPr>
      <w:r w:rsidRPr="00C76643">
        <w:rPr>
          <w:rFonts w:ascii="Calibri" w:eastAsia="Times New Roman" w:hAnsi="Calibri" w:cs="Calibri"/>
          <w:b/>
          <w:bCs/>
        </w:rPr>
        <w:t>Victoria Falls, Zimbabwe, 23-31 juillet 2025</w:t>
      </w:r>
    </w:p>
    <w:p w14:paraId="3ABE7286" w14:textId="77777777" w:rsidR="00582257" w:rsidRPr="00AC019B" w:rsidRDefault="00582257" w:rsidP="00582257">
      <w:pPr>
        <w:jc w:val="center"/>
        <w:outlineLvl w:val="0"/>
        <w:rPr>
          <w:rFonts w:eastAsia="Times New Roman" w:cstheme="majorHAnsi"/>
          <w:b/>
          <w:bCs/>
        </w:rPr>
      </w:pPr>
    </w:p>
    <w:p w14:paraId="373C47E3" w14:textId="77777777" w:rsidR="00582257" w:rsidRPr="00AC019B" w:rsidRDefault="00582257" w:rsidP="00582257">
      <w:pPr>
        <w:jc w:val="center"/>
        <w:outlineLvl w:val="0"/>
        <w:rPr>
          <w:rFonts w:eastAsia="Times New Roman" w:cstheme="majorHAnsi"/>
          <w:b/>
          <w:bCs/>
        </w:rPr>
      </w:pPr>
    </w:p>
    <w:p w14:paraId="7F3187DF" w14:textId="77777777" w:rsidR="008D0A4A" w:rsidRPr="00485F9F" w:rsidRDefault="008D0A4A" w:rsidP="008D0A4A">
      <w:pPr>
        <w:jc w:val="center"/>
        <w:outlineLvl w:val="0"/>
        <w:rPr>
          <w:rFonts w:eastAsia="Times New Roman" w:cstheme="minorHAnsi"/>
          <w:b/>
          <w:bCs/>
          <w:sz w:val="22"/>
          <w:szCs w:val="22"/>
          <w:lang w:val="en-US"/>
        </w:rPr>
      </w:pPr>
    </w:p>
    <w:p w14:paraId="2A367A30" w14:textId="77777777" w:rsidR="008D0A4A" w:rsidRPr="00485F9F" w:rsidRDefault="008D0A4A" w:rsidP="008D0A4A">
      <w:pPr>
        <w:jc w:val="right"/>
        <w:rPr>
          <w:rFonts w:cstheme="minorHAnsi"/>
          <w:sz w:val="22"/>
          <w:szCs w:val="22"/>
        </w:rPr>
      </w:pPr>
    </w:p>
    <w:p w14:paraId="06FA46CD" w14:textId="6C34AB32" w:rsidR="008D0A4A" w:rsidRPr="00485F9F" w:rsidRDefault="008D0A4A" w:rsidP="008D0A4A">
      <w:pPr>
        <w:widowControl w:val="0"/>
        <w:jc w:val="right"/>
        <w:rPr>
          <w:rFonts w:cstheme="minorHAnsi"/>
          <w:sz w:val="28"/>
          <w:szCs w:val="28"/>
        </w:rPr>
      </w:pPr>
      <w:r>
        <w:rPr>
          <w:b/>
          <w:sz w:val="28"/>
        </w:rPr>
        <w:t>COP15 Doc.23.18</w:t>
      </w:r>
    </w:p>
    <w:p w14:paraId="4A7AE543" w14:textId="77777777" w:rsidR="008D0A4A" w:rsidRPr="00A10CCE" w:rsidRDefault="008D0A4A" w:rsidP="008D0A4A">
      <w:pPr>
        <w:tabs>
          <w:tab w:val="left" w:pos="10650"/>
          <w:tab w:val="right" w:pos="13958"/>
        </w:tabs>
        <w:jc w:val="right"/>
        <w:rPr>
          <w:rFonts w:cstheme="minorHAnsi"/>
          <w:b/>
          <w:bCs/>
          <w:sz w:val="28"/>
          <w:szCs w:val="28"/>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0"/>
      </w:tblGrid>
      <w:tr w:rsidR="008D0A4A" w:rsidRPr="00722ADD" w14:paraId="45100BCE" w14:textId="77777777" w:rsidTr="008D0A4A">
        <w:trPr>
          <w:trHeight w:val="1956"/>
        </w:trPr>
        <w:tc>
          <w:tcPr>
            <w:tcW w:w="5000" w:type="pct"/>
          </w:tcPr>
          <w:p w14:paraId="67BA1D6B" w14:textId="77777777" w:rsidR="008D0A4A" w:rsidRPr="00485F9F" w:rsidRDefault="008D0A4A" w:rsidP="008D0A4A">
            <w:pPr>
              <w:ind w:left="0" w:right="67" w:firstLine="0"/>
              <w:outlineLvl w:val="0"/>
              <w:rPr>
                <w:rFonts w:eastAsia="Times New Roman" w:cstheme="minorHAnsi"/>
                <w:b/>
                <w:bCs/>
              </w:rPr>
            </w:pPr>
            <w:r>
              <w:rPr>
                <w:b/>
              </w:rPr>
              <w:t xml:space="preserve">Note du Secrétariat : </w:t>
            </w:r>
          </w:p>
          <w:p w14:paraId="6A078928" w14:textId="77777777" w:rsidR="008D0A4A" w:rsidRPr="00485F9F" w:rsidRDefault="008D0A4A" w:rsidP="008D0A4A">
            <w:pPr>
              <w:ind w:left="0" w:firstLine="0"/>
              <w:rPr>
                <w:rFonts w:cstheme="minorHAnsi"/>
                <w:b/>
              </w:rPr>
            </w:pPr>
          </w:p>
          <w:p w14:paraId="3E25A3F7" w14:textId="56B10F2A" w:rsidR="008D0A4A" w:rsidRPr="00844B04" w:rsidRDefault="008D0A4A" w:rsidP="008D0A4A">
            <w:pPr>
              <w:widowControl w:val="0"/>
              <w:ind w:left="0" w:firstLine="0"/>
              <w:rPr>
                <w:rFonts w:cstheme="minorHAnsi"/>
              </w:rPr>
            </w:pPr>
            <w:r>
              <w:t>À sa 64</w:t>
            </w:r>
            <w:r>
              <w:rPr>
                <w:vertAlign w:val="superscript"/>
              </w:rPr>
              <w:t>e</w:t>
            </w:r>
            <w:r>
              <w:t> réunion, le Comité permanent, dans sa Décision SC64-3</w:t>
            </w:r>
            <w:r w:rsidR="001A1E61">
              <w:t>3</w:t>
            </w:r>
            <w:r>
              <w:t xml:space="preserve">, a donné instruction au Secrétariat de soumettre à la COP15, pour examen, le projet de résolution figurant dans le document SC64 Doc.29.5 Rev.1 </w:t>
            </w:r>
            <w:r>
              <w:rPr>
                <w:i/>
                <w:iCs/>
              </w:rPr>
              <w:t>Réalisation d</w:t>
            </w:r>
            <w:r w:rsidR="00C240F8">
              <w:rPr>
                <w:i/>
                <w:iCs/>
              </w:rPr>
              <w:t>’</w:t>
            </w:r>
            <w:r>
              <w:rPr>
                <w:i/>
                <w:iCs/>
              </w:rPr>
              <w:t>une gouvernance équitable et d</w:t>
            </w:r>
            <w:r w:rsidR="00C240F8">
              <w:rPr>
                <w:i/>
                <w:iCs/>
              </w:rPr>
              <w:t>’</w:t>
            </w:r>
            <w:r>
              <w:rPr>
                <w:i/>
                <w:iCs/>
              </w:rPr>
              <w:t>une conservation efficace des zones humides en tant qu</w:t>
            </w:r>
            <w:r w:rsidR="00C240F8">
              <w:rPr>
                <w:i/>
                <w:iCs/>
              </w:rPr>
              <w:t>’</w:t>
            </w:r>
            <w:r>
              <w:rPr>
                <w:i/>
                <w:iCs/>
              </w:rPr>
              <w:t>aires protégées et autres mesures de conservation efficaces par zone (AMCE)</w:t>
            </w:r>
            <w:r>
              <w:t>, modifié pour tenir compte des observations du Comité.</w:t>
            </w:r>
          </w:p>
        </w:tc>
      </w:tr>
    </w:tbl>
    <w:p w14:paraId="13A1A5D8" w14:textId="77777777" w:rsidR="008D0A4A" w:rsidRDefault="008D0A4A" w:rsidP="008D0A4A">
      <w:pPr>
        <w:ind w:right="16"/>
        <w:jc w:val="center"/>
        <w:rPr>
          <w:rFonts w:eastAsia="Times New Roman"/>
          <w:b/>
          <w:bCs/>
          <w:sz w:val="28"/>
          <w:szCs w:val="28"/>
        </w:rPr>
      </w:pPr>
    </w:p>
    <w:p w14:paraId="44F80590" w14:textId="77777777" w:rsidR="00F70FAF" w:rsidRPr="003F7858" w:rsidRDefault="00F70FAF" w:rsidP="00C0693F">
      <w:pPr>
        <w:jc w:val="right"/>
        <w:rPr>
          <w:b/>
          <w:sz w:val="28"/>
          <w:szCs w:val="28"/>
        </w:rPr>
      </w:pPr>
    </w:p>
    <w:p w14:paraId="1376AD06" w14:textId="39F7B93A" w:rsidR="00D70C1B" w:rsidRPr="00C0693F" w:rsidRDefault="008D0A4A" w:rsidP="00C0693F">
      <w:pPr>
        <w:ind w:right="16"/>
        <w:jc w:val="center"/>
        <w:rPr>
          <w:rFonts w:eastAsia="Times New Roman"/>
          <w:b/>
          <w:bCs/>
          <w:sz w:val="28"/>
          <w:szCs w:val="28"/>
        </w:rPr>
      </w:pPr>
      <w:r>
        <w:rPr>
          <w:b/>
          <w:sz w:val="28"/>
        </w:rPr>
        <w:t xml:space="preserve">Projet de résolution sur la gouvernance équitable </w:t>
      </w:r>
      <w:r>
        <w:rPr>
          <w:b/>
          <w:sz w:val="28"/>
        </w:rPr>
        <w:br/>
        <w:t>et la conservation efficace des zones humides en tant qu</w:t>
      </w:r>
      <w:r w:rsidR="00C240F8">
        <w:rPr>
          <w:b/>
          <w:sz w:val="28"/>
        </w:rPr>
        <w:t>’</w:t>
      </w:r>
      <w:r>
        <w:rPr>
          <w:b/>
          <w:sz w:val="28"/>
        </w:rPr>
        <w:t xml:space="preserve">aires protégées </w:t>
      </w:r>
      <w:r>
        <w:rPr>
          <w:b/>
          <w:sz w:val="28"/>
        </w:rPr>
        <w:br/>
        <w:t>et autres mesures de conservation efficaces par zone (AMCE)</w:t>
      </w:r>
    </w:p>
    <w:p w14:paraId="4AD87F8B" w14:textId="77777777" w:rsidR="00D70C1B" w:rsidRPr="001A1E61" w:rsidRDefault="00D70C1B" w:rsidP="00C0693F">
      <w:pPr>
        <w:jc w:val="right"/>
        <w:rPr>
          <w:rFonts w:eastAsia="Times New Roman"/>
          <w:b/>
          <w:sz w:val="22"/>
          <w:szCs w:val="22"/>
        </w:rPr>
      </w:pPr>
    </w:p>
    <w:p w14:paraId="6EA1D275" w14:textId="10F1E219" w:rsidR="00D70C1B" w:rsidRPr="00F70FAF" w:rsidRDefault="00D70C1B" w:rsidP="00C0693F">
      <w:pPr>
        <w:ind w:right="16"/>
        <w:rPr>
          <w:rFonts w:eastAsia="Times New Roman"/>
          <w:i/>
          <w:sz w:val="22"/>
          <w:szCs w:val="22"/>
        </w:rPr>
      </w:pPr>
      <w:r>
        <w:rPr>
          <w:i/>
          <w:sz w:val="22"/>
        </w:rPr>
        <w:t>Soumis par le Royaume-Uni de Grande-Bretagne et d</w:t>
      </w:r>
      <w:r w:rsidR="00C240F8">
        <w:rPr>
          <w:i/>
          <w:sz w:val="22"/>
        </w:rPr>
        <w:t>’</w:t>
      </w:r>
      <w:r>
        <w:rPr>
          <w:i/>
          <w:sz w:val="22"/>
        </w:rPr>
        <w:t>Irlande du Nord et le Zimbabwe</w:t>
      </w:r>
    </w:p>
    <w:p w14:paraId="2E3F1532" w14:textId="77777777" w:rsidR="00D70C1B" w:rsidRPr="00053193" w:rsidRDefault="00D70C1B" w:rsidP="00C0693F">
      <w:pPr>
        <w:rPr>
          <w:rFonts w:cs="Arial"/>
          <w:b/>
          <w:sz w:val="22"/>
          <w:szCs w:val="22"/>
        </w:rPr>
      </w:pPr>
    </w:p>
    <w:p w14:paraId="61F579C4" w14:textId="77777777" w:rsidR="00F70FAF" w:rsidRDefault="00F70FAF" w:rsidP="00C0693F">
      <w:pPr>
        <w:rPr>
          <w:rFonts w:cs="Arial"/>
          <w:b/>
          <w:sz w:val="22"/>
          <w:szCs w:val="22"/>
        </w:rPr>
      </w:pPr>
    </w:p>
    <w:p w14:paraId="5518BC07" w14:textId="38E7CC74" w:rsidR="2B8BDADB" w:rsidRPr="00C0693F" w:rsidRDefault="10242E01" w:rsidP="28148856">
      <w:pPr>
        <w:ind w:left="425" w:hanging="425"/>
        <w:rPr>
          <w:rFonts w:eastAsia="Geneva"/>
          <w:sz w:val="22"/>
          <w:szCs w:val="22"/>
        </w:rPr>
      </w:pPr>
      <w:r>
        <w:rPr>
          <w:sz w:val="22"/>
        </w:rPr>
        <w:t>1.</w:t>
      </w:r>
      <w:r>
        <w:tab/>
      </w:r>
      <w:r>
        <w:rPr>
          <w:sz w:val="22"/>
        </w:rPr>
        <w:t>NOTANT AVEC UNE GRANDE INQUIÉTUDE que la disparition et la dégradation des zones humides se poursuivent à travers le monde</w:t>
      </w:r>
      <w:r w:rsidR="00086B1B">
        <w:rPr>
          <w:rStyle w:val="FootnoteReference"/>
          <w:sz w:val="22"/>
          <w:szCs w:val="22"/>
        </w:rPr>
        <w:footnoteReference w:id="2"/>
      </w:r>
      <w:r>
        <w:rPr>
          <w:sz w:val="22"/>
        </w:rPr>
        <w:t xml:space="preserve"> et soulignant qu</w:t>
      </w:r>
      <w:r w:rsidR="00C240F8">
        <w:rPr>
          <w:sz w:val="22"/>
        </w:rPr>
        <w:t>’</w:t>
      </w:r>
      <w:r>
        <w:rPr>
          <w:sz w:val="22"/>
        </w:rPr>
        <w:t>il [importe][est impératif] d</w:t>
      </w:r>
      <w:r w:rsidR="00C240F8">
        <w:rPr>
          <w:sz w:val="22"/>
        </w:rPr>
        <w:t>’</w:t>
      </w:r>
      <w:r>
        <w:rPr>
          <w:sz w:val="22"/>
        </w:rPr>
        <w:t>augmenter et d</w:t>
      </w:r>
      <w:r w:rsidR="00C240F8">
        <w:rPr>
          <w:sz w:val="22"/>
        </w:rPr>
        <w:t>’</w:t>
      </w:r>
      <w:r>
        <w:rPr>
          <w:sz w:val="22"/>
        </w:rPr>
        <w:t>améliorer considérablement la superficie des zones humides faisant l</w:t>
      </w:r>
      <w:r w:rsidR="00C240F8">
        <w:rPr>
          <w:sz w:val="22"/>
        </w:rPr>
        <w:t>’</w:t>
      </w:r>
      <w:r>
        <w:rPr>
          <w:sz w:val="22"/>
        </w:rPr>
        <w:t>objet d</w:t>
      </w:r>
      <w:r w:rsidR="00C240F8">
        <w:rPr>
          <w:sz w:val="22"/>
        </w:rPr>
        <w:t>’</w:t>
      </w:r>
      <w:r>
        <w:rPr>
          <w:sz w:val="22"/>
        </w:rPr>
        <w:t>une gouvernance équitable et d</w:t>
      </w:r>
      <w:r w:rsidR="00C240F8">
        <w:rPr>
          <w:sz w:val="22"/>
        </w:rPr>
        <w:t>’</w:t>
      </w:r>
      <w:r>
        <w:rPr>
          <w:sz w:val="22"/>
        </w:rPr>
        <w:t xml:space="preserve">une gestion efficace de la conservation pour remédier à la disparition et à la dégradation des zones humides de la planète ; </w:t>
      </w:r>
    </w:p>
    <w:p w14:paraId="30093243" w14:textId="52C5DB54" w:rsidR="2D05361C" w:rsidRPr="00F70FAF" w:rsidRDefault="2D05361C" w:rsidP="00C0693F">
      <w:pPr>
        <w:pStyle w:val="ListParagraph"/>
        <w:ind w:left="425" w:hanging="425"/>
        <w:rPr>
          <w:rFonts w:eastAsia="Geneva" w:cstheme="minorHAnsi"/>
          <w:sz w:val="22"/>
          <w:szCs w:val="22"/>
        </w:rPr>
      </w:pPr>
    </w:p>
    <w:p w14:paraId="0C61F067" w14:textId="47AD7C22" w:rsidR="00603053" w:rsidRPr="00C0693F" w:rsidRDefault="00C0693F" w:rsidP="7B8F0C0E">
      <w:pPr>
        <w:ind w:left="425" w:hanging="425"/>
        <w:rPr>
          <w:rFonts w:eastAsia="Geneva"/>
          <w:color w:val="000000" w:themeColor="text1"/>
          <w:sz w:val="22"/>
          <w:szCs w:val="22"/>
        </w:rPr>
      </w:pPr>
      <w:r>
        <w:rPr>
          <w:color w:val="000000" w:themeColor="text1"/>
          <w:sz w:val="22"/>
        </w:rPr>
        <w:t>2.</w:t>
      </w:r>
      <w:r>
        <w:tab/>
      </w:r>
      <w:r>
        <w:rPr>
          <w:color w:val="000000" w:themeColor="text1"/>
          <w:sz w:val="22"/>
        </w:rPr>
        <w:t>RECONNAISSANT que les zones humides sont importantes pour lutter contre l</w:t>
      </w:r>
      <w:r w:rsidR="00C240F8">
        <w:rPr>
          <w:color w:val="000000" w:themeColor="text1"/>
          <w:sz w:val="22"/>
        </w:rPr>
        <w:t>’</w:t>
      </w:r>
      <w:r>
        <w:rPr>
          <w:color w:val="000000" w:themeColor="text1"/>
          <w:sz w:val="22"/>
        </w:rPr>
        <w:t>appauvrissement de la biodiversité, atténuer le changement climatique, s</w:t>
      </w:r>
      <w:r w:rsidR="00C240F8">
        <w:rPr>
          <w:color w:val="000000" w:themeColor="text1"/>
          <w:sz w:val="22"/>
        </w:rPr>
        <w:t>’</w:t>
      </w:r>
      <w:r>
        <w:rPr>
          <w:color w:val="000000" w:themeColor="text1"/>
          <w:sz w:val="22"/>
        </w:rPr>
        <w:t>adapter à ses effets et soutenir les moyens d</w:t>
      </w:r>
      <w:r w:rsidR="00C240F8">
        <w:rPr>
          <w:color w:val="000000" w:themeColor="text1"/>
          <w:sz w:val="22"/>
        </w:rPr>
        <w:t>’</w:t>
      </w:r>
      <w:r>
        <w:rPr>
          <w:color w:val="000000" w:themeColor="text1"/>
          <w:sz w:val="22"/>
        </w:rPr>
        <w:t>existence, offrant une possibilité [rentable] d</w:t>
      </w:r>
      <w:r w:rsidR="00C240F8">
        <w:rPr>
          <w:color w:val="000000" w:themeColor="text1"/>
          <w:sz w:val="22"/>
        </w:rPr>
        <w:t>’</w:t>
      </w:r>
      <w:r>
        <w:rPr>
          <w:color w:val="000000" w:themeColor="text1"/>
          <w:sz w:val="22"/>
        </w:rPr>
        <w:t>obtenir des avantages sociaux, économiques et environnementaux du retour sur investissement en s</w:t>
      </w:r>
      <w:r w:rsidR="00C240F8">
        <w:rPr>
          <w:color w:val="000000" w:themeColor="text1"/>
          <w:sz w:val="22"/>
        </w:rPr>
        <w:t>’</w:t>
      </w:r>
      <w:r>
        <w:rPr>
          <w:color w:val="000000" w:themeColor="text1"/>
          <w:sz w:val="22"/>
        </w:rPr>
        <w:t>appuyant sur une série de mécanismes de financement public et privé comme approches novatrices permettant de relever ces défis ;</w:t>
      </w:r>
    </w:p>
    <w:p w14:paraId="7AD77A04" w14:textId="4741EDFC" w:rsidR="3BD40408" w:rsidRPr="00F70FAF" w:rsidRDefault="3BD40408" w:rsidP="00C0693F">
      <w:pPr>
        <w:pStyle w:val="ListParagraph"/>
        <w:ind w:left="425" w:hanging="425"/>
        <w:rPr>
          <w:rFonts w:eastAsia="Geneva" w:cstheme="minorHAnsi"/>
          <w:color w:val="000000" w:themeColor="text1"/>
          <w:sz w:val="22"/>
          <w:szCs w:val="22"/>
        </w:rPr>
      </w:pPr>
    </w:p>
    <w:p w14:paraId="6612F4A3" w14:textId="69F120B2" w:rsidR="00973508" w:rsidRDefault="00C0693F" w:rsidP="2891A7F4">
      <w:pPr>
        <w:ind w:left="425" w:hanging="425"/>
        <w:rPr>
          <w:rFonts w:eastAsia="Geneva"/>
          <w:color w:val="000000" w:themeColor="text1"/>
          <w:sz w:val="22"/>
          <w:szCs w:val="22"/>
        </w:rPr>
      </w:pPr>
      <w:r>
        <w:rPr>
          <w:color w:val="000000" w:themeColor="text1"/>
          <w:sz w:val="22"/>
        </w:rPr>
        <w:t>3.</w:t>
      </w:r>
      <w:r>
        <w:tab/>
      </w:r>
      <w:r>
        <w:rPr>
          <w:color w:val="000000" w:themeColor="text1"/>
          <w:sz w:val="22"/>
        </w:rPr>
        <w:t>RECONNAISSANT EN OUTRE [que les avantages économiques tirés de l</w:t>
      </w:r>
      <w:r w:rsidR="00C240F8">
        <w:rPr>
          <w:color w:val="000000" w:themeColor="text1"/>
          <w:sz w:val="22"/>
        </w:rPr>
        <w:t>’</w:t>
      </w:r>
      <w:r>
        <w:rPr>
          <w:color w:val="000000" w:themeColor="text1"/>
          <w:sz w:val="22"/>
        </w:rPr>
        <w:t>inversion de la disparition et de la dégradation des zones humides sont plus importants que le coût de la conservation et de la restauration de ces écosystèmes essentiels</w:t>
      </w:r>
      <w:r w:rsidR="005F3553">
        <w:rPr>
          <w:rStyle w:val="FootnoteReference"/>
          <w:rFonts w:eastAsia="Geneva"/>
          <w:color w:val="000000" w:themeColor="text1"/>
          <w:sz w:val="22"/>
          <w:szCs w:val="22"/>
        </w:rPr>
        <w:footnoteReference w:id="3"/>
      </w:r>
      <w:r>
        <w:rPr>
          <w:color w:val="000000" w:themeColor="text1"/>
          <w:sz w:val="22"/>
        </w:rPr>
        <w:t xml:space="preserve"> et] qu</w:t>
      </w:r>
      <w:r w:rsidR="00C240F8">
        <w:rPr>
          <w:color w:val="000000" w:themeColor="text1"/>
          <w:sz w:val="22"/>
        </w:rPr>
        <w:t>’</w:t>
      </w:r>
      <w:r>
        <w:rPr>
          <w:color w:val="000000" w:themeColor="text1"/>
          <w:sz w:val="22"/>
        </w:rPr>
        <w:t xml:space="preserve">il est impératif </w:t>
      </w:r>
      <w:r>
        <w:rPr>
          <w:color w:val="000000" w:themeColor="text1"/>
          <w:sz w:val="22"/>
        </w:rPr>
        <w:lastRenderedPageBreak/>
        <w:t>d</w:t>
      </w:r>
      <w:r w:rsidR="00C240F8">
        <w:rPr>
          <w:color w:val="000000" w:themeColor="text1"/>
          <w:sz w:val="22"/>
        </w:rPr>
        <w:t>’</w:t>
      </w:r>
      <w:r>
        <w:rPr>
          <w:color w:val="000000" w:themeColor="text1"/>
          <w:sz w:val="22"/>
        </w:rPr>
        <w:t>augmenter le financement, toutes sources [disponibles] confondues, consacré à la conservation et à la restauration des zones humides ;</w:t>
      </w:r>
    </w:p>
    <w:p w14:paraId="4E285F63" w14:textId="142D6B3E" w:rsidR="00973508" w:rsidRDefault="00973508" w:rsidP="00C0693F">
      <w:pPr>
        <w:ind w:left="425" w:hanging="425"/>
        <w:rPr>
          <w:rFonts w:eastAsia="Geneva"/>
          <w:color w:val="000000" w:themeColor="text1"/>
          <w:sz w:val="22"/>
          <w:szCs w:val="22"/>
        </w:rPr>
      </w:pPr>
    </w:p>
    <w:p w14:paraId="02964C2A" w14:textId="03E91985" w:rsidR="004B7BA7" w:rsidRPr="00C0693F" w:rsidRDefault="00C0693F" w:rsidP="00C0693F">
      <w:pPr>
        <w:ind w:left="425" w:hanging="425"/>
        <w:rPr>
          <w:sz w:val="22"/>
          <w:szCs w:val="22"/>
        </w:rPr>
      </w:pPr>
      <w:r>
        <w:rPr>
          <w:sz w:val="22"/>
        </w:rPr>
        <w:t>4.</w:t>
      </w:r>
      <w:r>
        <w:tab/>
      </w:r>
      <w:r>
        <w:rPr>
          <w:sz w:val="22"/>
        </w:rPr>
        <w:t>RAPPELANT qu</w:t>
      </w:r>
      <w:r w:rsidR="00C240F8">
        <w:rPr>
          <w:sz w:val="22"/>
        </w:rPr>
        <w:t>’</w:t>
      </w:r>
      <w:r>
        <w:rPr>
          <w:sz w:val="22"/>
        </w:rPr>
        <w:t>en vertu de la Convention, les Parties contractantes ont l</w:t>
      </w:r>
      <w:r w:rsidR="00C240F8">
        <w:rPr>
          <w:sz w:val="22"/>
        </w:rPr>
        <w:t>’</w:t>
      </w:r>
      <w:r>
        <w:rPr>
          <w:sz w:val="22"/>
        </w:rPr>
        <w:t>obligation d</w:t>
      </w:r>
      <w:r w:rsidR="00C240F8">
        <w:rPr>
          <w:sz w:val="22"/>
        </w:rPr>
        <w:t>’</w:t>
      </w:r>
      <w:r>
        <w:rPr>
          <w:sz w:val="22"/>
        </w:rPr>
        <w:t>inscrire des sites sur la Liste des Zones humides d</w:t>
      </w:r>
      <w:r w:rsidR="00C240F8">
        <w:rPr>
          <w:sz w:val="22"/>
        </w:rPr>
        <w:t>’</w:t>
      </w:r>
      <w:r>
        <w:rPr>
          <w:sz w:val="22"/>
        </w:rPr>
        <w:t>importance internationale</w:t>
      </w:r>
      <w:r w:rsidR="00B26B66">
        <w:rPr>
          <w:sz w:val="22"/>
        </w:rPr>
        <w:t>,</w:t>
      </w:r>
      <w:r>
        <w:rPr>
          <w:sz w:val="22"/>
        </w:rPr>
        <w:t xml:space="preserve"> et d</w:t>
      </w:r>
      <w:r w:rsidR="00C240F8">
        <w:rPr>
          <w:sz w:val="22"/>
        </w:rPr>
        <w:t>’</w:t>
      </w:r>
      <w:r>
        <w:rPr>
          <w:sz w:val="22"/>
        </w:rPr>
        <w:t>élaborer et appliquer leurs plans d</w:t>
      </w:r>
      <w:r w:rsidR="00C240F8">
        <w:rPr>
          <w:sz w:val="22"/>
        </w:rPr>
        <w:t>’</w:t>
      </w:r>
      <w:r>
        <w:rPr>
          <w:sz w:val="22"/>
        </w:rPr>
        <w:t>aménagement de façon à favoriser la conservation des zones humides inscrites sur cette Liste (Liste de Ramsar) ;</w:t>
      </w:r>
    </w:p>
    <w:p w14:paraId="4495CC14" w14:textId="783C1CEF" w:rsidR="17161C7B" w:rsidRPr="00F70FAF" w:rsidRDefault="17161C7B" w:rsidP="00C0693F">
      <w:pPr>
        <w:pStyle w:val="ListParagraph"/>
        <w:ind w:left="425" w:hanging="425"/>
        <w:rPr>
          <w:rFonts w:cstheme="minorHAnsi"/>
          <w:sz w:val="22"/>
          <w:szCs w:val="22"/>
        </w:rPr>
      </w:pPr>
    </w:p>
    <w:p w14:paraId="68B043F7" w14:textId="1220CAF4" w:rsidR="00054DF7" w:rsidRPr="00A50B83" w:rsidRDefault="00C0693F" w:rsidP="00C0693F">
      <w:pPr>
        <w:ind w:left="425" w:hanging="425"/>
        <w:rPr>
          <w:rFonts w:cstheme="minorHAnsi"/>
          <w:sz w:val="22"/>
          <w:szCs w:val="22"/>
        </w:rPr>
      </w:pPr>
      <w:r>
        <w:rPr>
          <w:sz w:val="22"/>
        </w:rPr>
        <w:t>5.</w:t>
      </w:r>
      <w:r>
        <w:rPr>
          <w:sz w:val="22"/>
        </w:rPr>
        <w:tab/>
        <w:t>RAPPELANT la Résolution IX.22</w:t>
      </w:r>
      <w:r>
        <w:rPr>
          <w:i/>
          <w:sz w:val="22"/>
        </w:rPr>
        <w:t xml:space="preserve"> Sites Ramsar et réseaux d</w:t>
      </w:r>
      <w:r w:rsidR="00C240F8">
        <w:rPr>
          <w:i/>
          <w:sz w:val="22"/>
        </w:rPr>
        <w:t>’</w:t>
      </w:r>
      <w:r>
        <w:rPr>
          <w:i/>
          <w:sz w:val="22"/>
        </w:rPr>
        <w:t xml:space="preserve">aires protégées, </w:t>
      </w:r>
      <w:r>
        <w:rPr>
          <w:sz w:val="22"/>
        </w:rPr>
        <w:t>la Résolution XII.15</w:t>
      </w:r>
      <w:r>
        <w:rPr>
          <w:i/>
          <w:iCs/>
          <w:sz w:val="22"/>
        </w:rPr>
        <w:t xml:space="preserve"> Évaluation de l</w:t>
      </w:r>
      <w:r w:rsidR="00C240F8">
        <w:rPr>
          <w:i/>
          <w:iCs/>
          <w:sz w:val="22"/>
        </w:rPr>
        <w:t>’</w:t>
      </w:r>
      <w:r>
        <w:rPr>
          <w:i/>
          <w:iCs/>
          <w:sz w:val="22"/>
        </w:rPr>
        <w:t>efficacité de la gestion et de la conservation des Sites Ramsar</w:t>
      </w:r>
      <w:r>
        <w:rPr>
          <w:sz w:val="22"/>
        </w:rPr>
        <w:t xml:space="preserve">, la Résolution VIII.14 </w:t>
      </w:r>
      <w:r>
        <w:rPr>
          <w:i/>
          <w:iCs/>
          <w:sz w:val="22"/>
        </w:rPr>
        <w:t>Nouvelles Lignes directrices relatives aux plans de gestion des Sites Ramsar et autres zones humides</w:t>
      </w:r>
      <w:r>
        <w:rPr>
          <w:sz w:val="22"/>
        </w:rPr>
        <w:t xml:space="preserve">, la Résolution IX.6 </w:t>
      </w:r>
      <w:r>
        <w:rPr>
          <w:i/>
          <w:iCs/>
          <w:sz w:val="22"/>
        </w:rPr>
        <w:t>Orientations relatives aux Sites Ramsar ou parties de Sites qui ne remplissent plus les critères d</w:t>
      </w:r>
      <w:r w:rsidR="00C240F8">
        <w:rPr>
          <w:i/>
          <w:iCs/>
          <w:sz w:val="22"/>
        </w:rPr>
        <w:t>’</w:t>
      </w:r>
      <w:r>
        <w:rPr>
          <w:i/>
          <w:iCs/>
          <w:sz w:val="22"/>
        </w:rPr>
        <w:t>inscription</w:t>
      </w:r>
      <w:r>
        <w:rPr>
          <w:sz w:val="22"/>
        </w:rPr>
        <w:t xml:space="preserve">, et la Résolution VII.12 </w:t>
      </w:r>
      <w:r>
        <w:rPr>
          <w:i/>
          <w:iCs/>
          <w:sz w:val="22"/>
        </w:rPr>
        <w:t>Sites de la Liste Ramsar des zones humides d</w:t>
      </w:r>
      <w:r w:rsidR="00C240F8">
        <w:rPr>
          <w:i/>
          <w:iCs/>
          <w:sz w:val="22"/>
        </w:rPr>
        <w:t>’</w:t>
      </w:r>
      <w:r>
        <w:rPr>
          <w:i/>
          <w:iCs/>
          <w:sz w:val="22"/>
        </w:rPr>
        <w:t>importance internationale</w:t>
      </w:r>
      <w:r>
        <w:rPr>
          <w:sz w:val="22"/>
        </w:rPr>
        <w:t> ;</w:t>
      </w:r>
    </w:p>
    <w:p w14:paraId="2B3A949F" w14:textId="77777777" w:rsidR="00C96A0B" w:rsidRPr="00F70FAF" w:rsidRDefault="00C96A0B" w:rsidP="00C0693F">
      <w:pPr>
        <w:pStyle w:val="ListParagraph"/>
        <w:ind w:left="425" w:hanging="425"/>
        <w:rPr>
          <w:rFonts w:cstheme="minorHAnsi"/>
          <w:sz w:val="22"/>
          <w:szCs w:val="22"/>
        </w:rPr>
      </w:pPr>
    </w:p>
    <w:p w14:paraId="70EC104F" w14:textId="7908BE92" w:rsidR="00C96A0B" w:rsidRPr="00C0693F" w:rsidRDefault="00C0693F" w:rsidP="1B04837C">
      <w:pPr>
        <w:ind w:left="425" w:hanging="425"/>
        <w:rPr>
          <w:rFonts w:eastAsia="Geneva"/>
          <w:sz w:val="22"/>
          <w:szCs w:val="22"/>
        </w:rPr>
      </w:pPr>
      <w:r>
        <w:rPr>
          <w:sz w:val="22"/>
        </w:rPr>
        <w:t>6.</w:t>
      </w:r>
      <w:r>
        <w:tab/>
      </w:r>
      <w:r>
        <w:rPr>
          <w:sz w:val="22"/>
        </w:rPr>
        <w:t>SALUANT le Cadre mondial de la biodiversité de Kunming-Montréal (CMB) adopté par la Conférence des Parties de la Convention sur la diversité biologique et rappelant la Résolution XIV.6 sur les synergies qui reconnaît « l</w:t>
      </w:r>
      <w:r w:rsidR="00C240F8">
        <w:rPr>
          <w:sz w:val="22"/>
        </w:rPr>
        <w:t>’</w:t>
      </w:r>
      <w:r>
        <w:rPr>
          <w:sz w:val="22"/>
        </w:rPr>
        <w:t>importance des Sites Ramsar pour l</w:t>
      </w:r>
      <w:r w:rsidR="00C240F8">
        <w:rPr>
          <w:sz w:val="22"/>
        </w:rPr>
        <w:t>’</w:t>
      </w:r>
      <w:r>
        <w:rPr>
          <w:sz w:val="22"/>
        </w:rPr>
        <w:t>application de la Convention sur la diversité biologique et du Cadre mondial de la biodiversité » (paragraphe 43) ;</w:t>
      </w:r>
    </w:p>
    <w:p w14:paraId="69B7E8AD" w14:textId="5DBE8C26" w:rsidR="2F51B6A8" w:rsidRPr="00F70FAF" w:rsidRDefault="2F51B6A8" w:rsidP="00C0693F">
      <w:pPr>
        <w:pStyle w:val="ListParagraph"/>
        <w:ind w:left="425" w:hanging="425"/>
        <w:rPr>
          <w:rFonts w:eastAsia="Geneva" w:cstheme="minorHAnsi"/>
          <w:sz w:val="22"/>
          <w:szCs w:val="22"/>
        </w:rPr>
      </w:pPr>
    </w:p>
    <w:p w14:paraId="23286211" w14:textId="1273C2E0" w:rsidR="263B3BFA" w:rsidRPr="001A45BC" w:rsidRDefault="00C0693F" w:rsidP="6A4F1AD1">
      <w:pPr>
        <w:ind w:left="425" w:hanging="425"/>
        <w:rPr>
          <w:sz w:val="22"/>
        </w:rPr>
      </w:pPr>
      <w:r>
        <w:rPr>
          <w:sz w:val="22"/>
        </w:rPr>
        <w:t>7.</w:t>
      </w:r>
      <w:r>
        <w:tab/>
      </w:r>
      <w:r>
        <w:rPr>
          <w:sz w:val="22"/>
        </w:rPr>
        <w:t>RAPPELANT la Décision 16/1 de la CDB adoptée à la seizième réunion de la Conférence des Parties de ladite Convention (COP16 de la CDB), qui demande aux Parties qui ne l</w:t>
      </w:r>
      <w:r w:rsidR="00C240F8">
        <w:rPr>
          <w:sz w:val="22"/>
        </w:rPr>
        <w:t>’</w:t>
      </w:r>
      <w:r>
        <w:rPr>
          <w:sz w:val="22"/>
        </w:rPr>
        <w:t>ont pas encore fait de réviser ou de mettre à jour leurs stratégies et plans d</w:t>
      </w:r>
      <w:r w:rsidR="00C240F8">
        <w:rPr>
          <w:sz w:val="22"/>
        </w:rPr>
        <w:t>’</w:t>
      </w:r>
      <w:r>
        <w:rPr>
          <w:sz w:val="22"/>
        </w:rPr>
        <w:t>action nationaux pour la biodiversité, pour s</w:t>
      </w:r>
      <w:r w:rsidR="00C240F8">
        <w:rPr>
          <w:sz w:val="22"/>
        </w:rPr>
        <w:t>’</w:t>
      </w:r>
      <w:r>
        <w:rPr>
          <w:sz w:val="22"/>
        </w:rPr>
        <w:t>aligner sur le CMB, comme le prévoit la Décision 15/6 adoptée à la COP15 de la CDB ;</w:t>
      </w:r>
    </w:p>
    <w:p w14:paraId="55E291DA" w14:textId="26035734" w:rsidR="002C554E" w:rsidRPr="005B52E7" w:rsidRDefault="002C554E" w:rsidP="005B52E7">
      <w:pPr>
        <w:rPr>
          <w:sz w:val="22"/>
          <w:u w:val="single"/>
        </w:rPr>
      </w:pPr>
    </w:p>
    <w:p w14:paraId="03E29ED2" w14:textId="3BDBAC83" w:rsidR="58DF3560" w:rsidRPr="005B52E7" w:rsidRDefault="00C0693F" w:rsidP="45FB9D9C">
      <w:pPr>
        <w:ind w:left="425" w:hanging="425"/>
        <w:rPr>
          <w:color w:val="242424"/>
          <w:sz w:val="22"/>
          <w:u w:val="single"/>
        </w:rPr>
      </w:pPr>
      <w:r>
        <w:rPr>
          <w:color w:val="242424"/>
          <w:sz w:val="22"/>
        </w:rPr>
        <w:t>8.</w:t>
      </w:r>
      <w:r>
        <w:tab/>
      </w:r>
      <w:r>
        <w:rPr>
          <w:color w:val="242424"/>
          <w:sz w:val="22"/>
        </w:rPr>
        <w:t>NOTANT qu</w:t>
      </w:r>
      <w:r w:rsidR="00C240F8">
        <w:rPr>
          <w:color w:val="242424"/>
          <w:sz w:val="22"/>
        </w:rPr>
        <w:t>’</w:t>
      </w:r>
      <w:r>
        <w:rPr>
          <w:color w:val="242424"/>
          <w:sz w:val="22"/>
        </w:rPr>
        <w:t>une Zone humide d</w:t>
      </w:r>
      <w:r w:rsidR="00C240F8">
        <w:rPr>
          <w:color w:val="242424"/>
          <w:sz w:val="22"/>
        </w:rPr>
        <w:t>’</w:t>
      </w:r>
      <w:r>
        <w:rPr>
          <w:color w:val="242424"/>
          <w:sz w:val="22"/>
        </w:rPr>
        <w:t>importance internationale peut être une aire protégée, ou bien remplir les conditions requises et être reconnue comme une autre mesure de conservation efficace par zone (AMCE), lorsque les cadres juridiques, institutionnels ou de gestion assurant une protection à long terme sont pleinement appliqués à cette zone géographique ; et NOTANT ÉGALEMENT que le cadre d</w:t>
      </w:r>
      <w:r w:rsidR="00C240F8">
        <w:rPr>
          <w:color w:val="242424"/>
          <w:sz w:val="22"/>
        </w:rPr>
        <w:t>’</w:t>
      </w:r>
      <w:r>
        <w:rPr>
          <w:color w:val="242424"/>
          <w:sz w:val="22"/>
        </w:rPr>
        <w:t>une AMCE complète le réseau d</w:t>
      </w:r>
      <w:r w:rsidR="00C240F8">
        <w:rPr>
          <w:color w:val="242424"/>
          <w:sz w:val="22"/>
        </w:rPr>
        <w:t>’</w:t>
      </w:r>
      <w:r>
        <w:rPr>
          <w:color w:val="242424"/>
          <w:sz w:val="22"/>
        </w:rPr>
        <w:t>aires protégées en reconnaissant la contribution que les zones situées en dehors du réseau formel d</w:t>
      </w:r>
      <w:r w:rsidR="00C240F8">
        <w:rPr>
          <w:color w:val="242424"/>
          <w:sz w:val="22"/>
        </w:rPr>
        <w:t>’</w:t>
      </w:r>
      <w:r>
        <w:rPr>
          <w:color w:val="242424"/>
          <w:sz w:val="22"/>
        </w:rPr>
        <w:t>aires protégées désignées apportent à la conservation de la biodiversité ;</w:t>
      </w:r>
    </w:p>
    <w:p w14:paraId="11DFE7BA" w14:textId="77777777" w:rsidR="00B52419" w:rsidRDefault="00B52419" w:rsidP="005B52E7">
      <w:pPr>
        <w:ind w:left="425" w:hanging="425"/>
        <w:rPr>
          <w:rFonts w:eastAsia="Geneva"/>
          <w:color w:val="242424"/>
          <w:sz w:val="22"/>
          <w:szCs w:val="22"/>
        </w:rPr>
      </w:pPr>
    </w:p>
    <w:p w14:paraId="59862B56" w14:textId="47F89BC6" w:rsidR="00B52419" w:rsidRPr="00C0693F" w:rsidRDefault="00B52419" w:rsidP="45FB9D9C">
      <w:pPr>
        <w:ind w:left="425" w:hanging="425"/>
        <w:rPr>
          <w:rFonts w:eastAsia="Geneva"/>
          <w:color w:val="242424"/>
          <w:sz w:val="22"/>
          <w:szCs w:val="22"/>
        </w:rPr>
      </w:pPr>
      <w:r>
        <w:rPr>
          <w:color w:val="242424"/>
          <w:sz w:val="22"/>
        </w:rPr>
        <w:t xml:space="preserve">9. </w:t>
      </w:r>
      <w:r>
        <w:tab/>
      </w:r>
      <w:r>
        <w:rPr>
          <w:color w:val="242424"/>
          <w:sz w:val="22"/>
        </w:rPr>
        <w:t>NOTANT EN OUTRE que les Parties à la CDB, dans leur Décision 14/8, ont adopté une définition, des principes directeurs, des caractéristiques communes et des critères d</w:t>
      </w:r>
      <w:r w:rsidR="00C240F8">
        <w:rPr>
          <w:color w:val="242424"/>
          <w:sz w:val="22"/>
        </w:rPr>
        <w:t>’</w:t>
      </w:r>
      <w:r>
        <w:rPr>
          <w:color w:val="242424"/>
          <w:sz w:val="22"/>
        </w:rPr>
        <w:t>identification des AMCE ;</w:t>
      </w:r>
    </w:p>
    <w:p w14:paraId="47E58381" w14:textId="1B4653E2" w:rsidR="4EA7425D" w:rsidRPr="00F70FAF" w:rsidRDefault="4EA7425D" w:rsidP="00C0693F">
      <w:pPr>
        <w:pStyle w:val="ListParagraph"/>
        <w:ind w:left="425" w:hanging="425"/>
        <w:rPr>
          <w:rFonts w:eastAsia="Geneva" w:cstheme="minorHAnsi"/>
          <w:color w:val="242424"/>
          <w:sz w:val="22"/>
          <w:szCs w:val="22"/>
        </w:rPr>
      </w:pPr>
    </w:p>
    <w:p w14:paraId="519A8E0C" w14:textId="338B4C2F" w:rsidR="70E043E4" w:rsidRPr="00C0693F" w:rsidRDefault="00442CD6" w:rsidP="00C0693F">
      <w:pPr>
        <w:ind w:left="425" w:hanging="425"/>
        <w:rPr>
          <w:rFonts w:eastAsia="Geneva"/>
          <w:sz w:val="22"/>
          <w:szCs w:val="22"/>
        </w:rPr>
      </w:pPr>
      <w:r>
        <w:rPr>
          <w:sz w:val="22"/>
        </w:rPr>
        <w:t>10.</w:t>
      </w:r>
      <w:r>
        <w:tab/>
      </w:r>
      <w:r>
        <w:rPr>
          <w:sz w:val="22"/>
        </w:rPr>
        <w:t>NOTANT EN OUTRE que les Zones humides d</w:t>
      </w:r>
      <w:r w:rsidR="00C240F8">
        <w:rPr>
          <w:sz w:val="22"/>
        </w:rPr>
        <w:t>’</w:t>
      </w:r>
      <w:r>
        <w:rPr>
          <w:sz w:val="22"/>
        </w:rPr>
        <w:t>importance internationale peuvent contribuer à la réalisation de la cible 3 du CMB en tant qu</w:t>
      </w:r>
      <w:r w:rsidR="00C240F8">
        <w:rPr>
          <w:sz w:val="22"/>
        </w:rPr>
        <w:t>’</w:t>
      </w:r>
      <w:r>
        <w:rPr>
          <w:sz w:val="22"/>
        </w:rPr>
        <w:t>aires protégées ou AMCE [, ainsi qu</w:t>
      </w:r>
      <w:r w:rsidR="00C240F8">
        <w:rPr>
          <w:sz w:val="22"/>
        </w:rPr>
        <w:t>’</w:t>
      </w:r>
      <w:r>
        <w:rPr>
          <w:sz w:val="22"/>
        </w:rPr>
        <w:t>à celle du but 3 du cinquième Plan stratégique visant l</w:t>
      </w:r>
      <w:r w:rsidR="00C240F8">
        <w:rPr>
          <w:sz w:val="22"/>
        </w:rPr>
        <w:t>’</w:t>
      </w:r>
      <w:r>
        <w:rPr>
          <w:sz w:val="22"/>
        </w:rPr>
        <w:t>inscription et la gestion efficace de XXX Zones humides d</w:t>
      </w:r>
      <w:r w:rsidR="00C240F8">
        <w:rPr>
          <w:sz w:val="22"/>
        </w:rPr>
        <w:t>’</w:t>
      </w:r>
      <w:r>
        <w:rPr>
          <w:sz w:val="22"/>
        </w:rPr>
        <w:t>importance internationale d</w:t>
      </w:r>
      <w:r w:rsidR="00C240F8">
        <w:rPr>
          <w:sz w:val="22"/>
        </w:rPr>
        <w:t>’</w:t>
      </w:r>
      <w:r>
        <w:rPr>
          <w:sz w:val="22"/>
        </w:rPr>
        <w:t>ici à 2030] ;</w:t>
      </w:r>
    </w:p>
    <w:p w14:paraId="534EBDF6" w14:textId="1389693E" w:rsidR="66CDFEFD" w:rsidRPr="00F70FAF" w:rsidRDefault="66CDFEFD" w:rsidP="00C0693F">
      <w:pPr>
        <w:shd w:val="clear" w:color="auto" w:fill="FFFFFF" w:themeFill="background1"/>
        <w:ind w:left="425" w:hanging="425"/>
        <w:rPr>
          <w:rFonts w:eastAsia="Geneva" w:cstheme="minorHAnsi"/>
          <w:color w:val="242424"/>
          <w:sz w:val="22"/>
          <w:szCs w:val="22"/>
        </w:rPr>
      </w:pPr>
    </w:p>
    <w:p w14:paraId="59BBE81D" w14:textId="4C364930" w:rsidR="58DF3560" w:rsidRPr="00C0693F" w:rsidRDefault="00C0693F" w:rsidP="00C0693F">
      <w:pPr>
        <w:shd w:val="clear" w:color="auto" w:fill="FFFFFF" w:themeFill="background1"/>
        <w:ind w:left="425" w:hanging="425"/>
        <w:rPr>
          <w:rFonts w:eastAsia="Geneva"/>
          <w:color w:val="242424"/>
          <w:sz w:val="22"/>
          <w:szCs w:val="22"/>
        </w:rPr>
      </w:pPr>
      <w:r>
        <w:rPr>
          <w:color w:val="242424"/>
          <w:sz w:val="22"/>
        </w:rPr>
        <w:t>11.</w:t>
      </w:r>
      <w:r>
        <w:tab/>
      </w:r>
      <w:r>
        <w:rPr>
          <w:color w:val="242424"/>
          <w:sz w:val="22"/>
        </w:rPr>
        <w:t>PRENANT ÉGALEMENT NOTE de cette importante occasion d</w:t>
      </w:r>
      <w:r w:rsidR="00C240F8">
        <w:rPr>
          <w:color w:val="242424"/>
          <w:sz w:val="22"/>
        </w:rPr>
        <w:t>’</w:t>
      </w:r>
      <w:r>
        <w:rPr>
          <w:color w:val="242424"/>
          <w:sz w:val="22"/>
        </w:rPr>
        <w:t>identifier et de reconnaître comme aire protégée ou AMCE d</w:t>
      </w:r>
      <w:r w:rsidR="00C240F8">
        <w:rPr>
          <w:color w:val="242424"/>
          <w:sz w:val="22"/>
        </w:rPr>
        <w:t>’</w:t>
      </w:r>
      <w:r>
        <w:rPr>
          <w:color w:val="242424"/>
          <w:sz w:val="22"/>
        </w:rPr>
        <w:t>autres zones humides qui répondent à ces critères mais qui ne sont pas des Zones humides d</w:t>
      </w:r>
      <w:r w:rsidR="00C240F8">
        <w:rPr>
          <w:color w:val="242424"/>
          <w:sz w:val="22"/>
        </w:rPr>
        <w:t>’</w:t>
      </w:r>
      <w:r>
        <w:rPr>
          <w:color w:val="242424"/>
          <w:sz w:val="22"/>
        </w:rPr>
        <w:t>importance internationale, ce qui facilite davantage les objectifs de conservation et d</w:t>
      </w:r>
      <w:r w:rsidR="00C240F8">
        <w:rPr>
          <w:color w:val="242424"/>
          <w:sz w:val="22"/>
        </w:rPr>
        <w:t>’</w:t>
      </w:r>
      <w:r>
        <w:rPr>
          <w:color w:val="242424"/>
          <w:sz w:val="22"/>
        </w:rPr>
        <w:t>utilisation rationnelle des zones humides et la contribution à la cible 3 du CMB ;</w:t>
      </w:r>
    </w:p>
    <w:p w14:paraId="3C5451FE" w14:textId="14E903B0" w:rsidR="0CBDE5EB" w:rsidRPr="00F70FAF" w:rsidRDefault="0CBDE5EB" w:rsidP="00C0693F">
      <w:pPr>
        <w:ind w:left="425" w:hanging="425"/>
        <w:rPr>
          <w:rFonts w:eastAsia="Geneva" w:cstheme="minorHAnsi"/>
          <w:sz w:val="22"/>
          <w:szCs w:val="22"/>
        </w:rPr>
      </w:pPr>
    </w:p>
    <w:p w14:paraId="471E3F13" w14:textId="144078D8" w:rsidR="004A1460" w:rsidRPr="00C0693F" w:rsidRDefault="000C4E0C" w:rsidP="45FB9D9C">
      <w:pPr>
        <w:ind w:left="425" w:hanging="425"/>
        <w:rPr>
          <w:rFonts w:eastAsia="Geneva"/>
          <w:sz w:val="22"/>
          <w:szCs w:val="22"/>
        </w:rPr>
      </w:pPr>
      <w:r>
        <w:rPr>
          <w:sz w:val="22"/>
        </w:rPr>
        <w:lastRenderedPageBreak/>
        <w:t>12.</w:t>
      </w:r>
      <w:r>
        <w:tab/>
      </w:r>
      <w:r>
        <w:rPr>
          <w:sz w:val="22"/>
        </w:rPr>
        <w:t>RECONNAISSANT que, pour les Parties qui sont signataires des deux Conventions, l</w:t>
      </w:r>
      <w:r w:rsidR="00C240F8">
        <w:rPr>
          <w:sz w:val="22"/>
        </w:rPr>
        <w:t>’</w:t>
      </w:r>
      <w:r>
        <w:rPr>
          <w:sz w:val="22"/>
        </w:rPr>
        <w:t>engagement à parvenir à une utilisation rationnelle des zones humides et à maintenir leurs caractéristiques écologiques s</w:t>
      </w:r>
      <w:r w:rsidR="00C240F8">
        <w:rPr>
          <w:sz w:val="22"/>
        </w:rPr>
        <w:t>’</w:t>
      </w:r>
      <w:r>
        <w:rPr>
          <w:sz w:val="22"/>
        </w:rPr>
        <w:t>aligne bien sur les objectifs de la CDB, et les objectifs et les cibles du CMB [adoptés en application de celles-ci] ;</w:t>
      </w:r>
    </w:p>
    <w:p w14:paraId="60061E4C" w14:textId="77777777" w:rsidR="002500A8" w:rsidRPr="00F70FAF" w:rsidRDefault="002500A8" w:rsidP="00C0693F">
      <w:pPr>
        <w:pStyle w:val="ListParagraph"/>
        <w:ind w:left="425" w:hanging="425"/>
        <w:rPr>
          <w:rFonts w:eastAsia="Geneva" w:cstheme="minorHAnsi"/>
          <w:sz w:val="22"/>
          <w:szCs w:val="22"/>
        </w:rPr>
      </w:pPr>
    </w:p>
    <w:p w14:paraId="7E07B317" w14:textId="212C5F5C" w:rsidR="63F4806E" w:rsidRPr="00C0693F" w:rsidRDefault="000C4E0C" w:rsidP="00C0693F">
      <w:pPr>
        <w:ind w:left="425" w:hanging="425"/>
        <w:rPr>
          <w:rFonts w:cstheme="minorHAnsi"/>
          <w:sz w:val="22"/>
          <w:szCs w:val="22"/>
        </w:rPr>
      </w:pPr>
      <w:r>
        <w:rPr>
          <w:sz w:val="22"/>
        </w:rPr>
        <w:t>13.</w:t>
      </w:r>
      <w:r>
        <w:rPr>
          <w:sz w:val="22"/>
        </w:rPr>
        <w:tab/>
        <w:t>CONSCIENTE du fait que de nombreuses Parties contractantes doivent élaborer des politiques et des systèmes nationaux ainsi que des cadres institutionnels et financiers pour l</w:t>
      </w:r>
      <w:r w:rsidR="00C240F8">
        <w:rPr>
          <w:sz w:val="22"/>
        </w:rPr>
        <w:t>’</w:t>
      </w:r>
      <w:r>
        <w:rPr>
          <w:sz w:val="22"/>
        </w:rPr>
        <w:t>identification, la reconnaissance, le suivi et la gestion des AMCE, et que la nécessité d</w:t>
      </w:r>
      <w:r w:rsidR="00C240F8">
        <w:rPr>
          <w:sz w:val="22"/>
        </w:rPr>
        <w:t>’</w:t>
      </w:r>
      <w:r>
        <w:rPr>
          <w:sz w:val="22"/>
        </w:rPr>
        <w:t>intégrer explicitement les zones humides à ces processus pourrait faciliter encore davantage l</w:t>
      </w:r>
      <w:r w:rsidR="00C240F8">
        <w:rPr>
          <w:sz w:val="22"/>
        </w:rPr>
        <w:t>’</w:t>
      </w:r>
      <w:r>
        <w:rPr>
          <w:sz w:val="22"/>
        </w:rPr>
        <w:t>intégration de zones humides supplémentaires à la conservation par zone ;</w:t>
      </w:r>
    </w:p>
    <w:p w14:paraId="5651B89D" w14:textId="0B7217BE" w:rsidR="7E5B1C63" w:rsidRPr="00F70FAF" w:rsidRDefault="7E5B1C63" w:rsidP="00C0693F">
      <w:pPr>
        <w:pStyle w:val="ListParagraph"/>
        <w:ind w:left="425" w:hanging="425"/>
        <w:rPr>
          <w:rFonts w:cstheme="minorHAnsi"/>
          <w:sz w:val="22"/>
          <w:szCs w:val="22"/>
        </w:rPr>
      </w:pPr>
    </w:p>
    <w:p w14:paraId="12B13584" w14:textId="444AD58A" w:rsidR="003C4E3E" w:rsidRDefault="00CA257F" w:rsidP="006C2CE5">
      <w:pPr>
        <w:ind w:left="425" w:hanging="425"/>
        <w:rPr>
          <w:rFonts w:eastAsia="Geneva"/>
          <w:color w:val="000000" w:themeColor="text1"/>
          <w:sz w:val="22"/>
          <w:szCs w:val="22"/>
        </w:rPr>
      </w:pPr>
      <w:r>
        <w:rPr>
          <w:color w:val="000000" w:themeColor="text1"/>
          <w:sz w:val="22"/>
        </w:rPr>
        <w:t>[14.</w:t>
      </w:r>
      <w:r>
        <w:tab/>
      </w:r>
      <w:r>
        <w:rPr>
          <w:sz w:val="22"/>
        </w:rPr>
        <w:t>CONSCIENTE ÉGALEMENT du fait qu</w:t>
      </w:r>
      <w:r w:rsidR="00C240F8">
        <w:rPr>
          <w:sz w:val="22"/>
        </w:rPr>
        <w:t>’</w:t>
      </w:r>
      <w:r>
        <w:rPr>
          <w:sz w:val="22"/>
        </w:rPr>
        <w:t>il est nécessaire, malgré l</w:t>
      </w:r>
      <w:r w:rsidR="00C240F8">
        <w:rPr>
          <w:sz w:val="22"/>
        </w:rPr>
        <w:t>’</w:t>
      </w:r>
      <w:r>
        <w:rPr>
          <w:sz w:val="22"/>
        </w:rPr>
        <w:t>existence d</w:t>
      </w:r>
      <w:r w:rsidR="00C240F8">
        <w:rPr>
          <w:sz w:val="22"/>
        </w:rPr>
        <w:t>’</w:t>
      </w:r>
      <w:r>
        <w:rPr>
          <w:sz w:val="22"/>
        </w:rPr>
        <w:t>une série de mécanismes de financement privé et public [nature/biodiversité], d</w:t>
      </w:r>
      <w:r w:rsidR="00C240F8">
        <w:rPr>
          <w:sz w:val="22"/>
        </w:rPr>
        <w:t>’</w:t>
      </w:r>
      <w:r>
        <w:rPr>
          <w:sz w:val="22"/>
        </w:rPr>
        <w:t>améliorer l</w:t>
      </w:r>
      <w:r w:rsidR="00C240F8">
        <w:rPr>
          <w:sz w:val="22"/>
        </w:rPr>
        <w:t>’</w:t>
      </w:r>
      <w:r>
        <w:rPr>
          <w:sz w:val="22"/>
        </w:rPr>
        <w:t>accessibilité de ces derniers ainsi que leur application à la conservation et à la restauration des zones humides ;</w:t>
      </w:r>
    </w:p>
    <w:p w14:paraId="26396EBA" w14:textId="77777777" w:rsidR="001A45BC" w:rsidRDefault="001A45BC" w:rsidP="006C2CE5">
      <w:pPr>
        <w:ind w:left="425" w:hanging="425"/>
        <w:rPr>
          <w:rFonts w:eastAsia="Geneva"/>
          <w:color w:val="000000" w:themeColor="text1"/>
          <w:sz w:val="22"/>
          <w:szCs w:val="22"/>
        </w:rPr>
      </w:pPr>
    </w:p>
    <w:p w14:paraId="198D888C" w14:textId="05384729" w:rsidR="003C4E3E" w:rsidRDefault="00CA257F" w:rsidP="006C2CE5">
      <w:pPr>
        <w:ind w:left="425" w:hanging="425"/>
        <w:rPr>
          <w:rFonts w:eastAsia="Geneva"/>
          <w:color w:val="000000" w:themeColor="text1"/>
          <w:sz w:val="22"/>
          <w:szCs w:val="22"/>
        </w:rPr>
      </w:pPr>
      <w:r>
        <w:rPr>
          <w:color w:val="000000" w:themeColor="text1"/>
          <w:sz w:val="22"/>
        </w:rPr>
        <w:t>[14.bis</w:t>
      </w:r>
      <w:r w:rsidR="001E6E49">
        <w:rPr>
          <w:color w:val="000000" w:themeColor="text1"/>
          <w:sz w:val="22"/>
        </w:rPr>
        <w:t xml:space="preserve"> </w:t>
      </w:r>
      <w:r>
        <w:rPr>
          <w:color w:val="000000" w:themeColor="text1"/>
          <w:sz w:val="22"/>
        </w:rPr>
        <w:t>CONSCIENTE ÉGALEMENT que les pays en développement sont confrontés à des difficultés particulières pour mobiliser des ressources et que le manque de ressources financières compromet considérablement la capacité des pays en développement à atteindre les objectifs de la Convention, et qu</w:t>
      </w:r>
      <w:r w:rsidR="00C240F8">
        <w:rPr>
          <w:color w:val="000000" w:themeColor="text1"/>
          <w:sz w:val="22"/>
        </w:rPr>
        <w:t>’</w:t>
      </w:r>
      <w:r>
        <w:rPr>
          <w:color w:val="000000" w:themeColor="text1"/>
          <w:sz w:val="22"/>
        </w:rPr>
        <w:t>il est donc nécessaire d</w:t>
      </w:r>
      <w:r w:rsidR="00C240F8">
        <w:rPr>
          <w:color w:val="000000" w:themeColor="text1"/>
          <w:sz w:val="22"/>
        </w:rPr>
        <w:t>’</w:t>
      </w:r>
      <w:r>
        <w:rPr>
          <w:color w:val="000000" w:themeColor="text1"/>
          <w:sz w:val="22"/>
        </w:rPr>
        <w:t>augmenter sensiblement les ressources financières allouées pour soutenir les Parties contractantes des pays en développement] ;</w:t>
      </w:r>
    </w:p>
    <w:p w14:paraId="4892B4FD" w14:textId="4FE9A62C" w:rsidR="74B7A8F5" w:rsidRPr="00F70FAF" w:rsidRDefault="74B7A8F5" w:rsidP="00C0693F">
      <w:pPr>
        <w:pStyle w:val="ListParagraph"/>
        <w:ind w:left="425" w:hanging="425"/>
        <w:rPr>
          <w:rFonts w:eastAsia="Geneva" w:cstheme="minorHAnsi"/>
          <w:color w:val="000000" w:themeColor="text1"/>
          <w:sz w:val="22"/>
          <w:szCs w:val="22"/>
        </w:rPr>
      </w:pPr>
    </w:p>
    <w:p w14:paraId="5402158F" w14:textId="4618DDF8" w:rsidR="00D9359C" w:rsidRPr="00C0693F" w:rsidRDefault="00CA257F" w:rsidP="57D8A3B2">
      <w:pPr>
        <w:ind w:left="425" w:hanging="425"/>
        <w:rPr>
          <w:sz w:val="22"/>
          <w:szCs w:val="22"/>
        </w:rPr>
      </w:pPr>
      <w:r>
        <w:rPr>
          <w:sz w:val="22"/>
        </w:rPr>
        <w:t>[15.</w:t>
      </w:r>
      <w:r>
        <w:tab/>
      </w:r>
      <w:r>
        <w:rPr>
          <w:sz w:val="22"/>
        </w:rPr>
        <w:t>PRENANT NOTE de la Note d</w:t>
      </w:r>
      <w:r w:rsidR="00C240F8">
        <w:rPr>
          <w:sz w:val="22"/>
        </w:rPr>
        <w:t>’</w:t>
      </w:r>
      <w:r>
        <w:rPr>
          <w:sz w:val="22"/>
        </w:rPr>
        <w:t>information sur les zones humides et les AMCE produite par le Groupe d</w:t>
      </w:r>
      <w:r w:rsidR="00C240F8">
        <w:rPr>
          <w:sz w:val="22"/>
        </w:rPr>
        <w:t>’</w:t>
      </w:r>
      <w:r>
        <w:rPr>
          <w:sz w:val="22"/>
        </w:rPr>
        <w:t>évaluation scientifique et technique de la Convention, qui propose d</w:t>
      </w:r>
      <w:r w:rsidR="00C240F8">
        <w:rPr>
          <w:sz w:val="22"/>
        </w:rPr>
        <w:t>’</w:t>
      </w:r>
      <w:r>
        <w:rPr>
          <w:sz w:val="22"/>
        </w:rPr>
        <w:t>appliquer les critères adoptés dans la Décision 14/8 de la CDB pour identifier les AMCE, un cadre d</w:t>
      </w:r>
      <w:r w:rsidR="00C240F8">
        <w:rPr>
          <w:sz w:val="22"/>
        </w:rPr>
        <w:t>’</w:t>
      </w:r>
      <w:r>
        <w:rPr>
          <w:sz w:val="22"/>
        </w:rPr>
        <w:t>examen des AMCE comprenant des zones humides, et des recommandations en matière de gouvernance et de gestion de ces AMCE, et qui a mis en évidence les limites des rapports actuels sur les Zones humides d</w:t>
      </w:r>
      <w:r w:rsidR="00C240F8">
        <w:rPr>
          <w:sz w:val="22"/>
        </w:rPr>
        <w:t>’</w:t>
      </w:r>
      <w:r>
        <w:rPr>
          <w:sz w:val="22"/>
        </w:rPr>
        <w:t>importance internationale ;] et</w:t>
      </w:r>
    </w:p>
    <w:p w14:paraId="6AE51B13" w14:textId="3310807A" w:rsidR="00D9359C" w:rsidRPr="00F70FAF" w:rsidRDefault="00D9359C" w:rsidP="00C0693F">
      <w:pPr>
        <w:pStyle w:val="ListParagraph"/>
        <w:ind w:left="425" w:hanging="425"/>
        <w:rPr>
          <w:rFonts w:cstheme="minorHAnsi"/>
          <w:sz w:val="22"/>
          <w:szCs w:val="22"/>
        </w:rPr>
      </w:pPr>
    </w:p>
    <w:p w14:paraId="38DD72A8" w14:textId="6A5395C3" w:rsidR="00D9359C" w:rsidRPr="00C0693F" w:rsidRDefault="000C4E0C" w:rsidP="00C0693F">
      <w:pPr>
        <w:ind w:left="425" w:hanging="425"/>
        <w:rPr>
          <w:sz w:val="22"/>
          <w:szCs w:val="22"/>
        </w:rPr>
      </w:pPr>
      <w:r>
        <w:rPr>
          <w:sz w:val="22"/>
        </w:rPr>
        <w:t>16.</w:t>
      </w:r>
      <w:r>
        <w:tab/>
      </w:r>
      <w:r>
        <w:rPr>
          <w:sz w:val="22"/>
        </w:rPr>
        <w:t>RECONNAISSANT que, à l</w:t>
      </w:r>
      <w:r w:rsidR="00C240F8">
        <w:rPr>
          <w:sz w:val="22"/>
        </w:rPr>
        <w:t>’</w:t>
      </w:r>
      <w:r>
        <w:rPr>
          <w:sz w:val="22"/>
        </w:rPr>
        <w:t>heure de la 15</w:t>
      </w:r>
      <w:r>
        <w:rPr>
          <w:sz w:val="22"/>
          <w:vertAlign w:val="superscript"/>
        </w:rPr>
        <w:t>e</w:t>
      </w:r>
      <w:r>
        <w:rPr>
          <w:sz w:val="22"/>
        </w:rPr>
        <w:t> session de la Conférence des Parties contractantes (COP15), les Zones humides d</w:t>
      </w:r>
      <w:r w:rsidR="00C240F8">
        <w:rPr>
          <w:sz w:val="22"/>
        </w:rPr>
        <w:t>’</w:t>
      </w:r>
      <w:r>
        <w:rPr>
          <w:sz w:val="22"/>
        </w:rPr>
        <w:t>importance internationale couvrent</w:t>
      </w:r>
      <w:r>
        <w:rPr>
          <w:color w:val="FFFFFF" w:themeColor="background1"/>
          <w:sz w:val="22"/>
        </w:rPr>
        <w:t xml:space="preserve"> </w:t>
      </w:r>
      <w:r>
        <w:rPr>
          <w:sz w:val="22"/>
        </w:rPr>
        <w:t>[257 317 367] hectares</w:t>
      </w:r>
      <w:r w:rsidR="00795F8D">
        <w:rPr>
          <w:sz w:val="22"/>
        </w:rPr>
        <w:t>,</w:t>
      </w:r>
      <w:r>
        <w:rPr>
          <w:sz w:val="22"/>
        </w:rPr>
        <w:t xml:space="preserve"> et ont le potentiel de contribuer de manière considérable à la réalisation de la cible 3 du CMB, comme déclaré dans la Base de données mondiale sur les aires protégées et la Base de données mondiale sur les AMCE, mais que ces zones humides ne sont pas toutes gérées et/ou reconnues comme des aires protégées ou des AMCE ;</w:t>
      </w:r>
    </w:p>
    <w:p w14:paraId="4B94D5A5" w14:textId="77777777" w:rsidR="00F24E13" w:rsidRPr="00C0693F" w:rsidRDefault="00F24E13" w:rsidP="00F24E13">
      <w:pPr>
        <w:rPr>
          <w:rFonts w:cstheme="minorHAnsi"/>
          <w:sz w:val="22"/>
          <w:szCs w:val="22"/>
        </w:rPr>
      </w:pPr>
    </w:p>
    <w:p w14:paraId="4F45C465" w14:textId="6DC3EDE2" w:rsidR="00F24E13" w:rsidRPr="00C0693F" w:rsidRDefault="00F24E13" w:rsidP="001A5FA8">
      <w:pPr>
        <w:jc w:val="center"/>
        <w:rPr>
          <w:rFonts w:cstheme="minorHAnsi"/>
          <w:caps/>
          <w:sz w:val="22"/>
          <w:szCs w:val="22"/>
        </w:rPr>
      </w:pPr>
      <w:r>
        <w:rPr>
          <w:caps/>
          <w:sz w:val="22"/>
        </w:rPr>
        <w:t>LA CONFÉRENCE DES PARTIES CONTRACTANTES</w:t>
      </w:r>
    </w:p>
    <w:p w14:paraId="6B1EC17E" w14:textId="2BBB10C8" w:rsidR="000B3D46" w:rsidRPr="00F70FAF" w:rsidRDefault="000B3D46" w:rsidP="075CC0D0">
      <w:pPr>
        <w:rPr>
          <w:rFonts w:eastAsia="Geneva" w:cstheme="minorHAnsi"/>
          <w:sz w:val="22"/>
          <w:szCs w:val="22"/>
        </w:rPr>
      </w:pPr>
    </w:p>
    <w:p w14:paraId="7D45EBCB" w14:textId="3310C1D7" w:rsidR="000B3D46" w:rsidRPr="00C0693F" w:rsidRDefault="000C4E0C" w:rsidP="00C0693F">
      <w:pPr>
        <w:ind w:left="425" w:hanging="425"/>
        <w:rPr>
          <w:rFonts w:eastAsia="Geneva"/>
          <w:sz w:val="22"/>
          <w:szCs w:val="22"/>
        </w:rPr>
      </w:pPr>
      <w:r>
        <w:rPr>
          <w:sz w:val="22"/>
        </w:rPr>
        <w:t>17.</w:t>
      </w:r>
      <w:r>
        <w:tab/>
      </w:r>
      <w:r>
        <w:rPr>
          <w:sz w:val="22"/>
        </w:rPr>
        <w:t>RÉAFFIRME que la Convention sur les zones humides joue le rôle de partenaire principal de la Convention sur la diversité biologique (CDB) pour les travaux sur les zones humides et que les Parties contractantes contribuent, par l</w:t>
      </w:r>
      <w:r w:rsidR="00C240F8">
        <w:rPr>
          <w:sz w:val="22"/>
        </w:rPr>
        <w:t>’</w:t>
      </w:r>
      <w:r>
        <w:rPr>
          <w:sz w:val="22"/>
        </w:rPr>
        <w:t>intermédiaire de la Convention sur les zones humides, à la réalisation de la cible 3 du Cadre mondial de la biodiversité de Kunming-Montréal (CMB) et d</w:t>
      </w:r>
      <w:r w:rsidR="00C240F8">
        <w:rPr>
          <w:sz w:val="22"/>
        </w:rPr>
        <w:t>’</w:t>
      </w:r>
      <w:r>
        <w:rPr>
          <w:sz w:val="22"/>
        </w:rPr>
        <w:t>autres cibles connexes, y compris les cibles 2 et 4 ;</w:t>
      </w:r>
    </w:p>
    <w:p w14:paraId="39A155A2" w14:textId="4BB9D344" w:rsidR="59A3E778" w:rsidRPr="00F70FAF" w:rsidRDefault="59A3E778" w:rsidP="00C0693F">
      <w:pPr>
        <w:ind w:left="425" w:hanging="425"/>
        <w:rPr>
          <w:rFonts w:eastAsia="Geneva" w:cstheme="minorHAnsi"/>
          <w:sz w:val="22"/>
          <w:szCs w:val="22"/>
        </w:rPr>
      </w:pPr>
    </w:p>
    <w:p w14:paraId="3AD4FFA9" w14:textId="19B337F9" w:rsidR="004A1460" w:rsidRPr="00C0693F" w:rsidRDefault="000C4E0C" w:rsidP="3286B90C">
      <w:pPr>
        <w:spacing w:line="257" w:lineRule="auto"/>
        <w:ind w:left="425" w:hanging="425"/>
        <w:rPr>
          <w:rFonts w:ascii="Calibri" w:eastAsia="Calibri" w:hAnsi="Calibri" w:cs="Calibri"/>
          <w:sz w:val="22"/>
          <w:szCs w:val="22"/>
        </w:rPr>
      </w:pPr>
      <w:r>
        <w:rPr>
          <w:sz w:val="22"/>
        </w:rPr>
        <w:t>18.</w:t>
      </w:r>
      <w:r>
        <w:tab/>
      </w:r>
      <w:r>
        <w:rPr>
          <w:sz w:val="22"/>
        </w:rPr>
        <w:t>ENCOURAGE les Parties contractantes, [conformément aux priorités et circonstances nationales], [le cas échéant], à mettre à jour leurs stratégies et plans d</w:t>
      </w:r>
      <w:r w:rsidR="00C240F8">
        <w:rPr>
          <w:sz w:val="22"/>
        </w:rPr>
        <w:t>’</w:t>
      </w:r>
      <w:r>
        <w:rPr>
          <w:sz w:val="22"/>
        </w:rPr>
        <w:t>action nationaux pour la biodiversité (SPANB) et leurs plans nationaux de financement de la biodiversité afin de donner la priorité au rôle des Zones humides d</w:t>
      </w:r>
      <w:r w:rsidR="00C240F8">
        <w:rPr>
          <w:sz w:val="22"/>
        </w:rPr>
        <w:t>’</w:t>
      </w:r>
      <w:r>
        <w:rPr>
          <w:sz w:val="22"/>
        </w:rPr>
        <w:t>importance internationale, soit en tant qu</w:t>
      </w:r>
      <w:r w:rsidR="00C240F8">
        <w:rPr>
          <w:sz w:val="22"/>
        </w:rPr>
        <w:t>’</w:t>
      </w:r>
      <w:r>
        <w:rPr>
          <w:sz w:val="22"/>
        </w:rPr>
        <w:t>aires protégées, soit en tant qu</w:t>
      </w:r>
      <w:r w:rsidR="00C240F8">
        <w:rPr>
          <w:sz w:val="22"/>
        </w:rPr>
        <w:t>’</w:t>
      </w:r>
      <w:r>
        <w:rPr>
          <w:sz w:val="22"/>
        </w:rPr>
        <w:t>AMCE, ainsi que des autres zones humides (en tant qu</w:t>
      </w:r>
      <w:r w:rsidR="00C240F8">
        <w:rPr>
          <w:sz w:val="22"/>
        </w:rPr>
        <w:t>’</w:t>
      </w:r>
      <w:r>
        <w:rPr>
          <w:sz w:val="22"/>
        </w:rPr>
        <w:t>AMCE), dans la réalisation de la cible 3 du CMB [reconnaissant qu</w:t>
      </w:r>
      <w:r w:rsidR="00C240F8">
        <w:rPr>
          <w:sz w:val="22"/>
        </w:rPr>
        <w:t>’</w:t>
      </w:r>
      <w:r>
        <w:rPr>
          <w:sz w:val="22"/>
        </w:rPr>
        <w:t xml:space="preserve">il est nécessaire de renforcer le soutien aux pays en développement à cette fin, y compris au moyen de ressources financières nouvelles et </w:t>
      </w:r>
      <w:r>
        <w:rPr>
          <w:sz w:val="22"/>
        </w:rPr>
        <w:lastRenderedPageBreak/>
        <w:t>supplémentaires, du renforcement des capacités et de la coopération scientifique et technique] ;</w:t>
      </w:r>
    </w:p>
    <w:p w14:paraId="5CBB8E62" w14:textId="245F3330" w:rsidR="004A1460" w:rsidRPr="00C0693F" w:rsidRDefault="004A1460" w:rsidP="026EBED7">
      <w:pPr>
        <w:ind w:left="425" w:hanging="425"/>
        <w:rPr>
          <w:rFonts w:eastAsia="Geneva"/>
          <w:sz w:val="22"/>
          <w:szCs w:val="22"/>
        </w:rPr>
      </w:pPr>
    </w:p>
    <w:p w14:paraId="7AB26B23" w14:textId="5311AD40" w:rsidR="4C9CA403" w:rsidRPr="00C0693F" w:rsidRDefault="000C4E0C" w:rsidP="00C0693F">
      <w:pPr>
        <w:ind w:left="425" w:hanging="425"/>
        <w:rPr>
          <w:rFonts w:eastAsia="Geneva" w:cstheme="minorHAnsi"/>
          <w:sz w:val="22"/>
          <w:szCs w:val="22"/>
        </w:rPr>
      </w:pPr>
      <w:r>
        <w:rPr>
          <w:sz w:val="22"/>
        </w:rPr>
        <w:t>19.</w:t>
      </w:r>
      <w:r>
        <w:rPr>
          <w:sz w:val="22"/>
        </w:rPr>
        <w:tab/>
        <w:t>ADOPTE les définitions suivantes de la CDB pour les aires protégées et les autres mesures de conservation efficaces par zone (AMCE) :</w:t>
      </w:r>
    </w:p>
    <w:p w14:paraId="60B2445D" w14:textId="200F6AB7" w:rsidR="0FA5F422" w:rsidRPr="00F70FAF" w:rsidRDefault="0FA5F422" w:rsidP="70FEB5BE">
      <w:pPr>
        <w:pStyle w:val="ListParagraph"/>
        <w:ind w:left="1440"/>
        <w:rPr>
          <w:rFonts w:eastAsia="Geneva" w:cstheme="minorHAnsi"/>
          <w:sz w:val="22"/>
          <w:szCs w:val="22"/>
        </w:rPr>
      </w:pPr>
    </w:p>
    <w:p w14:paraId="1026B259" w14:textId="7305CB8D" w:rsidR="0FA5F422" w:rsidRPr="00C0693F" w:rsidRDefault="00C0693F" w:rsidP="00C0693F">
      <w:pPr>
        <w:ind w:left="850" w:hanging="425"/>
        <w:rPr>
          <w:rFonts w:cstheme="minorHAnsi"/>
          <w:sz w:val="22"/>
          <w:szCs w:val="22"/>
        </w:rPr>
      </w:pPr>
      <w:r>
        <w:rPr>
          <w:sz w:val="22"/>
        </w:rPr>
        <w:t>i.</w:t>
      </w:r>
      <w:r>
        <w:rPr>
          <w:sz w:val="22"/>
        </w:rPr>
        <w:tab/>
        <w:t>Aires protégées : « toute zone géographiquement délimitée qui est désignée, ou réglementée, et gérée en vue d</w:t>
      </w:r>
      <w:r w:rsidR="00C240F8">
        <w:rPr>
          <w:sz w:val="22"/>
        </w:rPr>
        <w:t>’</w:t>
      </w:r>
      <w:r>
        <w:rPr>
          <w:sz w:val="22"/>
        </w:rPr>
        <w:t>atteindre des objectifs spécifiques de conservation » (texte de la Convention de la CDB) ; et</w:t>
      </w:r>
    </w:p>
    <w:p w14:paraId="70FB42CF" w14:textId="5AB310F2" w:rsidR="0FA5F422" w:rsidRPr="00F70FAF" w:rsidRDefault="0FA5F422" w:rsidP="00C0693F">
      <w:pPr>
        <w:pStyle w:val="ListParagraph"/>
        <w:ind w:left="850" w:hanging="425"/>
        <w:rPr>
          <w:rFonts w:cstheme="minorHAnsi"/>
          <w:sz w:val="22"/>
          <w:szCs w:val="22"/>
        </w:rPr>
      </w:pPr>
    </w:p>
    <w:p w14:paraId="65251D3D" w14:textId="3F68ED17" w:rsidR="0FA5F422" w:rsidRPr="00C0693F" w:rsidRDefault="00C0693F" w:rsidP="00C0693F">
      <w:pPr>
        <w:ind w:left="850" w:hanging="425"/>
        <w:rPr>
          <w:rFonts w:cstheme="minorHAnsi"/>
          <w:sz w:val="22"/>
          <w:szCs w:val="22"/>
        </w:rPr>
      </w:pPr>
      <w:r>
        <w:rPr>
          <w:sz w:val="22"/>
        </w:rPr>
        <w:t>ii.</w:t>
      </w:r>
      <w:r>
        <w:rPr>
          <w:sz w:val="22"/>
        </w:rPr>
        <w:tab/>
        <w:t>Autres mesures de conservation efficaces par zone (AMCE) : « Autre mesure de conservation efficace par zone » signifie « une zone géographiquement délimitée, autre qu</w:t>
      </w:r>
      <w:r w:rsidR="00C240F8">
        <w:rPr>
          <w:sz w:val="22"/>
        </w:rPr>
        <w:t>’</w:t>
      </w:r>
      <w:r>
        <w:rPr>
          <w:sz w:val="22"/>
        </w:rPr>
        <w:t xml:space="preserve">une aire protégée, qui est réglementée et gérée de façon à obtenir des résultats positifs et durables à long terme pour la conservation </w:t>
      </w:r>
      <w:r>
        <w:rPr>
          <w:i/>
          <w:iCs/>
          <w:sz w:val="22"/>
        </w:rPr>
        <w:t>in situ</w:t>
      </w:r>
      <w:r>
        <w:rPr>
          <w:sz w:val="22"/>
        </w:rPr>
        <w:t xml:space="preserve"> de la diversité biologique, y compris des fonctions et services écosystémiques connexes et, le cas échéant, des valeurs culturelles, spirituelles, socioéconomiques et d</w:t>
      </w:r>
      <w:r w:rsidR="00C240F8">
        <w:rPr>
          <w:sz w:val="22"/>
        </w:rPr>
        <w:t>’</w:t>
      </w:r>
      <w:r>
        <w:rPr>
          <w:sz w:val="22"/>
        </w:rPr>
        <w:t>autres valeurs pertinentes localement » (Décision 14/8 de la CDB) ;</w:t>
      </w:r>
    </w:p>
    <w:p w14:paraId="5FC845DF" w14:textId="18FE119B" w:rsidR="004A1460" w:rsidRPr="00F70FAF" w:rsidRDefault="004A1460" w:rsidP="70FEB5BE">
      <w:pPr>
        <w:pStyle w:val="ListParagraph"/>
        <w:ind w:left="1440"/>
        <w:rPr>
          <w:rFonts w:eastAsia="Geneva" w:cstheme="minorHAnsi"/>
          <w:sz w:val="22"/>
          <w:szCs w:val="22"/>
        </w:rPr>
      </w:pPr>
    </w:p>
    <w:p w14:paraId="72DDA84C" w14:textId="58B36745" w:rsidR="004A1460" w:rsidRPr="00C0693F" w:rsidRDefault="000C4E0C" w:rsidP="4BDAAD1A">
      <w:pPr>
        <w:ind w:left="425" w:hanging="425"/>
        <w:rPr>
          <w:sz w:val="22"/>
          <w:szCs w:val="22"/>
        </w:rPr>
      </w:pPr>
      <w:r>
        <w:rPr>
          <w:sz w:val="22"/>
        </w:rPr>
        <w:t>20.</w:t>
      </w:r>
      <w:r>
        <w:tab/>
      </w:r>
      <w:r>
        <w:rPr>
          <w:sz w:val="22"/>
        </w:rPr>
        <w:t>INVITE les Parties contractantes à intégrer les Zones humides d</w:t>
      </w:r>
      <w:r w:rsidR="00C240F8">
        <w:rPr>
          <w:sz w:val="22"/>
        </w:rPr>
        <w:t>’</w:t>
      </w:r>
      <w:r>
        <w:rPr>
          <w:sz w:val="22"/>
        </w:rPr>
        <w:t>importance internationale, ainsi que d</w:t>
      </w:r>
      <w:r w:rsidR="00C240F8">
        <w:rPr>
          <w:sz w:val="22"/>
        </w:rPr>
        <w:t>’</w:t>
      </w:r>
      <w:r>
        <w:rPr>
          <w:sz w:val="22"/>
        </w:rPr>
        <w:t>autres zones humides gérées efficacement, aux systèmes nationaux d</w:t>
      </w:r>
      <w:r w:rsidR="00C240F8">
        <w:rPr>
          <w:sz w:val="22"/>
        </w:rPr>
        <w:t>’</w:t>
      </w:r>
      <w:r>
        <w:rPr>
          <w:sz w:val="22"/>
        </w:rPr>
        <w:t>aires protégées et/ou AMCE, afin de soutenir la cible 3 du CMB[, conformément aux priorités et circonstances nationales] ;</w:t>
      </w:r>
    </w:p>
    <w:p w14:paraId="081C6FB5" w14:textId="4196C92A" w:rsidR="004A1460" w:rsidRPr="00F70FAF" w:rsidRDefault="004A1460" w:rsidP="00C0693F">
      <w:pPr>
        <w:ind w:left="425" w:hanging="425"/>
        <w:rPr>
          <w:rFonts w:cstheme="minorHAnsi"/>
          <w:sz w:val="22"/>
          <w:szCs w:val="22"/>
        </w:rPr>
      </w:pPr>
    </w:p>
    <w:p w14:paraId="373185CC" w14:textId="5D89E5A7" w:rsidR="005F0709" w:rsidRPr="00C0693F" w:rsidRDefault="00C0693F" w:rsidP="22AEC253">
      <w:pPr>
        <w:ind w:left="425" w:hanging="425"/>
        <w:rPr>
          <w:sz w:val="22"/>
          <w:szCs w:val="22"/>
        </w:rPr>
      </w:pPr>
      <w:r>
        <w:rPr>
          <w:sz w:val="22"/>
        </w:rPr>
        <w:t>21.</w:t>
      </w:r>
      <w:r>
        <w:tab/>
      </w:r>
      <w:r>
        <w:rPr>
          <w:sz w:val="22"/>
        </w:rPr>
        <w:t>ENCOURAGE les Parties contractantes à contribuer à la réalisation de la cible 3 du CMB, avec l</w:t>
      </w:r>
      <w:r w:rsidR="00C240F8">
        <w:rPr>
          <w:sz w:val="22"/>
        </w:rPr>
        <w:t>’</w:t>
      </w:r>
      <w:r>
        <w:rPr>
          <w:sz w:val="22"/>
        </w:rPr>
        <w:t>appui du Secrétariat de la Convention, du Groupe d</w:t>
      </w:r>
      <w:r w:rsidR="00C240F8">
        <w:rPr>
          <w:sz w:val="22"/>
        </w:rPr>
        <w:t>’</w:t>
      </w:r>
      <w:r>
        <w:rPr>
          <w:sz w:val="22"/>
        </w:rPr>
        <w:t>évaluation scientifique et technique (GEST), des Organisations internationales partenaires de la Convention, des Initiatives régionales Ramsar, du Programme de CESP (Communication, renforcement des capacités, éducation, sensibilisation et participation) et d</w:t>
      </w:r>
      <w:r w:rsidR="00C240F8">
        <w:rPr>
          <w:sz w:val="22"/>
        </w:rPr>
        <w:t>’</w:t>
      </w:r>
      <w:r>
        <w:rPr>
          <w:sz w:val="22"/>
        </w:rPr>
        <w:t>autres partenaires, le cas échéant, en :</w:t>
      </w:r>
    </w:p>
    <w:p w14:paraId="576E2295" w14:textId="77777777" w:rsidR="005F0709" w:rsidRPr="00F70FAF" w:rsidRDefault="005F0709" w:rsidP="005F0709">
      <w:pPr>
        <w:pStyle w:val="ListParagraph"/>
        <w:rPr>
          <w:rFonts w:cstheme="minorHAnsi"/>
          <w:sz w:val="22"/>
          <w:szCs w:val="22"/>
        </w:rPr>
      </w:pPr>
    </w:p>
    <w:p w14:paraId="794C36CD" w14:textId="7D50147B" w:rsidR="00D2359E" w:rsidRPr="00A0170C" w:rsidRDefault="00C0693F" w:rsidP="55921D7F">
      <w:pPr>
        <w:ind w:left="850" w:hanging="425"/>
        <w:rPr>
          <w:sz w:val="22"/>
          <w:szCs w:val="22"/>
        </w:rPr>
      </w:pPr>
      <w:r w:rsidRPr="00A0170C">
        <w:rPr>
          <w:sz w:val="22"/>
          <w:szCs w:val="22"/>
        </w:rPr>
        <w:t>i.</w:t>
      </w:r>
      <w:r w:rsidRPr="00A0170C">
        <w:rPr>
          <w:sz w:val="22"/>
          <w:szCs w:val="22"/>
        </w:rPr>
        <w:tab/>
        <w:t>conservant et gérant efficacement les zones humides identifié</w:t>
      </w:r>
      <w:r w:rsidR="00BE333A" w:rsidRPr="00A0170C">
        <w:rPr>
          <w:sz w:val="22"/>
          <w:szCs w:val="22"/>
        </w:rPr>
        <w:t>e</w:t>
      </w:r>
      <w:r w:rsidRPr="00A0170C">
        <w:rPr>
          <w:sz w:val="22"/>
          <w:szCs w:val="22"/>
        </w:rPr>
        <w:t>s comme étant importantes dans le cadre de systèmes d</w:t>
      </w:r>
      <w:r w:rsidR="00C240F8" w:rsidRPr="00A0170C">
        <w:rPr>
          <w:sz w:val="22"/>
          <w:szCs w:val="22"/>
        </w:rPr>
        <w:t>’</w:t>
      </w:r>
      <w:r w:rsidRPr="00A0170C">
        <w:rPr>
          <w:sz w:val="22"/>
          <w:szCs w:val="22"/>
        </w:rPr>
        <w:t>aires protégées et d</w:t>
      </w:r>
      <w:r w:rsidR="00C240F8" w:rsidRPr="00A0170C">
        <w:rPr>
          <w:sz w:val="22"/>
          <w:szCs w:val="22"/>
        </w:rPr>
        <w:t>’</w:t>
      </w:r>
      <w:r w:rsidRPr="00A0170C">
        <w:rPr>
          <w:sz w:val="22"/>
          <w:szCs w:val="22"/>
        </w:rPr>
        <w:t>AMCE, dans lesquelles elles ont été évaluées individuellement comme répondant aux critères d</w:t>
      </w:r>
      <w:r w:rsidR="00C240F8" w:rsidRPr="00A0170C">
        <w:rPr>
          <w:sz w:val="22"/>
          <w:szCs w:val="22"/>
        </w:rPr>
        <w:t>’</w:t>
      </w:r>
      <w:r w:rsidRPr="00A0170C">
        <w:rPr>
          <w:sz w:val="22"/>
          <w:szCs w:val="22"/>
        </w:rPr>
        <w:t>une aire protégée ou d</w:t>
      </w:r>
      <w:r w:rsidR="00C240F8" w:rsidRPr="00A0170C">
        <w:rPr>
          <w:sz w:val="22"/>
          <w:szCs w:val="22"/>
        </w:rPr>
        <w:t>’</w:t>
      </w:r>
      <w:r w:rsidRPr="00A0170C">
        <w:rPr>
          <w:sz w:val="22"/>
          <w:szCs w:val="22"/>
        </w:rPr>
        <w:t>une AMCE ;</w:t>
      </w:r>
    </w:p>
    <w:p w14:paraId="456CB1C8" w14:textId="77777777" w:rsidR="00C01B53" w:rsidRPr="00F70FAF" w:rsidRDefault="00C01B53" w:rsidP="00C0693F">
      <w:pPr>
        <w:pStyle w:val="ListParagraph"/>
        <w:ind w:left="850" w:hanging="425"/>
        <w:rPr>
          <w:rFonts w:cstheme="minorHAnsi"/>
          <w:sz w:val="22"/>
          <w:szCs w:val="22"/>
        </w:rPr>
      </w:pPr>
    </w:p>
    <w:p w14:paraId="794B3B75" w14:textId="771A9BBE" w:rsidR="00A82C5E" w:rsidRPr="00C0693F" w:rsidRDefault="00C0693F" w:rsidP="00C0693F">
      <w:pPr>
        <w:ind w:left="850" w:hanging="425"/>
        <w:rPr>
          <w:sz w:val="22"/>
          <w:szCs w:val="22"/>
        </w:rPr>
      </w:pPr>
      <w:r>
        <w:rPr>
          <w:sz w:val="22"/>
        </w:rPr>
        <w:t>ii.</w:t>
      </w:r>
      <w:r>
        <w:tab/>
      </w:r>
      <w:r>
        <w:rPr>
          <w:sz w:val="22"/>
        </w:rPr>
        <w:t>élaborant et mettant à jour les plans de gestion des sites, ou d</w:t>
      </w:r>
      <w:r w:rsidR="00C240F8">
        <w:rPr>
          <w:sz w:val="22"/>
        </w:rPr>
        <w:t>’</w:t>
      </w:r>
      <w:r>
        <w:rPr>
          <w:sz w:val="22"/>
        </w:rPr>
        <w:t>autres mesures de gestion, pour assurer la conservation à long terme des sites de zones humides ;</w:t>
      </w:r>
    </w:p>
    <w:p w14:paraId="2728826E" w14:textId="77777777" w:rsidR="00C01B53" w:rsidRPr="00F70FAF" w:rsidRDefault="00C01B53" w:rsidP="00C0693F">
      <w:pPr>
        <w:pStyle w:val="ListParagraph"/>
        <w:ind w:left="850" w:hanging="425"/>
        <w:rPr>
          <w:rFonts w:cstheme="minorHAnsi"/>
          <w:sz w:val="22"/>
          <w:szCs w:val="22"/>
        </w:rPr>
      </w:pPr>
    </w:p>
    <w:p w14:paraId="6C65BCC6" w14:textId="12560A23" w:rsidR="00C01B53" w:rsidRPr="00C0693F" w:rsidRDefault="00C0693F" w:rsidP="00C0693F">
      <w:pPr>
        <w:ind w:left="850" w:hanging="425"/>
        <w:rPr>
          <w:rFonts w:cstheme="minorHAnsi"/>
          <w:sz w:val="22"/>
          <w:szCs w:val="22"/>
        </w:rPr>
      </w:pPr>
      <w:r>
        <w:rPr>
          <w:sz w:val="22"/>
        </w:rPr>
        <w:t>iii.</w:t>
      </w:r>
      <w:r>
        <w:rPr>
          <w:sz w:val="22"/>
        </w:rPr>
        <w:tab/>
        <w:t>évaluant les Zones humides d</w:t>
      </w:r>
      <w:r w:rsidR="00C240F8">
        <w:rPr>
          <w:sz w:val="22"/>
        </w:rPr>
        <w:t>’</w:t>
      </w:r>
      <w:r>
        <w:rPr>
          <w:sz w:val="22"/>
        </w:rPr>
        <w:t>importance internationale existantes qui ne sont pas actuellement gérées en tant qu</w:t>
      </w:r>
      <w:r w:rsidR="00C240F8">
        <w:rPr>
          <w:sz w:val="22"/>
        </w:rPr>
        <w:t>’</w:t>
      </w:r>
      <w:r>
        <w:rPr>
          <w:sz w:val="22"/>
        </w:rPr>
        <w:t>aires protégées ou AMCE, afin d</w:t>
      </w:r>
      <w:r w:rsidR="00C240F8">
        <w:rPr>
          <w:sz w:val="22"/>
        </w:rPr>
        <w:t>’</w:t>
      </w:r>
      <w:r>
        <w:rPr>
          <w:sz w:val="22"/>
        </w:rPr>
        <w:t>identifier les cas où la formalisation de leur protection, dans la mesure du possible, renforcerait l</w:t>
      </w:r>
      <w:r w:rsidR="00C240F8">
        <w:rPr>
          <w:sz w:val="22"/>
        </w:rPr>
        <w:t>’</w:t>
      </w:r>
      <w:r>
        <w:rPr>
          <w:sz w:val="22"/>
        </w:rPr>
        <w:t>obtention de résultats positifs en matière de biodiversité et consoliderait leur contribution à la cible 3 du CMB ;</w:t>
      </w:r>
    </w:p>
    <w:p w14:paraId="471E31B5" w14:textId="77777777" w:rsidR="00C01B53" w:rsidRPr="00F70FAF" w:rsidRDefault="00C01B53" w:rsidP="00C0693F">
      <w:pPr>
        <w:pStyle w:val="ListParagraph"/>
        <w:ind w:left="850" w:hanging="425"/>
        <w:rPr>
          <w:rFonts w:cstheme="minorHAnsi"/>
          <w:sz w:val="22"/>
          <w:szCs w:val="22"/>
        </w:rPr>
      </w:pPr>
    </w:p>
    <w:p w14:paraId="4D262D84" w14:textId="005D6626" w:rsidR="00C01B53" w:rsidRPr="00C0693F" w:rsidRDefault="00C0693F" w:rsidP="00C0693F">
      <w:pPr>
        <w:ind w:left="850" w:hanging="425"/>
        <w:rPr>
          <w:sz w:val="22"/>
          <w:szCs w:val="22"/>
        </w:rPr>
      </w:pPr>
      <w:r>
        <w:rPr>
          <w:sz w:val="22"/>
        </w:rPr>
        <w:t>iv.</w:t>
      </w:r>
      <w:r>
        <w:tab/>
      </w:r>
      <w:r>
        <w:rPr>
          <w:sz w:val="22"/>
        </w:rPr>
        <w:t>entreprenant un suivi constant et régulier de la biodiversité dans les aires protégées et les AMCE pour leur contribution à la conservation d</w:t>
      </w:r>
      <w:r w:rsidR="00C240F8">
        <w:rPr>
          <w:sz w:val="22"/>
        </w:rPr>
        <w:t>’</w:t>
      </w:r>
      <w:r>
        <w:rPr>
          <w:sz w:val="22"/>
        </w:rPr>
        <w:t xml:space="preserve">une diversité biologique importante, et en adaptant la gestion </w:t>
      </w:r>
      <w:r>
        <w:rPr>
          <w:i/>
          <w:iCs/>
          <w:sz w:val="22"/>
        </w:rPr>
        <w:t>in situ</w:t>
      </w:r>
      <w:r>
        <w:rPr>
          <w:sz w:val="22"/>
        </w:rPr>
        <w:t xml:space="preserve"> sur la base des résultats du suivi et d</w:t>
      </w:r>
      <w:r w:rsidR="00C240F8">
        <w:rPr>
          <w:sz w:val="22"/>
        </w:rPr>
        <w:t>’</w:t>
      </w:r>
      <w:r>
        <w:rPr>
          <w:sz w:val="22"/>
        </w:rPr>
        <w:t>autres éléments probants ;</w:t>
      </w:r>
    </w:p>
    <w:p w14:paraId="10594E86" w14:textId="77777777" w:rsidR="00C01B53" w:rsidRPr="00F70FAF" w:rsidRDefault="00C01B53" w:rsidP="00C0693F">
      <w:pPr>
        <w:pStyle w:val="ListParagraph"/>
        <w:ind w:left="850" w:hanging="425"/>
        <w:rPr>
          <w:rFonts w:cstheme="minorHAnsi"/>
          <w:sz w:val="22"/>
          <w:szCs w:val="22"/>
        </w:rPr>
      </w:pPr>
    </w:p>
    <w:p w14:paraId="33AF24FB" w14:textId="283CBEF2" w:rsidR="00C01B53" w:rsidRPr="00C0693F" w:rsidRDefault="00C0693F" w:rsidP="00C0693F">
      <w:pPr>
        <w:ind w:left="850" w:hanging="425"/>
        <w:rPr>
          <w:sz w:val="22"/>
          <w:szCs w:val="22"/>
        </w:rPr>
      </w:pPr>
      <w:r>
        <w:t>v.</w:t>
      </w:r>
      <w:r>
        <w:tab/>
      </w:r>
      <w:r w:rsidRPr="00204268">
        <w:rPr>
          <w:sz w:val="22"/>
          <w:szCs w:val="22"/>
        </w:rPr>
        <w:t>veillant à ce qu</w:t>
      </w:r>
      <w:r w:rsidR="00C240F8" w:rsidRPr="00204268">
        <w:rPr>
          <w:sz w:val="22"/>
          <w:szCs w:val="22"/>
        </w:rPr>
        <w:t>’</w:t>
      </w:r>
      <w:r w:rsidRPr="00204268">
        <w:rPr>
          <w:sz w:val="22"/>
          <w:szCs w:val="22"/>
        </w:rPr>
        <w:t>un mécanisme ou une structure de gouvernance claire soit en place pour la gestion de la Zone humide d</w:t>
      </w:r>
      <w:r w:rsidR="00C240F8" w:rsidRPr="00204268">
        <w:rPr>
          <w:sz w:val="22"/>
          <w:szCs w:val="22"/>
        </w:rPr>
        <w:t>’</w:t>
      </w:r>
      <w:r w:rsidRPr="00204268">
        <w:rPr>
          <w:sz w:val="22"/>
          <w:szCs w:val="22"/>
        </w:rPr>
        <w:t>importance internationale ou d</w:t>
      </w:r>
      <w:r w:rsidR="00C240F8" w:rsidRPr="00204268">
        <w:rPr>
          <w:sz w:val="22"/>
          <w:szCs w:val="22"/>
        </w:rPr>
        <w:t>’</w:t>
      </w:r>
      <w:r w:rsidRPr="00204268">
        <w:rPr>
          <w:sz w:val="22"/>
          <w:szCs w:val="22"/>
        </w:rPr>
        <w:t xml:space="preserve">autres zones humides situées dans des aires protégées ou des AMCE, </w:t>
      </w:r>
      <w:r w:rsidR="00D0026C" w:rsidRPr="00204268">
        <w:rPr>
          <w:sz w:val="22"/>
          <w:szCs w:val="22"/>
        </w:rPr>
        <w:t>et</w:t>
      </w:r>
      <w:r w:rsidRPr="00204268">
        <w:rPr>
          <w:sz w:val="22"/>
          <w:szCs w:val="22"/>
        </w:rPr>
        <w:t xml:space="preserve"> reconnaisse et respecte les peuples autochtones et les communautés locales ;</w:t>
      </w:r>
    </w:p>
    <w:p w14:paraId="6A9D6817" w14:textId="77777777" w:rsidR="00C01B53" w:rsidRPr="00F70FAF" w:rsidRDefault="00C01B53" w:rsidP="00C0693F">
      <w:pPr>
        <w:pStyle w:val="ListParagraph"/>
        <w:ind w:left="850" w:hanging="425"/>
        <w:rPr>
          <w:rFonts w:cstheme="minorHAnsi"/>
          <w:sz w:val="22"/>
          <w:szCs w:val="22"/>
        </w:rPr>
      </w:pPr>
    </w:p>
    <w:p w14:paraId="1B2440A1" w14:textId="6A956326" w:rsidR="00C01B53" w:rsidRPr="00C0693F" w:rsidRDefault="00C0693F" w:rsidP="4BDAAD1A">
      <w:pPr>
        <w:ind w:left="850" w:hanging="425"/>
        <w:rPr>
          <w:sz w:val="22"/>
          <w:szCs w:val="22"/>
        </w:rPr>
      </w:pPr>
      <w:r>
        <w:rPr>
          <w:sz w:val="22"/>
        </w:rPr>
        <w:t>vi.</w:t>
      </w:r>
      <w:r>
        <w:tab/>
      </w:r>
      <w:r>
        <w:rPr>
          <w:sz w:val="22"/>
        </w:rPr>
        <w:t>veillant à ce que les limites des Zones humides d</w:t>
      </w:r>
      <w:r w:rsidR="00C240F8">
        <w:rPr>
          <w:sz w:val="22"/>
        </w:rPr>
        <w:t>’</w:t>
      </w:r>
      <w:r>
        <w:rPr>
          <w:sz w:val="22"/>
        </w:rPr>
        <w:t>importance internationale soient à jour et enregistrées sous forme de données spatiales pouvant être utilisées dans un système d</w:t>
      </w:r>
      <w:r w:rsidR="00C240F8">
        <w:rPr>
          <w:sz w:val="22"/>
        </w:rPr>
        <w:t>’</w:t>
      </w:r>
      <w:r>
        <w:rPr>
          <w:sz w:val="22"/>
        </w:rPr>
        <w:t>information géographique (SIG) ;</w:t>
      </w:r>
    </w:p>
    <w:p w14:paraId="3A6DA373" w14:textId="77777777" w:rsidR="00C01B53" w:rsidRPr="00F70FAF" w:rsidRDefault="00C01B53" w:rsidP="00C0693F">
      <w:pPr>
        <w:pStyle w:val="ListParagraph"/>
        <w:ind w:left="850" w:hanging="425"/>
        <w:rPr>
          <w:rFonts w:cstheme="minorHAnsi"/>
          <w:sz w:val="22"/>
          <w:szCs w:val="22"/>
        </w:rPr>
      </w:pPr>
    </w:p>
    <w:p w14:paraId="0144F9FB" w14:textId="712FEF5D" w:rsidR="00C01B53" w:rsidRPr="00C0693F" w:rsidRDefault="00C0693F" w:rsidP="55921D7F">
      <w:pPr>
        <w:ind w:left="850" w:hanging="425"/>
        <w:rPr>
          <w:sz w:val="22"/>
          <w:szCs w:val="22"/>
        </w:rPr>
      </w:pPr>
      <w:r>
        <w:rPr>
          <w:sz w:val="22"/>
        </w:rPr>
        <w:t>vii.</w:t>
      </w:r>
      <w:r>
        <w:tab/>
      </w:r>
      <w:r>
        <w:rPr>
          <w:sz w:val="22"/>
        </w:rPr>
        <w:t>soumettant les limites des Zones humides d</w:t>
      </w:r>
      <w:r w:rsidR="00C240F8">
        <w:rPr>
          <w:sz w:val="22"/>
        </w:rPr>
        <w:t>’</w:t>
      </w:r>
      <w:r>
        <w:rPr>
          <w:sz w:val="22"/>
        </w:rPr>
        <w:t>importance internationale répondant aux critères à la Base de données mondiale sur les aires protégées ainsi qu</w:t>
      </w:r>
      <w:r w:rsidR="00C240F8">
        <w:rPr>
          <w:sz w:val="22"/>
        </w:rPr>
        <w:t>’</w:t>
      </w:r>
      <w:r>
        <w:rPr>
          <w:sz w:val="22"/>
        </w:rPr>
        <w:t>à la Base de données mondiale sur les AMCE afin de faciliter la sauvegarde des sites[, les processus de communication d</w:t>
      </w:r>
      <w:r w:rsidR="00C240F8">
        <w:rPr>
          <w:sz w:val="22"/>
        </w:rPr>
        <w:t>’</w:t>
      </w:r>
      <w:r>
        <w:rPr>
          <w:sz w:val="22"/>
        </w:rPr>
        <w:t>informations commerciales et le ciblage des investissements conformément à des cadres internationaux reconnus comme la Taskforce on Nature-related Financial Disclosures (TNFD, groupe de travail sur la communication des informations financières liées à la nature)] ;</w:t>
      </w:r>
    </w:p>
    <w:p w14:paraId="7B54DA3B" w14:textId="77777777" w:rsidR="00C01B53" w:rsidRPr="00F70FAF" w:rsidRDefault="00C01B53" w:rsidP="00C0693F">
      <w:pPr>
        <w:pStyle w:val="ListParagraph"/>
        <w:ind w:left="850" w:hanging="425"/>
        <w:rPr>
          <w:rFonts w:cstheme="minorHAnsi"/>
          <w:sz w:val="22"/>
          <w:szCs w:val="22"/>
        </w:rPr>
      </w:pPr>
    </w:p>
    <w:p w14:paraId="15D31E1E" w14:textId="5DB051DA" w:rsidR="00C01B53" w:rsidRPr="00C0693F" w:rsidRDefault="006E3D6D" w:rsidP="50C7B337">
      <w:pPr>
        <w:ind w:left="850" w:hanging="425"/>
        <w:rPr>
          <w:sz w:val="22"/>
          <w:szCs w:val="22"/>
        </w:rPr>
      </w:pPr>
      <w:r>
        <w:rPr>
          <w:sz w:val="22"/>
        </w:rPr>
        <w:t>[viii.</w:t>
      </w:r>
      <w:r>
        <w:tab/>
      </w:r>
      <w:r>
        <w:rPr>
          <w:sz w:val="22"/>
        </w:rPr>
        <w:t>élaborant des solutions de financement à long terme pour financer les zones humides protégées et les AMCE, et leur conservation et gestion efficace[, en tenant compte des difficultés particulières auxquelles sont confrontés les pays en développement, y compris, mais sans s</w:t>
      </w:r>
      <w:r w:rsidR="00C240F8">
        <w:rPr>
          <w:sz w:val="22"/>
        </w:rPr>
        <w:t>’</w:t>
      </w:r>
      <w:r>
        <w:rPr>
          <w:sz w:val="22"/>
        </w:rPr>
        <w:t>y limiter, par des initiatives présentes dans le catalogue de l</w:t>
      </w:r>
      <w:r w:rsidR="00C240F8">
        <w:rPr>
          <w:sz w:val="22"/>
        </w:rPr>
        <w:t>’</w:t>
      </w:r>
      <w:r>
        <w:rPr>
          <w:sz w:val="22"/>
        </w:rPr>
        <w:t>Initiative pour le financement de la biodiversité (BIOFIN)] ;]</w:t>
      </w:r>
    </w:p>
    <w:p w14:paraId="0D2B9A68" w14:textId="6D75CC78" w:rsidR="28832072" w:rsidRDefault="28832072" w:rsidP="005B52E7">
      <w:pPr>
        <w:ind w:left="850" w:hanging="425"/>
        <w:rPr>
          <w:sz w:val="22"/>
          <w:szCs w:val="22"/>
        </w:rPr>
      </w:pPr>
    </w:p>
    <w:p w14:paraId="7C4C4A80" w14:textId="2977CC23" w:rsidR="00C01B53" w:rsidRPr="00F70FAF" w:rsidRDefault="00AF333A" w:rsidP="00793535">
      <w:pPr>
        <w:ind w:left="850" w:hanging="425"/>
        <w:rPr>
          <w:sz w:val="22"/>
          <w:szCs w:val="22"/>
        </w:rPr>
      </w:pPr>
      <w:r>
        <w:rPr>
          <w:rFonts w:ascii="Calibri" w:hAnsi="Calibri"/>
          <w:sz w:val="22"/>
        </w:rPr>
        <w:t>[viii bis</w:t>
      </w:r>
      <w:r>
        <w:rPr>
          <w:sz w:val="22"/>
        </w:rPr>
        <w:t>. renforçant la coopération internationale pour aider les pays en développement à mettre en place et à gérer efficacement des systèmes d</w:t>
      </w:r>
      <w:r w:rsidR="00C240F8">
        <w:rPr>
          <w:sz w:val="22"/>
        </w:rPr>
        <w:t>’</w:t>
      </w:r>
      <w:r>
        <w:rPr>
          <w:sz w:val="22"/>
        </w:rPr>
        <w:t>aires protégées et d</w:t>
      </w:r>
      <w:r w:rsidR="00C240F8">
        <w:rPr>
          <w:sz w:val="22"/>
        </w:rPr>
        <w:t>’</w:t>
      </w:r>
      <w:r>
        <w:rPr>
          <w:sz w:val="22"/>
        </w:rPr>
        <w:t>AMCE, au moyen de ressources financières nouvelles et supplémentaires, de la coopération scientifique et technique et du renforcement des capacités ;]</w:t>
      </w:r>
    </w:p>
    <w:p w14:paraId="5AAF6E97" w14:textId="77777777" w:rsidR="00C01B53" w:rsidRPr="00F70FAF" w:rsidRDefault="00C01B53" w:rsidP="00C0693F">
      <w:pPr>
        <w:pStyle w:val="ListParagraph"/>
        <w:ind w:left="850" w:hanging="425"/>
        <w:rPr>
          <w:rFonts w:cstheme="minorHAnsi"/>
          <w:sz w:val="22"/>
          <w:szCs w:val="22"/>
        </w:rPr>
      </w:pPr>
    </w:p>
    <w:p w14:paraId="1B26D6C7" w14:textId="5041C34D" w:rsidR="00C01B53" w:rsidRPr="00C0693F" w:rsidRDefault="00CA257F" w:rsidP="005B52E7">
      <w:pPr>
        <w:spacing w:line="259" w:lineRule="auto"/>
        <w:ind w:left="850" w:hanging="425"/>
        <w:rPr>
          <w:sz w:val="22"/>
          <w:szCs w:val="22"/>
        </w:rPr>
      </w:pPr>
      <w:r>
        <w:rPr>
          <w:sz w:val="22"/>
        </w:rPr>
        <w:t>[ix.</w:t>
      </w:r>
      <w:r>
        <w:tab/>
      </w:r>
      <w:r>
        <w:rPr>
          <w:sz w:val="22"/>
        </w:rPr>
        <w:t>utilisant l</w:t>
      </w:r>
      <w:r w:rsidR="00C240F8">
        <w:rPr>
          <w:sz w:val="22"/>
        </w:rPr>
        <w:t>’</w:t>
      </w:r>
      <w:r>
        <w:rPr>
          <w:sz w:val="22"/>
        </w:rPr>
        <w:t>outil des AMCE au niveau du site, mis au point par la Commission mondiale des aires protégées de l</w:t>
      </w:r>
      <w:r w:rsidR="00C240F8">
        <w:rPr>
          <w:sz w:val="22"/>
        </w:rPr>
        <w:t>’</w:t>
      </w:r>
      <w:r>
        <w:rPr>
          <w:sz w:val="22"/>
        </w:rPr>
        <w:t>UICN, afin d</w:t>
      </w:r>
      <w:r w:rsidR="00C240F8">
        <w:rPr>
          <w:sz w:val="22"/>
        </w:rPr>
        <w:t>’</w:t>
      </w:r>
      <w:r>
        <w:rPr>
          <w:sz w:val="22"/>
        </w:rPr>
        <w:t>identifier et d</w:t>
      </w:r>
      <w:r w:rsidR="00C240F8">
        <w:rPr>
          <w:sz w:val="22"/>
        </w:rPr>
        <w:t>’</w:t>
      </w:r>
      <w:r>
        <w:rPr>
          <w:sz w:val="22"/>
        </w:rPr>
        <w:t>évaluer les AMCE ; et]</w:t>
      </w:r>
    </w:p>
    <w:p w14:paraId="6401264A" w14:textId="77777777" w:rsidR="00C01B53" w:rsidRPr="000D5ED1" w:rsidRDefault="00C01B53" w:rsidP="00C0693F">
      <w:pPr>
        <w:pStyle w:val="ListParagraph"/>
        <w:ind w:left="850" w:hanging="425"/>
        <w:rPr>
          <w:rFonts w:cstheme="minorHAnsi"/>
          <w:sz w:val="22"/>
          <w:szCs w:val="22"/>
        </w:rPr>
      </w:pPr>
    </w:p>
    <w:p w14:paraId="6E248580" w14:textId="584C2178" w:rsidR="4D506B05" w:rsidRPr="000D5ED1" w:rsidRDefault="00C0693F" w:rsidP="429C9553">
      <w:pPr>
        <w:ind w:left="850" w:hanging="425"/>
        <w:rPr>
          <w:sz w:val="22"/>
          <w:szCs w:val="22"/>
        </w:rPr>
      </w:pPr>
      <w:r w:rsidRPr="000D5ED1">
        <w:rPr>
          <w:sz w:val="22"/>
          <w:szCs w:val="22"/>
        </w:rPr>
        <w:t>x.</w:t>
      </w:r>
      <w:r w:rsidRPr="000D5ED1">
        <w:rPr>
          <w:sz w:val="22"/>
          <w:szCs w:val="22"/>
        </w:rPr>
        <w:tab/>
        <w:t>évaluant le caractère équitable de la gouvernance et l</w:t>
      </w:r>
      <w:r w:rsidR="00C240F8" w:rsidRPr="000D5ED1">
        <w:rPr>
          <w:sz w:val="22"/>
          <w:szCs w:val="22"/>
        </w:rPr>
        <w:t>’</w:t>
      </w:r>
      <w:r w:rsidRPr="000D5ED1">
        <w:rPr>
          <w:sz w:val="22"/>
          <w:szCs w:val="22"/>
        </w:rPr>
        <w:t>efficacité de la gestion des sites par rapport à des lignes directrices et des critères de référence, et en établissant des actions prioritaires sur la base des résultats obtenus ;</w:t>
      </w:r>
    </w:p>
    <w:p w14:paraId="53128261" w14:textId="77777777" w:rsidR="00F24E13" w:rsidRPr="000D5ED1" w:rsidRDefault="00F24E13" w:rsidP="00DA0B05">
      <w:pPr>
        <w:rPr>
          <w:rFonts w:cstheme="minorHAnsi"/>
          <w:sz w:val="22"/>
          <w:szCs w:val="22"/>
        </w:rPr>
      </w:pPr>
    </w:p>
    <w:p w14:paraId="10BA7C50" w14:textId="66E00E69" w:rsidR="002500A8" w:rsidRPr="000D5ED1" w:rsidRDefault="00C0693F" w:rsidP="408840B7">
      <w:pPr>
        <w:ind w:left="425" w:hanging="425"/>
        <w:rPr>
          <w:sz w:val="22"/>
          <w:szCs w:val="22"/>
        </w:rPr>
      </w:pPr>
      <w:r w:rsidRPr="000D5ED1">
        <w:rPr>
          <w:sz w:val="22"/>
          <w:szCs w:val="22"/>
        </w:rPr>
        <w:t>22.</w:t>
      </w:r>
      <w:r w:rsidRPr="000D5ED1">
        <w:rPr>
          <w:sz w:val="22"/>
          <w:szCs w:val="22"/>
        </w:rPr>
        <w:tab/>
        <w:t>DEMANDE au Secrétariat, sous réserve des fonds disponibles, de soutenir les Parties contractantes, dans leur contribution à la réalisation de la cible 3 du CMB, notamment en contribuant à améliorer leur accès aux mécanismes de financement [nature/biodiversité], en :</w:t>
      </w:r>
    </w:p>
    <w:p w14:paraId="2C242950" w14:textId="77777777" w:rsidR="00C01B53" w:rsidRPr="000D5ED1" w:rsidRDefault="00C01B53" w:rsidP="00C01B53">
      <w:pPr>
        <w:pStyle w:val="ListParagraph"/>
        <w:rPr>
          <w:rFonts w:cstheme="minorHAnsi"/>
          <w:sz w:val="22"/>
          <w:szCs w:val="22"/>
        </w:rPr>
      </w:pPr>
    </w:p>
    <w:p w14:paraId="02A460ED" w14:textId="207682D5" w:rsidR="64640E14" w:rsidRPr="000D5ED1" w:rsidRDefault="00C0693F" w:rsidP="65A3E512">
      <w:pPr>
        <w:ind w:left="850" w:hanging="425"/>
        <w:rPr>
          <w:sz w:val="22"/>
          <w:szCs w:val="22"/>
        </w:rPr>
      </w:pPr>
      <w:r w:rsidRPr="000D5ED1">
        <w:rPr>
          <w:sz w:val="22"/>
          <w:szCs w:val="22"/>
        </w:rPr>
        <w:t>i.</w:t>
      </w:r>
      <w:r w:rsidRPr="000D5ED1">
        <w:rPr>
          <w:sz w:val="22"/>
          <w:szCs w:val="22"/>
        </w:rPr>
        <w:tab/>
        <w:t>travaillant avec les Parties contractantes pour partager les expériences nationales et les études de cas sur la mise en œuvre effective d</w:t>
      </w:r>
      <w:r w:rsidR="00C240F8" w:rsidRPr="000D5ED1">
        <w:rPr>
          <w:sz w:val="22"/>
          <w:szCs w:val="22"/>
        </w:rPr>
        <w:t>’</w:t>
      </w:r>
      <w:r w:rsidRPr="000D5ED1">
        <w:rPr>
          <w:sz w:val="22"/>
          <w:szCs w:val="22"/>
        </w:rPr>
        <w:t>aires protégées et d</w:t>
      </w:r>
      <w:r w:rsidR="00C240F8" w:rsidRPr="000D5ED1">
        <w:rPr>
          <w:sz w:val="22"/>
          <w:szCs w:val="22"/>
        </w:rPr>
        <w:t>’</w:t>
      </w:r>
      <w:r w:rsidRPr="000D5ED1">
        <w:rPr>
          <w:sz w:val="22"/>
          <w:szCs w:val="22"/>
        </w:rPr>
        <w:t>AMCE équitables et efficaces, pertinentes pour la réalisation des objectifs de la Convention ;</w:t>
      </w:r>
    </w:p>
    <w:p w14:paraId="13B98911" w14:textId="77777777" w:rsidR="00C01B53" w:rsidRPr="000D5ED1" w:rsidRDefault="00C01B53" w:rsidP="00C0693F">
      <w:pPr>
        <w:pStyle w:val="ListParagraph"/>
        <w:ind w:left="850" w:hanging="425"/>
        <w:rPr>
          <w:rFonts w:cstheme="minorHAnsi"/>
          <w:sz w:val="22"/>
          <w:szCs w:val="22"/>
        </w:rPr>
      </w:pPr>
    </w:p>
    <w:p w14:paraId="6A96FAB2" w14:textId="47AF524A" w:rsidR="00C01B53" w:rsidRPr="000D5ED1" w:rsidRDefault="00C0693F" w:rsidP="1E5FC9E1">
      <w:pPr>
        <w:ind w:left="850" w:hanging="425"/>
        <w:rPr>
          <w:sz w:val="22"/>
          <w:szCs w:val="22"/>
        </w:rPr>
      </w:pPr>
      <w:r w:rsidRPr="000D5ED1">
        <w:rPr>
          <w:sz w:val="22"/>
          <w:szCs w:val="22"/>
        </w:rPr>
        <w:t>ii.</w:t>
      </w:r>
      <w:r w:rsidRPr="000D5ED1">
        <w:rPr>
          <w:sz w:val="22"/>
          <w:szCs w:val="22"/>
        </w:rPr>
        <w:tab/>
        <w:t>[mettant à jour les Fiches descriptives Ramsar afin d</w:t>
      </w:r>
      <w:r w:rsidR="00C240F8" w:rsidRPr="000D5ED1">
        <w:rPr>
          <w:sz w:val="22"/>
          <w:szCs w:val="22"/>
        </w:rPr>
        <w:t>’</w:t>
      </w:r>
      <w:r w:rsidRPr="000D5ED1">
        <w:rPr>
          <w:sz w:val="22"/>
          <w:szCs w:val="22"/>
        </w:rPr>
        <w:t>inclure un champ obligatoire sur le type de gouvernance, et ce pour toutes les Zones humides d</w:t>
      </w:r>
      <w:r w:rsidR="00C240F8" w:rsidRPr="000D5ED1">
        <w:rPr>
          <w:sz w:val="22"/>
          <w:szCs w:val="22"/>
        </w:rPr>
        <w:t>’</w:t>
      </w:r>
      <w:r w:rsidRPr="000D5ED1">
        <w:rPr>
          <w:sz w:val="22"/>
          <w:szCs w:val="22"/>
        </w:rPr>
        <w:t>importance internationale, afin de veiller à ce qu</w:t>
      </w:r>
      <w:r w:rsidR="00C240F8" w:rsidRPr="000D5ED1">
        <w:rPr>
          <w:sz w:val="22"/>
          <w:szCs w:val="22"/>
        </w:rPr>
        <w:t>’</w:t>
      </w:r>
      <w:r w:rsidRPr="000D5ED1">
        <w:rPr>
          <w:sz w:val="22"/>
          <w:szCs w:val="22"/>
        </w:rPr>
        <w:t xml:space="preserve">elles puissent être </w:t>
      </w:r>
      <w:r w:rsidR="00BF6126">
        <w:rPr>
          <w:sz w:val="22"/>
          <w:szCs w:val="22"/>
        </w:rPr>
        <w:t>intégrées</w:t>
      </w:r>
      <w:r w:rsidRPr="000D5ED1">
        <w:rPr>
          <w:sz w:val="22"/>
          <w:szCs w:val="22"/>
        </w:rPr>
        <w:t xml:space="preserve"> à la Base de données mondiale sur les aires protégées ou à la Base de données mondiale sur les AMCE ;]</w:t>
      </w:r>
    </w:p>
    <w:p w14:paraId="64D215B0" w14:textId="77777777" w:rsidR="00C01B53" w:rsidRPr="00F70FAF" w:rsidRDefault="00C01B53" w:rsidP="00C0693F">
      <w:pPr>
        <w:pStyle w:val="ListParagraph"/>
        <w:ind w:left="850" w:hanging="425"/>
        <w:rPr>
          <w:rFonts w:cstheme="minorHAnsi"/>
          <w:sz w:val="22"/>
          <w:szCs w:val="22"/>
        </w:rPr>
      </w:pPr>
    </w:p>
    <w:p w14:paraId="2F1BD1AB" w14:textId="4C2026E8" w:rsidR="00C01B53" w:rsidRPr="00C0693F" w:rsidRDefault="00C0693F" w:rsidP="00C0693F">
      <w:pPr>
        <w:ind w:left="850" w:hanging="425"/>
        <w:rPr>
          <w:sz w:val="22"/>
          <w:szCs w:val="22"/>
        </w:rPr>
      </w:pPr>
      <w:r>
        <w:rPr>
          <w:sz w:val="22"/>
        </w:rPr>
        <w:t>iii.</w:t>
      </w:r>
      <w:r>
        <w:tab/>
      </w:r>
      <w:r>
        <w:rPr>
          <w:sz w:val="22"/>
        </w:rPr>
        <w:t>travaillant avec le Centre mondial de surveillance pour la conservation du Programme des Nations Unies pour l</w:t>
      </w:r>
      <w:r w:rsidR="00C240F8">
        <w:rPr>
          <w:sz w:val="22"/>
        </w:rPr>
        <w:t>’</w:t>
      </w:r>
      <w:r>
        <w:rPr>
          <w:sz w:val="22"/>
        </w:rPr>
        <w:t>environnement (PNUE-WCMC) afin d</w:t>
      </w:r>
      <w:r w:rsidR="00C240F8">
        <w:rPr>
          <w:sz w:val="22"/>
        </w:rPr>
        <w:t>’</w:t>
      </w:r>
      <w:r>
        <w:rPr>
          <w:sz w:val="22"/>
        </w:rPr>
        <w:t>aider les Parties contractantes à s</w:t>
      </w:r>
      <w:r w:rsidR="00C240F8">
        <w:rPr>
          <w:sz w:val="22"/>
        </w:rPr>
        <w:t>’</w:t>
      </w:r>
      <w:r>
        <w:rPr>
          <w:sz w:val="22"/>
        </w:rPr>
        <w:t>assurer que les limites des Zones humides d</w:t>
      </w:r>
      <w:r w:rsidR="00C240F8">
        <w:rPr>
          <w:sz w:val="22"/>
        </w:rPr>
        <w:t>’</w:t>
      </w:r>
      <w:r>
        <w:rPr>
          <w:sz w:val="22"/>
        </w:rPr>
        <w:t>importance internationale déclarées par les Parties soient incluses dans la plateforme Protected Planet, y compris des informations sur leur statut d</w:t>
      </w:r>
      <w:r w:rsidR="00C240F8">
        <w:rPr>
          <w:sz w:val="22"/>
        </w:rPr>
        <w:t>’</w:t>
      </w:r>
      <w:r>
        <w:rPr>
          <w:sz w:val="22"/>
        </w:rPr>
        <w:t>aire protégée/AMCE, améliorant ainsi la précision et la transparence des données mondiales sur les zones humides [et facilitant les possibilités offertes par le TNFD d</w:t>
      </w:r>
      <w:r w:rsidR="00C240F8">
        <w:rPr>
          <w:sz w:val="22"/>
        </w:rPr>
        <w:t>’</w:t>
      </w:r>
      <w:r>
        <w:rPr>
          <w:sz w:val="22"/>
        </w:rPr>
        <w:t>identifier les opportunités d</w:t>
      </w:r>
      <w:r w:rsidR="00C240F8">
        <w:rPr>
          <w:sz w:val="22"/>
        </w:rPr>
        <w:t>’</w:t>
      </w:r>
      <w:r>
        <w:rPr>
          <w:sz w:val="22"/>
        </w:rPr>
        <w:t>investissement positives pour la nature] ;</w:t>
      </w:r>
    </w:p>
    <w:p w14:paraId="358AF668" w14:textId="77777777" w:rsidR="00C01B53" w:rsidRPr="00F70FAF" w:rsidRDefault="00C01B53" w:rsidP="00C0693F">
      <w:pPr>
        <w:pStyle w:val="ListParagraph"/>
        <w:ind w:left="850" w:hanging="425"/>
        <w:rPr>
          <w:rFonts w:cstheme="minorHAnsi"/>
          <w:sz w:val="22"/>
          <w:szCs w:val="22"/>
        </w:rPr>
      </w:pPr>
    </w:p>
    <w:p w14:paraId="21CB2F1D" w14:textId="106A867A" w:rsidR="00C01B53" w:rsidRPr="00C0693F" w:rsidRDefault="17B8935D" w:rsidP="7954767E">
      <w:pPr>
        <w:ind w:left="850" w:hanging="425"/>
        <w:rPr>
          <w:sz w:val="22"/>
          <w:szCs w:val="22"/>
        </w:rPr>
      </w:pPr>
      <w:r>
        <w:rPr>
          <w:sz w:val="22"/>
        </w:rPr>
        <w:t>iv.</w:t>
      </w:r>
      <w:r>
        <w:tab/>
      </w:r>
      <w:r>
        <w:rPr>
          <w:sz w:val="22"/>
        </w:rPr>
        <w:t>travaillant avec le Secrétariat de la CDB pour fournir des conseils stratégiques, le cas échéant, sur les mesures nationales que les Parties peuvent prendre pour soutenir la collaboration, la coopération et les synergies entre les conventions, [afin d</w:t>
      </w:r>
      <w:r w:rsidR="00C240F8">
        <w:rPr>
          <w:sz w:val="22"/>
        </w:rPr>
        <w:t>’</w:t>
      </w:r>
      <w:r>
        <w:rPr>
          <w:sz w:val="22"/>
        </w:rPr>
        <w:t>atteindre les objectifs de la Convention, et les objectifs et les cibles du CMB [adoptés en application de celles-ci], y compris les mesures qui peuvent être financées par le Fonds pour l</w:t>
      </w:r>
      <w:r w:rsidR="00C240F8">
        <w:rPr>
          <w:sz w:val="22"/>
        </w:rPr>
        <w:t>’</w:t>
      </w:r>
      <w:r>
        <w:rPr>
          <w:sz w:val="22"/>
        </w:rPr>
        <w:t>environnement mondial (FEM) et le Fonds pour le Cadre mondial de la biodiversité] ; et</w:t>
      </w:r>
    </w:p>
    <w:p w14:paraId="76AB3989" w14:textId="77777777" w:rsidR="00C01B53" w:rsidRPr="00F70FAF" w:rsidRDefault="00C01B53" w:rsidP="00C0693F">
      <w:pPr>
        <w:pStyle w:val="ListParagraph"/>
        <w:ind w:left="850" w:hanging="425"/>
        <w:rPr>
          <w:rFonts w:cstheme="minorHAnsi"/>
          <w:sz w:val="22"/>
          <w:szCs w:val="22"/>
        </w:rPr>
      </w:pPr>
    </w:p>
    <w:p w14:paraId="7F01F2B6" w14:textId="11794633" w:rsidR="27FBBAAD" w:rsidRPr="00C0693F" w:rsidRDefault="00C0693F" w:rsidP="00C0693F">
      <w:pPr>
        <w:ind w:left="850" w:hanging="425"/>
        <w:rPr>
          <w:rFonts w:cstheme="minorHAnsi"/>
          <w:sz w:val="22"/>
          <w:szCs w:val="22"/>
        </w:rPr>
      </w:pPr>
      <w:r>
        <w:rPr>
          <w:sz w:val="22"/>
        </w:rPr>
        <w:t>v.</w:t>
      </w:r>
      <w:r>
        <w:rPr>
          <w:sz w:val="22"/>
        </w:rPr>
        <w:tab/>
        <w:t>apportant sa contribution à la consultation entre secrétariats qui vise à élaborer le projet d</w:t>
      </w:r>
      <w:r w:rsidR="00C240F8">
        <w:rPr>
          <w:sz w:val="22"/>
        </w:rPr>
        <w:t>’</w:t>
      </w:r>
      <w:r>
        <w:rPr>
          <w:sz w:val="22"/>
        </w:rPr>
        <w:t>orientations de programmation et de recommandations politiques pour les négociations relatives à la neuvième reconstitution de la Caisse du FEM ; et</w:t>
      </w:r>
    </w:p>
    <w:p w14:paraId="62486C05" w14:textId="5792B640" w:rsidR="002500A8" w:rsidRPr="00F70FAF" w:rsidRDefault="002500A8" w:rsidP="0CBDE5EB">
      <w:pPr>
        <w:pStyle w:val="ListParagraph"/>
        <w:rPr>
          <w:rFonts w:cstheme="minorHAnsi"/>
          <w:sz w:val="22"/>
          <w:szCs w:val="22"/>
        </w:rPr>
      </w:pPr>
    </w:p>
    <w:p w14:paraId="5C0F1E3C" w14:textId="6C2F3F8F" w:rsidR="00F24E13" w:rsidRPr="00C0693F" w:rsidRDefault="00C0693F" w:rsidP="191CC7DE">
      <w:pPr>
        <w:ind w:left="425" w:hanging="425"/>
        <w:rPr>
          <w:sz w:val="22"/>
          <w:szCs w:val="22"/>
        </w:rPr>
      </w:pPr>
      <w:r>
        <w:rPr>
          <w:sz w:val="22"/>
        </w:rPr>
        <w:t>23.</w:t>
      </w:r>
      <w:r>
        <w:tab/>
      </w:r>
      <w:r>
        <w:rPr>
          <w:sz w:val="22"/>
        </w:rPr>
        <w:t>DEMANDE que le GEST, sous réserve des fonds disponibles, en collaboration avec les parties prenantes concernées :</w:t>
      </w:r>
    </w:p>
    <w:p w14:paraId="1C8C8D17" w14:textId="77777777" w:rsidR="00C01B53" w:rsidRPr="00F70FAF" w:rsidRDefault="00C01B53" w:rsidP="00C01B53">
      <w:pPr>
        <w:pStyle w:val="ListParagraph"/>
        <w:rPr>
          <w:rFonts w:cstheme="minorHAnsi"/>
          <w:sz w:val="22"/>
          <w:szCs w:val="22"/>
        </w:rPr>
      </w:pPr>
    </w:p>
    <w:p w14:paraId="2A034773" w14:textId="772DBD66" w:rsidR="6515B5F0" w:rsidRDefault="1138DFE4" w:rsidP="00071BB7">
      <w:pPr>
        <w:pStyle w:val="ListParagraph"/>
        <w:numPr>
          <w:ilvl w:val="0"/>
          <w:numId w:val="13"/>
        </w:numPr>
        <w:ind w:left="851" w:hanging="426"/>
        <w:rPr>
          <w:sz w:val="22"/>
          <w:szCs w:val="22"/>
        </w:rPr>
      </w:pPr>
      <w:r>
        <w:rPr>
          <w:sz w:val="22"/>
        </w:rPr>
        <w:t>continuent d</w:t>
      </w:r>
      <w:r w:rsidR="00C240F8">
        <w:rPr>
          <w:sz w:val="22"/>
        </w:rPr>
        <w:t>’</w:t>
      </w:r>
      <w:r>
        <w:rPr>
          <w:sz w:val="22"/>
        </w:rPr>
        <w:t>adapter ou, si nécessaire, de mettre au point des outils et des lignes directrices de gestion des AMCE comprenant des zones humides</w:t>
      </w:r>
      <w:r w:rsidR="009B1A35">
        <w:rPr>
          <w:sz w:val="22"/>
        </w:rPr>
        <w:t>,</w:t>
      </w:r>
      <w:r>
        <w:rPr>
          <w:sz w:val="22"/>
        </w:rPr>
        <w:t xml:space="preserve"> et </w:t>
      </w:r>
      <w:r w:rsidR="00E072C0">
        <w:rPr>
          <w:sz w:val="22"/>
        </w:rPr>
        <w:t>d'</w:t>
      </w:r>
      <w:r>
        <w:rPr>
          <w:sz w:val="22"/>
        </w:rPr>
        <w:t>évaluer le caractère équitable de la gouvernance, de l</w:t>
      </w:r>
      <w:r w:rsidR="00C240F8">
        <w:rPr>
          <w:sz w:val="22"/>
        </w:rPr>
        <w:t>’</w:t>
      </w:r>
      <w:r>
        <w:rPr>
          <w:sz w:val="22"/>
        </w:rPr>
        <w:t xml:space="preserve">efficacité de la gestion et de la conservation de la biodiversité à long terme, répondant aux besoins définis par les Parties contractantes ; </w:t>
      </w:r>
    </w:p>
    <w:p w14:paraId="764A4806" w14:textId="77777777" w:rsidR="00A640BE" w:rsidRPr="007E747B" w:rsidRDefault="00A640BE" w:rsidP="00071BB7">
      <w:pPr>
        <w:pStyle w:val="ListParagraph"/>
        <w:ind w:left="851" w:hanging="426"/>
        <w:rPr>
          <w:sz w:val="22"/>
          <w:szCs w:val="22"/>
        </w:rPr>
      </w:pPr>
    </w:p>
    <w:p w14:paraId="266A4EFB" w14:textId="7A8264D3" w:rsidR="007E747B" w:rsidRPr="007E747B" w:rsidRDefault="007C6DF0" w:rsidP="00071BB7">
      <w:pPr>
        <w:pStyle w:val="ListParagraph"/>
        <w:numPr>
          <w:ilvl w:val="0"/>
          <w:numId w:val="13"/>
        </w:numPr>
        <w:ind w:left="851" w:hanging="426"/>
        <w:rPr>
          <w:sz w:val="22"/>
          <w:szCs w:val="22"/>
        </w:rPr>
      </w:pPr>
      <w:r>
        <w:rPr>
          <w:sz w:val="22"/>
        </w:rPr>
        <w:t>mettent à jour les orientations destinées aux Parties contractantes sur l</w:t>
      </w:r>
      <w:r w:rsidR="00C240F8">
        <w:rPr>
          <w:sz w:val="22"/>
        </w:rPr>
        <w:t>’</w:t>
      </w:r>
      <w:r>
        <w:rPr>
          <w:sz w:val="22"/>
        </w:rPr>
        <w:t>intégration des Zones humides d</w:t>
      </w:r>
      <w:r w:rsidR="00C240F8">
        <w:rPr>
          <w:sz w:val="22"/>
        </w:rPr>
        <w:t>’</w:t>
      </w:r>
      <w:r>
        <w:rPr>
          <w:sz w:val="22"/>
        </w:rPr>
        <w:t>importance internationale aux systèmes nationaux d</w:t>
      </w:r>
      <w:r w:rsidR="00C240F8">
        <w:rPr>
          <w:sz w:val="22"/>
        </w:rPr>
        <w:t>’</w:t>
      </w:r>
      <w:r>
        <w:rPr>
          <w:sz w:val="22"/>
        </w:rPr>
        <w:t>aires protégées et conservées, y compris lorsqu</w:t>
      </w:r>
      <w:r w:rsidR="00C240F8">
        <w:rPr>
          <w:sz w:val="22"/>
        </w:rPr>
        <w:t>’</w:t>
      </w:r>
      <w:r>
        <w:rPr>
          <w:sz w:val="22"/>
        </w:rPr>
        <w:t>il s</w:t>
      </w:r>
      <w:r w:rsidR="00C240F8">
        <w:rPr>
          <w:sz w:val="22"/>
        </w:rPr>
        <w:t>’</w:t>
      </w:r>
      <w:r>
        <w:rPr>
          <w:sz w:val="22"/>
        </w:rPr>
        <w:t>agit de reconnaître, de gouverner de manière équitable et de gérer efficacement les AMCE comprenant des zones humides ; et</w:t>
      </w:r>
    </w:p>
    <w:p w14:paraId="399F64A9" w14:textId="77777777" w:rsidR="00C01B53" w:rsidRPr="00F70FAF" w:rsidRDefault="00C01B53" w:rsidP="00071BB7">
      <w:pPr>
        <w:pStyle w:val="ListParagraph"/>
        <w:ind w:left="851" w:hanging="426"/>
        <w:rPr>
          <w:rFonts w:cstheme="minorHAnsi"/>
          <w:sz w:val="22"/>
          <w:szCs w:val="22"/>
        </w:rPr>
      </w:pPr>
    </w:p>
    <w:p w14:paraId="72AE22B6" w14:textId="7F3AB040" w:rsidR="00A9433A" w:rsidRPr="00C0693F" w:rsidRDefault="00C0693F" w:rsidP="00071BB7">
      <w:pPr>
        <w:ind w:left="851" w:hanging="426"/>
        <w:rPr>
          <w:sz w:val="22"/>
          <w:szCs w:val="22"/>
        </w:rPr>
      </w:pPr>
      <w:r>
        <w:rPr>
          <w:sz w:val="22"/>
        </w:rPr>
        <w:t>iii.</w:t>
      </w:r>
      <w:r>
        <w:tab/>
      </w:r>
      <w:r>
        <w:rPr>
          <w:sz w:val="22"/>
        </w:rPr>
        <w:t>fournissent un appui technique aux Parties contractantes pour la délimitation des sites dans un format géospatial</w:t>
      </w:r>
      <w:r w:rsidR="00D10C3D">
        <w:rPr>
          <w:sz w:val="22"/>
        </w:rPr>
        <w:t>,</w:t>
      </w:r>
      <w:r>
        <w:rPr>
          <w:sz w:val="22"/>
        </w:rPr>
        <w:t xml:space="preserve"> et</w:t>
      </w:r>
      <w:r w:rsidR="00B0044B">
        <w:rPr>
          <w:sz w:val="22"/>
        </w:rPr>
        <w:t xml:space="preserve"> pour</w:t>
      </w:r>
      <w:r>
        <w:rPr>
          <w:sz w:val="22"/>
        </w:rPr>
        <w:t xml:space="preserve"> l</w:t>
      </w:r>
      <w:r w:rsidR="00C240F8">
        <w:rPr>
          <w:sz w:val="22"/>
        </w:rPr>
        <w:t>’</w:t>
      </w:r>
      <w:r>
        <w:rPr>
          <w:sz w:val="22"/>
        </w:rPr>
        <w:t>élaboration de plans de gestion et de gouvernance efficaces pour les sites.</w:t>
      </w:r>
    </w:p>
    <w:p w14:paraId="4280013E" w14:textId="34CC2640" w:rsidR="00E40488" w:rsidRPr="00F70FAF" w:rsidRDefault="00E40488" w:rsidP="091B9C2B">
      <w:pPr>
        <w:ind w:left="720"/>
        <w:rPr>
          <w:rFonts w:cstheme="minorHAnsi"/>
          <w:sz w:val="22"/>
          <w:szCs w:val="22"/>
        </w:rPr>
      </w:pPr>
    </w:p>
    <w:sectPr w:rsidR="00E40488" w:rsidRPr="00F70FAF" w:rsidSect="00F70FAF">
      <w:headerReference w:type="even" r:id="rId14"/>
      <w:headerReference w:type="default" r:id="rId15"/>
      <w:footerReference w:type="even" r:id="rId16"/>
      <w:footerReference w:type="default" r:id="rId17"/>
      <w:headerReference w:type="first" r:id="rId18"/>
      <w:footerReference w:type="first" r:id="rId1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AB257" w14:textId="77777777" w:rsidR="0014391F" w:rsidRDefault="0014391F" w:rsidP="00623A3E">
      <w:r>
        <w:separator/>
      </w:r>
    </w:p>
  </w:endnote>
  <w:endnote w:type="continuationSeparator" w:id="0">
    <w:p w14:paraId="07BDDEBD" w14:textId="77777777" w:rsidR="0014391F" w:rsidRDefault="0014391F" w:rsidP="00623A3E">
      <w:r>
        <w:continuationSeparator/>
      </w:r>
    </w:p>
  </w:endnote>
  <w:endnote w:type="continuationNotice" w:id="1">
    <w:p w14:paraId="7568CEC5" w14:textId="77777777" w:rsidR="0014391F" w:rsidRDefault="00143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neva">
    <w:altName w:val="﷽﷽﷽﷽﷽﷽﷽﷽ Symbol"/>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8F349" w14:textId="77777777" w:rsidR="00E63F31" w:rsidRDefault="00E63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7CB2A" w14:textId="4500AED3" w:rsidR="00F70FAF" w:rsidRPr="00F70FAF" w:rsidRDefault="008D0A4A" w:rsidP="00F70FAF">
    <w:pPr>
      <w:tabs>
        <w:tab w:val="left" w:pos="8789"/>
      </w:tabs>
      <w:rPr>
        <w:rFonts w:ascii="Calibri" w:hAnsi="Calibri" w:cs="Calibri"/>
        <w:bCs/>
        <w:sz w:val="20"/>
        <w:szCs w:val="20"/>
      </w:rPr>
    </w:pPr>
    <w:r>
      <w:rPr>
        <w:rFonts w:ascii="Calibri" w:hAnsi="Calibri"/>
        <w:sz w:val="20"/>
      </w:rPr>
      <w:t>COP15 Doc.23.18</w:t>
    </w:r>
    <w:r>
      <w:rPr>
        <w:rFonts w:ascii="Calibri" w:hAnsi="Calibri"/>
        <w:sz w:val="20"/>
      </w:rPr>
      <w:tab/>
    </w:r>
    <w:r w:rsidR="00F70FAF" w:rsidRPr="00B538BF">
      <w:rPr>
        <w:rFonts w:ascii="Calibri" w:hAnsi="Calibri" w:cs="Calibri"/>
        <w:sz w:val="20"/>
      </w:rPr>
      <w:fldChar w:fldCharType="begin"/>
    </w:r>
    <w:r w:rsidR="00F70FAF" w:rsidRPr="00B538BF">
      <w:rPr>
        <w:rFonts w:ascii="Calibri" w:hAnsi="Calibri" w:cs="Calibri"/>
        <w:sz w:val="20"/>
      </w:rPr>
      <w:instrText xml:space="preserve"> PAGE   \* MERGEFORMAT </w:instrText>
    </w:r>
    <w:r w:rsidR="00F70FAF" w:rsidRPr="00B538BF">
      <w:rPr>
        <w:rFonts w:ascii="Calibri" w:hAnsi="Calibri" w:cs="Calibri"/>
        <w:sz w:val="20"/>
      </w:rPr>
      <w:fldChar w:fldCharType="separate"/>
    </w:r>
    <w:r w:rsidR="00F70FAF">
      <w:rPr>
        <w:rFonts w:ascii="Calibri" w:hAnsi="Calibri" w:cs="Calibri"/>
        <w:sz w:val="20"/>
      </w:rPr>
      <w:t>2</w:t>
    </w:r>
    <w:r w:rsidR="00F70FAF" w:rsidRPr="00B538BF">
      <w:rPr>
        <w:rFonts w:ascii="Calibri" w:hAnsi="Calibri" w:cs="Calibr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10E9C" w14:textId="77777777" w:rsidR="00E63F31" w:rsidRDefault="00E63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1C467" w14:textId="77777777" w:rsidR="0014391F" w:rsidRDefault="0014391F" w:rsidP="00623A3E">
      <w:r>
        <w:separator/>
      </w:r>
    </w:p>
  </w:footnote>
  <w:footnote w:type="continuationSeparator" w:id="0">
    <w:p w14:paraId="56A1A025" w14:textId="77777777" w:rsidR="0014391F" w:rsidRDefault="0014391F" w:rsidP="00623A3E">
      <w:r>
        <w:continuationSeparator/>
      </w:r>
    </w:p>
  </w:footnote>
  <w:footnote w:type="continuationNotice" w:id="1">
    <w:p w14:paraId="62B4195F" w14:textId="77777777" w:rsidR="0014391F" w:rsidRDefault="0014391F"/>
  </w:footnote>
  <w:footnote w:id="2">
    <w:p w14:paraId="48E86999" w14:textId="14696A1B" w:rsidR="00086B1B" w:rsidRPr="00086B1B" w:rsidRDefault="00086B1B">
      <w:pPr>
        <w:pStyle w:val="FootnoteText"/>
      </w:pPr>
      <w:r>
        <w:rPr>
          <w:rStyle w:val="FootnoteReference"/>
        </w:rPr>
        <w:footnoteRef/>
      </w:r>
      <w:r>
        <w:t xml:space="preserve"> Perspectives mondiales des zones humides, 2021.</w:t>
      </w:r>
    </w:p>
  </w:footnote>
  <w:footnote w:id="3">
    <w:p w14:paraId="4E36864E" w14:textId="744F1B49" w:rsidR="005F3553" w:rsidRPr="005F3553" w:rsidRDefault="005F3553">
      <w:pPr>
        <w:pStyle w:val="FootnoteText"/>
      </w:pPr>
      <w:r>
        <w:rPr>
          <w:rStyle w:val="FootnoteReference"/>
        </w:rPr>
        <w:footnoteRef/>
      </w:r>
      <w:r>
        <w:t xml:space="preserve"> Perspectives mondiales des zones humides,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2DB6D" w14:textId="77777777" w:rsidR="00E63F31" w:rsidRDefault="00E63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44524" w14:textId="77777777" w:rsidR="00E63F31" w:rsidRDefault="00E63F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D3AA" w14:textId="77777777" w:rsidR="00E63F31" w:rsidRDefault="00E63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23305"/>
    <w:multiLevelType w:val="hybridMultilevel"/>
    <w:tmpl w:val="F33A9336"/>
    <w:lvl w:ilvl="0" w:tplc="7B20E508">
      <w:start w:val="1"/>
      <w:numFmt w:val="bullet"/>
      <w:lvlText w:val="-"/>
      <w:lvlJc w:val="left"/>
      <w:pPr>
        <w:ind w:left="720" w:hanging="360"/>
      </w:pPr>
      <w:rPr>
        <w:rFonts w:ascii="Geneva" w:eastAsiaTheme="minorHAnsi" w:hAnsi="Genev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B5CCB"/>
    <w:multiLevelType w:val="hybridMultilevel"/>
    <w:tmpl w:val="4B2A19E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F5E5297"/>
    <w:multiLevelType w:val="hybridMultilevel"/>
    <w:tmpl w:val="4BD0FCA4"/>
    <w:lvl w:ilvl="0" w:tplc="FFFFFFF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350901"/>
    <w:multiLevelType w:val="hybridMultilevel"/>
    <w:tmpl w:val="ED78C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83944"/>
    <w:multiLevelType w:val="hybridMultilevel"/>
    <w:tmpl w:val="BA2A9348"/>
    <w:lvl w:ilvl="0" w:tplc="0A1C1B6E">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471541B9"/>
    <w:multiLevelType w:val="hybridMultilevel"/>
    <w:tmpl w:val="75584F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7C5DB9"/>
    <w:multiLevelType w:val="hybridMultilevel"/>
    <w:tmpl w:val="906CF5A8"/>
    <w:lvl w:ilvl="0" w:tplc="FFFFFFF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10F71A7"/>
    <w:multiLevelType w:val="hybridMultilevel"/>
    <w:tmpl w:val="5D0896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8D1A4A"/>
    <w:multiLevelType w:val="hybridMultilevel"/>
    <w:tmpl w:val="04BE4E40"/>
    <w:lvl w:ilvl="0" w:tplc="FFFFFFF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7613E9B"/>
    <w:multiLevelType w:val="hybridMultilevel"/>
    <w:tmpl w:val="ED904EA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68890D0F"/>
    <w:multiLevelType w:val="hybridMultilevel"/>
    <w:tmpl w:val="B39AC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677733"/>
    <w:multiLevelType w:val="hybridMultilevel"/>
    <w:tmpl w:val="F2EE2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1611253">
    <w:abstractNumId w:val="8"/>
  </w:num>
  <w:num w:numId="2" w16cid:durableId="955721620">
    <w:abstractNumId w:val="6"/>
  </w:num>
  <w:num w:numId="3" w16cid:durableId="1995181404">
    <w:abstractNumId w:val="12"/>
  </w:num>
  <w:num w:numId="4" w16cid:durableId="1141658962">
    <w:abstractNumId w:val="3"/>
  </w:num>
  <w:num w:numId="5" w16cid:durableId="674068726">
    <w:abstractNumId w:val="11"/>
  </w:num>
  <w:num w:numId="6" w16cid:durableId="1625623988">
    <w:abstractNumId w:val="0"/>
  </w:num>
  <w:num w:numId="7" w16cid:durableId="1032221337">
    <w:abstractNumId w:val="9"/>
  </w:num>
  <w:num w:numId="8" w16cid:durableId="1012300089">
    <w:abstractNumId w:val="7"/>
  </w:num>
  <w:num w:numId="9" w16cid:durableId="655960693">
    <w:abstractNumId w:val="2"/>
  </w:num>
  <w:num w:numId="10" w16cid:durableId="1442919374">
    <w:abstractNumId w:val="10"/>
  </w:num>
  <w:num w:numId="11" w16cid:durableId="1126434044">
    <w:abstractNumId w:val="4"/>
  </w:num>
  <w:num w:numId="12" w16cid:durableId="219368853">
    <w:abstractNumId w:val="1"/>
  </w:num>
  <w:num w:numId="13" w16cid:durableId="589898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405"/>
    <w:rsid w:val="00001892"/>
    <w:rsid w:val="000019E4"/>
    <w:rsid w:val="00001F78"/>
    <w:rsid w:val="00002351"/>
    <w:rsid w:val="00002557"/>
    <w:rsid w:val="0000285F"/>
    <w:rsid w:val="00003941"/>
    <w:rsid w:val="000039E3"/>
    <w:rsid w:val="00003C89"/>
    <w:rsid w:val="000046DA"/>
    <w:rsid w:val="000071B1"/>
    <w:rsid w:val="0000723A"/>
    <w:rsid w:val="000072FE"/>
    <w:rsid w:val="00007A1F"/>
    <w:rsid w:val="00010617"/>
    <w:rsid w:val="0001071D"/>
    <w:rsid w:val="00012FA5"/>
    <w:rsid w:val="00013F91"/>
    <w:rsid w:val="00014751"/>
    <w:rsid w:val="000171E1"/>
    <w:rsid w:val="00017442"/>
    <w:rsid w:val="00017851"/>
    <w:rsid w:val="00017F57"/>
    <w:rsid w:val="00020C44"/>
    <w:rsid w:val="00020D1D"/>
    <w:rsid w:val="000221D3"/>
    <w:rsid w:val="00023866"/>
    <w:rsid w:val="000238BB"/>
    <w:rsid w:val="00023E18"/>
    <w:rsid w:val="000241B3"/>
    <w:rsid w:val="0002539A"/>
    <w:rsid w:val="00025441"/>
    <w:rsid w:val="000265EF"/>
    <w:rsid w:val="00026892"/>
    <w:rsid w:val="000268B0"/>
    <w:rsid w:val="00026A0D"/>
    <w:rsid w:val="000275A7"/>
    <w:rsid w:val="00030CCB"/>
    <w:rsid w:val="000312AC"/>
    <w:rsid w:val="0003324A"/>
    <w:rsid w:val="000352AC"/>
    <w:rsid w:val="00037255"/>
    <w:rsid w:val="00037813"/>
    <w:rsid w:val="00044B64"/>
    <w:rsid w:val="00050F44"/>
    <w:rsid w:val="00053193"/>
    <w:rsid w:val="000532A3"/>
    <w:rsid w:val="00054DF7"/>
    <w:rsid w:val="000559CE"/>
    <w:rsid w:val="000568CD"/>
    <w:rsid w:val="000568D9"/>
    <w:rsid w:val="00060BB7"/>
    <w:rsid w:val="00061DAA"/>
    <w:rsid w:val="00062DEB"/>
    <w:rsid w:val="0006358E"/>
    <w:rsid w:val="00063BA0"/>
    <w:rsid w:val="0006437A"/>
    <w:rsid w:val="00064D74"/>
    <w:rsid w:val="00066A95"/>
    <w:rsid w:val="00066AA1"/>
    <w:rsid w:val="00071BB7"/>
    <w:rsid w:val="00073616"/>
    <w:rsid w:val="000736FB"/>
    <w:rsid w:val="00073AF0"/>
    <w:rsid w:val="00073C5A"/>
    <w:rsid w:val="00074922"/>
    <w:rsid w:val="00077619"/>
    <w:rsid w:val="00082C16"/>
    <w:rsid w:val="00083389"/>
    <w:rsid w:val="000838B3"/>
    <w:rsid w:val="00083CDA"/>
    <w:rsid w:val="00085387"/>
    <w:rsid w:val="00086B1B"/>
    <w:rsid w:val="00087654"/>
    <w:rsid w:val="00090DED"/>
    <w:rsid w:val="00090E67"/>
    <w:rsid w:val="000938F3"/>
    <w:rsid w:val="00094C18"/>
    <w:rsid w:val="000956BC"/>
    <w:rsid w:val="00096A1B"/>
    <w:rsid w:val="000A014B"/>
    <w:rsid w:val="000A29D0"/>
    <w:rsid w:val="000A3538"/>
    <w:rsid w:val="000A5730"/>
    <w:rsid w:val="000B1695"/>
    <w:rsid w:val="000B1BB9"/>
    <w:rsid w:val="000B2F8D"/>
    <w:rsid w:val="000B3D46"/>
    <w:rsid w:val="000B5376"/>
    <w:rsid w:val="000B55D1"/>
    <w:rsid w:val="000BAFB2"/>
    <w:rsid w:val="000C3D3A"/>
    <w:rsid w:val="000C4E0C"/>
    <w:rsid w:val="000C5A36"/>
    <w:rsid w:val="000C78EB"/>
    <w:rsid w:val="000D0AD4"/>
    <w:rsid w:val="000D2399"/>
    <w:rsid w:val="000D332E"/>
    <w:rsid w:val="000D5C9F"/>
    <w:rsid w:val="000D5ED1"/>
    <w:rsid w:val="000D775F"/>
    <w:rsid w:val="000D776D"/>
    <w:rsid w:val="000E1919"/>
    <w:rsid w:val="000E1FB2"/>
    <w:rsid w:val="000E21D3"/>
    <w:rsid w:val="000E4ABF"/>
    <w:rsid w:val="000E4CD0"/>
    <w:rsid w:val="000E5341"/>
    <w:rsid w:val="000E6452"/>
    <w:rsid w:val="000F1634"/>
    <w:rsid w:val="000F20DF"/>
    <w:rsid w:val="000F35C1"/>
    <w:rsid w:val="000F3A97"/>
    <w:rsid w:val="000F4251"/>
    <w:rsid w:val="000F492E"/>
    <w:rsid w:val="000F587B"/>
    <w:rsid w:val="000F755B"/>
    <w:rsid w:val="000F779A"/>
    <w:rsid w:val="00100523"/>
    <w:rsid w:val="0010211C"/>
    <w:rsid w:val="0010331C"/>
    <w:rsid w:val="001050B3"/>
    <w:rsid w:val="001064D5"/>
    <w:rsid w:val="00107A0D"/>
    <w:rsid w:val="0011158A"/>
    <w:rsid w:val="00113626"/>
    <w:rsid w:val="001138C1"/>
    <w:rsid w:val="001153D8"/>
    <w:rsid w:val="001158D2"/>
    <w:rsid w:val="00120E06"/>
    <w:rsid w:val="00122D70"/>
    <w:rsid w:val="00123D97"/>
    <w:rsid w:val="00123F72"/>
    <w:rsid w:val="001255AE"/>
    <w:rsid w:val="00125998"/>
    <w:rsid w:val="001265AD"/>
    <w:rsid w:val="0012683C"/>
    <w:rsid w:val="001278DF"/>
    <w:rsid w:val="0013003A"/>
    <w:rsid w:val="001329D5"/>
    <w:rsid w:val="0013490D"/>
    <w:rsid w:val="00135255"/>
    <w:rsid w:val="00135AA0"/>
    <w:rsid w:val="00136A1C"/>
    <w:rsid w:val="001403CC"/>
    <w:rsid w:val="0014081A"/>
    <w:rsid w:val="00141967"/>
    <w:rsid w:val="00142445"/>
    <w:rsid w:val="00142EF4"/>
    <w:rsid w:val="00143003"/>
    <w:rsid w:val="00143917"/>
    <w:rsid w:val="0014391F"/>
    <w:rsid w:val="0014476C"/>
    <w:rsid w:val="00144F40"/>
    <w:rsid w:val="00145927"/>
    <w:rsid w:val="00146138"/>
    <w:rsid w:val="001468F6"/>
    <w:rsid w:val="001471CC"/>
    <w:rsid w:val="00150AAC"/>
    <w:rsid w:val="00150C8B"/>
    <w:rsid w:val="00151B65"/>
    <w:rsid w:val="001522EE"/>
    <w:rsid w:val="00153324"/>
    <w:rsid w:val="001539A4"/>
    <w:rsid w:val="0015553D"/>
    <w:rsid w:val="00157E91"/>
    <w:rsid w:val="001602AC"/>
    <w:rsid w:val="00162278"/>
    <w:rsid w:val="001622E6"/>
    <w:rsid w:val="0016353B"/>
    <w:rsid w:val="00164327"/>
    <w:rsid w:val="00165D50"/>
    <w:rsid w:val="001668B5"/>
    <w:rsid w:val="00167ED0"/>
    <w:rsid w:val="001717B7"/>
    <w:rsid w:val="0017229C"/>
    <w:rsid w:val="00172CC6"/>
    <w:rsid w:val="00172F75"/>
    <w:rsid w:val="00173237"/>
    <w:rsid w:val="00174822"/>
    <w:rsid w:val="00174A5B"/>
    <w:rsid w:val="00175166"/>
    <w:rsid w:val="00176D4D"/>
    <w:rsid w:val="001771F8"/>
    <w:rsid w:val="00181CF2"/>
    <w:rsid w:val="00182B98"/>
    <w:rsid w:val="00182D68"/>
    <w:rsid w:val="001833F1"/>
    <w:rsid w:val="0018687E"/>
    <w:rsid w:val="00187B5C"/>
    <w:rsid w:val="001912D4"/>
    <w:rsid w:val="00191378"/>
    <w:rsid w:val="00191A4A"/>
    <w:rsid w:val="00191F1F"/>
    <w:rsid w:val="001920C6"/>
    <w:rsid w:val="00192B32"/>
    <w:rsid w:val="001930A0"/>
    <w:rsid w:val="001967ED"/>
    <w:rsid w:val="00196FF3"/>
    <w:rsid w:val="00197869"/>
    <w:rsid w:val="001A1349"/>
    <w:rsid w:val="001A1E61"/>
    <w:rsid w:val="001A37AB"/>
    <w:rsid w:val="001A37DF"/>
    <w:rsid w:val="001A38A9"/>
    <w:rsid w:val="001A45BC"/>
    <w:rsid w:val="001A49E9"/>
    <w:rsid w:val="001A4B10"/>
    <w:rsid w:val="001A5FA8"/>
    <w:rsid w:val="001A6B6D"/>
    <w:rsid w:val="001A735D"/>
    <w:rsid w:val="001A76BE"/>
    <w:rsid w:val="001B1573"/>
    <w:rsid w:val="001B2020"/>
    <w:rsid w:val="001B208B"/>
    <w:rsid w:val="001B248E"/>
    <w:rsid w:val="001B3412"/>
    <w:rsid w:val="001B3CCC"/>
    <w:rsid w:val="001B41E2"/>
    <w:rsid w:val="001B4686"/>
    <w:rsid w:val="001B4F21"/>
    <w:rsid w:val="001B6281"/>
    <w:rsid w:val="001B6D7A"/>
    <w:rsid w:val="001C0469"/>
    <w:rsid w:val="001C0981"/>
    <w:rsid w:val="001C0FD3"/>
    <w:rsid w:val="001C14E7"/>
    <w:rsid w:val="001C1BE4"/>
    <w:rsid w:val="001C22CE"/>
    <w:rsid w:val="001C3178"/>
    <w:rsid w:val="001C33EC"/>
    <w:rsid w:val="001C4DC3"/>
    <w:rsid w:val="001C58B0"/>
    <w:rsid w:val="001C681B"/>
    <w:rsid w:val="001D044F"/>
    <w:rsid w:val="001D294F"/>
    <w:rsid w:val="001D2E8B"/>
    <w:rsid w:val="001D30E0"/>
    <w:rsid w:val="001D4FAF"/>
    <w:rsid w:val="001D5A44"/>
    <w:rsid w:val="001D6610"/>
    <w:rsid w:val="001D70EA"/>
    <w:rsid w:val="001D7B1B"/>
    <w:rsid w:val="001E6CCA"/>
    <w:rsid w:val="001E6E49"/>
    <w:rsid w:val="001E6FB8"/>
    <w:rsid w:val="001F23DC"/>
    <w:rsid w:val="001F28C6"/>
    <w:rsid w:val="001F2DCD"/>
    <w:rsid w:val="001F3470"/>
    <w:rsid w:val="001F50DA"/>
    <w:rsid w:val="001F553B"/>
    <w:rsid w:val="001F6897"/>
    <w:rsid w:val="001F6E70"/>
    <w:rsid w:val="001F71C7"/>
    <w:rsid w:val="002017A8"/>
    <w:rsid w:val="00202EC7"/>
    <w:rsid w:val="00203B84"/>
    <w:rsid w:val="00204268"/>
    <w:rsid w:val="00204D6F"/>
    <w:rsid w:val="00204DA6"/>
    <w:rsid w:val="002054E7"/>
    <w:rsid w:val="002064DF"/>
    <w:rsid w:val="00207CE0"/>
    <w:rsid w:val="002100D5"/>
    <w:rsid w:val="00210393"/>
    <w:rsid w:val="0021052F"/>
    <w:rsid w:val="00210D62"/>
    <w:rsid w:val="00210F4D"/>
    <w:rsid w:val="00211243"/>
    <w:rsid w:val="0021151D"/>
    <w:rsid w:val="00211560"/>
    <w:rsid w:val="00212BDA"/>
    <w:rsid w:val="00215C29"/>
    <w:rsid w:val="002171EB"/>
    <w:rsid w:val="00217A74"/>
    <w:rsid w:val="0022015E"/>
    <w:rsid w:val="002209E4"/>
    <w:rsid w:val="00220D4A"/>
    <w:rsid w:val="00222AED"/>
    <w:rsid w:val="00223603"/>
    <w:rsid w:val="00224267"/>
    <w:rsid w:val="00225129"/>
    <w:rsid w:val="00227DEC"/>
    <w:rsid w:val="002301B1"/>
    <w:rsid w:val="002312CB"/>
    <w:rsid w:val="002321C3"/>
    <w:rsid w:val="002332B9"/>
    <w:rsid w:val="00233CC8"/>
    <w:rsid w:val="002342CF"/>
    <w:rsid w:val="0023626E"/>
    <w:rsid w:val="00236F79"/>
    <w:rsid w:val="00237B07"/>
    <w:rsid w:val="0024178D"/>
    <w:rsid w:val="00243583"/>
    <w:rsid w:val="00243CFE"/>
    <w:rsid w:val="00243E9C"/>
    <w:rsid w:val="00244B9E"/>
    <w:rsid w:val="0024507B"/>
    <w:rsid w:val="00245231"/>
    <w:rsid w:val="002473EC"/>
    <w:rsid w:val="002500A8"/>
    <w:rsid w:val="002501EF"/>
    <w:rsid w:val="00250D49"/>
    <w:rsid w:val="002532E6"/>
    <w:rsid w:val="002567D1"/>
    <w:rsid w:val="00257775"/>
    <w:rsid w:val="0026244D"/>
    <w:rsid w:val="002627F8"/>
    <w:rsid w:val="00262DA9"/>
    <w:rsid w:val="002655FA"/>
    <w:rsid w:val="002659F8"/>
    <w:rsid w:val="00267AE9"/>
    <w:rsid w:val="00271530"/>
    <w:rsid w:val="00272D05"/>
    <w:rsid w:val="00273042"/>
    <w:rsid w:val="0027430F"/>
    <w:rsid w:val="002760AA"/>
    <w:rsid w:val="002769DF"/>
    <w:rsid w:val="00276D5A"/>
    <w:rsid w:val="002771CE"/>
    <w:rsid w:val="00280D18"/>
    <w:rsid w:val="00281336"/>
    <w:rsid w:val="002815EA"/>
    <w:rsid w:val="0028166D"/>
    <w:rsid w:val="00281D99"/>
    <w:rsid w:val="00284AB2"/>
    <w:rsid w:val="00284E98"/>
    <w:rsid w:val="00285DD4"/>
    <w:rsid w:val="002861BC"/>
    <w:rsid w:val="002900D1"/>
    <w:rsid w:val="0029231B"/>
    <w:rsid w:val="00292801"/>
    <w:rsid w:val="00293395"/>
    <w:rsid w:val="00295B86"/>
    <w:rsid w:val="002A016A"/>
    <w:rsid w:val="002A0A56"/>
    <w:rsid w:val="002A0C0D"/>
    <w:rsid w:val="002A362E"/>
    <w:rsid w:val="002A3D80"/>
    <w:rsid w:val="002A3D91"/>
    <w:rsid w:val="002A3F0B"/>
    <w:rsid w:val="002A4359"/>
    <w:rsid w:val="002A4490"/>
    <w:rsid w:val="002A469F"/>
    <w:rsid w:val="002A5178"/>
    <w:rsid w:val="002A5B3D"/>
    <w:rsid w:val="002A6431"/>
    <w:rsid w:val="002A78A7"/>
    <w:rsid w:val="002A7CCC"/>
    <w:rsid w:val="002B0AB9"/>
    <w:rsid w:val="002B121B"/>
    <w:rsid w:val="002B2A6D"/>
    <w:rsid w:val="002B3130"/>
    <w:rsid w:val="002B5CA2"/>
    <w:rsid w:val="002B6048"/>
    <w:rsid w:val="002B632C"/>
    <w:rsid w:val="002B7415"/>
    <w:rsid w:val="002C0924"/>
    <w:rsid w:val="002C2136"/>
    <w:rsid w:val="002C21EB"/>
    <w:rsid w:val="002C3F5A"/>
    <w:rsid w:val="002C53C6"/>
    <w:rsid w:val="002C554E"/>
    <w:rsid w:val="002C58AB"/>
    <w:rsid w:val="002C6F6C"/>
    <w:rsid w:val="002D02F3"/>
    <w:rsid w:val="002D15AC"/>
    <w:rsid w:val="002D2E33"/>
    <w:rsid w:val="002D40C4"/>
    <w:rsid w:val="002D4353"/>
    <w:rsid w:val="002D5B31"/>
    <w:rsid w:val="002D5E7B"/>
    <w:rsid w:val="002D7CC3"/>
    <w:rsid w:val="002E06D2"/>
    <w:rsid w:val="002E2B8D"/>
    <w:rsid w:val="002E4153"/>
    <w:rsid w:val="002E4445"/>
    <w:rsid w:val="002E4F24"/>
    <w:rsid w:val="002E5982"/>
    <w:rsid w:val="002E5BD5"/>
    <w:rsid w:val="002E7CBC"/>
    <w:rsid w:val="002F1440"/>
    <w:rsid w:val="002F2F47"/>
    <w:rsid w:val="002F4B09"/>
    <w:rsid w:val="002F60DC"/>
    <w:rsid w:val="003026B7"/>
    <w:rsid w:val="0030398E"/>
    <w:rsid w:val="00305F60"/>
    <w:rsid w:val="003062CC"/>
    <w:rsid w:val="003108EF"/>
    <w:rsid w:val="00311EA6"/>
    <w:rsid w:val="0032054B"/>
    <w:rsid w:val="00320FAB"/>
    <w:rsid w:val="0032205A"/>
    <w:rsid w:val="003228D2"/>
    <w:rsid w:val="00322FDE"/>
    <w:rsid w:val="00323B88"/>
    <w:rsid w:val="003263C8"/>
    <w:rsid w:val="00326F30"/>
    <w:rsid w:val="00330244"/>
    <w:rsid w:val="00331348"/>
    <w:rsid w:val="003318D5"/>
    <w:rsid w:val="00331C31"/>
    <w:rsid w:val="00332F2B"/>
    <w:rsid w:val="0033369A"/>
    <w:rsid w:val="003337BA"/>
    <w:rsid w:val="00335136"/>
    <w:rsid w:val="003357C6"/>
    <w:rsid w:val="003364D4"/>
    <w:rsid w:val="00336859"/>
    <w:rsid w:val="0034002C"/>
    <w:rsid w:val="003400C1"/>
    <w:rsid w:val="003402E6"/>
    <w:rsid w:val="00341BA5"/>
    <w:rsid w:val="00344742"/>
    <w:rsid w:val="0034477F"/>
    <w:rsid w:val="00345CD6"/>
    <w:rsid w:val="003463B5"/>
    <w:rsid w:val="00346576"/>
    <w:rsid w:val="003465DF"/>
    <w:rsid w:val="003511C4"/>
    <w:rsid w:val="00351A74"/>
    <w:rsid w:val="003524D4"/>
    <w:rsid w:val="00354025"/>
    <w:rsid w:val="003542C0"/>
    <w:rsid w:val="003549FA"/>
    <w:rsid w:val="00355AB9"/>
    <w:rsid w:val="00357B18"/>
    <w:rsid w:val="0036106A"/>
    <w:rsid w:val="00363683"/>
    <w:rsid w:val="00365256"/>
    <w:rsid w:val="00365F89"/>
    <w:rsid w:val="00366051"/>
    <w:rsid w:val="003669F2"/>
    <w:rsid w:val="00367058"/>
    <w:rsid w:val="00367649"/>
    <w:rsid w:val="00367ACA"/>
    <w:rsid w:val="00371996"/>
    <w:rsid w:val="00372E7F"/>
    <w:rsid w:val="003737EA"/>
    <w:rsid w:val="00373A9A"/>
    <w:rsid w:val="00373E88"/>
    <w:rsid w:val="00375922"/>
    <w:rsid w:val="00376376"/>
    <w:rsid w:val="00377D62"/>
    <w:rsid w:val="00377E08"/>
    <w:rsid w:val="00384105"/>
    <w:rsid w:val="00384760"/>
    <w:rsid w:val="00384E0C"/>
    <w:rsid w:val="00385CD8"/>
    <w:rsid w:val="0038764A"/>
    <w:rsid w:val="0039320E"/>
    <w:rsid w:val="00393C08"/>
    <w:rsid w:val="00393FE5"/>
    <w:rsid w:val="00395573"/>
    <w:rsid w:val="00396030"/>
    <w:rsid w:val="003969E1"/>
    <w:rsid w:val="003970BC"/>
    <w:rsid w:val="00397356"/>
    <w:rsid w:val="00397699"/>
    <w:rsid w:val="00397BC5"/>
    <w:rsid w:val="003A18DA"/>
    <w:rsid w:val="003A2439"/>
    <w:rsid w:val="003A4896"/>
    <w:rsid w:val="003A5B0B"/>
    <w:rsid w:val="003A5B95"/>
    <w:rsid w:val="003A6F5C"/>
    <w:rsid w:val="003B022B"/>
    <w:rsid w:val="003B128D"/>
    <w:rsid w:val="003B496D"/>
    <w:rsid w:val="003B52A7"/>
    <w:rsid w:val="003B54B9"/>
    <w:rsid w:val="003B638B"/>
    <w:rsid w:val="003B7039"/>
    <w:rsid w:val="003B7894"/>
    <w:rsid w:val="003B79E5"/>
    <w:rsid w:val="003C0555"/>
    <w:rsid w:val="003C0585"/>
    <w:rsid w:val="003C0941"/>
    <w:rsid w:val="003C1994"/>
    <w:rsid w:val="003C35D2"/>
    <w:rsid w:val="003C4E3E"/>
    <w:rsid w:val="003C5F86"/>
    <w:rsid w:val="003C6060"/>
    <w:rsid w:val="003C70EC"/>
    <w:rsid w:val="003D07C7"/>
    <w:rsid w:val="003D0C0C"/>
    <w:rsid w:val="003D29AC"/>
    <w:rsid w:val="003D3252"/>
    <w:rsid w:val="003D77EF"/>
    <w:rsid w:val="003D7811"/>
    <w:rsid w:val="003E0068"/>
    <w:rsid w:val="003E2DD2"/>
    <w:rsid w:val="003E2FA8"/>
    <w:rsid w:val="003E7B3E"/>
    <w:rsid w:val="003E7EFD"/>
    <w:rsid w:val="003F02D8"/>
    <w:rsid w:val="003F29E2"/>
    <w:rsid w:val="003F5220"/>
    <w:rsid w:val="00402512"/>
    <w:rsid w:val="00402A67"/>
    <w:rsid w:val="00405288"/>
    <w:rsid w:val="00405633"/>
    <w:rsid w:val="00406105"/>
    <w:rsid w:val="00407319"/>
    <w:rsid w:val="0040743D"/>
    <w:rsid w:val="00407AFC"/>
    <w:rsid w:val="00407B58"/>
    <w:rsid w:val="00410289"/>
    <w:rsid w:val="00411A43"/>
    <w:rsid w:val="004137CD"/>
    <w:rsid w:val="004142A9"/>
    <w:rsid w:val="00414FE0"/>
    <w:rsid w:val="00415DA0"/>
    <w:rsid w:val="00417AB4"/>
    <w:rsid w:val="00417C32"/>
    <w:rsid w:val="00420E9A"/>
    <w:rsid w:val="004216B9"/>
    <w:rsid w:val="00421763"/>
    <w:rsid w:val="00421A95"/>
    <w:rsid w:val="00422136"/>
    <w:rsid w:val="00422581"/>
    <w:rsid w:val="004234B0"/>
    <w:rsid w:val="00423B27"/>
    <w:rsid w:val="0042516B"/>
    <w:rsid w:val="0042720E"/>
    <w:rsid w:val="00427BE6"/>
    <w:rsid w:val="00434A54"/>
    <w:rsid w:val="00435333"/>
    <w:rsid w:val="004367B0"/>
    <w:rsid w:val="004373B2"/>
    <w:rsid w:val="00441376"/>
    <w:rsid w:val="00441497"/>
    <w:rsid w:val="004424C9"/>
    <w:rsid w:val="00442CD6"/>
    <w:rsid w:val="00443397"/>
    <w:rsid w:val="004437BC"/>
    <w:rsid w:val="004442CF"/>
    <w:rsid w:val="0045029C"/>
    <w:rsid w:val="00450969"/>
    <w:rsid w:val="00450F8E"/>
    <w:rsid w:val="0045331D"/>
    <w:rsid w:val="00454150"/>
    <w:rsid w:val="004546F9"/>
    <w:rsid w:val="00456F36"/>
    <w:rsid w:val="00457BB0"/>
    <w:rsid w:val="00460E1D"/>
    <w:rsid w:val="004614A3"/>
    <w:rsid w:val="00462459"/>
    <w:rsid w:val="00464E8F"/>
    <w:rsid w:val="004654C5"/>
    <w:rsid w:val="00466303"/>
    <w:rsid w:val="00466A3C"/>
    <w:rsid w:val="00466D18"/>
    <w:rsid w:val="00467862"/>
    <w:rsid w:val="0047117C"/>
    <w:rsid w:val="0047537D"/>
    <w:rsid w:val="00475EA4"/>
    <w:rsid w:val="00477090"/>
    <w:rsid w:val="00477B24"/>
    <w:rsid w:val="00477CD5"/>
    <w:rsid w:val="00477D07"/>
    <w:rsid w:val="00480892"/>
    <w:rsid w:val="00480904"/>
    <w:rsid w:val="0048281A"/>
    <w:rsid w:val="00484FB2"/>
    <w:rsid w:val="004860B8"/>
    <w:rsid w:val="00486C27"/>
    <w:rsid w:val="00486F87"/>
    <w:rsid w:val="004873B4"/>
    <w:rsid w:val="00487A5D"/>
    <w:rsid w:val="00490C9B"/>
    <w:rsid w:val="00491D61"/>
    <w:rsid w:val="00494122"/>
    <w:rsid w:val="00495E7A"/>
    <w:rsid w:val="004966A2"/>
    <w:rsid w:val="00496AC1"/>
    <w:rsid w:val="004A03CF"/>
    <w:rsid w:val="004A0FAD"/>
    <w:rsid w:val="004A116D"/>
    <w:rsid w:val="004A1460"/>
    <w:rsid w:val="004A31AB"/>
    <w:rsid w:val="004A4FA5"/>
    <w:rsid w:val="004A658A"/>
    <w:rsid w:val="004A719B"/>
    <w:rsid w:val="004A7742"/>
    <w:rsid w:val="004A7AE1"/>
    <w:rsid w:val="004B4547"/>
    <w:rsid w:val="004B4ED4"/>
    <w:rsid w:val="004B5D6F"/>
    <w:rsid w:val="004B67DC"/>
    <w:rsid w:val="004B785D"/>
    <w:rsid w:val="004B7BA7"/>
    <w:rsid w:val="004C033B"/>
    <w:rsid w:val="004C08C5"/>
    <w:rsid w:val="004C122B"/>
    <w:rsid w:val="004C2A74"/>
    <w:rsid w:val="004C2CB9"/>
    <w:rsid w:val="004C31F8"/>
    <w:rsid w:val="004C6C65"/>
    <w:rsid w:val="004C6CFB"/>
    <w:rsid w:val="004D0535"/>
    <w:rsid w:val="004D18B0"/>
    <w:rsid w:val="004D1C3B"/>
    <w:rsid w:val="004D2CA7"/>
    <w:rsid w:val="004D3004"/>
    <w:rsid w:val="004D3147"/>
    <w:rsid w:val="004D3327"/>
    <w:rsid w:val="004D4886"/>
    <w:rsid w:val="004D4E65"/>
    <w:rsid w:val="004D57A5"/>
    <w:rsid w:val="004D77A4"/>
    <w:rsid w:val="004D7834"/>
    <w:rsid w:val="004E062D"/>
    <w:rsid w:val="004E111A"/>
    <w:rsid w:val="004E3F9A"/>
    <w:rsid w:val="004E4F04"/>
    <w:rsid w:val="004F0CF8"/>
    <w:rsid w:val="004F1AAD"/>
    <w:rsid w:val="004F2892"/>
    <w:rsid w:val="004F2E2A"/>
    <w:rsid w:val="004F3EF8"/>
    <w:rsid w:val="004F4948"/>
    <w:rsid w:val="004F54A5"/>
    <w:rsid w:val="004F58D1"/>
    <w:rsid w:val="004F6EDD"/>
    <w:rsid w:val="004F6F36"/>
    <w:rsid w:val="004F776C"/>
    <w:rsid w:val="00501830"/>
    <w:rsid w:val="00501B24"/>
    <w:rsid w:val="0050220B"/>
    <w:rsid w:val="00502D9C"/>
    <w:rsid w:val="00503B88"/>
    <w:rsid w:val="00510DA9"/>
    <w:rsid w:val="00512D4E"/>
    <w:rsid w:val="00513DF6"/>
    <w:rsid w:val="00514921"/>
    <w:rsid w:val="00515DE6"/>
    <w:rsid w:val="00517571"/>
    <w:rsid w:val="00517831"/>
    <w:rsid w:val="005208A6"/>
    <w:rsid w:val="00520A4C"/>
    <w:rsid w:val="00522999"/>
    <w:rsid w:val="005235A5"/>
    <w:rsid w:val="00524650"/>
    <w:rsid w:val="00524DE9"/>
    <w:rsid w:val="00525648"/>
    <w:rsid w:val="0053091F"/>
    <w:rsid w:val="005309DC"/>
    <w:rsid w:val="0053119C"/>
    <w:rsid w:val="005339EB"/>
    <w:rsid w:val="00533E9F"/>
    <w:rsid w:val="005343D9"/>
    <w:rsid w:val="00534B5D"/>
    <w:rsid w:val="00536214"/>
    <w:rsid w:val="00536C8E"/>
    <w:rsid w:val="0053749B"/>
    <w:rsid w:val="00537682"/>
    <w:rsid w:val="00537894"/>
    <w:rsid w:val="0053796C"/>
    <w:rsid w:val="0054025A"/>
    <w:rsid w:val="00540B85"/>
    <w:rsid w:val="0054159B"/>
    <w:rsid w:val="0054257D"/>
    <w:rsid w:val="005438FE"/>
    <w:rsid w:val="005440F9"/>
    <w:rsid w:val="00544793"/>
    <w:rsid w:val="00544D30"/>
    <w:rsid w:val="005458EA"/>
    <w:rsid w:val="00546A22"/>
    <w:rsid w:val="00547000"/>
    <w:rsid w:val="00550884"/>
    <w:rsid w:val="00550FEB"/>
    <w:rsid w:val="00551410"/>
    <w:rsid w:val="005517E2"/>
    <w:rsid w:val="00552E7B"/>
    <w:rsid w:val="00554426"/>
    <w:rsid w:val="005549A6"/>
    <w:rsid w:val="00555B1A"/>
    <w:rsid w:val="00555CA6"/>
    <w:rsid w:val="00556266"/>
    <w:rsid w:val="00556D05"/>
    <w:rsid w:val="0055799C"/>
    <w:rsid w:val="00563F0C"/>
    <w:rsid w:val="00564E86"/>
    <w:rsid w:val="005679AA"/>
    <w:rsid w:val="005679B1"/>
    <w:rsid w:val="00570484"/>
    <w:rsid w:val="00570EB3"/>
    <w:rsid w:val="00570F2E"/>
    <w:rsid w:val="0057196E"/>
    <w:rsid w:val="00571EAF"/>
    <w:rsid w:val="00574380"/>
    <w:rsid w:val="005756AF"/>
    <w:rsid w:val="00576B91"/>
    <w:rsid w:val="00577680"/>
    <w:rsid w:val="00582257"/>
    <w:rsid w:val="005822B2"/>
    <w:rsid w:val="00582A8D"/>
    <w:rsid w:val="00582F75"/>
    <w:rsid w:val="00584E4A"/>
    <w:rsid w:val="00586F18"/>
    <w:rsid w:val="005871F6"/>
    <w:rsid w:val="0058763A"/>
    <w:rsid w:val="00591485"/>
    <w:rsid w:val="00591E0D"/>
    <w:rsid w:val="00594737"/>
    <w:rsid w:val="0059587C"/>
    <w:rsid w:val="00596438"/>
    <w:rsid w:val="005A38C4"/>
    <w:rsid w:val="005A42CD"/>
    <w:rsid w:val="005A4807"/>
    <w:rsid w:val="005A48A5"/>
    <w:rsid w:val="005A63AA"/>
    <w:rsid w:val="005A685C"/>
    <w:rsid w:val="005A6FF4"/>
    <w:rsid w:val="005A7450"/>
    <w:rsid w:val="005B02A4"/>
    <w:rsid w:val="005B0E25"/>
    <w:rsid w:val="005B1C4E"/>
    <w:rsid w:val="005B2863"/>
    <w:rsid w:val="005B3F43"/>
    <w:rsid w:val="005B4481"/>
    <w:rsid w:val="005B52E7"/>
    <w:rsid w:val="005B574B"/>
    <w:rsid w:val="005B70B8"/>
    <w:rsid w:val="005B785B"/>
    <w:rsid w:val="005B7E6D"/>
    <w:rsid w:val="005C5BDF"/>
    <w:rsid w:val="005C6B43"/>
    <w:rsid w:val="005D1A06"/>
    <w:rsid w:val="005D3F7A"/>
    <w:rsid w:val="005D461C"/>
    <w:rsid w:val="005D4AE4"/>
    <w:rsid w:val="005D5E0A"/>
    <w:rsid w:val="005D6D13"/>
    <w:rsid w:val="005D7350"/>
    <w:rsid w:val="005E01CF"/>
    <w:rsid w:val="005E0FEC"/>
    <w:rsid w:val="005E3323"/>
    <w:rsid w:val="005E3AC4"/>
    <w:rsid w:val="005E4DBC"/>
    <w:rsid w:val="005E5C40"/>
    <w:rsid w:val="005E645D"/>
    <w:rsid w:val="005E6978"/>
    <w:rsid w:val="005E7244"/>
    <w:rsid w:val="005F0709"/>
    <w:rsid w:val="005F0E73"/>
    <w:rsid w:val="005F288A"/>
    <w:rsid w:val="005F3553"/>
    <w:rsid w:val="005F36B3"/>
    <w:rsid w:val="005F4A7F"/>
    <w:rsid w:val="005F52BB"/>
    <w:rsid w:val="005F545B"/>
    <w:rsid w:val="005F5C73"/>
    <w:rsid w:val="005F5EDF"/>
    <w:rsid w:val="005F6044"/>
    <w:rsid w:val="005F7502"/>
    <w:rsid w:val="0060004D"/>
    <w:rsid w:val="00602596"/>
    <w:rsid w:val="00603053"/>
    <w:rsid w:val="006040B1"/>
    <w:rsid w:val="006051F7"/>
    <w:rsid w:val="00605FB9"/>
    <w:rsid w:val="00606B6E"/>
    <w:rsid w:val="00610086"/>
    <w:rsid w:val="00610BBC"/>
    <w:rsid w:val="00612A9E"/>
    <w:rsid w:val="00615A5D"/>
    <w:rsid w:val="00615CC7"/>
    <w:rsid w:val="0062030D"/>
    <w:rsid w:val="00622F2E"/>
    <w:rsid w:val="006230F7"/>
    <w:rsid w:val="00623A3E"/>
    <w:rsid w:val="0062430B"/>
    <w:rsid w:val="00624C2F"/>
    <w:rsid w:val="00625098"/>
    <w:rsid w:val="0062540B"/>
    <w:rsid w:val="006259C3"/>
    <w:rsid w:val="00626C86"/>
    <w:rsid w:val="00626E58"/>
    <w:rsid w:val="0062729E"/>
    <w:rsid w:val="006279B3"/>
    <w:rsid w:val="00627E51"/>
    <w:rsid w:val="00630C6F"/>
    <w:rsid w:val="00631577"/>
    <w:rsid w:val="006334EB"/>
    <w:rsid w:val="006346B9"/>
    <w:rsid w:val="0063648E"/>
    <w:rsid w:val="00636524"/>
    <w:rsid w:val="0063680C"/>
    <w:rsid w:val="00637E13"/>
    <w:rsid w:val="00637EDE"/>
    <w:rsid w:val="006406B7"/>
    <w:rsid w:val="0064087A"/>
    <w:rsid w:val="0064250E"/>
    <w:rsid w:val="006445BC"/>
    <w:rsid w:val="00644D01"/>
    <w:rsid w:val="00644FC3"/>
    <w:rsid w:val="00645172"/>
    <w:rsid w:val="00646EF8"/>
    <w:rsid w:val="00650078"/>
    <w:rsid w:val="00650721"/>
    <w:rsid w:val="00651AD7"/>
    <w:rsid w:val="00652489"/>
    <w:rsid w:val="00652728"/>
    <w:rsid w:val="00653394"/>
    <w:rsid w:val="00653697"/>
    <w:rsid w:val="006545B1"/>
    <w:rsid w:val="00655260"/>
    <w:rsid w:val="0065536D"/>
    <w:rsid w:val="006569DA"/>
    <w:rsid w:val="00656AF3"/>
    <w:rsid w:val="006574F0"/>
    <w:rsid w:val="0065752D"/>
    <w:rsid w:val="0066020F"/>
    <w:rsid w:val="0066032E"/>
    <w:rsid w:val="006612E9"/>
    <w:rsid w:val="00662BB4"/>
    <w:rsid w:val="006636AF"/>
    <w:rsid w:val="00665A2B"/>
    <w:rsid w:val="00665E2F"/>
    <w:rsid w:val="006660B1"/>
    <w:rsid w:val="00666594"/>
    <w:rsid w:val="00666673"/>
    <w:rsid w:val="00666A3A"/>
    <w:rsid w:val="00666BE5"/>
    <w:rsid w:val="00672EEA"/>
    <w:rsid w:val="00674086"/>
    <w:rsid w:val="00674524"/>
    <w:rsid w:val="00675F13"/>
    <w:rsid w:val="00676170"/>
    <w:rsid w:val="00677820"/>
    <w:rsid w:val="00677F5F"/>
    <w:rsid w:val="00680AE0"/>
    <w:rsid w:val="006810A0"/>
    <w:rsid w:val="006811D9"/>
    <w:rsid w:val="0068260A"/>
    <w:rsid w:val="0068315A"/>
    <w:rsid w:val="00686186"/>
    <w:rsid w:val="006926B9"/>
    <w:rsid w:val="00692B6A"/>
    <w:rsid w:val="00692CBE"/>
    <w:rsid w:val="00692CC9"/>
    <w:rsid w:val="00692D0B"/>
    <w:rsid w:val="00693344"/>
    <w:rsid w:val="00694B67"/>
    <w:rsid w:val="00695760"/>
    <w:rsid w:val="00695E25"/>
    <w:rsid w:val="00695F21"/>
    <w:rsid w:val="00697586"/>
    <w:rsid w:val="006A0B75"/>
    <w:rsid w:val="006A0EA4"/>
    <w:rsid w:val="006A1148"/>
    <w:rsid w:val="006A2DBD"/>
    <w:rsid w:val="006A77E9"/>
    <w:rsid w:val="006B06FC"/>
    <w:rsid w:val="006B0AEC"/>
    <w:rsid w:val="006B4301"/>
    <w:rsid w:val="006B43A7"/>
    <w:rsid w:val="006B5991"/>
    <w:rsid w:val="006B66EC"/>
    <w:rsid w:val="006B773B"/>
    <w:rsid w:val="006C045E"/>
    <w:rsid w:val="006C0AF9"/>
    <w:rsid w:val="006C0B21"/>
    <w:rsid w:val="006C0C9F"/>
    <w:rsid w:val="006C162E"/>
    <w:rsid w:val="006C2CE5"/>
    <w:rsid w:val="006C413B"/>
    <w:rsid w:val="006C4528"/>
    <w:rsid w:val="006C644E"/>
    <w:rsid w:val="006C6F26"/>
    <w:rsid w:val="006D3F8E"/>
    <w:rsid w:val="006D4515"/>
    <w:rsid w:val="006D4AA7"/>
    <w:rsid w:val="006D57DE"/>
    <w:rsid w:val="006D5CD6"/>
    <w:rsid w:val="006E159F"/>
    <w:rsid w:val="006E1900"/>
    <w:rsid w:val="006E1BDB"/>
    <w:rsid w:val="006E2C58"/>
    <w:rsid w:val="006E3D6D"/>
    <w:rsid w:val="006E42D5"/>
    <w:rsid w:val="006E64DB"/>
    <w:rsid w:val="006E68AD"/>
    <w:rsid w:val="006E6B36"/>
    <w:rsid w:val="006F087A"/>
    <w:rsid w:val="006F119E"/>
    <w:rsid w:val="006F25A5"/>
    <w:rsid w:val="006F3A8F"/>
    <w:rsid w:val="006F3EBF"/>
    <w:rsid w:val="006F41C6"/>
    <w:rsid w:val="006F68C6"/>
    <w:rsid w:val="006F6D6C"/>
    <w:rsid w:val="006F7A9A"/>
    <w:rsid w:val="00701A8E"/>
    <w:rsid w:val="00701F07"/>
    <w:rsid w:val="007033C0"/>
    <w:rsid w:val="00703CFE"/>
    <w:rsid w:val="00705335"/>
    <w:rsid w:val="00705389"/>
    <w:rsid w:val="00710E84"/>
    <w:rsid w:val="007112DE"/>
    <w:rsid w:val="00711A38"/>
    <w:rsid w:val="00712E06"/>
    <w:rsid w:val="00713E20"/>
    <w:rsid w:val="007161CB"/>
    <w:rsid w:val="007170F8"/>
    <w:rsid w:val="00720731"/>
    <w:rsid w:val="00720ABB"/>
    <w:rsid w:val="007211DB"/>
    <w:rsid w:val="0072401B"/>
    <w:rsid w:val="007253BD"/>
    <w:rsid w:val="007254AA"/>
    <w:rsid w:val="007256F7"/>
    <w:rsid w:val="00725C67"/>
    <w:rsid w:val="00725E9C"/>
    <w:rsid w:val="00726095"/>
    <w:rsid w:val="00726BBB"/>
    <w:rsid w:val="0072756E"/>
    <w:rsid w:val="00727BF1"/>
    <w:rsid w:val="00730240"/>
    <w:rsid w:val="00730425"/>
    <w:rsid w:val="0073165A"/>
    <w:rsid w:val="00732778"/>
    <w:rsid w:val="00733239"/>
    <w:rsid w:val="007340D7"/>
    <w:rsid w:val="00735998"/>
    <w:rsid w:val="00736F26"/>
    <w:rsid w:val="00737204"/>
    <w:rsid w:val="00743176"/>
    <w:rsid w:val="00744CFE"/>
    <w:rsid w:val="00745396"/>
    <w:rsid w:val="00746997"/>
    <w:rsid w:val="00746D6A"/>
    <w:rsid w:val="0074741B"/>
    <w:rsid w:val="00747C55"/>
    <w:rsid w:val="00750158"/>
    <w:rsid w:val="00752909"/>
    <w:rsid w:val="0075331B"/>
    <w:rsid w:val="00753AD4"/>
    <w:rsid w:val="00754AC7"/>
    <w:rsid w:val="00755B26"/>
    <w:rsid w:val="00756363"/>
    <w:rsid w:val="0075693E"/>
    <w:rsid w:val="00757A57"/>
    <w:rsid w:val="007609AE"/>
    <w:rsid w:val="00761125"/>
    <w:rsid w:val="0076315E"/>
    <w:rsid w:val="00763AE6"/>
    <w:rsid w:val="00763CEF"/>
    <w:rsid w:val="007654AB"/>
    <w:rsid w:val="00767C3B"/>
    <w:rsid w:val="00767D9C"/>
    <w:rsid w:val="00772377"/>
    <w:rsid w:val="00773152"/>
    <w:rsid w:val="007732C0"/>
    <w:rsid w:val="00773535"/>
    <w:rsid w:val="00774099"/>
    <w:rsid w:val="00774D4A"/>
    <w:rsid w:val="00774DA1"/>
    <w:rsid w:val="00774FA7"/>
    <w:rsid w:val="007758A4"/>
    <w:rsid w:val="00775F9B"/>
    <w:rsid w:val="00780790"/>
    <w:rsid w:val="00780871"/>
    <w:rsid w:val="0078249C"/>
    <w:rsid w:val="00782D4A"/>
    <w:rsid w:val="00783498"/>
    <w:rsid w:val="00785F61"/>
    <w:rsid w:val="007868BC"/>
    <w:rsid w:val="0078717E"/>
    <w:rsid w:val="007877EB"/>
    <w:rsid w:val="00791CC1"/>
    <w:rsid w:val="00792AFF"/>
    <w:rsid w:val="00793535"/>
    <w:rsid w:val="0079488E"/>
    <w:rsid w:val="00795471"/>
    <w:rsid w:val="00795F8D"/>
    <w:rsid w:val="007A039F"/>
    <w:rsid w:val="007A4027"/>
    <w:rsid w:val="007A41E0"/>
    <w:rsid w:val="007A4391"/>
    <w:rsid w:val="007A4AA3"/>
    <w:rsid w:val="007A7027"/>
    <w:rsid w:val="007A788F"/>
    <w:rsid w:val="007B176E"/>
    <w:rsid w:val="007B1C88"/>
    <w:rsid w:val="007B2F62"/>
    <w:rsid w:val="007B383F"/>
    <w:rsid w:val="007B53A5"/>
    <w:rsid w:val="007B6091"/>
    <w:rsid w:val="007C0199"/>
    <w:rsid w:val="007C0B9D"/>
    <w:rsid w:val="007C1054"/>
    <w:rsid w:val="007C2129"/>
    <w:rsid w:val="007C2413"/>
    <w:rsid w:val="007C2B25"/>
    <w:rsid w:val="007C34F2"/>
    <w:rsid w:val="007C4F96"/>
    <w:rsid w:val="007C4FC3"/>
    <w:rsid w:val="007C6DF0"/>
    <w:rsid w:val="007C7CCD"/>
    <w:rsid w:val="007D10FE"/>
    <w:rsid w:val="007D1F28"/>
    <w:rsid w:val="007D2014"/>
    <w:rsid w:val="007D221B"/>
    <w:rsid w:val="007D4C02"/>
    <w:rsid w:val="007D5F3A"/>
    <w:rsid w:val="007D659B"/>
    <w:rsid w:val="007D665F"/>
    <w:rsid w:val="007E1552"/>
    <w:rsid w:val="007E2C36"/>
    <w:rsid w:val="007E3D1A"/>
    <w:rsid w:val="007E55D1"/>
    <w:rsid w:val="007E592B"/>
    <w:rsid w:val="007E747B"/>
    <w:rsid w:val="007F04BF"/>
    <w:rsid w:val="007F05A9"/>
    <w:rsid w:val="007F26D5"/>
    <w:rsid w:val="007F32DB"/>
    <w:rsid w:val="007F36E0"/>
    <w:rsid w:val="007F5BBF"/>
    <w:rsid w:val="007F7EDD"/>
    <w:rsid w:val="00801EDD"/>
    <w:rsid w:val="00802D45"/>
    <w:rsid w:val="0080307E"/>
    <w:rsid w:val="008036D1"/>
    <w:rsid w:val="00804424"/>
    <w:rsid w:val="00804B21"/>
    <w:rsid w:val="00805A27"/>
    <w:rsid w:val="008061FA"/>
    <w:rsid w:val="00810825"/>
    <w:rsid w:val="0081098C"/>
    <w:rsid w:val="0081394F"/>
    <w:rsid w:val="00813E56"/>
    <w:rsid w:val="0081437B"/>
    <w:rsid w:val="00814BBA"/>
    <w:rsid w:val="0081687B"/>
    <w:rsid w:val="008204BF"/>
    <w:rsid w:val="00820BE3"/>
    <w:rsid w:val="00820E9A"/>
    <w:rsid w:val="00821FAC"/>
    <w:rsid w:val="00823B45"/>
    <w:rsid w:val="00823C0E"/>
    <w:rsid w:val="00823C8C"/>
    <w:rsid w:val="00823EB3"/>
    <w:rsid w:val="008258DE"/>
    <w:rsid w:val="00826340"/>
    <w:rsid w:val="0082776C"/>
    <w:rsid w:val="00827963"/>
    <w:rsid w:val="00830413"/>
    <w:rsid w:val="00830CB1"/>
    <w:rsid w:val="00831053"/>
    <w:rsid w:val="0083167A"/>
    <w:rsid w:val="00831C5B"/>
    <w:rsid w:val="008324EB"/>
    <w:rsid w:val="00833780"/>
    <w:rsid w:val="00833C5B"/>
    <w:rsid w:val="00834775"/>
    <w:rsid w:val="00834BFF"/>
    <w:rsid w:val="00835001"/>
    <w:rsid w:val="0083507F"/>
    <w:rsid w:val="00836B2E"/>
    <w:rsid w:val="008373E4"/>
    <w:rsid w:val="008404F8"/>
    <w:rsid w:val="00840560"/>
    <w:rsid w:val="00840E1C"/>
    <w:rsid w:val="00840F3F"/>
    <w:rsid w:val="00842181"/>
    <w:rsid w:val="00842678"/>
    <w:rsid w:val="00843650"/>
    <w:rsid w:val="0084404F"/>
    <w:rsid w:val="008441CB"/>
    <w:rsid w:val="00844237"/>
    <w:rsid w:val="0084510F"/>
    <w:rsid w:val="00845DED"/>
    <w:rsid w:val="0084684E"/>
    <w:rsid w:val="00846DFF"/>
    <w:rsid w:val="0084D25E"/>
    <w:rsid w:val="00850D14"/>
    <w:rsid w:val="00854FA6"/>
    <w:rsid w:val="00857B0C"/>
    <w:rsid w:val="0086007F"/>
    <w:rsid w:val="00860882"/>
    <w:rsid w:val="00862381"/>
    <w:rsid w:val="00862DAD"/>
    <w:rsid w:val="00866F9C"/>
    <w:rsid w:val="00867BC4"/>
    <w:rsid w:val="00870A7D"/>
    <w:rsid w:val="00870B35"/>
    <w:rsid w:val="008712D6"/>
    <w:rsid w:val="00871A5C"/>
    <w:rsid w:val="0087264C"/>
    <w:rsid w:val="00873992"/>
    <w:rsid w:val="00874F43"/>
    <w:rsid w:val="0087590B"/>
    <w:rsid w:val="00876940"/>
    <w:rsid w:val="00880691"/>
    <w:rsid w:val="00880F8B"/>
    <w:rsid w:val="0088208D"/>
    <w:rsid w:val="008836E8"/>
    <w:rsid w:val="00884828"/>
    <w:rsid w:val="0088632E"/>
    <w:rsid w:val="00891226"/>
    <w:rsid w:val="0089163E"/>
    <w:rsid w:val="00892C3F"/>
    <w:rsid w:val="00896173"/>
    <w:rsid w:val="008A1366"/>
    <w:rsid w:val="008A15D8"/>
    <w:rsid w:val="008A22CA"/>
    <w:rsid w:val="008A2A68"/>
    <w:rsid w:val="008A598D"/>
    <w:rsid w:val="008A5CFC"/>
    <w:rsid w:val="008A5D4B"/>
    <w:rsid w:val="008A5EC3"/>
    <w:rsid w:val="008B264D"/>
    <w:rsid w:val="008B3405"/>
    <w:rsid w:val="008B3CF4"/>
    <w:rsid w:val="008B5513"/>
    <w:rsid w:val="008B637A"/>
    <w:rsid w:val="008B6AAC"/>
    <w:rsid w:val="008B7409"/>
    <w:rsid w:val="008C0635"/>
    <w:rsid w:val="008C1578"/>
    <w:rsid w:val="008C187E"/>
    <w:rsid w:val="008C361A"/>
    <w:rsid w:val="008C559F"/>
    <w:rsid w:val="008D08F3"/>
    <w:rsid w:val="008D0A4A"/>
    <w:rsid w:val="008D2715"/>
    <w:rsid w:val="008D3152"/>
    <w:rsid w:val="008D5B7E"/>
    <w:rsid w:val="008D767A"/>
    <w:rsid w:val="008D7AEB"/>
    <w:rsid w:val="008D7CDA"/>
    <w:rsid w:val="008E31C7"/>
    <w:rsid w:val="008E320B"/>
    <w:rsid w:val="008E3E7C"/>
    <w:rsid w:val="008E47F1"/>
    <w:rsid w:val="008E5398"/>
    <w:rsid w:val="008E5471"/>
    <w:rsid w:val="008E5A49"/>
    <w:rsid w:val="008E6682"/>
    <w:rsid w:val="008E67B8"/>
    <w:rsid w:val="008E7255"/>
    <w:rsid w:val="008E7EB2"/>
    <w:rsid w:val="008F17CA"/>
    <w:rsid w:val="008F2602"/>
    <w:rsid w:val="008F457A"/>
    <w:rsid w:val="008F4C6B"/>
    <w:rsid w:val="008F5D15"/>
    <w:rsid w:val="008F6253"/>
    <w:rsid w:val="008F6C06"/>
    <w:rsid w:val="008F7499"/>
    <w:rsid w:val="00900F4B"/>
    <w:rsid w:val="00901184"/>
    <w:rsid w:val="00901263"/>
    <w:rsid w:val="0090147F"/>
    <w:rsid w:val="00902532"/>
    <w:rsid w:val="00902A38"/>
    <w:rsid w:val="00903113"/>
    <w:rsid w:val="00905513"/>
    <w:rsid w:val="009061B1"/>
    <w:rsid w:val="00906DB4"/>
    <w:rsid w:val="00910433"/>
    <w:rsid w:val="009113F1"/>
    <w:rsid w:val="00912EA9"/>
    <w:rsid w:val="00913525"/>
    <w:rsid w:val="00913A6E"/>
    <w:rsid w:val="00913E68"/>
    <w:rsid w:val="00914953"/>
    <w:rsid w:val="00914A40"/>
    <w:rsid w:val="00915AB6"/>
    <w:rsid w:val="0092713C"/>
    <w:rsid w:val="009274FB"/>
    <w:rsid w:val="00932491"/>
    <w:rsid w:val="00932A88"/>
    <w:rsid w:val="00935FE4"/>
    <w:rsid w:val="00936025"/>
    <w:rsid w:val="00936380"/>
    <w:rsid w:val="009366C5"/>
    <w:rsid w:val="00936767"/>
    <w:rsid w:val="00936811"/>
    <w:rsid w:val="00937E10"/>
    <w:rsid w:val="009413B5"/>
    <w:rsid w:val="009430D8"/>
    <w:rsid w:val="00947252"/>
    <w:rsid w:val="00947F6F"/>
    <w:rsid w:val="00951DF3"/>
    <w:rsid w:val="009524C2"/>
    <w:rsid w:val="00954C60"/>
    <w:rsid w:val="00956D33"/>
    <w:rsid w:val="009570A4"/>
    <w:rsid w:val="00957A4B"/>
    <w:rsid w:val="009600B3"/>
    <w:rsid w:val="00961965"/>
    <w:rsid w:val="009622EF"/>
    <w:rsid w:val="00965EDD"/>
    <w:rsid w:val="0096770C"/>
    <w:rsid w:val="00970452"/>
    <w:rsid w:val="009705DD"/>
    <w:rsid w:val="00972D78"/>
    <w:rsid w:val="00973508"/>
    <w:rsid w:val="00973522"/>
    <w:rsid w:val="00973FA6"/>
    <w:rsid w:val="00974AD9"/>
    <w:rsid w:val="00974D47"/>
    <w:rsid w:val="00976C1C"/>
    <w:rsid w:val="0098225F"/>
    <w:rsid w:val="00982AFF"/>
    <w:rsid w:val="00983951"/>
    <w:rsid w:val="00984051"/>
    <w:rsid w:val="009840BF"/>
    <w:rsid w:val="00984A8C"/>
    <w:rsid w:val="00984E6B"/>
    <w:rsid w:val="00991B6B"/>
    <w:rsid w:val="009923E9"/>
    <w:rsid w:val="00993183"/>
    <w:rsid w:val="00993E1B"/>
    <w:rsid w:val="00995009"/>
    <w:rsid w:val="009954A5"/>
    <w:rsid w:val="00996FC9"/>
    <w:rsid w:val="00997B01"/>
    <w:rsid w:val="00997B37"/>
    <w:rsid w:val="009A05F1"/>
    <w:rsid w:val="009A14C7"/>
    <w:rsid w:val="009A4411"/>
    <w:rsid w:val="009A5ED2"/>
    <w:rsid w:val="009A691C"/>
    <w:rsid w:val="009B0160"/>
    <w:rsid w:val="009B1A35"/>
    <w:rsid w:val="009B1D2C"/>
    <w:rsid w:val="009B3D30"/>
    <w:rsid w:val="009B79AB"/>
    <w:rsid w:val="009C259D"/>
    <w:rsid w:val="009C3206"/>
    <w:rsid w:val="009C35BF"/>
    <w:rsid w:val="009C4BB1"/>
    <w:rsid w:val="009C575F"/>
    <w:rsid w:val="009C5BC2"/>
    <w:rsid w:val="009C6A12"/>
    <w:rsid w:val="009C7211"/>
    <w:rsid w:val="009D0907"/>
    <w:rsid w:val="009D276F"/>
    <w:rsid w:val="009D3DB9"/>
    <w:rsid w:val="009D431F"/>
    <w:rsid w:val="009D6ED5"/>
    <w:rsid w:val="009D79C3"/>
    <w:rsid w:val="009D7B35"/>
    <w:rsid w:val="009D7F73"/>
    <w:rsid w:val="009E13B6"/>
    <w:rsid w:val="009E3DDD"/>
    <w:rsid w:val="009E6046"/>
    <w:rsid w:val="009E73A2"/>
    <w:rsid w:val="009E7410"/>
    <w:rsid w:val="009F2DC6"/>
    <w:rsid w:val="009F3639"/>
    <w:rsid w:val="009F55EB"/>
    <w:rsid w:val="009F5CF7"/>
    <w:rsid w:val="009F6C41"/>
    <w:rsid w:val="00A0170C"/>
    <w:rsid w:val="00A022AC"/>
    <w:rsid w:val="00A028B5"/>
    <w:rsid w:val="00A03B13"/>
    <w:rsid w:val="00A04E77"/>
    <w:rsid w:val="00A071D8"/>
    <w:rsid w:val="00A10DFA"/>
    <w:rsid w:val="00A12927"/>
    <w:rsid w:val="00A13B35"/>
    <w:rsid w:val="00A13C81"/>
    <w:rsid w:val="00A15ECE"/>
    <w:rsid w:val="00A20B4C"/>
    <w:rsid w:val="00A2268D"/>
    <w:rsid w:val="00A22D8C"/>
    <w:rsid w:val="00A23883"/>
    <w:rsid w:val="00A24056"/>
    <w:rsid w:val="00A2410F"/>
    <w:rsid w:val="00A254D4"/>
    <w:rsid w:val="00A267F2"/>
    <w:rsid w:val="00A271A2"/>
    <w:rsid w:val="00A274C7"/>
    <w:rsid w:val="00A305C3"/>
    <w:rsid w:val="00A30B9A"/>
    <w:rsid w:val="00A31E2E"/>
    <w:rsid w:val="00A32649"/>
    <w:rsid w:val="00A326F4"/>
    <w:rsid w:val="00A32D7C"/>
    <w:rsid w:val="00A330AA"/>
    <w:rsid w:val="00A33246"/>
    <w:rsid w:val="00A344D0"/>
    <w:rsid w:val="00A3680F"/>
    <w:rsid w:val="00A36AC6"/>
    <w:rsid w:val="00A40098"/>
    <w:rsid w:val="00A40B59"/>
    <w:rsid w:val="00A4129B"/>
    <w:rsid w:val="00A436A7"/>
    <w:rsid w:val="00A437A3"/>
    <w:rsid w:val="00A43C85"/>
    <w:rsid w:val="00A4621E"/>
    <w:rsid w:val="00A46833"/>
    <w:rsid w:val="00A46890"/>
    <w:rsid w:val="00A50B83"/>
    <w:rsid w:val="00A511E3"/>
    <w:rsid w:val="00A517F9"/>
    <w:rsid w:val="00A52C5F"/>
    <w:rsid w:val="00A53344"/>
    <w:rsid w:val="00A534D5"/>
    <w:rsid w:val="00A53505"/>
    <w:rsid w:val="00A53857"/>
    <w:rsid w:val="00A53DBE"/>
    <w:rsid w:val="00A5681A"/>
    <w:rsid w:val="00A57D7C"/>
    <w:rsid w:val="00A605D0"/>
    <w:rsid w:val="00A60687"/>
    <w:rsid w:val="00A606B7"/>
    <w:rsid w:val="00A60B50"/>
    <w:rsid w:val="00A615A1"/>
    <w:rsid w:val="00A6172F"/>
    <w:rsid w:val="00A640BE"/>
    <w:rsid w:val="00A7043C"/>
    <w:rsid w:val="00A72B18"/>
    <w:rsid w:val="00A73630"/>
    <w:rsid w:val="00A752B2"/>
    <w:rsid w:val="00A7575F"/>
    <w:rsid w:val="00A76C5A"/>
    <w:rsid w:val="00A818E6"/>
    <w:rsid w:val="00A82C5E"/>
    <w:rsid w:val="00A832E4"/>
    <w:rsid w:val="00A8405B"/>
    <w:rsid w:val="00A8523B"/>
    <w:rsid w:val="00A855F2"/>
    <w:rsid w:val="00A8570B"/>
    <w:rsid w:val="00A8614C"/>
    <w:rsid w:val="00A86A34"/>
    <w:rsid w:val="00A87461"/>
    <w:rsid w:val="00A87DB7"/>
    <w:rsid w:val="00A904D6"/>
    <w:rsid w:val="00A908DF"/>
    <w:rsid w:val="00A90B88"/>
    <w:rsid w:val="00A90E93"/>
    <w:rsid w:val="00A916B8"/>
    <w:rsid w:val="00A921A9"/>
    <w:rsid w:val="00A92689"/>
    <w:rsid w:val="00A92F33"/>
    <w:rsid w:val="00A9433A"/>
    <w:rsid w:val="00A946CA"/>
    <w:rsid w:val="00A94C6E"/>
    <w:rsid w:val="00A95145"/>
    <w:rsid w:val="00A96171"/>
    <w:rsid w:val="00A96A83"/>
    <w:rsid w:val="00AA0B04"/>
    <w:rsid w:val="00AA1A42"/>
    <w:rsid w:val="00AA1D78"/>
    <w:rsid w:val="00AA3563"/>
    <w:rsid w:val="00AA3838"/>
    <w:rsid w:val="00AA62DA"/>
    <w:rsid w:val="00AA66E8"/>
    <w:rsid w:val="00AA7711"/>
    <w:rsid w:val="00AA7DB8"/>
    <w:rsid w:val="00AB03D4"/>
    <w:rsid w:val="00AB049C"/>
    <w:rsid w:val="00AB062E"/>
    <w:rsid w:val="00AB2A26"/>
    <w:rsid w:val="00AB4E50"/>
    <w:rsid w:val="00AB59A4"/>
    <w:rsid w:val="00AB6FC7"/>
    <w:rsid w:val="00AC2880"/>
    <w:rsid w:val="00AC29D4"/>
    <w:rsid w:val="00AC2B91"/>
    <w:rsid w:val="00AC3E9B"/>
    <w:rsid w:val="00AC45C9"/>
    <w:rsid w:val="00AC5D58"/>
    <w:rsid w:val="00AC5EA7"/>
    <w:rsid w:val="00AD0606"/>
    <w:rsid w:val="00AD19A5"/>
    <w:rsid w:val="00AD1CFA"/>
    <w:rsid w:val="00AD4491"/>
    <w:rsid w:val="00AD471F"/>
    <w:rsid w:val="00AD4C6E"/>
    <w:rsid w:val="00AD4E9B"/>
    <w:rsid w:val="00AD547C"/>
    <w:rsid w:val="00AD6438"/>
    <w:rsid w:val="00AE041B"/>
    <w:rsid w:val="00AE077A"/>
    <w:rsid w:val="00AE0867"/>
    <w:rsid w:val="00AE1620"/>
    <w:rsid w:val="00AE1FEE"/>
    <w:rsid w:val="00AE26D3"/>
    <w:rsid w:val="00AE299D"/>
    <w:rsid w:val="00AE31A3"/>
    <w:rsid w:val="00AE4119"/>
    <w:rsid w:val="00AE41D1"/>
    <w:rsid w:val="00AF02C8"/>
    <w:rsid w:val="00AF0423"/>
    <w:rsid w:val="00AF0D6D"/>
    <w:rsid w:val="00AF2307"/>
    <w:rsid w:val="00AF333A"/>
    <w:rsid w:val="00AF403E"/>
    <w:rsid w:val="00AF45CA"/>
    <w:rsid w:val="00AF53AB"/>
    <w:rsid w:val="00B0044B"/>
    <w:rsid w:val="00B024A9"/>
    <w:rsid w:val="00B03A7A"/>
    <w:rsid w:val="00B051FD"/>
    <w:rsid w:val="00B05CCA"/>
    <w:rsid w:val="00B06A90"/>
    <w:rsid w:val="00B0703F"/>
    <w:rsid w:val="00B12802"/>
    <w:rsid w:val="00B12AF1"/>
    <w:rsid w:val="00B13182"/>
    <w:rsid w:val="00B135CD"/>
    <w:rsid w:val="00B15598"/>
    <w:rsid w:val="00B16C5F"/>
    <w:rsid w:val="00B20010"/>
    <w:rsid w:val="00B20C43"/>
    <w:rsid w:val="00B214DE"/>
    <w:rsid w:val="00B22233"/>
    <w:rsid w:val="00B2255C"/>
    <w:rsid w:val="00B22739"/>
    <w:rsid w:val="00B2282C"/>
    <w:rsid w:val="00B229FB"/>
    <w:rsid w:val="00B22A7C"/>
    <w:rsid w:val="00B2353D"/>
    <w:rsid w:val="00B2360B"/>
    <w:rsid w:val="00B24F03"/>
    <w:rsid w:val="00B253D6"/>
    <w:rsid w:val="00B254A2"/>
    <w:rsid w:val="00B26B66"/>
    <w:rsid w:val="00B307A7"/>
    <w:rsid w:val="00B31978"/>
    <w:rsid w:val="00B3224A"/>
    <w:rsid w:val="00B3382F"/>
    <w:rsid w:val="00B34484"/>
    <w:rsid w:val="00B3492C"/>
    <w:rsid w:val="00B35A9D"/>
    <w:rsid w:val="00B35B98"/>
    <w:rsid w:val="00B3606C"/>
    <w:rsid w:val="00B36DDC"/>
    <w:rsid w:val="00B37022"/>
    <w:rsid w:val="00B37349"/>
    <w:rsid w:val="00B37A5E"/>
    <w:rsid w:val="00B4275F"/>
    <w:rsid w:val="00B45667"/>
    <w:rsid w:val="00B4601A"/>
    <w:rsid w:val="00B46705"/>
    <w:rsid w:val="00B51EF2"/>
    <w:rsid w:val="00B51F14"/>
    <w:rsid w:val="00B521CC"/>
    <w:rsid w:val="00B52419"/>
    <w:rsid w:val="00B5318A"/>
    <w:rsid w:val="00B53BF3"/>
    <w:rsid w:val="00B53CB9"/>
    <w:rsid w:val="00B53E8E"/>
    <w:rsid w:val="00B540DE"/>
    <w:rsid w:val="00B5447C"/>
    <w:rsid w:val="00B545F1"/>
    <w:rsid w:val="00B5683F"/>
    <w:rsid w:val="00B56BEA"/>
    <w:rsid w:val="00B5F58A"/>
    <w:rsid w:val="00B60BB2"/>
    <w:rsid w:val="00B60CEE"/>
    <w:rsid w:val="00B614E7"/>
    <w:rsid w:val="00B62647"/>
    <w:rsid w:val="00B62696"/>
    <w:rsid w:val="00B64328"/>
    <w:rsid w:val="00B6781F"/>
    <w:rsid w:val="00B679D5"/>
    <w:rsid w:val="00B7144B"/>
    <w:rsid w:val="00B715CC"/>
    <w:rsid w:val="00B7224C"/>
    <w:rsid w:val="00B746A0"/>
    <w:rsid w:val="00B757DE"/>
    <w:rsid w:val="00B76296"/>
    <w:rsid w:val="00B76ABA"/>
    <w:rsid w:val="00B7781D"/>
    <w:rsid w:val="00B7B52B"/>
    <w:rsid w:val="00B80ACF"/>
    <w:rsid w:val="00B83EBA"/>
    <w:rsid w:val="00B8498E"/>
    <w:rsid w:val="00B84C6C"/>
    <w:rsid w:val="00B857BC"/>
    <w:rsid w:val="00B85B5B"/>
    <w:rsid w:val="00B87BB3"/>
    <w:rsid w:val="00B9020D"/>
    <w:rsid w:val="00B9081E"/>
    <w:rsid w:val="00B91665"/>
    <w:rsid w:val="00B9168F"/>
    <w:rsid w:val="00B91D31"/>
    <w:rsid w:val="00B92FA4"/>
    <w:rsid w:val="00B9307B"/>
    <w:rsid w:val="00B9393C"/>
    <w:rsid w:val="00B93AB7"/>
    <w:rsid w:val="00B971EC"/>
    <w:rsid w:val="00B9770E"/>
    <w:rsid w:val="00BA0107"/>
    <w:rsid w:val="00BA17A4"/>
    <w:rsid w:val="00BA28E3"/>
    <w:rsid w:val="00BA2B8D"/>
    <w:rsid w:val="00BA416B"/>
    <w:rsid w:val="00BA4E26"/>
    <w:rsid w:val="00BA7552"/>
    <w:rsid w:val="00BA7B57"/>
    <w:rsid w:val="00BB226A"/>
    <w:rsid w:val="00BB2444"/>
    <w:rsid w:val="00BB6753"/>
    <w:rsid w:val="00BB6764"/>
    <w:rsid w:val="00BB6787"/>
    <w:rsid w:val="00BB7DD6"/>
    <w:rsid w:val="00BC1903"/>
    <w:rsid w:val="00BC1DD0"/>
    <w:rsid w:val="00BC24CF"/>
    <w:rsid w:val="00BC2AC1"/>
    <w:rsid w:val="00BC4BAA"/>
    <w:rsid w:val="00BC5ACC"/>
    <w:rsid w:val="00BD6A64"/>
    <w:rsid w:val="00BD7038"/>
    <w:rsid w:val="00BD7DBD"/>
    <w:rsid w:val="00BE08C4"/>
    <w:rsid w:val="00BE333A"/>
    <w:rsid w:val="00BE5852"/>
    <w:rsid w:val="00BE5CD2"/>
    <w:rsid w:val="00BE64A6"/>
    <w:rsid w:val="00BF0370"/>
    <w:rsid w:val="00BF0FEF"/>
    <w:rsid w:val="00BF20A2"/>
    <w:rsid w:val="00BF36C7"/>
    <w:rsid w:val="00BF4261"/>
    <w:rsid w:val="00BF6126"/>
    <w:rsid w:val="00BF71E3"/>
    <w:rsid w:val="00BF7BBA"/>
    <w:rsid w:val="00C0010D"/>
    <w:rsid w:val="00C01976"/>
    <w:rsid w:val="00C01B53"/>
    <w:rsid w:val="00C02FED"/>
    <w:rsid w:val="00C05976"/>
    <w:rsid w:val="00C05E01"/>
    <w:rsid w:val="00C0693F"/>
    <w:rsid w:val="00C10284"/>
    <w:rsid w:val="00C11E2D"/>
    <w:rsid w:val="00C12932"/>
    <w:rsid w:val="00C12D3D"/>
    <w:rsid w:val="00C14664"/>
    <w:rsid w:val="00C157EA"/>
    <w:rsid w:val="00C15C2C"/>
    <w:rsid w:val="00C17217"/>
    <w:rsid w:val="00C240F8"/>
    <w:rsid w:val="00C2552B"/>
    <w:rsid w:val="00C258FC"/>
    <w:rsid w:val="00C2615D"/>
    <w:rsid w:val="00C27F31"/>
    <w:rsid w:val="00C303A4"/>
    <w:rsid w:val="00C308F0"/>
    <w:rsid w:val="00C30F1F"/>
    <w:rsid w:val="00C31BB8"/>
    <w:rsid w:val="00C328DD"/>
    <w:rsid w:val="00C343B2"/>
    <w:rsid w:val="00C36672"/>
    <w:rsid w:val="00C37371"/>
    <w:rsid w:val="00C40A1C"/>
    <w:rsid w:val="00C414C0"/>
    <w:rsid w:val="00C4320C"/>
    <w:rsid w:val="00C4463D"/>
    <w:rsid w:val="00C44CEE"/>
    <w:rsid w:val="00C4529D"/>
    <w:rsid w:val="00C45C5B"/>
    <w:rsid w:val="00C45FE0"/>
    <w:rsid w:val="00C47A23"/>
    <w:rsid w:val="00C47D1C"/>
    <w:rsid w:val="00C50062"/>
    <w:rsid w:val="00C516F0"/>
    <w:rsid w:val="00C52CA4"/>
    <w:rsid w:val="00C52E62"/>
    <w:rsid w:val="00C5309D"/>
    <w:rsid w:val="00C54747"/>
    <w:rsid w:val="00C55180"/>
    <w:rsid w:val="00C56599"/>
    <w:rsid w:val="00C57ABE"/>
    <w:rsid w:val="00C60D09"/>
    <w:rsid w:val="00C60D8E"/>
    <w:rsid w:val="00C63EC4"/>
    <w:rsid w:val="00C655C2"/>
    <w:rsid w:val="00C65C99"/>
    <w:rsid w:val="00C72BF5"/>
    <w:rsid w:val="00C736C5"/>
    <w:rsid w:val="00C74DD5"/>
    <w:rsid w:val="00C75E00"/>
    <w:rsid w:val="00C75FD1"/>
    <w:rsid w:val="00C762EE"/>
    <w:rsid w:val="00C776D1"/>
    <w:rsid w:val="00C80069"/>
    <w:rsid w:val="00C80286"/>
    <w:rsid w:val="00C80C39"/>
    <w:rsid w:val="00C81DF8"/>
    <w:rsid w:val="00C82957"/>
    <w:rsid w:val="00C82C62"/>
    <w:rsid w:val="00C82C77"/>
    <w:rsid w:val="00C84CF0"/>
    <w:rsid w:val="00C84EEA"/>
    <w:rsid w:val="00C87A79"/>
    <w:rsid w:val="00C87A7B"/>
    <w:rsid w:val="00C930A7"/>
    <w:rsid w:val="00C9389E"/>
    <w:rsid w:val="00C947F3"/>
    <w:rsid w:val="00C95948"/>
    <w:rsid w:val="00C96A0B"/>
    <w:rsid w:val="00C9701C"/>
    <w:rsid w:val="00C9A727"/>
    <w:rsid w:val="00CA06EB"/>
    <w:rsid w:val="00CA1100"/>
    <w:rsid w:val="00CA1481"/>
    <w:rsid w:val="00CA1C2E"/>
    <w:rsid w:val="00CA20E8"/>
    <w:rsid w:val="00CA257F"/>
    <w:rsid w:val="00CA30E2"/>
    <w:rsid w:val="00CA5030"/>
    <w:rsid w:val="00CA64EE"/>
    <w:rsid w:val="00CB0222"/>
    <w:rsid w:val="00CB0A81"/>
    <w:rsid w:val="00CB2B90"/>
    <w:rsid w:val="00CB391C"/>
    <w:rsid w:val="00CB40BF"/>
    <w:rsid w:val="00CB46DF"/>
    <w:rsid w:val="00CB4BFD"/>
    <w:rsid w:val="00CB4ED4"/>
    <w:rsid w:val="00CB573A"/>
    <w:rsid w:val="00CB5756"/>
    <w:rsid w:val="00CB6403"/>
    <w:rsid w:val="00CB6BA1"/>
    <w:rsid w:val="00CC0060"/>
    <w:rsid w:val="00CC11E3"/>
    <w:rsid w:val="00CC19A7"/>
    <w:rsid w:val="00CC1F6A"/>
    <w:rsid w:val="00CC3C21"/>
    <w:rsid w:val="00CC4936"/>
    <w:rsid w:val="00CC62F8"/>
    <w:rsid w:val="00CD1041"/>
    <w:rsid w:val="00CD15F1"/>
    <w:rsid w:val="00CD1DAB"/>
    <w:rsid w:val="00CD24E7"/>
    <w:rsid w:val="00CD4580"/>
    <w:rsid w:val="00CD5009"/>
    <w:rsid w:val="00CD7694"/>
    <w:rsid w:val="00CE17F4"/>
    <w:rsid w:val="00CF2AA9"/>
    <w:rsid w:val="00CF5B77"/>
    <w:rsid w:val="00CF5F25"/>
    <w:rsid w:val="00CF66F7"/>
    <w:rsid w:val="00CF683D"/>
    <w:rsid w:val="00CF78FD"/>
    <w:rsid w:val="00D0026C"/>
    <w:rsid w:val="00D01DEE"/>
    <w:rsid w:val="00D02EDE"/>
    <w:rsid w:val="00D03067"/>
    <w:rsid w:val="00D0334D"/>
    <w:rsid w:val="00D04F40"/>
    <w:rsid w:val="00D05CE4"/>
    <w:rsid w:val="00D06D97"/>
    <w:rsid w:val="00D070FE"/>
    <w:rsid w:val="00D07C57"/>
    <w:rsid w:val="00D10C3D"/>
    <w:rsid w:val="00D1181A"/>
    <w:rsid w:val="00D11873"/>
    <w:rsid w:val="00D127F7"/>
    <w:rsid w:val="00D13136"/>
    <w:rsid w:val="00D13908"/>
    <w:rsid w:val="00D14473"/>
    <w:rsid w:val="00D14950"/>
    <w:rsid w:val="00D14A17"/>
    <w:rsid w:val="00D158A8"/>
    <w:rsid w:val="00D16D78"/>
    <w:rsid w:val="00D170FD"/>
    <w:rsid w:val="00D2027C"/>
    <w:rsid w:val="00D22209"/>
    <w:rsid w:val="00D2359E"/>
    <w:rsid w:val="00D24C43"/>
    <w:rsid w:val="00D24F77"/>
    <w:rsid w:val="00D259A9"/>
    <w:rsid w:val="00D263EA"/>
    <w:rsid w:val="00D27135"/>
    <w:rsid w:val="00D27D29"/>
    <w:rsid w:val="00D3116B"/>
    <w:rsid w:val="00D31637"/>
    <w:rsid w:val="00D320F1"/>
    <w:rsid w:val="00D33A90"/>
    <w:rsid w:val="00D33B89"/>
    <w:rsid w:val="00D36BEF"/>
    <w:rsid w:val="00D377BE"/>
    <w:rsid w:val="00D37BA0"/>
    <w:rsid w:val="00D4105D"/>
    <w:rsid w:val="00D4200B"/>
    <w:rsid w:val="00D42252"/>
    <w:rsid w:val="00D430DD"/>
    <w:rsid w:val="00D43502"/>
    <w:rsid w:val="00D44A0E"/>
    <w:rsid w:val="00D44C3B"/>
    <w:rsid w:val="00D4525C"/>
    <w:rsid w:val="00D45C6E"/>
    <w:rsid w:val="00D468D4"/>
    <w:rsid w:val="00D46E7B"/>
    <w:rsid w:val="00D470B5"/>
    <w:rsid w:val="00D47CD0"/>
    <w:rsid w:val="00D5182B"/>
    <w:rsid w:val="00D520FF"/>
    <w:rsid w:val="00D52BC2"/>
    <w:rsid w:val="00D530FA"/>
    <w:rsid w:val="00D539FB"/>
    <w:rsid w:val="00D54CD2"/>
    <w:rsid w:val="00D54F0E"/>
    <w:rsid w:val="00D55F6C"/>
    <w:rsid w:val="00D577EC"/>
    <w:rsid w:val="00D5DEAE"/>
    <w:rsid w:val="00D60446"/>
    <w:rsid w:val="00D609AC"/>
    <w:rsid w:val="00D61C82"/>
    <w:rsid w:val="00D61CFB"/>
    <w:rsid w:val="00D62566"/>
    <w:rsid w:val="00D625BC"/>
    <w:rsid w:val="00D64235"/>
    <w:rsid w:val="00D64D1E"/>
    <w:rsid w:val="00D65CED"/>
    <w:rsid w:val="00D66889"/>
    <w:rsid w:val="00D70746"/>
    <w:rsid w:val="00D7099F"/>
    <w:rsid w:val="00D70C1B"/>
    <w:rsid w:val="00D71154"/>
    <w:rsid w:val="00D72866"/>
    <w:rsid w:val="00D7462B"/>
    <w:rsid w:val="00D74ADF"/>
    <w:rsid w:val="00D7722A"/>
    <w:rsid w:val="00D80372"/>
    <w:rsid w:val="00D809F6"/>
    <w:rsid w:val="00D83187"/>
    <w:rsid w:val="00D84C04"/>
    <w:rsid w:val="00D904C2"/>
    <w:rsid w:val="00D9086C"/>
    <w:rsid w:val="00D91672"/>
    <w:rsid w:val="00D91DE1"/>
    <w:rsid w:val="00D931EA"/>
    <w:rsid w:val="00D9359C"/>
    <w:rsid w:val="00D93ED5"/>
    <w:rsid w:val="00D94100"/>
    <w:rsid w:val="00D944E9"/>
    <w:rsid w:val="00D95ABB"/>
    <w:rsid w:val="00DA03BA"/>
    <w:rsid w:val="00DA0B05"/>
    <w:rsid w:val="00DA13DF"/>
    <w:rsid w:val="00DA2593"/>
    <w:rsid w:val="00DA2A77"/>
    <w:rsid w:val="00DA3586"/>
    <w:rsid w:val="00DA53A4"/>
    <w:rsid w:val="00DA5C10"/>
    <w:rsid w:val="00DA6D60"/>
    <w:rsid w:val="00DB0E0C"/>
    <w:rsid w:val="00DB27DD"/>
    <w:rsid w:val="00DB2D7C"/>
    <w:rsid w:val="00DB312D"/>
    <w:rsid w:val="00DB3ED0"/>
    <w:rsid w:val="00DB46C3"/>
    <w:rsid w:val="00DB471B"/>
    <w:rsid w:val="00DB4778"/>
    <w:rsid w:val="00DB4C7C"/>
    <w:rsid w:val="00DB6469"/>
    <w:rsid w:val="00DB78F6"/>
    <w:rsid w:val="00DB7AA7"/>
    <w:rsid w:val="00DC0214"/>
    <w:rsid w:val="00DC339B"/>
    <w:rsid w:val="00DC3BE7"/>
    <w:rsid w:val="00DC594D"/>
    <w:rsid w:val="00DC62B2"/>
    <w:rsid w:val="00DC64F1"/>
    <w:rsid w:val="00DC7030"/>
    <w:rsid w:val="00DC7717"/>
    <w:rsid w:val="00DD08EB"/>
    <w:rsid w:val="00DD1999"/>
    <w:rsid w:val="00DD377F"/>
    <w:rsid w:val="00DD4AAB"/>
    <w:rsid w:val="00DD53BF"/>
    <w:rsid w:val="00DD56E6"/>
    <w:rsid w:val="00DD5FDF"/>
    <w:rsid w:val="00DD613C"/>
    <w:rsid w:val="00DD7CCA"/>
    <w:rsid w:val="00DE0AAD"/>
    <w:rsid w:val="00DE4237"/>
    <w:rsid w:val="00DE474F"/>
    <w:rsid w:val="00DE4C9C"/>
    <w:rsid w:val="00DE7755"/>
    <w:rsid w:val="00DE7F34"/>
    <w:rsid w:val="00DF0D5E"/>
    <w:rsid w:val="00DF21EA"/>
    <w:rsid w:val="00DF2C4A"/>
    <w:rsid w:val="00DF443E"/>
    <w:rsid w:val="00DF55EB"/>
    <w:rsid w:val="00DF682A"/>
    <w:rsid w:val="00DF6E16"/>
    <w:rsid w:val="00DF7A48"/>
    <w:rsid w:val="00E03F9F"/>
    <w:rsid w:val="00E05787"/>
    <w:rsid w:val="00E06264"/>
    <w:rsid w:val="00E062C3"/>
    <w:rsid w:val="00E0661F"/>
    <w:rsid w:val="00E072C0"/>
    <w:rsid w:val="00E1124F"/>
    <w:rsid w:val="00E135B5"/>
    <w:rsid w:val="00E13EB2"/>
    <w:rsid w:val="00E14109"/>
    <w:rsid w:val="00E1469B"/>
    <w:rsid w:val="00E14BCB"/>
    <w:rsid w:val="00E169FD"/>
    <w:rsid w:val="00E1709F"/>
    <w:rsid w:val="00E17D2C"/>
    <w:rsid w:val="00E22769"/>
    <w:rsid w:val="00E25A24"/>
    <w:rsid w:val="00E30C8C"/>
    <w:rsid w:val="00E3165A"/>
    <w:rsid w:val="00E31867"/>
    <w:rsid w:val="00E31C02"/>
    <w:rsid w:val="00E32EFE"/>
    <w:rsid w:val="00E33B94"/>
    <w:rsid w:val="00E351A3"/>
    <w:rsid w:val="00E351FA"/>
    <w:rsid w:val="00E365CD"/>
    <w:rsid w:val="00E37F14"/>
    <w:rsid w:val="00E40488"/>
    <w:rsid w:val="00E43B38"/>
    <w:rsid w:val="00E4425F"/>
    <w:rsid w:val="00E464CD"/>
    <w:rsid w:val="00E50047"/>
    <w:rsid w:val="00E50851"/>
    <w:rsid w:val="00E50C44"/>
    <w:rsid w:val="00E52D2C"/>
    <w:rsid w:val="00E53491"/>
    <w:rsid w:val="00E54638"/>
    <w:rsid w:val="00E5491E"/>
    <w:rsid w:val="00E572B6"/>
    <w:rsid w:val="00E601EF"/>
    <w:rsid w:val="00E607D8"/>
    <w:rsid w:val="00E60D20"/>
    <w:rsid w:val="00E61BFF"/>
    <w:rsid w:val="00E62623"/>
    <w:rsid w:val="00E63113"/>
    <w:rsid w:val="00E63BC9"/>
    <w:rsid w:val="00E63F31"/>
    <w:rsid w:val="00E63F78"/>
    <w:rsid w:val="00E643C5"/>
    <w:rsid w:val="00E668C8"/>
    <w:rsid w:val="00E66BC5"/>
    <w:rsid w:val="00E677BA"/>
    <w:rsid w:val="00E70716"/>
    <w:rsid w:val="00E7138A"/>
    <w:rsid w:val="00E73DF2"/>
    <w:rsid w:val="00E73FC2"/>
    <w:rsid w:val="00E74C9A"/>
    <w:rsid w:val="00E753D8"/>
    <w:rsid w:val="00E81044"/>
    <w:rsid w:val="00E810C8"/>
    <w:rsid w:val="00E8133E"/>
    <w:rsid w:val="00E82431"/>
    <w:rsid w:val="00E835CD"/>
    <w:rsid w:val="00E83E7C"/>
    <w:rsid w:val="00E85362"/>
    <w:rsid w:val="00E8548B"/>
    <w:rsid w:val="00E8674C"/>
    <w:rsid w:val="00E8707A"/>
    <w:rsid w:val="00E87BD5"/>
    <w:rsid w:val="00E87D99"/>
    <w:rsid w:val="00E91A21"/>
    <w:rsid w:val="00E9233E"/>
    <w:rsid w:val="00E92385"/>
    <w:rsid w:val="00E92656"/>
    <w:rsid w:val="00E927B6"/>
    <w:rsid w:val="00E94C19"/>
    <w:rsid w:val="00E96147"/>
    <w:rsid w:val="00E97081"/>
    <w:rsid w:val="00EA4033"/>
    <w:rsid w:val="00EA4819"/>
    <w:rsid w:val="00EA55B8"/>
    <w:rsid w:val="00EA5746"/>
    <w:rsid w:val="00EA645B"/>
    <w:rsid w:val="00EB1E98"/>
    <w:rsid w:val="00EB23D7"/>
    <w:rsid w:val="00EB2414"/>
    <w:rsid w:val="00EB295B"/>
    <w:rsid w:val="00EB561A"/>
    <w:rsid w:val="00EB682B"/>
    <w:rsid w:val="00EB7739"/>
    <w:rsid w:val="00EC2215"/>
    <w:rsid w:val="00EC2600"/>
    <w:rsid w:val="00EC4B81"/>
    <w:rsid w:val="00EC4FAA"/>
    <w:rsid w:val="00EC5A9B"/>
    <w:rsid w:val="00EC6B34"/>
    <w:rsid w:val="00EC7868"/>
    <w:rsid w:val="00ED010D"/>
    <w:rsid w:val="00ED2052"/>
    <w:rsid w:val="00ED310A"/>
    <w:rsid w:val="00ED5271"/>
    <w:rsid w:val="00ED5A34"/>
    <w:rsid w:val="00ED711D"/>
    <w:rsid w:val="00ED7DF6"/>
    <w:rsid w:val="00EE11F7"/>
    <w:rsid w:val="00EE26A3"/>
    <w:rsid w:val="00EE33FA"/>
    <w:rsid w:val="00EE3B38"/>
    <w:rsid w:val="00EE3DAC"/>
    <w:rsid w:val="00EE4BF1"/>
    <w:rsid w:val="00EE504A"/>
    <w:rsid w:val="00EE5FA1"/>
    <w:rsid w:val="00EE7669"/>
    <w:rsid w:val="00EF04CF"/>
    <w:rsid w:val="00EF25D7"/>
    <w:rsid w:val="00EF3020"/>
    <w:rsid w:val="00EF435A"/>
    <w:rsid w:val="00EF462E"/>
    <w:rsid w:val="00EF4C9B"/>
    <w:rsid w:val="00EF687C"/>
    <w:rsid w:val="00EF7CA8"/>
    <w:rsid w:val="00F01CA2"/>
    <w:rsid w:val="00F02386"/>
    <w:rsid w:val="00F03410"/>
    <w:rsid w:val="00F03900"/>
    <w:rsid w:val="00F0454C"/>
    <w:rsid w:val="00F070FA"/>
    <w:rsid w:val="00F101F4"/>
    <w:rsid w:val="00F10B36"/>
    <w:rsid w:val="00F11434"/>
    <w:rsid w:val="00F11BF0"/>
    <w:rsid w:val="00F1280E"/>
    <w:rsid w:val="00F130A1"/>
    <w:rsid w:val="00F14EA1"/>
    <w:rsid w:val="00F1535A"/>
    <w:rsid w:val="00F16B89"/>
    <w:rsid w:val="00F177DD"/>
    <w:rsid w:val="00F20D6C"/>
    <w:rsid w:val="00F21AAF"/>
    <w:rsid w:val="00F2357B"/>
    <w:rsid w:val="00F2359C"/>
    <w:rsid w:val="00F24E13"/>
    <w:rsid w:val="00F24E72"/>
    <w:rsid w:val="00F24EAF"/>
    <w:rsid w:val="00F270B0"/>
    <w:rsid w:val="00F31B7F"/>
    <w:rsid w:val="00F32E8E"/>
    <w:rsid w:val="00F32FE7"/>
    <w:rsid w:val="00F34144"/>
    <w:rsid w:val="00F34797"/>
    <w:rsid w:val="00F34A20"/>
    <w:rsid w:val="00F36B0C"/>
    <w:rsid w:val="00F40852"/>
    <w:rsid w:val="00F4117F"/>
    <w:rsid w:val="00F4124A"/>
    <w:rsid w:val="00F41950"/>
    <w:rsid w:val="00F41960"/>
    <w:rsid w:val="00F42CA5"/>
    <w:rsid w:val="00F43F33"/>
    <w:rsid w:val="00F44740"/>
    <w:rsid w:val="00F44C90"/>
    <w:rsid w:val="00F4522C"/>
    <w:rsid w:val="00F45824"/>
    <w:rsid w:val="00F45A09"/>
    <w:rsid w:val="00F476D9"/>
    <w:rsid w:val="00F47FE9"/>
    <w:rsid w:val="00F50444"/>
    <w:rsid w:val="00F50B42"/>
    <w:rsid w:val="00F513CF"/>
    <w:rsid w:val="00F538B1"/>
    <w:rsid w:val="00F54549"/>
    <w:rsid w:val="00F5489C"/>
    <w:rsid w:val="00F5500E"/>
    <w:rsid w:val="00F557DF"/>
    <w:rsid w:val="00F57C42"/>
    <w:rsid w:val="00F612AE"/>
    <w:rsid w:val="00F61AA6"/>
    <w:rsid w:val="00F61F97"/>
    <w:rsid w:val="00F62CD2"/>
    <w:rsid w:val="00F62F16"/>
    <w:rsid w:val="00F632C9"/>
    <w:rsid w:val="00F6571E"/>
    <w:rsid w:val="00F658C8"/>
    <w:rsid w:val="00F66732"/>
    <w:rsid w:val="00F66AA4"/>
    <w:rsid w:val="00F66C22"/>
    <w:rsid w:val="00F67730"/>
    <w:rsid w:val="00F70130"/>
    <w:rsid w:val="00F7040B"/>
    <w:rsid w:val="00F70FAF"/>
    <w:rsid w:val="00F71674"/>
    <w:rsid w:val="00F71934"/>
    <w:rsid w:val="00F71CE5"/>
    <w:rsid w:val="00F740CA"/>
    <w:rsid w:val="00F7467B"/>
    <w:rsid w:val="00F75A01"/>
    <w:rsid w:val="00F77B77"/>
    <w:rsid w:val="00F80558"/>
    <w:rsid w:val="00F81F73"/>
    <w:rsid w:val="00F820CE"/>
    <w:rsid w:val="00F82B39"/>
    <w:rsid w:val="00F83E87"/>
    <w:rsid w:val="00F8462A"/>
    <w:rsid w:val="00F84AF2"/>
    <w:rsid w:val="00F84DB3"/>
    <w:rsid w:val="00F85014"/>
    <w:rsid w:val="00F855AA"/>
    <w:rsid w:val="00F85907"/>
    <w:rsid w:val="00F8603C"/>
    <w:rsid w:val="00F873C8"/>
    <w:rsid w:val="00F9077F"/>
    <w:rsid w:val="00F93CE0"/>
    <w:rsid w:val="00F95484"/>
    <w:rsid w:val="00F95612"/>
    <w:rsid w:val="00F95A96"/>
    <w:rsid w:val="00F960C1"/>
    <w:rsid w:val="00F96ABD"/>
    <w:rsid w:val="00F96CA3"/>
    <w:rsid w:val="00F97824"/>
    <w:rsid w:val="00F97E15"/>
    <w:rsid w:val="00FA103A"/>
    <w:rsid w:val="00FA1AD5"/>
    <w:rsid w:val="00FA359D"/>
    <w:rsid w:val="00FA6413"/>
    <w:rsid w:val="00FA6C66"/>
    <w:rsid w:val="00FA746C"/>
    <w:rsid w:val="00FB063B"/>
    <w:rsid w:val="00FB0902"/>
    <w:rsid w:val="00FB0C89"/>
    <w:rsid w:val="00FB0EED"/>
    <w:rsid w:val="00FB2071"/>
    <w:rsid w:val="00FB2B6F"/>
    <w:rsid w:val="00FB5548"/>
    <w:rsid w:val="00FB5DE4"/>
    <w:rsid w:val="00FB61A7"/>
    <w:rsid w:val="00FB7366"/>
    <w:rsid w:val="00FB7A06"/>
    <w:rsid w:val="00FC013F"/>
    <w:rsid w:val="00FC0F48"/>
    <w:rsid w:val="00FC1608"/>
    <w:rsid w:val="00FC1CCD"/>
    <w:rsid w:val="00FD11BD"/>
    <w:rsid w:val="00FD14E2"/>
    <w:rsid w:val="00FD2CEE"/>
    <w:rsid w:val="00FD2E6D"/>
    <w:rsid w:val="00FD2F20"/>
    <w:rsid w:val="00FD35AA"/>
    <w:rsid w:val="00FD51FC"/>
    <w:rsid w:val="00FD59D9"/>
    <w:rsid w:val="00FD60F2"/>
    <w:rsid w:val="00FD62C9"/>
    <w:rsid w:val="00FD7794"/>
    <w:rsid w:val="00FE4BFD"/>
    <w:rsid w:val="00FE528C"/>
    <w:rsid w:val="00FE6698"/>
    <w:rsid w:val="00FE67EE"/>
    <w:rsid w:val="00FE6D8C"/>
    <w:rsid w:val="00FE7461"/>
    <w:rsid w:val="00FE7E9E"/>
    <w:rsid w:val="00FE7EF8"/>
    <w:rsid w:val="00FF0459"/>
    <w:rsid w:val="00FF26FA"/>
    <w:rsid w:val="00FF418B"/>
    <w:rsid w:val="01077F89"/>
    <w:rsid w:val="01405D07"/>
    <w:rsid w:val="014D1B20"/>
    <w:rsid w:val="0155C111"/>
    <w:rsid w:val="0157A8A0"/>
    <w:rsid w:val="015BD430"/>
    <w:rsid w:val="017E5E65"/>
    <w:rsid w:val="019B2B44"/>
    <w:rsid w:val="01A9E1F3"/>
    <w:rsid w:val="01C3A647"/>
    <w:rsid w:val="01CEE8D0"/>
    <w:rsid w:val="01D47A56"/>
    <w:rsid w:val="02044D38"/>
    <w:rsid w:val="02153E49"/>
    <w:rsid w:val="021D3B8B"/>
    <w:rsid w:val="022F1043"/>
    <w:rsid w:val="0230169E"/>
    <w:rsid w:val="0231D6AC"/>
    <w:rsid w:val="02586BB2"/>
    <w:rsid w:val="026EBED7"/>
    <w:rsid w:val="02752D4F"/>
    <w:rsid w:val="028A0533"/>
    <w:rsid w:val="02D96D46"/>
    <w:rsid w:val="02D9AC2E"/>
    <w:rsid w:val="02F3C8A5"/>
    <w:rsid w:val="02F8215C"/>
    <w:rsid w:val="02FB2F59"/>
    <w:rsid w:val="02FC289F"/>
    <w:rsid w:val="030564C7"/>
    <w:rsid w:val="030C06FB"/>
    <w:rsid w:val="032A471A"/>
    <w:rsid w:val="032BA68A"/>
    <w:rsid w:val="0340AB9E"/>
    <w:rsid w:val="03609D83"/>
    <w:rsid w:val="037F3495"/>
    <w:rsid w:val="038E5009"/>
    <w:rsid w:val="039294EA"/>
    <w:rsid w:val="03A08D1F"/>
    <w:rsid w:val="03C4E4CE"/>
    <w:rsid w:val="03CD59E2"/>
    <w:rsid w:val="03EDE9B2"/>
    <w:rsid w:val="03F155B7"/>
    <w:rsid w:val="03F20DBA"/>
    <w:rsid w:val="0408B8B6"/>
    <w:rsid w:val="041E109A"/>
    <w:rsid w:val="041EECE3"/>
    <w:rsid w:val="042A4534"/>
    <w:rsid w:val="0438DECB"/>
    <w:rsid w:val="0465A16E"/>
    <w:rsid w:val="046DC5C1"/>
    <w:rsid w:val="04775850"/>
    <w:rsid w:val="04802229"/>
    <w:rsid w:val="04848F76"/>
    <w:rsid w:val="04A29F61"/>
    <w:rsid w:val="04A32A51"/>
    <w:rsid w:val="04ACBC90"/>
    <w:rsid w:val="04B13D56"/>
    <w:rsid w:val="04B98860"/>
    <w:rsid w:val="051834D4"/>
    <w:rsid w:val="0520FE96"/>
    <w:rsid w:val="052BCCBF"/>
    <w:rsid w:val="0567D556"/>
    <w:rsid w:val="0572DB9B"/>
    <w:rsid w:val="0597BFC8"/>
    <w:rsid w:val="05D1311A"/>
    <w:rsid w:val="05DB91CA"/>
    <w:rsid w:val="05FAA115"/>
    <w:rsid w:val="0614BA3F"/>
    <w:rsid w:val="06378B59"/>
    <w:rsid w:val="0638807D"/>
    <w:rsid w:val="06564D40"/>
    <w:rsid w:val="06609E92"/>
    <w:rsid w:val="067532C1"/>
    <w:rsid w:val="06C94E16"/>
    <w:rsid w:val="06D06F3B"/>
    <w:rsid w:val="06DA4F79"/>
    <w:rsid w:val="06DBC017"/>
    <w:rsid w:val="06EADFFC"/>
    <w:rsid w:val="0702CB07"/>
    <w:rsid w:val="070540AB"/>
    <w:rsid w:val="0736EA8D"/>
    <w:rsid w:val="073D43C0"/>
    <w:rsid w:val="07412A26"/>
    <w:rsid w:val="074D669C"/>
    <w:rsid w:val="075616B5"/>
    <w:rsid w:val="075CC0D0"/>
    <w:rsid w:val="0761FD24"/>
    <w:rsid w:val="0778620F"/>
    <w:rsid w:val="078D5285"/>
    <w:rsid w:val="0792812D"/>
    <w:rsid w:val="079ABF09"/>
    <w:rsid w:val="079B2793"/>
    <w:rsid w:val="07AB76FA"/>
    <w:rsid w:val="07AB91AF"/>
    <w:rsid w:val="07CDF593"/>
    <w:rsid w:val="07CF5A4D"/>
    <w:rsid w:val="07DD9B06"/>
    <w:rsid w:val="07E6E3E2"/>
    <w:rsid w:val="07E81E08"/>
    <w:rsid w:val="07E84F2B"/>
    <w:rsid w:val="07EF3777"/>
    <w:rsid w:val="07FF49FF"/>
    <w:rsid w:val="082295C1"/>
    <w:rsid w:val="0823536C"/>
    <w:rsid w:val="0838FE0C"/>
    <w:rsid w:val="083C858C"/>
    <w:rsid w:val="084056C9"/>
    <w:rsid w:val="0841AE71"/>
    <w:rsid w:val="084B8D78"/>
    <w:rsid w:val="085E517E"/>
    <w:rsid w:val="08741E18"/>
    <w:rsid w:val="087CE0B3"/>
    <w:rsid w:val="08ABF885"/>
    <w:rsid w:val="08B9F3AF"/>
    <w:rsid w:val="08C39C8B"/>
    <w:rsid w:val="08D20164"/>
    <w:rsid w:val="08DE9381"/>
    <w:rsid w:val="08EB6E6A"/>
    <w:rsid w:val="091B9C2B"/>
    <w:rsid w:val="0952239A"/>
    <w:rsid w:val="09837CEA"/>
    <w:rsid w:val="098E0CBC"/>
    <w:rsid w:val="099172EC"/>
    <w:rsid w:val="09BCC36B"/>
    <w:rsid w:val="09CBE511"/>
    <w:rsid w:val="09D3FB45"/>
    <w:rsid w:val="0A099910"/>
    <w:rsid w:val="0A23CFAF"/>
    <w:rsid w:val="0A3A4FDC"/>
    <w:rsid w:val="0A52BECE"/>
    <w:rsid w:val="0A5D90BA"/>
    <w:rsid w:val="0A6AF214"/>
    <w:rsid w:val="0AA64C15"/>
    <w:rsid w:val="0AA87AC2"/>
    <w:rsid w:val="0AB3D3AE"/>
    <w:rsid w:val="0AE2B7C8"/>
    <w:rsid w:val="0B04CAD0"/>
    <w:rsid w:val="0B083942"/>
    <w:rsid w:val="0B0C1252"/>
    <w:rsid w:val="0B6D6247"/>
    <w:rsid w:val="0B6DD523"/>
    <w:rsid w:val="0B85FAF0"/>
    <w:rsid w:val="0BA05A1E"/>
    <w:rsid w:val="0BA2234B"/>
    <w:rsid w:val="0BB1AA13"/>
    <w:rsid w:val="0BC314C2"/>
    <w:rsid w:val="0BD1552F"/>
    <w:rsid w:val="0C222F0C"/>
    <w:rsid w:val="0C28B744"/>
    <w:rsid w:val="0C32FDBD"/>
    <w:rsid w:val="0C38168A"/>
    <w:rsid w:val="0C40AE00"/>
    <w:rsid w:val="0CA3E3D6"/>
    <w:rsid w:val="0CBDE5EB"/>
    <w:rsid w:val="0CC8A59C"/>
    <w:rsid w:val="0CC8C84C"/>
    <w:rsid w:val="0CD9AE31"/>
    <w:rsid w:val="0CEA10DB"/>
    <w:rsid w:val="0CED9752"/>
    <w:rsid w:val="0CF1A908"/>
    <w:rsid w:val="0D073372"/>
    <w:rsid w:val="0D26F0A8"/>
    <w:rsid w:val="0D2C7485"/>
    <w:rsid w:val="0D5EF644"/>
    <w:rsid w:val="0D625D95"/>
    <w:rsid w:val="0D660F1D"/>
    <w:rsid w:val="0D71C460"/>
    <w:rsid w:val="0D75876C"/>
    <w:rsid w:val="0D7FFAD0"/>
    <w:rsid w:val="0D9CE791"/>
    <w:rsid w:val="0DCFF3A0"/>
    <w:rsid w:val="0DD93A10"/>
    <w:rsid w:val="0E16260A"/>
    <w:rsid w:val="0E7C1A92"/>
    <w:rsid w:val="0EA33594"/>
    <w:rsid w:val="0EA6709C"/>
    <w:rsid w:val="0EAF3CB7"/>
    <w:rsid w:val="0EDAD4C1"/>
    <w:rsid w:val="0EE49552"/>
    <w:rsid w:val="0F0700F8"/>
    <w:rsid w:val="0F1D7A08"/>
    <w:rsid w:val="0F1DA1BB"/>
    <w:rsid w:val="0F743E75"/>
    <w:rsid w:val="0F974D07"/>
    <w:rsid w:val="0FA5F422"/>
    <w:rsid w:val="0FCB3BF9"/>
    <w:rsid w:val="0FD8CCB1"/>
    <w:rsid w:val="0FEC54A4"/>
    <w:rsid w:val="0FF0076C"/>
    <w:rsid w:val="10202660"/>
    <w:rsid w:val="10242E01"/>
    <w:rsid w:val="10355567"/>
    <w:rsid w:val="1035B588"/>
    <w:rsid w:val="106C8C62"/>
    <w:rsid w:val="106FB74C"/>
    <w:rsid w:val="107A386D"/>
    <w:rsid w:val="10B60E91"/>
    <w:rsid w:val="10E3799A"/>
    <w:rsid w:val="10E4D8A6"/>
    <w:rsid w:val="110A3191"/>
    <w:rsid w:val="1138DFE4"/>
    <w:rsid w:val="114316CB"/>
    <w:rsid w:val="11743CDC"/>
    <w:rsid w:val="1196F786"/>
    <w:rsid w:val="11C6039A"/>
    <w:rsid w:val="11D10203"/>
    <w:rsid w:val="11E93F62"/>
    <w:rsid w:val="122B89B4"/>
    <w:rsid w:val="122FDAF9"/>
    <w:rsid w:val="123222D2"/>
    <w:rsid w:val="1233C8B0"/>
    <w:rsid w:val="1235E9E5"/>
    <w:rsid w:val="1236AC16"/>
    <w:rsid w:val="1244445B"/>
    <w:rsid w:val="1258228B"/>
    <w:rsid w:val="1267F9A8"/>
    <w:rsid w:val="128CC3DB"/>
    <w:rsid w:val="12A41A50"/>
    <w:rsid w:val="12BB319C"/>
    <w:rsid w:val="12CC8954"/>
    <w:rsid w:val="12CD47DC"/>
    <w:rsid w:val="12DF9AB0"/>
    <w:rsid w:val="12E1BCF6"/>
    <w:rsid w:val="130A946C"/>
    <w:rsid w:val="130C4A7D"/>
    <w:rsid w:val="131BD2EC"/>
    <w:rsid w:val="13238694"/>
    <w:rsid w:val="133EE191"/>
    <w:rsid w:val="134849FB"/>
    <w:rsid w:val="13491157"/>
    <w:rsid w:val="1360C4DE"/>
    <w:rsid w:val="1388C3A1"/>
    <w:rsid w:val="13C1DD3E"/>
    <w:rsid w:val="13C9E6E4"/>
    <w:rsid w:val="1407F02F"/>
    <w:rsid w:val="141AF594"/>
    <w:rsid w:val="14546FC3"/>
    <w:rsid w:val="14717A86"/>
    <w:rsid w:val="147181F1"/>
    <w:rsid w:val="149F6702"/>
    <w:rsid w:val="14B5841B"/>
    <w:rsid w:val="14BEC577"/>
    <w:rsid w:val="14F42CB2"/>
    <w:rsid w:val="14FAE193"/>
    <w:rsid w:val="15039233"/>
    <w:rsid w:val="1509CF29"/>
    <w:rsid w:val="151CDF0E"/>
    <w:rsid w:val="15319AE0"/>
    <w:rsid w:val="1539D1B1"/>
    <w:rsid w:val="154643FE"/>
    <w:rsid w:val="15478F6E"/>
    <w:rsid w:val="1560AE19"/>
    <w:rsid w:val="1561DDA9"/>
    <w:rsid w:val="15BAA395"/>
    <w:rsid w:val="15BE1B5F"/>
    <w:rsid w:val="15BE85B0"/>
    <w:rsid w:val="15CBCD7B"/>
    <w:rsid w:val="15D32D72"/>
    <w:rsid w:val="15DC0CE4"/>
    <w:rsid w:val="15DD6BD9"/>
    <w:rsid w:val="15E4D145"/>
    <w:rsid w:val="15EA54D5"/>
    <w:rsid w:val="15FD7DBF"/>
    <w:rsid w:val="1637BE81"/>
    <w:rsid w:val="1642244A"/>
    <w:rsid w:val="1644F15E"/>
    <w:rsid w:val="1691F68B"/>
    <w:rsid w:val="1697C744"/>
    <w:rsid w:val="169B15C4"/>
    <w:rsid w:val="16AC801D"/>
    <w:rsid w:val="16AF6E0D"/>
    <w:rsid w:val="16B2837E"/>
    <w:rsid w:val="16B33317"/>
    <w:rsid w:val="16C1BBE3"/>
    <w:rsid w:val="16C275C4"/>
    <w:rsid w:val="16CA4D10"/>
    <w:rsid w:val="16E4D343"/>
    <w:rsid w:val="17161C7B"/>
    <w:rsid w:val="17479552"/>
    <w:rsid w:val="17498688"/>
    <w:rsid w:val="17552885"/>
    <w:rsid w:val="176DEE51"/>
    <w:rsid w:val="177C4AA0"/>
    <w:rsid w:val="1784DCFF"/>
    <w:rsid w:val="1796F0B5"/>
    <w:rsid w:val="179A3E81"/>
    <w:rsid w:val="17A4824E"/>
    <w:rsid w:val="17B8935D"/>
    <w:rsid w:val="17BB9FB5"/>
    <w:rsid w:val="18024A32"/>
    <w:rsid w:val="182F068A"/>
    <w:rsid w:val="18372F12"/>
    <w:rsid w:val="1849B438"/>
    <w:rsid w:val="18547121"/>
    <w:rsid w:val="1858F9FE"/>
    <w:rsid w:val="185F71AE"/>
    <w:rsid w:val="186A8F44"/>
    <w:rsid w:val="187396D6"/>
    <w:rsid w:val="18801514"/>
    <w:rsid w:val="1880D331"/>
    <w:rsid w:val="188F2235"/>
    <w:rsid w:val="18960C35"/>
    <w:rsid w:val="18A9C9F9"/>
    <w:rsid w:val="18B13D84"/>
    <w:rsid w:val="18F59D88"/>
    <w:rsid w:val="18FAF173"/>
    <w:rsid w:val="191CC7DE"/>
    <w:rsid w:val="193FE377"/>
    <w:rsid w:val="19417C22"/>
    <w:rsid w:val="19634787"/>
    <w:rsid w:val="1966F7DA"/>
    <w:rsid w:val="196748C0"/>
    <w:rsid w:val="197341C6"/>
    <w:rsid w:val="19791878"/>
    <w:rsid w:val="19825B72"/>
    <w:rsid w:val="1984BD82"/>
    <w:rsid w:val="19A64277"/>
    <w:rsid w:val="19AC4D2F"/>
    <w:rsid w:val="19C08145"/>
    <w:rsid w:val="19C94A1B"/>
    <w:rsid w:val="19FCAA18"/>
    <w:rsid w:val="1A2AEDED"/>
    <w:rsid w:val="1A2E3969"/>
    <w:rsid w:val="1A479A2C"/>
    <w:rsid w:val="1A52C077"/>
    <w:rsid w:val="1A548804"/>
    <w:rsid w:val="1A5BC349"/>
    <w:rsid w:val="1A6E148B"/>
    <w:rsid w:val="1A8CB916"/>
    <w:rsid w:val="1A95ADF5"/>
    <w:rsid w:val="1AA2EB56"/>
    <w:rsid w:val="1AAF29B8"/>
    <w:rsid w:val="1AB39D5D"/>
    <w:rsid w:val="1B04837C"/>
    <w:rsid w:val="1B2A444D"/>
    <w:rsid w:val="1B3C036F"/>
    <w:rsid w:val="1B7B260B"/>
    <w:rsid w:val="1B83E3E4"/>
    <w:rsid w:val="1B95D6F9"/>
    <w:rsid w:val="1BC2987D"/>
    <w:rsid w:val="1BEABBB7"/>
    <w:rsid w:val="1BF02415"/>
    <w:rsid w:val="1C2D8C26"/>
    <w:rsid w:val="1C38FA04"/>
    <w:rsid w:val="1C4C7E47"/>
    <w:rsid w:val="1C54DA66"/>
    <w:rsid w:val="1C812C6C"/>
    <w:rsid w:val="1C861729"/>
    <w:rsid w:val="1C877618"/>
    <w:rsid w:val="1C98131E"/>
    <w:rsid w:val="1CAD4473"/>
    <w:rsid w:val="1CC8625F"/>
    <w:rsid w:val="1CCBCE09"/>
    <w:rsid w:val="1CFCEE68"/>
    <w:rsid w:val="1D06BEA5"/>
    <w:rsid w:val="1D08450A"/>
    <w:rsid w:val="1D0B7A70"/>
    <w:rsid w:val="1D1C0513"/>
    <w:rsid w:val="1D2283B9"/>
    <w:rsid w:val="1D28A05C"/>
    <w:rsid w:val="1D30EF4F"/>
    <w:rsid w:val="1D5EB54F"/>
    <w:rsid w:val="1D6632B4"/>
    <w:rsid w:val="1D6DD08D"/>
    <w:rsid w:val="1D6E8510"/>
    <w:rsid w:val="1D8CDD59"/>
    <w:rsid w:val="1D950370"/>
    <w:rsid w:val="1DADF9DF"/>
    <w:rsid w:val="1DB74A62"/>
    <w:rsid w:val="1DBB63DA"/>
    <w:rsid w:val="1DBBDE24"/>
    <w:rsid w:val="1DCB030E"/>
    <w:rsid w:val="1DDF9CA0"/>
    <w:rsid w:val="1DE7B2EE"/>
    <w:rsid w:val="1DFC230D"/>
    <w:rsid w:val="1E19A28E"/>
    <w:rsid w:val="1E20B41A"/>
    <w:rsid w:val="1E25D9F7"/>
    <w:rsid w:val="1E2A20EB"/>
    <w:rsid w:val="1E2D84B8"/>
    <w:rsid w:val="1E5FC9E1"/>
    <w:rsid w:val="1EC5AF2F"/>
    <w:rsid w:val="1ED741F5"/>
    <w:rsid w:val="1EF26ED1"/>
    <w:rsid w:val="1EF37742"/>
    <w:rsid w:val="1F19B72F"/>
    <w:rsid w:val="1F204260"/>
    <w:rsid w:val="1F29F40F"/>
    <w:rsid w:val="1F3BE6BC"/>
    <w:rsid w:val="1F6E1043"/>
    <w:rsid w:val="1F763F19"/>
    <w:rsid w:val="1F8920F1"/>
    <w:rsid w:val="1F8C6C48"/>
    <w:rsid w:val="1FA2A2C7"/>
    <w:rsid w:val="1FAF2732"/>
    <w:rsid w:val="1FDC0ABF"/>
    <w:rsid w:val="1FDE485E"/>
    <w:rsid w:val="1FE8499F"/>
    <w:rsid w:val="20137466"/>
    <w:rsid w:val="20268CE4"/>
    <w:rsid w:val="205C8474"/>
    <w:rsid w:val="205E2BF2"/>
    <w:rsid w:val="2062DA32"/>
    <w:rsid w:val="208B6F8C"/>
    <w:rsid w:val="2099F4F5"/>
    <w:rsid w:val="20A1EA2C"/>
    <w:rsid w:val="20B2ED99"/>
    <w:rsid w:val="20CA0B7A"/>
    <w:rsid w:val="20E6C812"/>
    <w:rsid w:val="212343EE"/>
    <w:rsid w:val="212AD240"/>
    <w:rsid w:val="215089FC"/>
    <w:rsid w:val="217FF5A5"/>
    <w:rsid w:val="2184353A"/>
    <w:rsid w:val="218FD04D"/>
    <w:rsid w:val="21910F55"/>
    <w:rsid w:val="219EB485"/>
    <w:rsid w:val="21A786D3"/>
    <w:rsid w:val="21A83646"/>
    <w:rsid w:val="21B57B3A"/>
    <w:rsid w:val="21B90170"/>
    <w:rsid w:val="21BB980A"/>
    <w:rsid w:val="21C8B5B3"/>
    <w:rsid w:val="21CEE30B"/>
    <w:rsid w:val="22009912"/>
    <w:rsid w:val="22245908"/>
    <w:rsid w:val="2225416D"/>
    <w:rsid w:val="224F81BA"/>
    <w:rsid w:val="225E4534"/>
    <w:rsid w:val="22A41270"/>
    <w:rsid w:val="22AEC253"/>
    <w:rsid w:val="22CB35D7"/>
    <w:rsid w:val="22D4051E"/>
    <w:rsid w:val="22EE6DA7"/>
    <w:rsid w:val="22F272B7"/>
    <w:rsid w:val="233786A6"/>
    <w:rsid w:val="2346598D"/>
    <w:rsid w:val="235037C9"/>
    <w:rsid w:val="236D0A8B"/>
    <w:rsid w:val="238067C4"/>
    <w:rsid w:val="23A526AE"/>
    <w:rsid w:val="23FEA8FD"/>
    <w:rsid w:val="2403FCE2"/>
    <w:rsid w:val="2426A6D8"/>
    <w:rsid w:val="243E74C7"/>
    <w:rsid w:val="244C9335"/>
    <w:rsid w:val="248D5CB6"/>
    <w:rsid w:val="249412E5"/>
    <w:rsid w:val="24B9F603"/>
    <w:rsid w:val="24FD8ED7"/>
    <w:rsid w:val="24FFAC89"/>
    <w:rsid w:val="2513F773"/>
    <w:rsid w:val="252F95C1"/>
    <w:rsid w:val="25410B90"/>
    <w:rsid w:val="254CD9E9"/>
    <w:rsid w:val="256D2FB1"/>
    <w:rsid w:val="256F0157"/>
    <w:rsid w:val="25AD559B"/>
    <w:rsid w:val="25FA51A0"/>
    <w:rsid w:val="260807A1"/>
    <w:rsid w:val="262014D1"/>
    <w:rsid w:val="262D56AB"/>
    <w:rsid w:val="263B3BFA"/>
    <w:rsid w:val="263CC5BF"/>
    <w:rsid w:val="2656FD65"/>
    <w:rsid w:val="2663354B"/>
    <w:rsid w:val="269A16B9"/>
    <w:rsid w:val="26BDDD0A"/>
    <w:rsid w:val="26E76EC9"/>
    <w:rsid w:val="2709204A"/>
    <w:rsid w:val="270EEC3F"/>
    <w:rsid w:val="2735B103"/>
    <w:rsid w:val="2738A40E"/>
    <w:rsid w:val="2753BD1B"/>
    <w:rsid w:val="27749A5F"/>
    <w:rsid w:val="277C88EF"/>
    <w:rsid w:val="277DC889"/>
    <w:rsid w:val="27862409"/>
    <w:rsid w:val="2797E5B3"/>
    <w:rsid w:val="27A375C9"/>
    <w:rsid w:val="27CDCDAE"/>
    <w:rsid w:val="27E06500"/>
    <w:rsid w:val="27FBBAAD"/>
    <w:rsid w:val="28148856"/>
    <w:rsid w:val="282D69E4"/>
    <w:rsid w:val="2841906E"/>
    <w:rsid w:val="28650CF4"/>
    <w:rsid w:val="2870530B"/>
    <w:rsid w:val="28832072"/>
    <w:rsid w:val="2891A7F4"/>
    <w:rsid w:val="28BA0657"/>
    <w:rsid w:val="28D629D7"/>
    <w:rsid w:val="28D74D22"/>
    <w:rsid w:val="28E8DA65"/>
    <w:rsid w:val="292D02CF"/>
    <w:rsid w:val="2936B419"/>
    <w:rsid w:val="293C39B4"/>
    <w:rsid w:val="2985922D"/>
    <w:rsid w:val="29A79E38"/>
    <w:rsid w:val="29C6F1FC"/>
    <w:rsid w:val="29E07E2D"/>
    <w:rsid w:val="29E21569"/>
    <w:rsid w:val="29EC0903"/>
    <w:rsid w:val="29EF2537"/>
    <w:rsid w:val="29F6F712"/>
    <w:rsid w:val="2A0D88B0"/>
    <w:rsid w:val="2A14D026"/>
    <w:rsid w:val="2A1E2F84"/>
    <w:rsid w:val="2A323A68"/>
    <w:rsid w:val="2A4ED9BF"/>
    <w:rsid w:val="2A813187"/>
    <w:rsid w:val="2A953BB6"/>
    <w:rsid w:val="2AB49995"/>
    <w:rsid w:val="2AB90ED3"/>
    <w:rsid w:val="2ABACFA9"/>
    <w:rsid w:val="2ABC7C6A"/>
    <w:rsid w:val="2AC6A035"/>
    <w:rsid w:val="2AD80D2D"/>
    <w:rsid w:val="2AD87932"/>
    <w:rsid w:val="2ADADFA6"/>
    <w:rsid w:val="2ADF6082"/>
    <w:rsid w:val="2AE2F1A1"/>
    <w:rsid w:val="2AE56D57"/>
    <w:rsid w:val="2B21E34A"/>
    <w:rsid w:val="2B294999"/>
    <w:rsid w:val="2B84040D"/>
    <w:rsid w:val="2B8913C7"/>
    <w:rsid w:val="2B8BDADB"/>
    <w:rsid w:val="2B9C4D61"/>
    <w:rsid w:val="2BB5A529"/>
    <w:rsid w:val="2BE7BBD4"/>
    <w:rsid w:val="2BF692A6"/>
    <w:rsid w:val="2BFFB0CF"/>
    <w:rsid w:val="2C08D4A9"/>
    <w:rsid w:val="2C11869C"/>
    <w:rsid w:val="2C736782"/>
    <w:rsid w:val="2C794F35"/>
    <w:rsid w:val="2C83E1DA"/>
    <w:rsid w:val="2CA32D70"/>
    <w:rsid w:val="2CC34BF6"/>
    <w:rsid w:val="2CE22A72"/>
    <w:rsid w:val="2CE7F828"/>
    <w:rsid w:val="2CEF5BFC"/>
    <w:rsid w:val="2D05361C"/>
    <w:rsid w:val="2D06D4BA"/>
    <w:rsid w:val="2D0898B2"/>
    <w:rsid w:val="2D27AF29"/>
    <w:rsid w:val="2D34C3D6"/>
    <w:rsid w:val="2D39D6CB"/>
    <w:rsid w:val="2D410886"/>
    <w:rsid w:val="2D54A9A5"/>
    <w:rsid w:val="2D897D62"/>
    <w:rsid w:val="2D9D0173"/>
    <w:rsid w:val="2DA5E649"/>
    <w:rsid w:val="2DB4F2CD"/>
    <w:rsid w:val="2DB5BE4E"/>
    <w:rsid w:val="2DC00990"/>
    <w:rsid w:val="2DCEF52E"/>
    <w:rsid w:val="2DD71605"/>
    <w:rsid w:val="2DE1DE27"/>
    <w:rsid w:val="2DFAA2AB"/>
    <w:rsid w:val="2DFFB6EA"/>
    <w:rsid w:val="2E371D51"/>
    <w:rsid w:val="2E374CD5"/>
    <w:rsid w:val="2E7892E1"/>
    <w:rsid w:val="2E822D59"/>
    <w:rsid w:val="2E842681"/>
    <w:rsid w:val="2EA928D9"/>
    <w:rsid w:val="2ED23989"/>
    <w:rsid w:val="2ED6228B"/>
    <w:rsid w:val="2EFB840D"/>
    <w:rsid w:val="2F36DB4B"/>
    <w:rsid w:val="2F4C5CC7"/>
    <w:rsid w:val="2F50C195"/>
    <w:rsid w:val="2F51B6A8"/>
    <w:rsid w:val="2F8BCAE4"/>
    <w:rsid w:val="2F8BE628"/>
    <w:rsid w:val="2FC4E898"/>
    <w:rsid w:val="2FEE21A4"/>
    <w:rsid w:val="2FF0DDA0"/>
    <w:rsid w:val="2FF882F9"/>
    <w:rsid w:val="2FFC5D62"/>
    <w:rsid w:val="300B60F5"/>
    <w:rsid w:val="30395AEB"/>
    <w:rsid w:val="30677EEB"/>
    <w:rsid w:val="30699878"/>
    <w:rsid w:val="307BA4E8"/>
    <w:rsid w:val="307DB190"/>
    <w:rsid w:val="3095EA6B"/>
    <w:rsid w:val="30AF1A37"/>
    <w:rsid w:val="30BBBC02"/>
    <w:rsid w:val="30C25625"/>
    <w:rsid w:val="30C8078C"/>
    <w:rsid w:val="30CBB733"/>
    <w:rsid w:val="30CD5681"/>
    <w:rsid w:val="30D741F3"/>
    <w:rsid w:val="30E403DF"/>
    <w:rsid w:val="30E4D0FE"/>
    <w:rsid w:val="30FEDB67"/>
    <w:rsid w:val="311622D6"/>
    <w:rsid w:val="311EB4FB"/>
    <w:rsid w:val="3157D2E9"/>
    <w:rsid w:val="315F013A"/>
    <w:rsid w:val="3162C172"/>
    <w:rsid w:val="3169E306"/>
    <w:rsid w:val="316D47E2"/>
    <w:rsid w:val="317607CD"/>
    <w:rsid w:val="3185B197"/>
    <w:rsid w:val="31990527"/>
    <w:rsid w:val="319DA99A"/>
    <w:rsid w:val="31A8C73C"/>
    <w:rsid w:val="31B1A1AE"/>
    <w:rsid w:val="31B760FA"/>
    <w:rsid w:val="31E52981"/>
    <w:rsid w:val="3201CD0C"/>
    <w:rsid w:val="323FD852"/>
    <w:rsid w:val="32419EFA"/>
    <w:rsid w:val="3241E95D"/>
    <w:rsid w:val="3254A0F2"/>
    <w:rsid w:val="3273D3F6"/>
    <w:rsid w:val="3286B90C"/>
    <w:rsid w:val="328C33E2"/>
    <w:rsid w:val="32940F11"/>
    <w:rsid w:val="329C7CCB"/>
    <w:rsid w:val="32ACA47F"/>
    <w:rsid w:val="32CF7342"/>
    <w:rsid w:val="32D42929"/>
    <w:rsid w:val="32FB3A85"/>
    <w:rsid w:val="331BA692"/>
    <w:rsid w:val="33334B3C"/>
    <w:rsid w:val="33404AB1"/>
    <w:rsid w:val="336838FA"/>
    <w:rsid w:val="33713BE7"/>
    <w:rsid w:val="3381B05F"/>
    <w:rsid w:val="339C1EE8"/>
    <w:rsid w:val="33A77447"/>
    <w:rsid w:val="33B6473D"/>
    <w:rsid w:val="33C8C1B3"/>
    <w:rsid w:val="340E25B4"/>
    <w:rsid w:val="3429F68E"/>
    <w:rsid w:val="343C2730"/>
    <w:rsid w:val="34709E29"/>
    <w:rsid w:val="3472F5E8"/>
    <w:rsid w:val="34899A90"/>
    <w:rsid w:val="349EFDEC"/>
    <w:rsid w:val="34BD806C"/>
    <w:rsid w:val="354A9984"/>
    <w:rsid w:val="355FCE16"/>
    <w:rsid w:val="35660828"/>
    <w:rsid w:val="3574C552"/>
    <w:rsid w:val="35782494"/>
    <w:rsid w:val="3589C5CB"/>
    <w:rsid w:val="35DEFFB5"/>
    <w:rsid w:val="35EC4C08"/>
    <w:rsid w:val="35F05C2A"/>
    <w:rsid w:val="360BDF06"/>
    <w:rsid w:val="36121D68"/>
    <w:rsid w:val="3647C0DE"/>
    <w:rsid w:val="364CDC41"/>
    <w:rsid w:val="36607D13"/>
    <w:rsid w:val="3661958E"/>
    <w:rsid w:val="366F4345"/>
    <w:rsid w:val="3675DAAD"/>
    <w:rsid w:val="3697103C"/>
    <w:rsid w:val="36A009CE"/>
    <w:rsid w:val="36E62C08"/>
    <w:rsid w:val="36E7F01B"/>
    <w:rsid w:val="36F69B2F"/>
    <w:rsid w:val="371C155D"/>
    <w:rsid w:val="3723F320"/>
    <w:rsid w:val="372FEAD7"/>
    <w:rsid w:val="37533A07"/>
    <w:rsid w:val="375FC64E"/>
    <w:rsid w:val="3762BB5C"/>
    <w:rsid w:val="376F1F8E"/>
    <w:rsid w:val="3770B91B"/>
    <w:rsid w:val="377F386A"/>
    <w:rsid w:val="37B074F3"/>
    <w:rsid w:val="37BFB161"/>
    <w:rsid w:val="37DA88E1"/>
    <w:rsid w:val="37DD073D"/>
    <w:rsid w:val="37F4C07C"/>
    <w:rsid w:val="3821F216"/>
    <w:rsid w:val="382ABBEE"/>
    <w:rsid w:val="38397F11"/>
    <w:rsid w:val="38611F5B"/>
    <w:rsid w:val="386E5971"/>
    <w:rsid w:val="387D34AA"/>
    <w:rsid w:val="3890E913"/>
    <w:rsid w:val="38994A34"/>
    <w:rsid w:val="38CD9AC5"/>
    <w:rsid w:val="38D624C7"/>
    <w:rsid w:val="38F0F8E6"/>
    <w:rsid w:val="38F133EC"/>
    <w:rsid w:val="38F2ABDA"/>
    <w:rsid w:val="3901BC16"/>
    <w:rsid w:val="3906ADD6"/>
    <w:rsid w:val="39148719"/>
    <w:rsid w:val="3953652E"/>
    <w:rsid w:val="396001FA"/>
    <w:rsid w:val="3962FDAC"/>
    <w:rsid w:val="399D8D21"/>
    <w:rsid w:val="399EC141"/>
    <w:rsid w:val="39C60DA2"/>
    <w:rsid w:val="39D0D21F"/>
    <w:rsid w:val="39D75519"/>
    <w:rsid w:val="39FC4D4E"/>
    <w:rsid w:val="39FC6F5B"/>
    <w:rsid w:val="3A07EF95"/>
    <w:rsid w:val="3A1A0F79"/>
    <w:rsid w:val="3A1D26AD"/>
    <w:rsid w:val="3A45E692"/>
    <w:rsid w:val="3A4D213E"/>
    <w:rsid w:val="3A6E81F8"/>
    <w:rsid w:val="3A9F60B2"/>
    <w:rsid w:val="3ACD259F"/>
    <w:rsid w:val="3AE0180D"/>
    <w:rsid w:val="3B1398FF"/>
    <w:rsid w:val="3B1BBA8B"/>
    <w:rsid w:val="3B5BB4B7"/>
    <w:rsid w:val="3BB13AF1"/>
    <w:rsid w:val="3BBEF2C9"/>
    <w:rsid w:val="3BD40408"/>
    <w:rsid w:val="3BD8F052"/>
    <w:rsid w:val="3C2DF111"/>
    <w:rsid w:val="3C3EDA8A"/>
    <w:rsid w:val="3C461A88"/>
    <w:rsid w:val="3C5AEA6C"/>
    <w:rsid w:val="3C5FDE9E"/>
    <w:rsid w:val="3C6ED389"/>
    <w:rsid w:val="3C818322"/>
    <w:rsid w:val="3C841858"/>
    <w:rsid w:val="3C93700A"/>
    <w:rsid w:val="3C94452E"/>
    <w:rsid w:val="3CE48D42"/>
    <w:rsid w:val="3CEEFCD2"/>
    <w:rsid w:val="3CFF4E16"/>
    <w:rsid w:val="3D004E5B"/>
    <w:rsid w:val="3D151C6C"/>
    <w:rsid w:val="3D17E547"/>
    <w:rsid w:val="3D1D59F0"/>
    <w:rsid w:val="3D2F3D89"/>
    <w:rsid w:val="3D326D8A"/>
    <w:rsid w:val="3D5C331D"/>
    <w:rsid w:val="3D8675B7"/>
    <w:rsid w:val="3DA70B4E"/>
    <w:rsid w:val="3DCC34D0"/>
    <w:rsid w:val="3DDD2A9A"/>
    <w:rsid w:val="3DE20F74"/>
    <w:rsid w:val="3DE39D8F"/>
    <w:rsid w:val="3DFBEC1A"/>
    <w:rsid w:val="3E5FB5E3"/>
    <w:rsid w:val="3EA8A87B"/>
    <w:rsid w:val="3EDBA711"/>
    <w:rsid w:val="3EDC405F"/>
    <w:rsid w:val="3EE24C9D"/>
    <w:rsid w:val="3F019084"/>
    <w:rsid w:val="3F057CF1"/>
    <w:rsid w:val="3F130957"/>
    <w:rsid w:val="3F29776E"/>
    <w:rsid w:val="3F3663EB"/>
    <w:rsid w:val="3F36EE55"/>
    <w:rsid w:val="3F38BD78"/>
    <w:rsid w:val="3F3D1DB6"/>
    <w:rsid w:val="3F42EB65"/>
    <w:rsid w:val="3F4B7CC5"/>
    <w:rsid w:val="3F6F1891"/>
    <w:rsid w:val="3F825FA4"/>
    <w:rsid w:val="3F85EE08"/>
    <w:rsid w:val="3F91D30E"/>
    <w:rsid w:val="3FA1BAC4"/>
    <w:rsid w:val="3FB02ED3"/>
    <w:rsid w:val="3FC32D10"/>
    <w:rsid w:val="3FD1662C"/>
    <w:rsid w:val="3FEA2E9A"/>
    <w:rsid w:val="40058B17"/>
    <w:rsid w:val="4034FC40"/>
    <w:rsid w:val="404A50D7"/>
    <w:rsid w:val="404B6AFF"/>
    <w:rsid w:val="408840B7"/>
    <w:rsid w:val="4092A046"/>
    <w:rsid w:val="409587D7"/>
    <w:rsid w:val="409651C6"/>
    <w:rsid w:val="40B5F7AA"/>
    <w:rsid w:val="40BF9341"/>
    <w:rsid w:val="40C218D5"/>
    <w:rsid w:val="40D29A38"/>
    <w:rsid w:val="40E7AA43"/>
    <w:rsid w:val="40E96888"/>
    <w:rsid w:val="40F09302"/>
    <w:rsid w:val="4105997C"/>
    <w:rsid w:val="4105F6F8"/>
    <w:rsid w:val="411CF207"/>
    <w:rsid w:val="412FC934"/>
    <w:rsid w:val="415B303B"/>
    <w:rsid w:val="4194FF82"/>
    <w:rsid w:val="419B4A1A"/>
    <w:rsid w:val="419E6331"/>
    <w:rsid w:val="41ABD301"/>
    <w:rsid w:val="41ACBF88"/>
    <w:rsid w:val="41D65301"/>
    <w:rsid w:val="41E05F88"/>
    <w:rsid w:val="41F31D53"/>
    <w:rsid w:val="4205789E"/>
    <w:rsid w:val="4247524D"/>
    <w:rsid w:val="425AD344"/>
    <w:rsid w:val="425ADA91"/>
    <w:rsid w:val="425B05C0"/>
    <w:rsid w:val="4268F1BE"/>
    <w:rsid w:val="427B4EBF"/>
    <w:rsid w:val="429C9553"/>
    <w:rsid w:val="42B0462B"/>
    <w:rsid w:val="42B11765"/>
    <w:rsid w:val="42DDBDD7"/>
    <w:rsid w:val="42DF350D"/>
    <w:rsid w:val="42EBDD76"/>
    <w:rsid w:val="4303DB06"/>
    <w:rsid w:val="43159F82"/>
    <w:rsid w:val="4327D020"/>
    <w:rsid w:val="432C726D"/>
    <w:rsid w:val="4339F524"/>
    <w:rsid w:val="435134E1"/>
    <w:rsid w:val="435C9C6C"/>
    <w:rsid w:val="43609326"/>
    <w:rsid w:val="436544BA"/>
    <w:rsid w:val="43674C16"/>
    <w:rsid w:val="43733F8C"/>
    <w:rsid w:val="4381A9B2"/>
    <w:rsid w:val="4393A623"/>
    <w:rsid w:val="439917E5"/>
    <w:rsid w:val="43D3B9E1"/>
    <w:rsid w:val="43DFD7CA"/>
    <w:rsid w:val="44048963"/>
    <w:rsid w:val="44092B3E"/>
    <w:rsid w:val="440DEC9B"/>
    <w:rsid w:val="440E3F16"/>
    <w:rsid w:val="4416EC09"/>
    <w:rsid w:val="444593DC"/>
    <w:rsid w:val="444D998D"/>
    <w:rsid w:val="44885D3B"/>
    <w:rsid w:val="44A43055"/>
    <w:rsid w:val="44A4390A"/>
    <w:rsid w:val="44A6A6BD"/>
    <w:rsid w:val="44AB0F90"/>
    <w:rsid w:val="44B5B560"/>
    <w:rsid w:val="44C8F9BF"/>
    <w:rsid w:val="44F29D50"/>
    <w:rsid w:val="45089FB9"/>
    <w:rsid w:val="450A00DA"/>
    <w:rsid w:val="4523E141"/>
    <w:rsid w:val="4529EF96"/>
    <w:rsid w:val="452B5A56"/>
    <w:rsid w:val="45CAE82A"/>
    <w:rsid w:val="45CD414F"/>
    <w:rsid w:val="45D9C6D7"/>
    <w:rsid w:val="45E1BB49"/>
    <w:rsid w:val="45E30A9F"/>
    <w:rsid w:val="45E529E4"/>
    <w:rsid w:val="45F84103"/>
    <w:rsid w:val="45FB9D9C"/>
    <w:rsid w:val="460D6C2C"/>
    <w:rsid w:val="462774FF"/>
    <w:rsid w:val="46297DE2"/>
    <w:rsid w:val="463A77FF"/>
    <w:rsid w:val="463F1B8E"/>
    <w:rsid w:val="46651330"/>
    <w:rsid w:val="467ED28B"/>
    <w:rsid w:val="469658EB"/>
    <w:rsid w:val="46ADAAF6"/>
    <w:rsid w:val="46B742F0"/>
    <w:rsid w:val="46DAE2CF"/>
    <w:rsid w:val="4741E4D9"/>
    <w:rsid w:val="476D2BF4"/>
    <w:rsid w:val="477EFF52"/>
    <w:rsid w:val="4781C6F9"/>
    <w:rsid w:val="47917ADF"/>
    <w:rsid w:val="47A5C39A"/>
    <w:rsid w:val="47B71F41"/>
    <w:rsid w:val="47BE06EF"/>
    <w:rsid w:val="47CB348F"/>
    <w:rsid w:val="47D17845"/>
    <w:rsid w:val="481BC9C4"/>
    <w:rsid w:val="48202FD6"/>
    <w:rsid w:val="48427011"/>
    <w:rsid w:val="48798792"/>
    <w:rsid w:val="48869D59"/>
    <w:rsid w:val="48873FDB"/>
    <w:rsid w:val="48A8D942"/>
    <w:rsid w:val="48A8F80D"/>
    <w:rsid w:val="48A91B74"/>
    <w:rsid w:val="48B926AB"/>
    <w:rsid w:val="48C7EB63"/>
    <w:rsid w:val="48D2402E"/>
    <w:rsid w:val="48D50DD3"/>
    <w:rsid w:val="48DA6C89"/>
    <w:rsid w:val="48E5560C"/>
    <w:rsid w:val="48F4DF09"/>
    <w:rsid w:val="4908E4A8"/>
    <w:rsid w:val="49101DE1"/>
    <w:rsid w:val="49281026"/>
    <w:rsid w:val="49326D1C"/>
    <w:rsid w:val="493E1734"/>
    <w:rsid w:val="496D0803"/>
    <w:rsid w:val="498B60BB"/>
    <w:rsid w:val="49948558"/>
    <w:rsid w:val="49C78E17"/>
    <w:rsid w:val="49CC3330"/>
    <w:rsid w:val="49DA36D3"/>
    <w:rsid w:val="49E7A4A0"/>
    <w:rsid w:val="4A014327"/>
    <w:rsid w:val="4A3192DD"/>
    <w:rsid w:val="4A3A5951"/>
    <w:rsid w:val="4A4B77F7"/>
    <w:rsid w:val="4A5E41D2"/>
    <w:rsid w:val="4A6654C7"/>
    <w:rsid w:val="4AB56BA1"/>
    <w:rsid w:val="4ADC3138"/>
    <w:rsid w:val="4B132727"/>
    <w:rsid w:val="4B19AFB9"/>
    <w:rsid w:val="4B2D2881"/>
    <w:rsid w:val="4B43176F"/>
    <w:rsid w:val="4B497B12"/>
    <w:rsid w:val="4B70C0C6"/>
    <w:rsid w:val="4B7253B3"/>
    <w:rsid w:val="4B7FF2EE"/>
    <w:rsid w:val="4B84D261"/>
    <w:rsid w:val="4B989D41"/>
    <w:rsid w:val="4BB11B26"/>
    <w:rsid w:val="4BC38CB3"/>
    <w:rsid w:val="4BC5379B"/>
    <w:rsid w:val="4BC6AE82"/>
    <w:rsid w:val="4BDAAD1A"/>
    <w:rsid w:val="4BE77239"/>
    <w:rsid w:val="4BE92FC7"/>
    <w:rsid w:val="4BF32725"/>
    <w:rsid w:val="4BFBAE3D"/>
    <w:rsid w:val="4C1B4ED4"/>
    <w:rsid w:val="4C1F74E9"/>
    <w:rsid w:val="4C377740"/>
    <w:rsid w:val="4C41352A"/>
    <w:rsid w:val="4C4B84E2"/>
    <w:rsid w:val="4C559520"/>
    <w:rsid w:val="4C7A667E"/>
    <w:rsid w:val="4C868BF6"/>
    <w:rsid w:val="4C868E88"/>
    <w:rsid w:val="4C9CA403"/>
    <w:rsid w:val="4CA9DB88"/>
    <w:rsid w:val="4CAEECC1"/>
    <w:rsid w:val="4CB90FCD"/>
    <w:rsid w:val="4CD17B28"/>
    <w:rsid w:val="4CED6115"/>
    <w:rsid w:val="4D447EDB"/>
    <w:rsid w:val="4D506B05"/>
    <w:rsid w:val="4D78A4D4"/>
    <w:rsid w:val="4D9B86C0"/>
    <w:rsid w:val="4DC65650"/>
    <w:rsid w:val="4DCCEF91"/>
    <w:rsid w:val="4DDB2981"/>
    <w:rsid w:val="4DE21CE5"/>
    <w:rsid w:val="4DF1A169"/>
    <w:rsid w:val="4E00F3C5"/>
    <w:rsid w:val="4E020982"/>
    <w:rsid w:val="4E281018"/>
    <w:rsid w:val="4E35A25C"/>
    <w:rsid w:val="4E649CD1"/>
    <w:rsid w:val="4E80B535"/>
    <w:rsid w:val="4E8143F1"/>
    <w:rsid w:val="4E936D8B"/>
    <w:rsid w:val="4E939779"/>
    <w:rsid w:val="4EA7425D"/>
    <w:rsid w:val="4EB3AC0B"/>
    <w:rsid w:val="4EBF723C"/>
    <w:rsid w:val="4EE077C4"/>
    <w:rsid w:val="4F15BFDD"/>
    <w:rsid w:val="4F2A0931"/>
    <w:rsid w:val="4F3BBDD4"/>
    <w:rsid w:val="4F4DE792"/>
    <w:rsid w:val="4F6BA10B"/>
    <w:rsid w:val="4F6DC070"/>
    <w:rsid w:val="4F8284AC"/>
    <w:rsid w:val="4F86743C"/>
    <w:rsid w:val="4FCE98EC"/>
    <w:rsid w:val="4FDB9C25"/>
    <w:rsid w:val="500F5064"/>
    <w:rsid w:val="50145F6A"/>
    <w:rsid w:val="501CF535"/>
    <w:rsid w:val="502679B9"/>
    <w:rsid w:val="50357287"/>
    <w:rsid w:val="503C5647"/>
    <w:rsid w:val="506143CF"/>
    <w:rsid w:val="50B32028"/>
    <w:rsid w:val="50C549B6"/>
    <w:rsid w:val="50C7B337"/>
    <w:rsid w:val="5108DFA6"/>
    <w:rsid w:val="512994F8"/>
    <w:rsid w:val="513F0DEB"/>
    <w:rsid w:val="51547166"/>
    <w:rsid w:val="515F9384"/>
    <w:rsid w:val="51604239"/>
    <w:rsid w:val="517612D0"/>
    <w:rsid w:val="51780569"/>
    <w:rsid w:val="51D571F6"/>
    <w:rsid w:val="51E2AC3F"/>
    <w:rsid w:val="520B70E8"/>
    <w:rsid w:val="521B3534"/>
    <w:rsid w:val="521C421E"/>
    <w:rsid w:val="522A98C1"/>
    <w:rsid w:val="522E4BF6"/>
    <w:rsid w:val="524D9C57"/>
    <w:rsid w:val="52524AE0"/>
    <w:rsid w:val="5274D3B6"/>
    <w:rsid w:val="527ED322"/>
    <w:rsid w:val="5284E754"/>
    <w:rsid w:val="52868292"/>
    <w:rsid w:val="528F90CE"/>
    <w:rsid w:val="529BEC52"/>
    <w:rsid w:val="52A2B3AD"/>
    <w:rsid w:val="52C57243"/>
    <w:rsid w:val="52D86352"/>
    <w:rsid w:val="531FA95E"/>
    <w:rsid w:val="5326ED55"/>
    <w:rsid w:val="53278C55"/>
    <w:rsid w:val="53292D29"/>
    <w:rsid w:val="5352D6EE"/>
    <w:rsid w:val="5399B9C2"/>
    <w:rsid w:val="53A25EA8"/>
    <w:rsid w:val="53DEA1C3"/>
    <w:rsid w:val="53EAC66B"/>
    <w:rsid w:val="543CB792"/>
    <w:rsid w:val="5441F6C7"/>
    <w:rsid w:val="544FC40D"/>
    <w:rsid w:val="5458FD10"/>
    <w:rsid w:val="5462C5F9"/>
    <w:rsid w:val="5477151B"/>
    <w:rsid w:val="5495E21B"/>
    <w:rsid w:val="54A3EB3B"/>
    <w:rsid w:val="54A98A85"/>
    <w:rsid w:val="54AA2381"/>
    <w:rsid w:val="54BC1A4D"/>
    <w:rsid w:val="54C797B3"/>
    <w:rsid w:val="54E61D5A"/>
    <w:rsid w:val="55223268"/>
    <w:rsid w:val="55290FD3"/>
    <w:rsid w:val="552DF95E"/>
    <w:rsid w:val="55500F54"/>
    <w:rsid w:val="5558FE25"/>
    <w:rsid w:val="55810590"/>
    <w:rsid w:val="55885EC8"/>
    <w:rsid w:val="55921D7F"/>
    <w:rsid w:val="5593BCA7"/>
    <w:rsid w:val="55DB7B9E"/>
    <w:rsid w:val="55E020F2"/>
    <w:rsid w:val="55FD6609"/>
    <w:rsid w:val="562DA02F"/>
    <w:rsid w:val="564154E3"/>
    <w:rsid w:val="56650159"/>
    <w:rsid w:val="567C3023"/>
    <w:rsid w:val="5686338D"/>
    <w:rsid w:val="568F5F52"/>
    <w:rsid w:val="56909385"/>
    <w:rsid w:val="56A35CFE"/>
    <w:rsid w:val="56A8709C"/>
    <w:rsid w:val="56C62285"/>
    <w:rsid w:val="56CC7848"/>
    <w:rsid w:val="56DD88F6"/>
    <w:rsid w:val="56DEFF01"/>
    <w:rsid w:val="56E63D73"/>
    <w:rsid w:val="57154937"/>
    <w:rsid w:val="571D85CD"/>
    <w:rsid w:val="5737BB99"/>
    <w:rsid w:val="573EBCBF"/>
    <w:rsid w:val="574A637D"/>
    <w:rsid w:val="575A2AFF"/>
    <w:rsid w:val="5770E31B"/>
    <w:rsid w:val="57754862"/>
    <w:rsid w:val="578A0F55"/>
    <w:rsid w:val="57A721FE"/>
    <w:rsid w:val="57B6EB82"/>
    <w:rsid w:val="57BF6F35"/>
    <w:rsid w:val="57D36F69"/>
    <w:rsid w:val="57D8A3B2"/>
    <w:rsid w:val="57ECC7ED"/>
    <w:rsid w:val="57FC77DD"/>
    <w:rsid w:val="58252192"/>
    <w:rsid w:val="583F1DB1"/>
    <w:rsid w:val="58979C86"/>
    <w:rsid w:val="58A4656D"/>
    <w:rsid w:val="58D305FC"/>
    <w:rsid w:val="58D87003"/>
    <w:rsid w:val="58DF3560"/>
    <w:rsid w:val="58E32E69"/>
    <w:rsid w:val="59000E53"/>
    <w:rsid w:val="5905759A"/>
    <w:rsid w:val="591294FB"/>
    <w:rsid w:val="591FF227"/>
    <w:rsid w:val="5936E9EC"/>
    <w:rsid w:val="593E1F75"/>
    <w:rsid w:val="5979AEAB"/>
    <w:rsid w:val="5997D7E4"/>
    <w:rsid w:val="599F29D6"/>
    <w:rsid w:val="59A3E778"/>
    <w:rsid w:val="59BDF690"/>
    <w:rsid w:val="59C01BE5"/>
    <w:rsid w:val="59D6FAF9"/>
    <w:rsid w:val="59EC097F"/>
    <w:rsid w:val="59F7F900"/>
    <w:rsid w:val="5A5D3BF3"/>
    <w:rsid w:val="5A806AD0"/>
    <w:rsid w:val="5A8C328A"/>
    <w:rsid w:val="5A9823F4"/>
    <w:rsid w:val="5AD1FE40"/>
    <w:rsid w:val="5AD2034E"/>
    <w:rsid w:val="5B056CE0"/>
    <w:rsid w:val="5B14BAB7"/>
    <w:rsid w:val="5B150285"/>
    <w:rsid w:val="5B16E2CC"/>
    <w:rsid w:val="5B5172A6"/>
    <w:rsid w:val="5B597249"/>
    <w:rsid w:val="5B5EDD55"/>
    <w:rsid w:val="5B69D4AF"/>
    <w:rsid w:val="5B6B566D"/>
    <w:rsid w:val="5B86777F"/>
    <w:rsid w:val="5B89671C"/>
    <w:rsid w:val="5B9D7810"/>
    <w:rsid w:val="5BC40D84"/>
    <w:rsid w:val="5BCDE5F7"/>
    <w:rsid w:val="5BD8DE8D"/>
    <w:rsid w:val="5BD8E73D"/>
    <w:rsid w:val="5BE57CA3"/>
    <w:rsid w:val="5BF117A7"/>
    <w:rsid w:val="5BF8F4B1"/>
    <w:rsid w:val="5C1465CF"/>
    <w:rsid w:val="5C250636"/>
    <w:rsid w:val="5C2772C0"/>
    <w:rsid w:val="5C3A3C74"/>
    <w:rsid w:val="5C4FEC9D"/>
    <w:rsid w:val="5C5DC64A"/>
    <w:rsid w:val="5C81CA75"/>
    <w:rsid w:val="5CA692E0"/>
    <w:rsid w:val="5CB68964"/>
    <w:rsid w:val="5CCE086B"/>
    <w:rsid w:val="5CD46BA4"/>
    <w:rsid w:val="5CDA3611"/>
    <w:rsid w:val="5CED3424"/>
    <w:rsid w:val="5D0607BA"/>
    <w:rsid w:val="5D3B4C91"/>
    <w:rsid w:val="5D501B46"/>
    <w:rsid w:val="5D505D91"/>
    <w:rsid w:val="5D553D38"/>
    <w:rsid w:val="5D8496E2"/>
    <w:rsid w:val="5D89ED42"/>
    <w:rsid w:val="5D9918CF"/>
    <w:rsid w:val="5DB1B9AB"/>
    <w:rsid w:val="5DB23719"/>
    <w:rsid w:val="5DCBBBED"/>
    <w:rsid w:val="5DD28E14"/>
    <w:rsid w:val="5DE1BD05"/>
    <w:rsid w:val="5DECA60D"/>
    <w:rsid w:val="5E20F075"/>
    <w:rsid w:val="5E2E80F5"/>
    <w:rsid w:val="5E7CE3EC"/>
    <w:rsid w:val="5E96D872"/>
    <w:rsid w:val="5EAFC7EB"/>
    <w:rsid w:val="5EE9FC7D"/>
    <w:rsid w:val="5F18DD5C"/>
    <w:rsid w:val="5F2450C0"/>
    <w:rsid w:val="5F43389C"/>
    <w:rsid w:val="5F5C80D9"/>
    <w:rsid w:val="5F623FE2"/>
    <w:rsid w:val="5F7D7475"/>
    <w:rsid w:val="5F7F2476"/>
    <w:rsid w:val="5FEBE044"/>
    <w:rsid w:val="602E9620"/>
    <w:rsid w:val="60352BDF"/>
    <w:rsid w:val="604BFD46"/>
    <w:rsid w:val="608AF738"/>
    <w:rsid w:val="608FA6FF"/>
    <w:rsid w:val="60AC6E68"/>
    <w:rsid w:val="60AC7B59"/>
    <w:rsid w:val="60C04ED9"/>
    <w:rsid w:val="60C438AC"/>
    <w:rsid w:val="60C688ED"/>
    <w:rsid w:val="60DE98DA"/>
    <w:rsid w:val="60F98C94"/>
    <w:rsid w:val="61285318"/>
    <w:rsid w:val="61293075"/>
    <w:rsid w:val="612959EF"/>
    <w:rsid w:val="61335C4D"/>
    <w:rsid w:val="6149BC54"/>
    <w:rsid w:val="6155D8C6"/>
    <w:rsid w:val="616220AF"/>
    <w:rsid w:val="6166E2BD"/>
    <w:rsid w:val="616CD981"/>
    <w:rsid w:val="61746DCC"/>
    <w:rsid w:val="617FF232"/>
    <w:rsid w:val="618A07A8"/>
    <w:rsid w:val="61B0AE85"/>
    <w:rsid w:val="61BF9B53"/>
    <w:rsid w:val="61C53EF6"/>
    <w:rsid w:val="61E55F50"/>
    <w:rsid w:val="61E6A66C"/>
    <w:rsid w:val="6225CBD1"/>
    <w:rsid w:val="62438186"/>
    <w:rsid w:val="6246D458"/>
    <w:rsid w:val="624BBEC7"/>
    <w:rsid w:val="629035E1"/>
    <w:rsid w:val="62A20373"/>
    <w:rsid w:val="62D88C70"/>
    <w:rsid w:val="62DA6F80"/>
    <w:rsid w:val="62F2BAE0"/>
    <w:rsid w:val="62FE52C8"/>
    <w:rsid w:val="63048D5F"/>
    <w:rsid w:val="632052C6"/>
    <w:rsid w:val="632D5043"/>
    <w:rsid w:val="632F9A12"/>
    <w:rsid w:val="633C42DA"/>
    <w:rsid w:val="63455494"/>
    <w:rsid w:val="6386811A"/>
    <w:rsid w:val="638B7332"/>
    <w:rsid w:val="63A7491C"/>
    <w:rsid w:val="63A9595F"/>
    <w:rsid w:val="63B8601C"/>
    <w:rsid w:val="63E4C200"/>
    <w:rsid w:val="63ECE806"/>
    <w:rsid w:val="63F4806E"/>
    <w:rsid w:val="63FBE13A"/>
    <w:rsid w:val="63FD1FA0"/>
    <w:rsid w:val="6404F79D"/>
    <w:rsid w:val="641D5E84"/>
    <w:rsid w:val="6429674A"/>
    <w:rsid w:val="643830E8"/>
    <w:rsid w:val="6443E916"/>
    <w:rsid w:val="6447A1E0"/>
    <w:rsid w:val="64640E14"/>
    <w:rsid w:val="64725F5D"/>
    <w:rsid w:val="64871247"/>
    <w:rsid w:val="6499D935"/>
    <w:rsid w:val="64A7F8C2"/>
    <w:rsid w:val="64BE754E"/>
    <w:rsid w:val="64D65470"/>
    <w:rsid w:val="64D991F8"/>
    <w:rsid w:val="6515B5F0"/>
    <w:rsid w:val="6547A96B"/>
    <w:rsid w:val="6555034C"/>
    <w:rsid w:val="6559D864"/>
    <w:rsid w:val="6564C137"/>
    <w:rsid w:val="6567BF05"/>
    <w:rsid w:val="65A3E512"/>
    <w:rsid w:val="65A58413"/>
    <w:rsid w:val="65D22B81"/>
    <w:rsid w:val="65EBDB2A"/>
    <w:rsid w:val="65F2391D"/>
    <w:rsid w:val="65F36061"/>
    <w:rsid w:val="6631ADB1"/>
    <w:rsid w:val="6649B2B9"/>
    <w:rsid w:val="66618357"/>
    <w:rsid w:val="6688EF46"/>
    <w:rsid w:val="668A8554"/>
    <w:rsid w:val="66918478"/>
    <w:rsid w:val="66CDFEFD"/>
    <w:rsid w:val="66E26AAE"/>
    <w:rsid w:val="66EDB33F"/>
    <w:rsid w:val="674E8C50"/>
    <w:rsid w:val="676A3D22"/>
    <w:rsid w:val="676B7EF3"/>
    <w:rsid w:val="676D908D"/>
    <w:rsid w:val="6775D726"/>
    <w:rsid w:val="678AEBA9"/>
    <w:rsid w:val="67BC6672"/>
    <w:rsid w:val="67D0457D"/>
    <w:rsid w:val="67DED62E"/>
    <w:rsid w:val="67F8E0D5"/>
    <w:rsid w:val="6807C10E"/>
    <w:rsid w:val="6817FF9F"/>
    <w:rsid w:val="68297612"/>
    <w:rsid w:val="683B5B4A"/>
    <w:rsid w:val="68767849"/>
    <w:rsid w:val="688DC892"/>
    <w:rsid w:val="68A3AC46"/>
    <w:rsid w:val="68D67F92"/>
    <w:rsid w:val="68D9DFCB"/>
    <w:rsid w:val="68DF5514"/>
    <w:rsid w:val="68E7F192"/>
    <w:rsid w:val="68E87104"/>
    <w:rsid w:val="68ECEC5A"/>
    <w:rsid w:val="6902AF9D"/>
    <w:rsid w:val="69080A75"/>
    <w:rsid w:val="691A5E91"/>
    <w:rsid w:val="691DC992"/>
    <w:rsid w:val="693C50D3"/>
    <w:rsid w:val="6944C3C0"/>
    <w:rsid w:val="694922DE"/>
    <w:rsid w:val="69622DAA"/>
    <w:rsid w:val="69664F2B"/>
    <w:rsid w:val="696F6188"/>
    <w:rsid w:val="698EC9F0"/>
    <w:rsid w:val="69A0A366"/>
    <w:rsid w:val="69E30CE7"/>
    <w:rsid w:val="69FBD931"/>
    <w:rsid w:val="6A1ACA7D"/>
    <w:rsid w:val="6A40CE66"/>
    <w:rsid w:val="6A4F1AD1"/>
    <w:rsid w:val="6A907DE2"/>
    <w:rsid w:val="6AA606DD"/>
    <w:rsid w:val="6AC2C7CB"/>
    <w:rsid w:val="6AF2AD02"/>
    <w:rsid w:val="6B14F3DD"/>
    <w:rsid w:val="6B1B37B0"/>
    <w:rsid w:val="6B53941C"/>
    <w:rsid w:val="6B53D2C9"/>
    <w:rsid w:val="6B64BC0B"/>
    <w:rsid w:val="6B8D9C32"/>
    <w:rsid w:val="6B8E993F"/>
    <w:rsid w:val="6B9042D0"/>
    <w:rsid w:val="6B9BE82E"/>
    <w:rsid w:val="6BA1D835"/>
    <w:rsid w:val="6BA2062D"/>
    <w:rsid w:val="6BAA91FB"/>
    <w:rsid w:val="6BB571B4"/>
    <w:rsid w:val="6BB5EDE2"/>
    <w:rsid w:val="6BC95563"/>
    <w:rsid w:val="6BD003CB"/>
    <w:rsid w:val="6BE0E75F"/>
    <w:rsid w:val="6BE5C701"/>
    <w:rsid w:val="6BE61AD7"/>
    <w:rsid w:val="6BE92716"/>
    <w:rsid w:val="6BF045F7"/>
    <w:rsid w:val="6BF48B9C"/>
    <w:rsid w:val="6C1023C5"/>
    <w:rsid w:val="6C17B86F"/>
    <w:rsid w:val="6C251F0E"/>
    <w:rsid w:val="6C2B4D8F"/>
    <w:rsid w:val="6C54E209"/>
    <w:rsid w:val="6C585C05"/>
    <w:rsid w:val="6C5E89B8"/>
    <w:rsid w:val="6C782763"/>
    <w:rsid w:val="6C7D4DD8"/>
    <w:rsid w:val="6C81C760"/>
    <w:rsid w:val="6C91C836"/>
    <w:rsid w:val="6CBEFB05"/>
    <w:rsid w:val="6CF39013"/>
    <w:rsid w:val="6D027834"/>
    <w:rsid w:val="6D05A3F7"/>
    <w:rsid w:val="6D0C5C3D"/>
    <w:rsid w:val="6DAC50F7"/>
    <w:rsid w:val="6DBDF303"/>
    <w:rsid w:val="6DDB71ED"/>
    <w:rsid w:val="6DE2A26C"/>
    <w:rsid w:val="6DFCD0DD"/>
    <w:rsid w:val="6E094049"/>
    <w:rsid w:val="6E0E9695"/>
    <w:rsid w:val="6E12C9DB"/>
    <w:rsid w:val="6E27C096"/>
    <w:rsid w:val="6E57DB7F"/>
    <w:rsid w:val="6E59697C"/>
    <w:rsid w:val="6E6119DD"/>
    <w:rsid w:val="6E982224"/>
    <w:rsid w:val="6EC0CC15"/>
    <w:rsid w:val="6ED8945A"/>
    <w:rsid w:val="6F161190"/>
    <w:rsid w:val="6F420939"/>
    <w:rsid w:val="6F680A35"/>
    <w:rsid w:val="6FA363BB"/>
    <w:rsid w:val="6FB33154"/>
    <w:rsid w:val="6FBBF613"/>
    <w:rsid w:val="6FD679E1"/>
    <w:rsid w:val="6FEAC3C2"/>
    <w:rsid w:val="6FEC1CB0"/>
    <w:rsid w:val="6FECB2D7"/>
    <w:rsid w:val="6FFC749B"/>
    <w:rsid w:val="700AA11F"/>
    <w:rsid w:val="7012EFBA"/>
    <w:rsid w:val="702B4D16"/>
    <w:rsid w:val="7033D707"/>
    <w:rsid w:val="70383279"/>
    <w:rsid w:val="704DF6A9"/>
    <w:rsid w:val="705E7240"/>
    <w:rsid w:val="70621536"/>
    <w:rsid w:val="7098B05C"/>
    <w:rsid w:val="70C0D285"/>
    <w:rsid w:val="70E043E4"/>
    <w:rsid w:val="70FEB5BE"/>
    <w:rsid w:val="7129B7A3"/>
    <w:rsid w:val="712E694B"/>
    <w:rsid w:val="71333BF1"/>
    <w:rsid w:val="71619A75"/>
    <w:rsid w:val="719484C3"/>
    <w:rsid w:val="719E3982"/>
    <w:rsid w:val="71C266A3"/>
    <w:rsid w:val="71CBF0EB"/>
    <w:rsid w:val="71F23F9A"/>
    <w:rsid w:val="71F2E451"/>
    <w:rsid w:val="725423E5"/>
    <w:rsid w:val="725E8357"/>
    <w:rsid w:val="727CDFDF"/>
    <w:rsid w:val="72A3CD07"/>
    <w:rsid w:val="72CD5981"/>
    <w:rsid w:val="72CDD4CC"/>
    <w:rsid w:val="72D7DF4E"/>
    <w:rsid w:val="732802F1"/>
    <w:rsid w:val="7329715A"/>
    <w:rsid w:val="732E852D"/>
    <w:rsid w:val="7353D1EF"/>
    <w:rsid w:val="7355E206"/>
    <w:rsid w:val="737F1CD4"/>
    <w:rsid w:val="73B4DB96"/>
    <w:rsid w:val="73B70CF5"/>
    <w:rsid w:val="73F03DAA"/>
    <w:rsid w:val="73F99544"/>
    <w:rsid w:val="74277A81"/>
    <w:rsid w:val="744F23E7"/>
    <w:rsid w:val="7455D6AA"/>
    <w:rsid w:val="7456D312"/>
    <w:rsid w:val="745A4944"/>
    <w:rsid w:val="745E570D"/>
    <w:rsid w:val="7463FF79"/>
    <w:rsid w:val="74870A62"/>
    <w:rsid w:val="74B7A8F5"/>
    <w:rsid w:val="74DA90D7"/>
    <w:rsid w:val="74F81264"/>
    <w:rsid w:val="74FDE0EF"/>
    <w:rsid w:val="75264113"/>
    <w:rsid w:val="7529F064"/>
    <w:rsid w:val="754A7942"/>
    <w:rsid w:val="755FD17F"/>
    <w:rsid w:val="757F5E66"/>
    <w:rsid w:val="7599EF89"/>
    <w:rsid w:val="75A594AD"/>
    <w:rsid w:val="75AE0275"/>
    <w:rsid w:val="75D856B1"/>
    <w:rsid w:val="75EE087C"/>
    <w:rsid w:val="75F48B83"/>
    <w:rsid w:val="76002FBB"/>
    <w:rsid w:val="76334AFB"/>
    <w:rsid w:val="7634B99A"/>
    <w:rsid w:val="7659F614"/>
    <w:rsid w:val="7663C02E"/>
    <w:rsid w:val="7664DA2C"/>
    <w:rsid w:val="767CB22F"/>
    <w:rsid w:val="769CF997"/>
    <w:rsid w:val="76A4948D"/>
    <w:rsid w:val="76CE7AAB"/>
    <w:rsid w:val="76D0CF21"/>
    <w:rsid w:val="76E2D586"/>
    <w:rsid w:val="76EDBD31"/>
    <w:rsid w:val="771344C8"/>
    <w:rsid w:val="772CA6CE"/>
    <w:rsid w:val="773F90CB"/>
    <w:rsid w:val="777A7FDC"/>
    <w:rsid w:val="7783851A"/>
    <w:rsid w:val="77AC7D9B"/>
    <w:rsid w:val="77D2B2D2"/>
    <w:rsid w:val="77E2B6B1"/>
    <w:rsid w:val="77E3A933"/>
    <w:rsid w:val="77EB9971"/>
    <w:rsid w:val="77EEE8DB"/>
    <w:rsid w:val="780CB8DE"/>
    <w:rsid w:val="7823BEE3"/>
    <w:rsid w:val="782C493B"/>
    <w:rsid w:val="7842E620"/>
    <w:rsid w:val="784B1C51"/>
    <w:rsid w:val="78536107"/>
    <w:rsid w:val="787CC13B"/>
    <w:rsid w:val="78838895"/>
    <w:rsid w:val="78A2770E"/>
    <w:rsid w:val="78ABB088"/>
    <w:rsid w:val="78BFC323"/>
    <w:rsid w:val="78C18C8B"/>
    <w:rsid w:val="78E6A79C"/>
    <w:rsid w:val="78E84B0D"/>
    <w:rsid w:val="78E996F4"/>
    <w:rsid w:val="7926BBB2"/>
    <w:rsid w:val="79295134"/>
    <w:rsid w:val="7954767E"/>
    <w:rsid w:val="795AC3B4"/>
    <w:rsid w:val="79699CC1"/>
    <w:rsid w:val="797EE542"/>
    <w:rsid w:val="799C9443"/>
    <w:rsid w:val="79A2D416"/>
    <w:rsid w:val="79B95823"/>
    <w:rsid w:val="79BAA626"/>
    <w:rsid w:val="79BAF95D"/>
    <w:rsid w:val="79BDA35D"/>
    <w:rsid w:val="79BE4037"/>
    <w:rsid w:val="79C8D02C"/>
    <w:rsid w:val="79D1D574"/>
    <w:rsid w:val="79D238F0"/>
    <w:rsid w:val="7A070FE1"/>
    <w:rsid w:val="7A157554"/>
    <w:rsid w:val="7A3CCFCC"/>
    <w:rsid w:val="7A41E504"/>
    <w:rsid w:val="7A68A222"/>
    <w:rsid w:val="7A9164F4"/>
    <w:rsid w:val="7ABE7537"/>
    <w:rsid w:val="7AC47E66"/>
    <w:rsid w:val="7AC99E58"/>
    <w:rsid w:val="7AF2BA17"/>
    <w:rsid w:val="7AF58399"/>
    <w:rsid w:val="7B0D1CC7"/>
    <w:rsid w:val="7B0E365F"/>
    <w:rsid w:val="7B1733DE"/>
    <w:rsid w:val="7B1B16C5"/>
    <w:rsid w:val="7B312CE9"/>
    <w:rsid w:val="7B399955"/>
    <w:rsid w:val="7B4005F0"/>
    <w:rsid w:val="7B60809E"/>
    <w:rsid w:val="7B701AE7"/>
    <w:rsid w:val="7B726F05"/>
    <w:rsid w:val="7B888973"/>
    <w:rsid w:val="7B8F0C0E"/>
    <w:rsid w:val="7B922850"/>
    <w:rsid w:val="7B9D7A00"/>
    <w:rsid w:val="7BC010AC"/>
    <w:rsid w:val="7BECF495"/>
    <w:rsid w:val="7C051E7A"/>
    <w:rsid w:val="7C122CA2"/>
    <w:rsid w:val="7C2149F9"/>
    <w:rsid w:val="7C34EE25"/>
    <w:rsid w:val="7C4C1762"/>
    <w:rsid w:val="7C4C7BC8"/>
    <w:rsid w:val="7C4FBC56"/>
    <w:rsid w:val="7C6D68EB"/>
    <w:rsid w:val="7C91AB6F"/>
    <w:rsid w:val="7C939541"/>
    <w:rsid w:val="7CB7278F"/>
    <w:rsid w:val="7CED5450"/>
    <w:rsid w:val="7D1F2CEF"/>
    <w:rsid w:val="7D37B2C6"/>
    <w:rsid w:val="7D4864B6"/>
    <w:rsid w:val="7D5BCA34"/>
    <w:rsid w:val="7D63C549"/>
    <w:rsid w:val="7D6E7D79"/>
    <w:rsid w:val="7D79B45A"/>
    <w:rsid w:val="7D847AA5"/>
    <w:rsid w:val="7D993B7C"/>
    <w:rsid w:val="7D9C0068"/>
    <w:rsid w:val="7DFA65F3"/>
    <w:rsid w:val="7E0E421E"/>
    <w:rsid w:val="7E58A277"/>
    <w:rsid w:val="7E5B1C63"/>
    <w:rsid w:val="7E7EC10D"/>
    <w:rsid w:val="7E8EC2C7"/>
    <w:rsid w:val="7E90FFA8"/>
    <w:rsid w:val="7E9B4B23"/>
    <w:rsid w:val="7EE60F47"/>
    <w:rsid w:val="7EF2645A"/>
    <w:rsid w:val="7EF3270E"/>
    <w:rsid w:val="7F0680ED"/>
    <w:rsid w:val="7F0DCA88"/>
    <w:rsid w:val="7F0DCBB5"/>
    <w:rsid w:val="7F0F2821"/>
    <w:rsid w:val="7F24C3F4"/>
    <w:rsid w:val="7F292439"/>
    <w:rsid w:val="7F4BCBA6"/>
    <w:rsid w:val="7F4C40D8"/>
    <w:rsid w:val="7F53FBB2"/>
    <w:rsid w:val="7F56BF6E"/>
    <w:rsid w:val="7F56E4C9"/>
    <w:rsid w:val="7F5A59FC"/>
    <w:rsid w:val="7F8D85D6"/>
    <w:rsid w:val="7F90252F"/>
    <w:rsid w:val="7FAC6B87"/>
    <w:rsid w:val="7FB525C5"/>
    <w:rsid w:val="7FEB540F"/>
    <w:rsid w:val="7FEE13BA"/>
    <w:rsid w:val="7FF0EF94"/>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5121"/>
  <w15:chartTrackingRefBased/>
  <w15:docId w15:val="{4E2116D6-7953-4CB5-A0CA-2FC790F7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3A3E"/>
    <w:pPr>
      <w:keepNext/>
      <w:keepLines/>
      <w:spacing w:before="480" w:after="120" w:line="276" w:lineRule="auto"/>
      <w:outlineLvl w:val="0"/>
    </w:pPr>
    <w:rPr>
      <w:rFonts w:ascii="Times New Roman" w:eastAsia="Times New Roman" w:hAnsi="Times New Roman" w:cs="Times New Roman"/>
      <w:b/>
      <w:kern w:val="0"/>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405"/>
    <w:pPr>
      <w:ind w:left="720"/>
      <w:contextualSpacing/>
    </w:pPr>
  </w:style>
  <w:style w:type="character" w:customStyle="1" w:styleId="normaltextrun">
    <w:name w:val="normaltextrun"/>
    <w:basedOn w:val="DefaultParagraphFont"/>
    <w:rsid w:val="002861BC"/>
  </w:style>
  <w:style w:type="character" w:customStyle="1" w:styleId="Heading1Char">
    <w:name w:val="Heading 1 Char"/>
    <w:basedOn w:val="DefaultParagraphFont"/>
    <w:link w:val="Heading1"/>
    <w:uiPriority w:val="9"/>
    <w:rsid w:val="00623A3E"/>
    <w:rPr>
      <w:rFonts w:ascii="Times New Roman" w:eastAsia="Times New Roman" w:hAnsi="Times New Roman" w:cs="Times New Roman"/>
      <w:b/>
      <w:kern w:val="0"/>
      <w:sz w:val="48"/>
      <w:szCs w:val="48"/>
      <w:lang w:val="fr-FR"/>
      <w14:ligatures w14:val="none"/>
    </w:rPr>
  </w:style>
  <w:style w:type="character" w:styleId="FootnoteReference">
    <w:name w:val="footnote reference"/>
    <w:basedOn w:val="DefaultParagraphFont"/>
    <w:uiPriority w:val="99"/>
    <w:semiHidden/>
    <w:unhideWhenUsed/>
    <w:rsid w:val="00623A3E"/>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fr-FR"/>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C303A4"/>
    <w:rPr>
      <w:color w:val="0000FF"/>
      <w:u w:val="single"/>
    </w:rPr>
  </w:style>
  <w:style w:type="character" w:styleId="UnresolvedMention">
    <w:name w:val="Unresolved Mention"/>
    <w:basedOn w:val="DefaultParagraphFont"/>
    <w:uiPriority w:val="99"/>
    <w:semiHidden/>
    <w:unhideWhenUsed/>
    <w:rsid w:val="004A1460"/>
    <w:rPr>
      <w:color w:val="605E5C"/>
      <w:shd w:val="clear" w:color="auto" w:fill="E1DFDD"/>
    </w:rPr>
  </w:style>
  <w:style w:type="paragraph" w:styleId="Header">
    <w:name w:val="header"/>
    <w:basedOn w:val="Normal"/>
    <w:link w:val="HeaderChar"/>
    <w:uiPriority w:val="99"/>
    <w:unhideWhenUsed/>
    <w:rsid w:val="00544793"/>
    <w:pPr>
      <w:tabs>
        <w:tab w:val="center" w:pos="4513"/>
        <w:tab w:val="right" w:pos="9026"/>
      </w:tabs>
    </w:pPr>
  </w:style>
  <w:style w:type="character" w:customStyle="1" w:styleId="HeaderChar">
    <w:name w:val="Header Char"/>
    <w:basedOn w:val="DefaultParagraphFont"/>
    <w:link w:val="Header"/>
    <w:uiPriority w:val="99"/>
    <w:rsid w:val="00544793"/>
    <w:rPr>
      <w:lang w:val="fr-FR"/>
    </w:rPr>
  </w:style>
  <w:style w:type="paragraph" w:styleId="Footer">
    <w:name w:val="footer"/>
    <w:basedOn w:val="Normal"/>
    <w:link w:val="FooterChar"/>
    <w:uiPriority w:val="99"/>
    <w:unhideWhenUsed/>
    <w:rsid w:val="00544793"/>
    <w:pPr>
      <w:tabs>
        <w:tab w:val="center" w:pos="4513"/>
        <w:tab w:val="right" w:pos="9026"/>
      </w:tabs>
    </w:pPr>
  </w:style>
  <w:style w:type="character" w:customStyle="1" w:styleId="FooterChar">
    <w:name w:val="Footer Char"/>
    <w:basedOn w:val="DefaultParagraphFont"/>
    <w:link w:val="Footer"/>
    <w:uiPriority w:val="99"/>
    <w:rsid w:val="00544793"/>
    <w:rPr>
      <w:lang w:val="fr-FR"/>
    </w:rPr>
  </w:style>
  <w:style w:type="paragraph" w:styleId="CommentSubject">
    <w:name w:val="annotation subject"/>
    <w:basedOn w:val="CommentText"/>
    <w:next w:val="CommentText"/>
    <w:link w:val="CommentSubjectChar"/>
    <w:uiPriority w:val="99"/>
    <w:semiHidden/>
    <w:unhideWhenUsed/>
    <w:rsid w:val="001A37AB"/>
    <w:rPr>
      <w:b/>
      <w:bCs/>
    </w:rPr>
  </w:style>
  <w:style w:type="character" w:customStyle="1" w:styleId="CommentSubjectChar">
    <w:name w:val="Comment Subject Char"/>
    <w:basedOn w:val="CommentTextChar"/>
    <w:link w:val="CommentSubject"/>
    <w:uiPriority w:val="99"/>
    <w:semiHidden/>
    <w:rsid w:val="001A37AB"/>
    <w:rPr>
      <w:b/>
      <w:bCs/>
      <w:sz w:val="20"/>
      <w:szCs w:val="20"/>
      <w:lang w:val="fr-FR"/>
    </w:rPr>
  </w:style>
  <w:style w:type="paragraph" w:styleId="FootnoteText">
    <w:name w:val="footnote text"/>
    <w:basedOn w:val="Normal"/>
    <w:link w:val="FootnoteTextChar"/>
    <w:uiPriority w:val="99"/>
    <w:semiHidden/>
    <w:unhideWhenUsed/>
    <w:rsid w:val="00574380"/>
    <w:rPr>
      <w:sz w:val="20"/>
      <w:szCs w:val="20"/>
    </w:rPr>
  </w:style>
  <w:style w:type="character" w:customStyle="1" w:styleId="FootnoteTextChar">
    <w:name w:val="Footnote Text Char"/>
    <w:basedOn w:val="DefaultParagraphFont"/>
    <w:link w:val="FootnoteText"/>
    <w:uiPriority w:val="99"/>
    <w:semiHidden/>
    <w:rsid w:val="00574380"/>
    <w:rPr>
      <w:sz w:val="20"/>
      <w:szCs w:val="20"/>
      <w:lang w:val="fr-FR"/>
    </w:rPr>
  </w:style>
  <w:style w:type="paragraph" w:styleId="Revision">
    <w:name w:val="Revision"/>
    <w:hidden/>
    <w:uiPriority w:val="99"/>
    <w:semiHidden/>
    <w:rsid w:val="00BA28E3"/>
  </w:style>
  <w:style w:type="paragraph" w:styleId="BalloonText">
    <w:name w:val="Balloon Text"/>
    <w:basedOn w:val="Normal"/>
    <w:link w:val="BalloonTextChar"/>
    <w:uiPriority w:val="99"/>
    <w:semiHidden/>
    <w:unhideWhenUsed/>
    <w:rsid w:val="00A95145"/>
    <w:rPr>
      <w:rFonts w:ascii="Arial" w:hAnsi="Arial" w:cs="Arial"/>
      <w:sz w:val="18"/>
      <w:szCs w:val="18"/>
    </w:rPr>
  </w:style>
  <w:style w:type="character" w:customStyle="1" w:styleId="BalloonTextChar">
    <w:name w:val="Balloon Text Char"/>
    <w:basedOn w:val="DefaultParagraphFont"/>
    <w:link w:val="BalloonText"/>
    <w:uiPriority w:val="99"/>
    <w:semiHidden/>
    <w:rsid w:val="00A95145"/>
    <w:rPr>
      <w:rFonts w:ascii="Arial" w:hAnsi="Arial" w:cs="Arial"/>
      <w:sz w:val="18"/>
      <w:szCs w:val="18"/>
      <w:lang w:val="fr-FR"/>
    </w:rPr>
  </w:style>
  <w:style w:type="character" w:styleId="FollowedHyperlink">
    <w:name w:val="FollowedHyperlink"/>
    <w:basedOn w:val="DefaultParagraphFont"/>
    <w:uiPriority w:val="99"/>
    <w:semiHidden/>
    <w:unhideWhenUsed/>
    <w:rsid w:val="00D7722A"/>
    <w:rPr>
      <w:color w:val="954F72" w:themeColor="followedHyperlink"/>
      <w:u w:val="single"/>
    </w:rPr>
  </w:style>
  <w:style w:type="table" w:styleId="TableGrid">
    <w:name w:val="Table Grid"/>
    <w:basedOn w:val="TableNormal"/>
    <w:uiPriority w:val="59"/>
    <w:rsid w:val="00D70C1B"/>
    <w:pPr>
      <w:ind w:left="432" w:hanging="432"/>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A788F"/>
    <w:rPr>
      <w:sz w:val="20"/>
      <w:szCs w:val="20"/>
    </w:rPr>
  </w:style>
  <w:style w:type="character" w:customStyle="1" w:styleId="EndnoteTextChar">
    <w:name w:val="Endnote Text Char"/>
    <w:basedOn w:val="DefaultParagraphFont"/>
    <w:link w:val="EndnoteText"/>
    <w:uiPriority w:val="99"/>
    <w:semiHidden/>
    <w:rsid w:val="007A788F"/>
    <w:rPr>
      <w:sz w:val="20"/>
      <w:szCs w:val="20"/>
      <w:lang w:val="fr-FR"/>
    </w:rPr>
  </w:style>
  <w:style w:type="character" w:styleId="EndnoteReference">
    <w:name w:val="endnote reference"/>
    <w:basedOn w:val="DefaultParagraphFont"/>
    <w:uiPriority w:val="99"/>
    <w:semiHidden/>
    <w:unhideWhenUsed/>
    <w:rsid w:val="007A78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348069">
      <w:bodyDiv w:val="1"/>
      <w:marLeft w:val="0"/>
      <w:marRight w:val="0"/>
      <w:marTop w:val="0"/>
      <w:marBottom w:val="0"/>
      <w:divBdr>
        <w:top w:val="none" w:sz="0" w:space="0" w:color="auto"/>
        <w:left w:val="none" w:sz="0" w:space="0" w:color="auto"/>
        <w:bottom w:val="none" w:sz="0" w:space="0" w:color="auto"/>
        <w:right w:val="none" w:sz="0" w:space="0" w:color="auto"/>
      </w:divBdr>
    </w:div>
    <w:div w:id="188717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56364667-1DE4-491F-97C4-CDBB25B1F093}">
    <t:Anchor>
      <t:Comment id="1408788797"/>
    </t:Anchor>
    <t:History>
      <t:Event id="{E8AD4182-83ED-4AB0-97B3-15045CCC3A68}" time="2024-10-30T15:28:23.344Z">
        <t:Attribution userId="S::daniel.barwick@defra.gov.uk::4a57554c-e609-40eb-8bce-f8647aae5569" userProvider="AD" userName="Barwick, Daniel"/>
        <t:Anchor>
          <t:Comment id="542418379"/>
        </t:Anchor>
        <t:Create/>
      </t:Event>
      <t:Event id="{D17F3C27-F903-46BE-AE75-AE1FD8A1DF08}" time="2024-10-30T15:28:23.344Z">
        <t:Attribution userId="S::daniel.barwick@defra.gov.uk::4a57554c-e609-40eb-8bce-f8647aae5569" userProvider="AD" userName="Barwick, Daniel"/>
        <t:Anchor>
          <t:Comment id="542418379"/>
        </t:Anchor>
        <t:Assign userId="S::Neha.Dutt@defra.gov.uk::58b2fac2-9caa-4521-b302-1651888be956" userProvider="AD" userName="Dutt, Neha"/>
      </t:Event>
      <t:Event id="{078DB516-647C-4C2F-B9B8-39B44F56A9D5}" time="2024-10-30T15:28:23.344Z">
        <t:Attribution userId="S::daniel.barwick@defra.gov.uk::4a57554c-e609-40eb-8bce-f8647aae5569" userProvider="AD" userName="Barwick, Daniel"/>
        <t:Anchor>
          <t:Comment id="542418379"/>
        </t:Anchor>
        <t:SetTitle title="@Dutt, Neha - let's discuss when you're back from COP wrt the TNFD announcement on their global nature data facility"/>
      </t:Event>
    </t:History>
  </t:Task>
  <t:Task id="{25CAFA4D-D117-492E-8ECF-663A7644B022}">
    <t:Anchor>
      <t:Comment id="1248471890"/>
    </t:Anchor>
    <t:History>
      <t:Event id="{D310FC4D-8A8C-40B9-B9B8-9F995283B8CD}" time="2024-11-13T11:27:58.083Z">
        <t:Attribution userId="S::neha.dutt@defra.gov.uk::58b2fac2-9caa-4521-b302-1651888be956" userProvider="AD" userName="Dutt, Neha"/>
        <t:Anchor>
          <t:Comment id="2026463501"/>
        </t:Anchor>
        <t:Create/>
      </t:Event>
      <t:Event id="{4BB1A4E9-9471-4C98-BEFC-F7896D95A867}" time="2024-11-13T11:27:58.083Z">
        <t:Attribution userId="S::neha.dutt@defra.gov.uk::58b2fac2-9caa-4521-b302-1651888be956" userProvider="AD" userName="Dutt, Neha"/>
        <t:Anchor>
          <t:Comment id="2026463501"/>
        </t:Anchor>
        <t:Assign userId="S::Jack.Greenhalgh@defra.gov.uk::1b3fad50-3588-42d8-a043-11aa9ef08863" userProvider="AD" userName="Greenhalgh, Jack"/>
      </t:Event>
      <t:Event id="{9D14B5E6-FE93-4EBB-8408-15B2ADA99B51}" time="2024-11-13T11:27:58.083Z">
        <t:Attribution userId="S::neha.dutt@defra.gov.uk::58b2fac2-9caa-4521-b302-1651888be956" userProvider="AD" userName="Dutt, Neha"/>
        <t:Anchor>
          <t:Comment id="2026463501"/>
        </t:Anchor>
        <t:SetTitle title="@Greenhalgh, Jack Yes there are others, but the TNFD has been designed by the markets for the markets and has the greatest industry uptake in the voluntary adoption stage, covering 62 of the 77 SASB sectors with 502 global adopters covering over $17tr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A1D1D163EAF42A4ABE087D44C456C6AA" ma:contentTypeVersion="30" ma:contentTypeDescription="Create a new document." ma:contentTypeScope="" ma:versionID="c263a8f05d1d713679456e1d420c4dbc">
  <xsd:schema xmlns:xsd="http://www.w3.org/2001/XMLSchema" xmlns:xs="http://www.w3.org/2001/XMLSchema" xmlns:p="http://schemas.microsoft.com/office/2006/metadata/properties" xmlns:ns2="662745e8-e224-48e8-a2e3-254862b8c2f5" xmlns:ns3="bef730f5-b75f-4811-877e-bf6e0dd135e0" xmlns:ns4="c2a29bdd-637a-4f4b-b2b1-1338f72c8a40" targetNamespace="http://schemas.microsoft.com/office/2006/metadata/properties" ma:root="true" ma:fieldsID="e1597446b0270dfb7bd1e27b039f5944" ns2:_="" ns3:_="" ns4:_="">
    <xsd:import namespace="662745e8-e224-48e8-a2e3-254862b8c2f5"/>
    <xsd:import namespace="bef730f5-b75f-4811-877e-bf6e0dd135e0"/>
    <xsd:import namespace="c2a29bdd-637a-4f4b-b2b1-1338f72c8a4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ObjectDetectorVersions" minOccurs="0"/>
                <xsd:element ref="ns3:MediaServiceSearchPropertie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3c92d03-b3bd-4478-9020-9af385192c29}" ma:internalName="TaxCatchAll" ma:showField="CatchAllData" ma:web="c2a29bdd-637a-4f4b-b2b1-1338f72c8a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3c92d03-b3bd-4478-9020-9af385192c29}" ma:internalName="TaxCatchAllLabel" ma:readOnly="true" ma:showField="CatchAllDataLabel" ma:web="c2a29bdd-637a-4f4b-b2b1-1338f72c8a4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UN and Multilateral Engagement Division" ma:internalName="Team" ma:readOnly="false">
      <xsd:simpleType>
        <xsd:restriction base="dms:Text"/>
      </xsd:simpleType>
    </xsd:element>
    <xsd:element name="Topic" ma:index="20" nillable="true" ma:displayName="Topic" ma:default="Ramsar"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730f5-b75f-4811-877e-bf6e0dd135e0" elementFormDefault="qualified">
    <xsd:import namespace="http://schemas.microsoft.com/office/2006/documentManagement/types"/>
    <xsd:import namespace="http://schemas.microsoft.com/office/infopath/2007/PartnerControls"/>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a29bdd-637a-4f4b-b2b1-1338f72c8a40"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Ramsar</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UN and Multilateral Engagement Division</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BFD19A-9544-4F0D-9B92-B5161830A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ef730f5-b75f-4811-877e-bf6e0dd135e0"/>
    <ds:schemaRef ds:uri="c2a29bdd-637a-4f4b-b2b1-1338f72c8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413F8E-8982-42BC-A7F8-AC312B8040E1}">
  <ds:schemaRefs>
    <ds:schemaRef ds:uri="http://schemas.openxmlformats.org/officeDocument/2006/bibliography"/>
  </ds:schemaRefs>
</ds:datastoreItem>
</file>

<file path=customXml/itemProps3.xml><?xml version="1.0" encoding="utf-8"?>
<ds:datastoreItem xmlns:ds="http://schemas.openxmlformats.org/officeDocument/2006/customXml" ds:itemID="{36F3E659-3F73-47A4-861A-20C9DEB089E9}">
  <ds:schemaRefs>
    <ds:schemaRef ds:uri="http://schemas.microsoft.com/office/2006/metadata/properties"/>
    <ds:schemaRef ds:uri="http://schemas.microsoft.com/office/infopath/2007/PartnerControls"/>
    <ds:schemaRef ds:uri="662745e8-e224-48e8-a2e3-254862b8c2f5"/>
  </ds:schemaRefs>
</ds:datastoreItem>
</file>

<file path=customXml/itemProps4.xml><?xml version="1.0" encoding="utf-8"?>
<ds:datastoreItem xmlns:ds="http://schemas.openxmlformats.org/officeDocument/2006/customXml" ds:itemID="{451A871C-23B2-4592-81F2-CC4A9DF19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35BA7C-5F1C-47C7-BCBB-15E14E91E34D}">
  <ds:schemaRefs>
    <ds:schemaRef ds:uri="Microsoft.SharePoint.Taxonomy.ContentTypeSync"/>
  </ds:schemaRefs>
</ds:datastoreItem>
</file>

<file path=customXml/itemProps6.xml><?xml version="1.0" encoding="utf-8"?>
<ds:datastoreItem xmlns:ds="http://schemas.openxmlformats.org/officeDocument/2006/customXml" ds:itemID="{E94A4AD2-FAC5-4BBB-A34F-38BD477469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2588</Words>
  <Characters>14753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17307</CharactersWithSpaces>
  <SharedDoc>false</SharedDoc>
  <HLinks>
    <vt:vector size="36" baseType="variant">
      <vt:variant>
        <vt:i4>7405691</vt:i4>
      </vt:variant>
      <vt:variant>
        <vt:i4>15</vt:i4>
      </vt:variant>
      <vt:variant>
        <vt:i4>0</vt:i4>
      </vt:variant>
      <vt:variant>
        <vt:i4>5</vt:i4>
      </vt:variant>
      <vt:variant>
        <vt:lpwstr>https://www.ramsar.org/sites/default/files/documents/library/xiv.6_synergies_e.pdf</vt:lpwstr>
      </vt:variant>
      <vt:variant>
        <vt:lpwstr/>
      </vt:variant>
      <vt:variant>
        <vt:i4>3211272</vt:i4>
      </vt:variant>
      <vt:variant>
        <vt:i4>12</vt:i4>
      </vt:variant>
      <vt:variant>
        <vt:i4>0</vt:i4>
      </vt:variant>
      <vt:variant>
        <vt:i4>5</vt:i4>
      </vt:variant>
      <vt:variant>
        <vt:lpwstr>https://www.ramsar.org/sites/default/files/documents/library/key_res_vii.12e_0.pdf</vt:lpwstr>
      </vt:variant>
      <vt:variant>
        <vt:lpwstr/>
      </vt:variant>
      <vt:variant>
        <vt:i4>3014770</vt:i4>
      </vt:variant>
      <vt:variant>
        <vt:i4>9</vt:i4>
      </vt:variant>
      <vt:variant>
        <vt:i4>0</vt:i4>
      </vt:variant>
      <vt:variant>
        <vt:i4>5</vt:i4>
      </vt:variant>
      <vt:variant>
        <vt:lpwstr>https://www.ramsar.org/sites/default/files/documents/pdf/res/key_res_ix_06_e.pdf</vt:lpwstr>
      </vt:variant>
      <vt:variant>
        <vt:lpwstr/>
      </vt:variant>
      <vt:variant>
        <vt:i4>5898251</vt:i4>
      </vt:variant>
      <vt:variant>
        <vt:i4>6</vt:i4>
      </vt:variant>
      <vt:variant>
        <vt:i4>0</vt:i4>
      </vt:variant>
      <vt:variant>
        <vt:i4>5</vt:i4>
      </vt:variant>
      <vt:variant>
        <vt:lpwstr>https://www.ramsar.org/sites/default/files/documents/pdf/res/key_res_viii_14_e.pdf</vt:lpwstr>
      </vt:variant>
      <vt:variant>
        <vt:lpwstr/>
      </vt:variant>
      <vt:variant>
        <vt:i4>7012473</vt:i4>
      </vt:variant>
      <vt:variant>
        <vt:i4>3</vt:i4>
      </vt:variant>
      <vt:variant>
        <vt:i4>0</vt:i4>
      </vt:variant>
      <vt:variant>
        <vt:i4>5</vt:i4>
      </vt:variant>
      <vt:variant>
        <vt:lpwstr>https://www.ramsar.org/sites/default/files/documents/library/cop12_res15_management_effectiveness_e.pdf</vt:lpwstr>
      </vt:variant>
      <vt:variant>
        <vt:lpwstr/>
      </vt:variant>
      <vt:variant>
        <vt:i4>2752624</vt:i4>
      </vt:variant>
      <vt:variant>
        <vt:i4>0</vt:i4>
      </vt:variant>
      <vt:variant>
        <vt:i4>0</vt:i4>
      </vt:variant>
      <vt:variant>
        <vt:i4>5</vt:i4>
      </vt:variant>
      <vt:variant>
        <vt:lpwstr>https://www.ramsar.org/sites/default/files/documents/pdf/res/key_res_ix_22_e.pdf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3</cp:revision>
  <dcterms:created xsi:type="dcterms:W3CDTF">2025-03-24T13:03:00Z</dcterms:created>
  <dcterms:modified xsi:type="dcterms:W3CDTF">2025-04-15T16:02:00Z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0x010100A5BF1C78D9F64B679A5EBDE1C6598EBC0100A1D1D163EAF42A4ABE087D44C456C6AA</vt:lpwstr>
  </property>
  <property fmtid="{D5CDD505-2E9C-101B-9397-08002B2CF9AE}" pid="3" name="InformationType">
    <vt:lpwstr/>
  </property>
  <property fmtid="{D5CDD505-2E9C-101B-9397-08002B2CF9AE}" pid="4" name="Distribution">
    <vt:lpwstr>9;#External|1104eb68-55d8-494f-b6ba-c5473579de73</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8;#Core Defra|026223dd-2e56-4615-868d-7c5bfd566810</vt:lpwstr>
  </property>
</Properties>
</file>