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9036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  <w:r w:rsidRPr="00485F9F">
        <w:rPr>
          <w:rFonts w:asciiTheme="minorHAnsi" w:eastAsia="Times New Roman" w:hAnsiTheme="minorHAnsi" w:cs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F7C5B9C" wp14:editId="6A547F93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with elephants and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with elephants and a boa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A27C2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n-US"/>
        </w:rPr>
      </w:pPr>
      <w:r w:rsidRPr="00485F9F">
        <w:rPr>
          <w:rFonts w:asciiTheme="minorHAnsi" w:eastAsia="Times New Roman" w:hAnsiTheme="minorHAnsi" w:cstheme="minorHAnsi"/>
          <w:b/>
          <w:bCs/>
          <w:lang w:val="en-US"/>
        </w:rPr>
        <w:t>15th meeting of the Conference of the Contracting Parties</w:t>
      </w:r>
    </w:p>
    <w:p w14:paraId="0574038A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n-US"/>
        </w:rPr>
      </w:pPr>
      <w:r w:rsidRPr="00485F9F">
        <w:rPr>
          <w:rFonts w:asciiTheme="minorHAnsi" w:eastAsia="Times New Roman" w:hAnsiTheme="minorHAnsi" w:cstheme="minorHAnsi"/>
          <w:b/>
          <w:bCs/>
          <w:lang w:val="en-US"/>
        </w:rPr>
        <w:t>to the Convention on Wetlands</w:t>
      </w:r>
    </w:p>
    <w:p w14:paraId="4EB8723D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n-US"/>
        </w:rPr>
      </w:pPr>
    </w:p>
    <w:p w14:paraId="15037557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n-US"/>
        </w:rPr>
      </w:pPr>
      <w:r w:rsidRPr="00485F9F">
        <w:rPr>
          <w:rFonts w:asciiTheme="minorHAnsi" w:eastAsia="Times New Roman" w:hAnsiTheme="minorHAnsi" w:cstheme="minorHAnsi"/>
          <w:b/>
          <w:bCs/>
          <w:lang w:val="en-US"/>
        </w:rPr>
        <w:t>“Protecting wetlands for our common future”</w:t>
      </w:r>
    </w:p>
    <w:p w14:paraId="40B942A7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lang w:val="en-US"/>
        </w:rPr>
      </w:pPr>
      <w:r w:rsidRPr="00485F9F">
        <w:rPr>
          <w:rFonts w:asciiTheme="minorHAnsi" w:eastAsia="Times New Roman" w:hAnsiTheme="minorHAnsi" w:cstheme="minorHAnsi"/>
          <w:b/>
          <w:bCs/>
          <w:lang w:val="en-US"/>
        </w:rPr>
        <w:t>Victoria Falls, Zimbabwe, 23-31 July 2025</w:t>
      </w:r>
    </w:p>
    <w:p w14:paraId="1E3ED56A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6B8E07B1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42C9F661" w14:textId="77777777" w:rsidR="00485F9F" w:rsidRPr="00485F9F" w:rsidRDefault="00485F9F" w:rsidP="00844B04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en-US"/>
        </w:rPr>
      </w:pPr>
    </w:p>
    <w:p w14:paraId="58FDC26D" w14:textId="77777777" w:rsidR="00485F9F" w:rsidRPr="00485F9F" w:rsidRDefault="00485F9F" w:rsidP="00844B0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A18AB9D" w14:textId="0AF9B188" w:rsidR="00485F9F" w:rsidRPr="00485F9F" w:rsidRDefault="00485F9F" w:rsidP="00844B04">
      <w:pPr>
        <w:widowControl w:val="0"/>
        <w:jc w:val="right"/>
        <w:rPr>
          <w:rFonts w:asciiTheme="minorHAnsi" w:hAnsiTheme="minorHAnsi" w:cstheme="minorHAnsi"/>
          <w:sz w:val="28"/>
          <w:szCs w:val="28"/>
        </w:rPr>
      </w:pPr>
      <w:r w:rsidRPr="00485F9F">
        <w:rPr>
          <w:rFonts w:asciiTheme="minorHAnsi" w:hAnsiTheme="minorHAnsi" w:cstheme="minorHAnsi"/>
          <w:b/>
          <w:sz w:val="28"/>
          <w:szCs w:val="28"/>
        </w:rPr>
        <w:t>COP15 Doc.</w:t>
      </w:r>
      <w:r w:rsidR="0028713E">
        <w:rPr>
          <w:rFonts w:asciiTheme="minorHAnsi" w:hAnsiTheme="minorHAnsi" w:cstheme="minorHAnsi"/>
          <w:b/>
          <w:sz w:val="28"/>
          <w:szCs w:val="28"/>
        </w:rPr>
        <w:t>23.14</w:t>
      </w:r>
    </w:p>
    <w:p w14:paraId="645C7554" w14:textId="77777777" w:rsidR="00A10CCE" w:rsidRPr="00A10CCE" w:rsidRDefault="00A10CCE" w:rsidP="00844B04">
      <w:pPr>
        <w:tabs>
          <w:tab w:val="left" w:pos="10650"/>
          <w:tab w:val="right" w:pos="13958"/>
        </w:tabs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06"/>
      </w:tblGrid>
      <w:tr w:rsidR="00485F9F" w:rsidRPr="00722ADD" w14:paraId="47A64D81" w14:textId="77777777" w:rsidTr="00D54A45">
        <w:trPr>
          <w:trHeight w:val="1389"/>
        </w:trPr>
        <w:tc>
          <w:tcPr>
            <w:tcW w:w="5000" w:type="pct"/>
          </w:tcPr>
          <w:p w14:paraId="73D4465B" w14:textId="77777777" w:rsidR="00485F9F" w:rsidRPr="00485F9F" w:rsidRDefault="00485F9F" w:rsidP="00844B04">
            <w:pPr>
              <w:ind w:right="67"/>
              <w:outlineLvl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5F9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  <w:t xml:space="preserve">Note from the Secretariat: </w:t>
            </w:r>
          </w:p>
          <w:p w14:paraId="319C00DA" w14:textId="77777777" w:rsidR="00485F9F" w:rsidRPr="00485F9F" w:rsidRDefault="00485F9F" w:rsidP="00844B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DCFB6C" w14:textId="4D075E11" w:rsidR="00485F9F" w:rsidRPr="00844B04" w:rsidRDefault="00485F9F" w:rsidP="00844B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F9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 xml:space="preserve">At its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>64t</w:t>
            </w:r>
            <w:r w:rsidRPr="00485F9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>h meeting</w:t>
            </w:r>
            <w:r w:rsidRPr="00485F9F">
              <w:rPr>
                <w:rFonts w:asciiTheme="minorHAnsi" w:hAnsiTheme="minorHAnsi" w:cstheme="minorHAnsi"/>
                <w:sz w:val="22"/>
                <w:szCs w:val="22"/>
              </w:rPr>
              <w:t xml:space="preserve">, the Standing Committee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485F9F">
              <w:rPr>
                <w:rFonts w:asciiTheme="minorHAnsi" w:hAnsiTheme="minorHAnsi" w:cstheme="minorHAnsi"/>
                <w:sz w:val="22"/>
                <w:szCs w:val="22"/>
              </w:rPr>
              <w:t>Decision SC64-36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F9F">
              <w:rPr>
                <w:rFonts w:asciiTheme="minorHAnsi" w:hAnsiTheme="minorHAnsi" w:cstheme="minorHAnsi"/>
                <w:sz w:val="22"/>
                <w:szCs w:val="22"/>
              </w:rPr>
              <w:t xml:space="preserve">instructed the Secretariat to submit the draft resolution in document SC64 Doc.29.1 Rev.1 on </w:t>
            </w:r>
            <w:r w:rsidRPr="00485F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Strengthening action on culture and wetlands</w:t>
            </w:r>
            <w:r w:rsidRPr="00485F9F">
              <w:rPr>
                <w:rFonts w:asciiTheme="minorHAnsi" w:hAnsiTheme="minorHAnsi" w:cstheme="minorHAnsi"/>
                <w:sz w:val="22"/>
                <w:szCs w:val="22"/>
              </w:rPr>
              <w:t xml:space="preserve"> to COP15 for its consideration.</w:t>
            </w:r>
          </w:p>
        </w:tc>
      </w:tr>
    </w:tbl>
    <w:p w14:paraId="4413F41C" w14:textId="77777777" w:rsidR="00485F9F" w:rsidRDefault="00485F9F" w:rsidP="00844B04">
      <w:pPr>
        <w:ind w:right="16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</w:p>
    <w:p w14:paraId="2C6C5CD9" w14:textId="77777777" w:rsidR="00485F9F" w:rsidRDefault="00485F9F" w:rsidP="00844B04">
      <w:pPr>
        <w:ind w:right="16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</w:p>
    <w:p w14:paraId="70F69CAC" w14:textId="77777777" w:rsidR="00D54A45" w:rsidRDefault="00485F9F" w:rsidP="00844B04">
      <w:pPr>
        <w:ind w:right="16"/>
        <w:jc w:val="center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D</w:t>
      </w:r>
      <w:r w:rsidR="00393470">
        <w:rPr>
          <w:rFonts w:asciiTheme="minorHAnsi" w:eastAsia="Times New Roman" w:hAnsiTheme="minorHAnsi"/>
          <w:b/>
          <w:bCs/>
          <w:sz w:val="28"/>
          <w:szCs w:val="28"/>
        </w:rPr>
        <w:t xml:space="preserve">raft </w:t>
      </w:r>
      <w:r w:rsidR="00A10CCE">
        <w:rPr>
          <w:rFonts w:asciiTheme="minorHAnsi" w:eastAsia="Times New Roman" w:hAnsiTheme="minorHAnsi"/>
          <w:b/>
          <w:bCs/>
          <w:sz w:val="28"/>
          <w:szCs w:val="28"/>
        </w:rPr>
        <w:t>r</w:t>
      </w:r>
      <w:r w:rsidR="00393470">
        <w:rPr>
          <w:rFonts w:asciiTheme="minorHAnsi" w:eastAsia="Times New Roman" w:hAnsiTheme="minorHAnsi"/>
          <w:b/>
          <w:bCs/>
          <w:sz w:val="28"/>
          <w:szCs w:val="28"/>
        </w:rPr>
        <w:t xml:space="preserve">esolution on </w:t>
      </w:r>
      <w:r w:rsidR="003D2F45">
        <w:rPr>
          <w:rFonts w:asciiTheme="minorHAnsi" w:eastAsia="Times New Roman" w:hAnsiTheme="minorHAnsi"/>
          <w:b/>
          <w:bCs/>
          <w:sz w:val="28"/>
          <w:szCs w:val="28"/>
        </w:rPr>
        <w:t>s</w:t>
      </w:r>
      <w:r w:rsidR="00AD520E">
        <w:rPr>
          <w:rFonts w:asciiTheme="minorHAnsi" w:eastAsia="Times New Roman" w:hAnsiTheme="minorHAnsi"/>
          <w:b/>
          <w:bCs/>
          <w:sz w:val="28"/>
          <w:szCs w:val="28"/>
        </w:rPr>
        <w:t>trengthening</w:t>
      </w:r>
      <w:r w:rsidR="000E2AEF">
        <w:rPr>
          <w:rFonts w:asciiTheme="minorHAnsi" w:eastAsia="Times New Roman" w:hAnsiTheme="minorHAnsi"/>
          <w:b/>
          <w:bCs/>
          <w:sz w:val="28"/>
          <w:szCs w:val="28"/>
        </w:rPr>
        <w:t xml:space="preserve"> action </w:t>
      </w:r>
    </w:p>
    <w:p w14:paraId="79312D52" w14:textId="468B8192" w:rsidR="008767C2" w:rsidRPr="00AC3804" w:rsidRDefault="000E2AEF" w:rsidP="00844B04">
      <w:pPr>
        <w:ind w:right="16"/>
        <w:jc w:val="center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on culture and wetlands</w:t>
      </w:r>
    </w:p>
    <w:p w14:paraId="6EA49521" w14:textId="77777777" w:rsidR="008767C2" w:rsidRPr="00485F9F" w:rsidRDefault="008767C2" w:rsidP="00844B04">
      <w:pPr>
        <w:rPr>
          <w:rFonts w:asciiTheme="minorHAnsi" w:eastAsia="Times New Roman" w:hAnsiTheme="minorHAnsi"/>
          <w:sz w:val="22"/>
          <w:szCs w:val="22"/>
        </w:rPr>
      </w:pPr>
    </w:p>
    <w:p w14:paraId="3AF9F405" w14:textId="6463BF99" w:rsidR="008767C2" w:rsidRPr="00485F9F" w:rsidRDefault="00393470" w:rsidP="00844B04">
      <w:pPr>
        <w:ind w:right="16"/>
        <w:rPr>
          <w:rFonts w:asciiTheme="minorHAnsi" w:eastAsia="Times New Roman" w:hAnsiTheme="minorHAnsi"/>
          <w:i/>
          <w:sz w:val="22"/>
          <w:szCs w:val="22"/>
        </w:rPr>
      </w:pPr>
      <w:r w:rsidRPr="00485F9F">
        <w:rPr>
          <w:rFonts w:asciiTheme="minorHAnsi" w:eastAsia="Times New Roman" w:hAnsiTheme="minorHAnsi"/>
          <w:i/>
          <w:sz w:val="22"/>
          <w:szCs w:val="22"/>
        </w:rPr>
        <w:t>S</w:t>
      </w:r>
      <w:r w:rsidR="008767C2" w:rsidRPr="00485F9F">
        <w:rPr>
          <w:rFonts w:asciiTheme="minorHAnsi" w:eastAsia="Times New Roman" w:hAnsiTheme="minorHAnsi"/>
          <w:i/>
          <w:sz w:val="22"/>
          <w:szCs w:val="22"/>
        </w:rPr>
        <w:t xml:space="preserve">ubmitted by </w:t>
      </w:r>
      <w:r w:rsidR="00506CF8" w:rsidRPr="00485F9F">
        <w:rPr>
          <w:rFonts w:asciiTheme="minorHAnsi" w:eastAsia="Times New Roman" w:hAnsiTheme="minorHAnsi"/>
          <w:i/>
          <w:sz w:val="22"/>
          <w:szCs w:val="22"/>
        </w:rPr>
        <w:t>Uganda</w:t>
      </w:r>
    </w:p>
    <w:p w14:paraId="6CE35A81" w14:textId="77777777" w:rsidR="008767C2" w:rsidRPr="00485F9F" w:rsidRDefault="008767C2" w:rsidP="00844B04">
      <w:pPr>
        <w:rPr>
          <w:rFonts w:asciiTheme="minorHAnsi" w:hAnsiTheme="minorHAnsi"/>
          <w:sz w:val="22"/>
          <w:szCs w:val="22"/>
        </w:rPr>
      </w:pPr>
    </w:p>
    <w:p w14:paraId="40996656" w14:textId="77777777" w:rsidR="008767C2" w:rsidRPr="00485F9F" w:rsidRDefault="008767C2" w:rsidP="00844B04">
      <w:pPr>
        <w:rPr>
          <w:rFonts w:asciiTheme="minorHAnsi" w:hAnsiTheme="minorHAnsi" w:cs="Arial"/>
          <w:sz w:val="22"/>
          <w:szCs w:val="22"/>
        </w:rPr>
      </w:pPr>
    </w:p>
    <w:p w14:paraId="52F02B0B" w14:textId="597EEF29" w:rsidR="004505A3" w:rsidRPr="004505A3" w:rsidRDefault="00F05000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bookmarkStart w:id="0" w:name="_Toc159848043"/>
      <w:r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05000">
        <w:rPr>
          <w:rFonts w:asciiTheme="minorHAnsi" w:hAnsiTheme="minorHAnsi" w:cstheme="minorHAnsi"/>
          <w:bCs/>
          <w:sz w:val="22"/>
          <w:szCs w:val="22"/>
        </w:rPr>
        <w:t xml:space="preserve">RECALLING Resolution </w:t>
      </w:r>
      <w:r w:rsidR="004505A3" w:rsidRPr="004505A3">
        <w:rPr>
          <w:rFonts w:asciiTheme="minorHAnsi" w:hAnsiTheme="minorHAnsi" w:cstheme="minorHAnsi"/>
          <w:bCs/>
          <w:sz w:val="22"/>
          <w:szCs w:val="22"/>
        </w:rPr>
        <w:t xml:space="preserve">VIII.19 on </w:t>
      </w:r>
      <w:r w:rsidR="004505A3" w:rsidRPr="004505A3">
        <w:rPr>
          <w:rFonts w:asciiTheme="minorHAnsi" w:hAnsiTheme="minorHAnsi" w:cstheme="minorHAnsi"/>
          <w:bCs/>
          <w:i/>
          <w:sz w:val="22"/>
          <w:szCs w:val="22"/>
        </w:rPr>
        <w:t>Guiding principles for taking into account the cultural values of wetlands for the effective management of sites</w:t>
      </w:r>
      <w:r w:rsidR="004505A3" w:rsidRPr="004505A3">
        <w:rPr>
          <w:rFonts w:asciiTheme="minorHAnsi" w:hAnsiTheme="minorHAnsi" w:cstheme="minorHAnsi"/>
          <w:bCs/>
          <w:sz w:val="22"/>
          <w:szCs w:val="22"/>
        </w:rPr>
        <w:t xml:space="preserve">, Resolution IX.21 on </w:t>
      </w:r>
      <w:r w:rsidR="004505A3" w:rsidRPr="004505A3">
        <w:rPr>
          <w:rFonts w:asciiTheme="minorHAnsi" w:hAnsiTheme="minorHAnsi" w:cstheme="minorHAnsi"/>
          <w:bCs/>
          <w:i/>
          <w:sz w:val="22"/>
          <w:szCs w:val="22"/>
        </w:rPr>
        <w:t>Taking into account the cultural values of wetlands</w:t>
      </w:r>
      <w:r w:rsidR="004505A3" w:rsidRPr="004505A3">
        <w:rPr>
          <w:rFonts w:asciiTheme="minorHAnsi" w:hAnsiTheme="minorHAnsi" w:cstheme="minorHAnsi"/>
          <w:bCs/>
          <w:sz w:val="22"/>
          <w:szCs w:val="22"/>
        </w:rPr>
        <w:t xml:space="preserve"> and Resolution XIII.15</w:t>
      </w:r>
      <w:r w:rsidR="004505A3">
        <w:rPr>
          <w:rFonts w:asciiTheme="minorHAnsi" w:hAnsiTheme="minorHAnsi" w:cstheme="minorHAnsi"/>
          <w:bCs/>
          <w:sz w:val="22"/>
          <w:szCs w:val="22"/>
        </w:rPr>
        <w:t xml:space="preserve"> on</w:t>
      </w:r>
      <w:r w:rsidR="004505A3" w:rsidRPr="004505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05A3" w:rsidRPr="004505A3">
        <w:rPr>
          <w:rFonts w:asciiTheme="minorHAnsi" w:hAnsiTheme="minorHAnsi" w:cstheme="minorHAnsi"/>
          <w:bCs/>
          <w:i/>
          <w:sz w:val="22"/>
          <w:szCs w:val="22"/>
        </w:rPr>
        <w:t xml:space="preserve">Cultural values and practices of </w:t>
      </w:r>
      <w:r w:rsidR="00D76327" w:rsidRPr="009F6BD8">
        <w:rPr>
          <w:rFonts w:asciiTheme="minorHAnsi" w:hAnsiTheme="minorHAnsi" w:cstheme="minorHAnsi"/>
          <w:bCs/>
          <w:i/>
          <w:sz w:val="22"/>
          <w:szCs w:val="22"/>
        </w:rPr>
        <w:t>Indigenous Peoples</w:t>
      </w:r>
      <w:r w:rsidR="00D7632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4505A3" w:rsidRPr="004505A3">
        <w:rPr>
          <w:rFonts w:asciiTheme="minorHAnsi" w:hAnsiTheme="minorHAnsi" w:cstheme="minorHAnsi"/>
          <w:bCs/>
          <w:i/>
          <w:sz w:val="22"/>
          <w:szCs w:val="22"/>
        </w:rPr>
        <w:t>and local communities and their contribution to climate-change mitigation and adaptation in wetlands</w:t>
      </w:r>
      <w:r w:rsidR="004505A3" w:rsidRPr="004505A3">
        <w:rPr>
          <w:rFonts w:asciiTheme="minorHAnsi" w:hAnsiTheme="minorHAnsi" w:cstheme="minorHAnsi"/>
          <w:bCs/>
          <w:sz w:val="22"/>
          <w:szCs w:val="22"/>
        </w:rPr>
        <w:t>;</w:t>
      </w:r>
    </w:p>
    <w:p w14:paraId="49D9A9A2" w14:textId="7A36094C" w:rsidR="004505A3" w:rsidRDefault="004505A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7C88A311" w14:textId="3224A3A8" w:rsidR="004505A3" w:rsidRDefault="004505A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1524B">
        <w:rPr>
          <w:rFonts w:asciiTheme="minorHAnsi" w:hAnsiTheme="minorHAnsi" w:cstheme="minorHAnsi"/>
          <w:bCs/>
          <w:sz w:val="22"/>
          <w:szCs w:val="22"/>
        </w:rPr>
        <w:t xml:space="preserve">ALSO </w:t>
      </w:r>
      <w:r w:rsidR="00EA7124">
        <w:rPr>
          <w:rFonts w:asciiTheme="minorHAnsi" w:hAnsiTheme="minorHAnsi" w:cstheme="minorHAnsi"/>
          <w:bCs/>
          <w:sz w:val="22"/>
          <w:szCs w:val="22"/>
        </w:rPr>
        <w:t>TAKING INTO ACCOUNT</w:t>
      </w:r>
      <w:r>
        <w:rPr>
          <w:rFonts w:asciiTheme="minorHAnsi" w:hAnsiTheme="minorHAnsi" w:cstheme="minorHAnsi"/>
          <w:bCs/>
          <w:sz w:val="22"/>
          <w:szCs w:val="22"/>
        </w:rPr>
        <w:t xml:space="preserve"> Resolution</w:t>
      </w:r>
      <w:r w:rsidRPr="004505A3">
        <w:rPr>
          <w:rFonts w:asciiTheme="minorHAnsi" w:hAnsiTheme="minorHAnsi" w:cstheme="minorHAnsi"/>
          <w:bCs/>
          <w:sz w:val="22"/>
          <w:szCs w:val="22"/>
        </w:rPr>
        <w:t xml:space="preserve"> VII.8 </w:t>
      </w:r>
      <w:r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Pr="004505A3">
        <w:rPr>
          <w:rFonts w:asciiTheme="minorHAnsi" w:hAnsiTheme="minorHAnsi" w:cstheme="minorHAnsi"/>
          <w:bCs/>
          <w:i/>
          <w:sz w:val="22"/>
          <w:szCs w:val="22"/>
        </w:rPr>
        <w:t xml:space="preserve">Guidelines for establishing and strengthening local communities’ and </w:t>
      </w:r>
      <w:r w:rsidR="009A4DE0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="009A5508">
        <w:rPr>
          <w:rFonts w:asciiTheme="minorHAnsi" w:hAnsiTheme="minorHAnsi" w:cstheme="minorHAnsi"/>
          <w:bCs/>
          <w:i/>
          <w:sz w:val="22"/>
          <w:szCs w:val="22"/>
        </w:rPr>
        <w:t xml:space="preserve">ndigenous </w:t>
      </w:r>
      <w:r w:rsidR="009A4DE0">
        <w:rPr>
          <w:rFonts w:asciiTheme="minorHAnsi" w:hAnsiTheme="minorHAnsi" w:cstheme="minorHAnsi"/>
          <w:bCs/>
          <w:i/>
          <w:sz w:val="22"/>
          <w:szCs w:val="22"/>
        </w:rPr>
        <w:t>p</w:t>
      </w:r>
      <w:r w:rsidR="009A5508">
        <w:rPr>
          <w:rFonts w:asciiTheme="minorHAnsi" w:hAnsiTheme="minorHAnsi" w:cstheme="minorHAnsi"/>
          <w:bCs/>
          <w:i/>
          <w:sz w:val="22"/>
          <w:szCs w:val="22"/>
        </w:rPr>
        <w:t xml:space="preserve">eoples’ </w:t>
      </w:r>
      <w:r w:rsidRPr="004505A3">
        <w:rPr>
          <w:rFonts w:asciiTheme="minorHAnsi" w:hAnsiTheme="minorHAnsi" w:cstheme="minorHAnsi"/>
          <w:bCs/>
          <w:i/>
          <w:sz w:val="22"/>
          <w:szCs w:val="22"/>
        </w:rPr>
        <w:t>participation in the management of wetlands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F734C71" w14:textId="77777777" w:rsidR="00F05000" w:rsidRDefault="00F05000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1B9E8ED9" w14:textId="6E2FD6BF" w:rsidR="00C462D4" w:rsidRDefault="008610D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7D6293">
        <w:rPr>
          <w:rFonts w:asciiTheme="minorHAnsi" w:hAnsiTheme="minorHAnsi" w:cstheme="minorHAnsi"/>
          <w:bCs/>
          <w:sz w:val="22"/>
          <w:szCs w:val="22"/>
        </w:rPr>
        <w:t>[</w:t>
      </w:r>
      <w:r w:rsidR="00C462D4">
        <w:rPr>
          <w:rFonts w:asciiTheme="minorHAnsi" w:hAnsiTheme="minorHAnsi" w:cstheme="minorHAnsi"/>
          <w:bCs/>
          <w:sz w:val="22"/>
          <w:szCs w:val="22"/>
        </w:rPr>
        <w:t>3</w:t>
      </w:r>
      <w:r w:rsidR="007D6293">
        <w:rPr>
          <w:rFonts w:asciiTheme="minorHAnsi" w:hAnsiTheme="minorHAnsi" w:cstheme="minorHAnsi"/>
          <w:bCs/>
          <w:sz w:val="22"/>
          <w:szCs w:val="22"/>
        </w:rPr>
        <w:t>.</w:t>
      </w:r>
      <w:r w:rsidR="007D6293">
        <w:rPr>
          <w:rFonts w:asciiTheme="minorHAnsi" w:hAnsiTheme="minorHAnsi" w:cstheme="minorHAnsi"/>
          <w:bCs/>
          <w:sz w:val="22"/>
          <w:szCs w:val="22"/>
        </w:rPr>
        <w:tab/>
      </w:r>
      <w:r w:rsidR="007D6293" w:rsidRPr="007D6293">
        <w:rPr>
          <w:rFonts w:asciiTheme="minorHAnsi" w:hAnsiTheme="minorHAnsi" w:cstheme="minorHAnsi"/>
          <w:bCs/>
          <w:sz w:val="22"/>
          <w:szCs w:val="22"/>
        </w:rPr>
        <w:t>NOTING th</w:t>
      </w:r>
      <w:r w:rsidR="00C462D4">
        <w:rPr>
          <w:rFonts w:asciiTheme="minorHAnsi" w:hAnsiTheme="minorHAnsi" w:cstheme="minorHAnsi"/>
          <w:bCs/>
          <w:sz w:val="22"/>
          <w:szCs w:val="22"/>
        </w:rPr>
        <w:t>e emphasis in</w:t>
      </w:r>
      <w:r w:rsidR="007D6293" w:rsidRPr="007D6293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7D6293" w:rsidRPr="007D6293">
        <w:rPr>
          <w:rFonts w:asciiTheme="minorHAnsi" w:hAnsiTheme="minorHAnsi" w:cstheme="minorHAnsi"/>
          <w:bCs/>
          <w:sz w:val="22"/>
          <w:szCs w:val="22"/>
        </w:rPr>
        <w:t xml:space="preserve">ifth Strategic Plan </w:t>
      </w:r>
      <w:r w:rsidR="00654CA5">
        <w:rPr>
          <w:rFonts w:asciiTheme="minorHAnsi" w:hAnsiTheme="minorHAnsi" w:cstheme="minorHAnsi"/>
          <w:bCs/>
          <w:sz w:val="22"/>
          <w:szCs w:val="22"/>
        </w:rPr>
        <w:t>of</w:t>
      </w:r>
      <w:r w:rsidR="00654CA5" w:rsidRPr="007D62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6293" w:rsidRPr="007D6293">
        <w:rPr>
          <w:rFonts w:asciiTheme="minorHAnsi" w:hAnsiTheme="minorHAnsi" w:cstheme="minorHAnsi"/>
          <w:bCs/>
          <w:sz w:val="22"/>
          <w:szCs w:val="22"/>
        </w:rPr>
        <w:t>the Convention for 2025-</w:t>
      </w:r>
      <w:r w:rsidR="0091524B" w:rsidRPr="007D6293">
        <w:rPr>
          <w:rFonts w:asciiTheme="minorHAnsi" w:hAnsiTheme="minorHAnsi" w:cstheme="minorHAnsi"/>
          <w:bCs/>
          <w:sz w:val="22"/>
          <w:szCs w:val="22"/>
        </w:rPr>
        <w:t>203</w:t>
      </w:r>
      <w:r w:rsidR="0091524B">
        <w:rPr>
          <w:rFonts w:asciiTheme="minorHAnsi" w:hAnsiTheme="minorHAnsi" w:cstheme="minorHAnsi"/>
          <w:bCs/>
          <w:sz w:val="22"/>
          <w:szCs w:val="22"/>
        </w:rPr>
        <w:t>4</w:t>
      </w:r>
      <w:r w:rsidR="0091524B" w:rsidRPr="007D62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6293" w:rsidRPr="007D6293">
        <w:rPr>
          <w:rFonts w:asciiTheme="minorHAnsi" w:hAnsiTheme="minorHAnsi" w:cstheme="minorHAnsi"/>
          <w:bCs/>
          <w:sz w:val="22"/>
          <w:szCs w:val="22"/>
        </w:rPr>
        <w:t xml:space="preserve">(Resolution XV.[xx]) </w:t>
      </w:r>
      <w:r w:rsidR="00C462D4">
        <w:rPr>
          <w:rFonts w:asciiTheme="minorHAnsi" w:hAnsiTheme="minorHAnsi" w:cstheme="minorHAnsi"/>
          <w:bCs/>
          <w:sz w:val="22"/>
          <w:szCs w:val="22"/>
        </w:rPr>
        <w:t xml:space="preserve">on the importance of wetlands for human culture, and on the fact that </w:t>
      </w:r>
      <w:r w:rsidR="00C462D4">
        <w:rPr>
          <w:rFonts w:ascii="Calibri" w:hAnsi="Calibri" w:cs="Calibri"/>
          <w:sz w:val="22"/>
          <w:szCs w:val="22"/>
          <w:lang w:eastAsia="en-US"/>
        </w:rPr>
        <w:t xml:space="preserve">embedding cultural values and </w:t>
      </w:r>
      <w:r w:rsidR="00C462D4" w:rsidRPr="00C462D4">
        <w:rPr>
          <w:rFonts w:asciiTheme="minorHAnsi" w:hAnsiTheme="minorHAnsi" w:cstheme="minorHAnsi"/>
          <w:bCs/>
          <w:sz w:val="22"/>
          <w:szCs w:val="22"/>
        </w:rPr>
        <w:t>traditions</w:t>
      </w:r>
      <w:r w:rsidR="00C462D4">
        <w:rPr>
          <w:rFonts w:ascii="Calibri" w:hAnsi="Calibri" w:cs="Calibri"/>
          <w:sz w:val="22"/>
          <w:szCs w:val="22"/>
          <w:lang w:eastAsia="en-US"/>
        </w:rPr>
        <w:t xml:space="preserve"> into wetland management is one of the most effective drivers of </w:t>
      </w:r>
      <w:r w:rsidR="005B122B">
        <w:rPr>
          <w:rFonts w:ascii="Calibri" w:hAnsi="Calibri" w:cs="Calibri"/>
          <w:sz w:val="22"/>
          <w:szCs w:val="22"/>
          <w:lang w:eastAsia="en-US"/>
        </w:rPr>
        <w:t xml:space="preserve">achieving </w:t>
      </w:r>
      <w:r w:rsidR="00C462D4">
        <w:rPr>
          <w:rFonts w:ascii="Calibri" w:hAnsi="Calibri" w:cs="Calibri"/>
          <w:sz w:val="22"/>
          <w:szCs w:val="22"/>
          <w:lang w:eastAsia="en-US"/>
        </w:rPr>
        <w:t xml:space="preserve">good ecological condition in </w:t>
      </w:r>
      <w:r w:rsidR="00C462D4" w:rsidRPr="00C462D4">
        <w:rPr>
          <w:rFonts w:asciiTheme="minorHAnsi" w:hAnsiTheme="minorHAnsi" w:cstheme="minorHAnsi"/>
          <w:bCs/>
          <w:sz w:val="22"/>
          <w:szCs w:val="22"/>
        </w:rPr>
        <w:t>wetlands</w:t>
      </w:r>
      <w:r w:rsidR="00C462D4">
        <w:rPr>
          <w:rFonts w:ascii="Calibri" w:hAnsi="Calibri" w:cs="Calibri"/>
          <w:sz w:val="22"/>
          <w:szCs w:val="22"/>
          <w:lang w:eastAsia="en-US"/>
        </w:rPr>
        <w:t xml:space="preserve">, as well as the need highlighted in its Target </w:t>
      </w:r>
      <w:r w:rsidR="00D76327">
        <w:rPr>
          <w:rFonts w:ascii="Calibri" w:hAnsi="Calibri" w:cs="Calibri"/>
          <w:sz w:val="22"/>
          <w:szCs w:val="22"/>
          <w:lang w:eastAsia="en-US"/>
        </w:rPr>
        <w:t xml:space="preserve">2.3 </w:t>
      </w:r>
      <w:r w:rsidR="00C462D4">
        <w:rPr>
          <w:rFonts w:ascii="Calibri" w:hAnsi="Calibri" w:cs="Calibri"/>
          <w:sz w:val="22"/>
          <w:szCs w:val="22"/>
          <w:lang w:eastAsia="en-US"/>
        </w:rPr>
        <w:t xml:space="preserve">for the rich cultural connections and traditional knowledge that have sustained the connection between wetlands and people to be </w:t>
      </w:r>
      <w:r w:rsidR="0091524B">
        <w:rPr>
          <w:rFonts w:ascii="Calibri" w:hAnsi="Calibri" w:cs="Calibri"/>
          <w:sz w:val="22"/>
          <w:szCs w:val="22"/>
          <w:lang w:eastAsia="en-US"/>
        </w:rPr>
        <w:t>recognized</w:t>
      </w:r>
      <w:r w:rsidR="00C462D4">
        <w:rPr>
          <w:rFonts w:ascii="Calibri" w:hAnsi="Calibri" w:cs="Calibri"/>
          <w:sz w:val="22"/>
          <w:szCs w:val="22"/>
          <w:lang w:eastAsia="en-US"/>
        </w:rPr>
        <w:t>, and</w:t>
      </w:r>
      <w:r w:rsidR="000E2AEF">
        <w:rPr>
          <w:rFonts w:ascii="Calibri" w:hAnsi="Calibri" w:cs="Calibri"/>
          <w:sz w:val="22"/>
          <w:szCs w:val="22"/>
          <w:lang w:eastAsia="en-US"/>
        </w:rPr>
        <w:t xml:space="preserve"> the role in this for the Ramsar Culture Network</w:t>
      </w:r>
      <w:r w:rsidR="0088228B">
        <w:rPr>
          <w:rFonts w:ascii="Calibri" w:hAnsi="Calibri" w:cs="Calibri"/>
          <w:sz w:val="22"/>
          <w:szCs w:val="22"/>
          <w:lang w:eastAsia="en-US"/>
        </w:rPr>
        <w:t>,</w:t>
      </w:r>
      <w:r w:rsidR="000E2AEF">
        <w:rPr>
          <w:rFonts w:ascii="Calibri" w:hAnsi="Calibri" w:cs="Calibri"/>
          <w:sz w:val="22"/>
          <w:szCs w:val="22"/>
          <w:lang w:eastAsia="en-US"/>
        </w:rPr>
        <w:t xml:space="preserve"> as noted in the actions for delivering Target 3.1</w:t>
      </w:r>
      <w:r w:rsidR="00C462D4">
        <w:rPr>
          <w:rFonts w:ascii="Calibri" w:hAnsi="Calibri" w:cs="Calibri"/>
          <w:sz w:val="22"/>
          <w:szCs w:val="22"/>
          <w:lang w:eastAsia="en-US"/>
        </w:rPr>
        <w:t>;</w:t>
      </w:r>
      <w:r>
        <w:rPr>
          <w:rFonts w:ascii="Calibri" w:hAnsi="Calibri" w:cs="Calibri"/>
          <w:sz w:val="22"/>
          <w:szCs w:val="22"/>
          <w:lang w:eastAsia="en-US"/>
        </w:rPr>
        <w:t>]</w:t>
      </w:r>
    </w:p>
    <w:p w14:paraId="63C7403C" w14:textId="77777777" w:rsidR="00C462D4" w:rsidRDefault="00C462D4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582830A2" w14:textId="5C9D9FCC" w:rsidR="0088228B" w:rsidRDefault="009D0BBD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ab/>
        <w:t>WELCOMING</w:t>
      </w:r>
      <w:r w:rsidR="00D11971">
        <w:rPr>
          <w:rFonts w:asciiTheme="minorHAnsi" w:hAnsiTheme="minorHAnsi" w:cstheme="minorHAnsi"/>
          <w:bCs/>
          <w:sz w:val="22"/>
          <w:szCs w:val="22"/>
        </w:rPr>
        <w:t xml:space="preserve"> the renewal in 2022 by the Parties to the Convention on Biological Diversity </w:t>
      </w:r>
      <w:r w:rsidR="0091524B">
        <w:rPr>
          <w:rFonts w:asciiTheme="minorHAnsi" w:hAnsiTheme="minorHAnsi" w:cstheme="minorHAnsi"/>
          <w:bCs/>
          <w:sz w:val="22"/>
          <w:szCs w:val="22"/>
        </w:rPr>
        <w:t xml:space="preserve">(CBD) </w:t>
      </w:r>
      <w:r w:rsidR="00D11971">
        <w:rPr>
          <w:rFonts w:asciiTheme="minorHAnsi" w:hAnsiTheme="minorHAnsi" w:cstheme="minorHAnsi"/>
          <w:bCs/>
          <w:sz w:val="22"/>
          <w:szCs w:val="22"/>
        </w:rPr>
        <w:t xml:space="preserve">of their commitment to the </w:t>
      </w:r>
      <w:r w:rsidR="00D11971" w:rsidRPr="009D0BBD">
        <w:rPr>
          <w:rFonts w:asciiTheme="minorHAnsi" w:hAnsiTheme="minorHAnsi" w:cstheme="minorHAnsi"/>
          <w:bCs/>
          <w:sz w:val="22"/>
          <w:szCs w:val="22"/>
        </w:rPr>
        <w:t>Joint Programme of Work on the Links between Biological and Cultural Diversity, which offers a</w:t>
      </w:r>
      <w:r w:rsidRPr="009D0BBD">
        <w:rPr>
          <w:rFonts w:asciiTheme="minorHAnsi" w:hAnsiTheme="minorHAnsi" w:cstheme="minorHAnsi"/>
          <w:bCs/>
          <w:sz w:val="22"/>
          <w:szCs w:val="22"/>
        </w:rPr>
        <w:t xml:space="preserve"> key mechanism for cooperation between relevant bodies including the Convention</w:t>
      </w:r>
      <w:r w:rsidR="003D2F45">
        <w:rPr>
          <w:rFonts w:asciiTheme="minorHAnsi" w:hAnsiTheme="minorHAnsi" w:cstheme="minorHAnsi"/>
          <w:bCs/>
          <w:sz w:val="22"/>
          <w:szCs w:val="22"/>
        </w:rPr>
        <w:t xml:space="preserve"> on Wetlands</w:t>
      </w:r>
      <w:r w:rsidRPr="009D0BBD">
        <w:rPr>
          <w:rFonts w:asciiTheme="minorHAnsi" w:hAnsiTheme="minorHAnsi" w:cstheme="minorHAnsi"/>
          <w:bCs/>
          <w:sz w:val="22"/>
          <w:szCs w:val="22"/>
        </w:rPr>
        <w:t>;</w:t>
      </w:r>
    </w:p>
    <w:p w14:paraId="1F8E703F" w14:textId="77777777" w:rsidR="00C462D4" w:rsidRDefault="00C462D4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2265D66D" w14:textId="278DC962" w:rsidR="009D0BBD" w:rsidRPr="009D0BBD" w:rsidRDefault="001E1482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D0BBD">
        <w:rPr>
          <w:rFonts w:asciiTheme="minorHAnsi" w:hAnsiTheme="minorHAnsi" w:cstheme="minorHAnsi"/>
          <w:bCs/>
          <w:sz w:val="22"/>
          <w:szCs w:val="22"/>
        </w:rPr>
        <w:t xml:space="preserve">AWARE of related opportunities for </w:t>
      </w:r>
      <w:r>
        <w:rPr>
          <w:rFonts w:asciiTheme="minorHAnsi" w:hAnsiTheme="minorHAnsi" w:cstheme="minorHAnsi"/>
          <w:bCs/>
          <w:sz w:val="22"/>
          <w:szCs w:val="22"/>
        </w:rPr>
        <w:t>further</w:t>
      </w:r>
      <w:r w:rsidR="009D0BBD">
        <w:rPr>
          <w:rFonts w:asciiTheme="minorHAnsi" w:hAnsiTheme="minorHAnsi" w:cstheme="minorHAnsi"/>
          <w:bCs/>
          <w:sz w:val="22"/>
          <w:szCs w:val="22"/>
        </w:rPr>
        <w:t xml:space="preserve"> cooperation on issues of culture and wetlands with other international bodies and initiatives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9D0BBD">
        <w:rPr>
          <w:rFonts w:asciiTheme="minorHAnsi" w:hAnsiTheme="minorHAnsi" w:cstheme="minorHAnsi"/>
          <w:bCs/>
          <w:sz w:val="22"/>
          <w:szCs w:val="22"/>
        </w:rPr>
        <w:t xml:space="preserve"> including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D76327" w:rsidRPr="009F6BD8">
        <w:rPr>
          <w:rFonts w:asciiTheme="minorHAnsi" w:hAnsiTheme="minorHAnsi" w:cstheme="minorHAnsi"/>
          <w:bCs/>
          <w:sz w:val="22"/>
          <w:szCs w:val="22"/>
        </w:rPr>
        <w:t xml:space="preserve">Subsidiary body on Article 8 (j) </w:t>
      </w:r>
      <w:r w:rsidR="00D76327" w:rsidRPr="009F6BD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established at the Sixteenth </w:t>
      </w:r>
      <w:r w:rsidR="009378E6">
        <w:rPr>
          <w:rFonts w:asciiTheme="minorHAnsi" w:hAnsiTheme="minorHAnsi" w:cstheme="minorHAnsi"/>
          <w:bCs/>
          <w:sz w:val="22"/>
          <w:szCs w:val="22"/>
        </w:rPr>
        <w:t xml:space="preserve">meeting of </w:t>
      </w:r>
      <w:r w:rsidR="009A4DE0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D76327" w:rsidRPr="009F6BD8">
        <w:rPr>
          <w:rFonts w:asciiTheme="minorHAnsi" w:hAnsiTheme="minorHAnsi" w:cstheme="minorHAnsi"/>
          <w:bCs/>
          <w:sz w:val="22"/>
          <w:szCs w:val="22"/>
        </w:rPr>
        <w:t xml:space="preserve">Conference of the Parties to the CBD, the </w:t>
      </w:r>
      <w:r w:rsidR="009378E6" w:rsidRPr="009378E6">
        <w:rPr>
          <w:rFonts w:asciiTheme="minorHAnsi" w:hAnsiTheme="minorHAnsi" w:cstheme="minorHAnsi"/>
          <w:bCs/>
          <w:sz w:val="22"/>
          <w:szCs w:val="22"/>
        </w:rPr>
        <w:t>United Nations Permanent Forum on Indigenous Issues (UNPFII)</w:t>
      </w:r>
      <w:r w:rsidR="009378E6">
        <w:rPr>
          <w:rFonts w:asciiTheme="minorHAnsi" w:hAnsiTheme="minorHAnsi" w:cstheme="minorHAnsi"/>
          <w:bCs/>
          <w:sz w:val="22"/>
          <w:szCs w:val="22"/>
        </w:rPr>
        <w:t>,</w:t>
      </w:r>
      <w:r w:rsidR="00D763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78E6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9F3CBF" w:rsidRPr="009F3CBF">
        <w:rPr>
          <w:rFonts w:asciiTheme="minorHAnsi" w:hAnsiTheme="minorHAnsi" w:cstheme="minorHAnsi"/>
          <w:bCs/>
          <w:sz w:val="22"/>
          <w:szCs w:val="22"/>
        </w:rPr>
        <w:t xml:space="preserve">United Nations Educational, Scientific and Cultural Organization </w:t>
      </w:r>
      <w:r w:rsidR="009F3CBF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UNESCO</w:t>
      </w:r>
      <w:r w:rsidR="009F3CBF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 xml:space="preserve"> Local and</w:t>
      </w:r>
      <w:r w:rsidR="009D0BBD" w:rsidRPr="009D0BBD">
        <w:rPr>
          <w:rFonts w:asciiTheme="minorHAnsi" w:hAnsiTheme="minorHAnsi" w:cstheme="minorHAnsi"/>
          <w:bCs/>
          <w:sz w:val="22"/>
          <w:szCs w:val="22"/>
        </w:rPr>
        <w:t xml:space="preserve"> Indigenous Knowledge Systems (LINKS) programme, the Global Network of Water Museums, the ICOMOS International</w:t>
      </w:r>
      <w:r>
        <w:rPr>
          <w:rFonts w:asciiTheme="minorHAnsi" w:hAnsiTheme="minorHAnsi" w:cstheme="minorHAnsi"/>
          <w:bCs/>
          <w:sz w:val="22"/>
          <w:szCs w:val="22"/>
        </w:rPr>
        <w:t xml:space="preserve"> Scientific Committee on Water and</w:t>
      </w:r>
      <w:r w:rsidR="009D0BBD" w:rsidRPr="009D0BBD">
        <w:rPr>
          <w:rFonts w:asciiTheme="minorHAnsi" w:hAnsiTheme="minorHAnsi" w:cstheme="minorHAnsi"/>
          <w:bCs/>
          <w:sz w:val="22"/>
          <w:szCs w:val="22"/>
        </w:rPr>
        <w:t xml:space="preserve"> Heritage</w:t>
      </w:r>
      <w:r w:rsidR="009378E6">
        <w:rPr>
          <w:rFonts w:asciiTheme="minorHAnsi" w:hAnsiTheme="minorHAnsi" w:cstheme="minorHAnsi"/>
          <w:bCs/>
          <w:sz w:val="22"/>
          <w:szCs w:val="22"/>
        </w:rPr>
        <w:t>,</w:t>
      </w:r>
      <w:r w:rsidR="009D0BBD" w:rsidRPr="009D0BBD">
        <w:rPr>
          <w:rFonts w:asciiTheme="minorHAnsi" w:hAnsiTheme="minorHAnsi" w:cstheme="minorHAnsi"/>
          <w:bCs/>
          <w:sz w:val="22"/>
          <w:szCs w:val="22"/>
        </w:rPr>
        <w:t xml:space="preserve"> the IUCN Specialist Group on Cultural </w:t>
      </w:r>
      <w:r>
        <w:rPr>
          <w:rFonts w:asciiTheme="minorHAnsi" w:hAnsiTheme="minorHAnsi" w:cstheme="minorHAnsi"/>
          <w:bCs/>
          <w:sz w:val="22"/>
          <w:szCs w:val="22"/>
        </w:rPr>
        <w:t>and</w:t>
      </w:r>
      <w:r w:rsidR="009D0BBD" w:rsidRPr="009D0BBD">
        <w:rPr>
          <w:rFonts w:asciiTheme="minorHAnsi" w:hAnsiTheme="minorHAnsi" w:cstheme="minorHAnsi"/>
          <w:bCs/>
          <w:sz w:val="22"/>
          <w:szCs w:val="22"/>
        </w:rPr>
        <w:t xml:space="preserve"> Spiritual Values of Protected Areas, and the Secretariat of the Convention on Migratory Species in the context of that Convention’s COP Decision 14.10, among others;</w:t>
      </w:r>
    </w:p>
    <w:p w14:paraId="3E3E2E09" w14:textId="77777777" w:rsidR="009D0BBD" w:rsidRDefault="009D0BBD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3C169336" w14:textId="5CA0CB3A" w:rsidR="001E1482" w:rsidRDefault="001E1482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Cs/>
          <w:sz w:val="22"/>
          <w:szCs w:val="22"/>
        </w:rPr>
        <w:tab/>
        <w:t>EXPRESSING APPRECIATION</w:t>
      </w:r>
      <w:r w:rsidR="0046669F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46669F">
        <w:rPr>
          <w:rFonts w:asciiTheme="minorHAnsi" w:hAnsiTheme="minorHAnsi" w:cstheme="minorHAnsi"/>
          <w:bCs/>
          <w:sz w:val="22"/>
          <w:szCs w:val="22"/>
        </w:rPr>
        <w:t xml:space="preserve"> work of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46669F">
        <w:rPr>
          <w:rFonts w:asciiTheme="minorHAnsi" w:hAnsiTheme="minorHAnsi" w:cstheme="minorHAnsi"/>
          <w:bCs/>
          <w:sz w:val="22"/>
          <w:szCs w:val="22"/>
        </w:rPr>
        <w:t>R</w:t>
      </w:r>
      <w:r>
        <w:rPr>
          <w:rFonts w:asciiTheme="minorHAnsi" w:hAnsiTheme="minorHAnsi" w:cstheme="minorHAnsi"/>
          <w:bCs/>
          <w:sz w:val="22"/>
          <w:szCs w:val="22"/>
        </w:rPr>
        <w:t xml:space="preserve">amsar Culture Network and its predecessor </w:t>
      </w:r>
      <w:r w:rsidR="00EA7124">
        <w:rPr>
          <w:rFonts w:asciiTheme="minorHAnsi" w:hAnsiTheme="minorHAnsi" w:cstheme="minorHAnsi"/>
          <w:bCs/>
          <w:sz w:val="22"/>
          <w:szCs w:val="22"/>
        </w:rPr>
        <w:t xml:space="preserve">Culture </w:t>
      </w:r>
      <w:r>
        <w:rPr>
          <w:rFonts w:asciiTheme="minorHAnsi" w:hAnsiTheme="minorHAnsi" w:cstheme="minorHAnsi"/>
          <w:bCs/>
          <w:sz w:val="22"/>
          <w:szCs w:val="22"/>
        </w:rPr>
        <w:t>Working Group</w:t>
      </w:r>
      <w:r w:rsidR="0054293D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since the establishment of the latter in 2005 at the request of the </w:t>
      </w:r>
      <w:r w:rsidR="009F3CBF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>
        <w:rPr>
          <w:rFonts w:asciiTheme="minorHAnsi" w:hAnsiTheme="minorHAnsi" w:cstheme="minorHAnsi"/>
          <w:bCs/>
          <w:sz w:val="22"/>
          <w:szCs w:val="22"/>
        </w:rPr>
        <w:t>Parties in Resolution IX.21 and thereafter under the supervision of the Standing Committee;</w:t>
      </w:r>
    </w:p>
    <w:p w14:paraId="13D725A2" w14:textId="77777777" w:rsidR="001E1482" w:rsidRDefault="001E1482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5B50D970" w14:textId="44AB9D76" w:rsidR="001E1482" w:rsidRDefault="0054293D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E1482">
        <w:rPr>
          <w:rFonts w:asciiTheme="minorHAnsi" w:hAnsiTheme="minorHAnsi" w:cstheme="minorHAnsi"/>
          <w:bCs/>
          <w:sz w:val="22"/>
          <w:szCs w:val="22"/>
        </w:rPr>
        <w:t>CONCERNED however that</w:t>
      </w:r>
      <w:r w:rsidR="0028713E">
        <w:rPr>
          <w:rFonts w:asciiTheme="minorHAnsi" w:hAnsiTheme="minorHAnsi" w:cstheme="minorHAnsi"/>
          <w:bCs/>
          <w:sz w:val="22"/>
          <w:szCs w:val="22"/>
        </w:rPr>
        <w:t>,</w:t>
      </w:r>
      <w:r w:rsidR="001E1482">
        <w:rPr>
          <w:rFonts w:asciiTheme="minorHAnsi" w:hAnsiTheme="minorHAnsi" w:cstheme="minorHAnsi"/>
          <w:bCs/>
          <w:sz w:val="22"/>
          <w:szCs w:val="22"/>
        </w:rPr>
        <w:t xml:space="preserve"> operating in recent years entire</w:t>
      </w:r>
      <w:r>
        <w:rPr>
          <w:rFonts w:asciiTheme="minorHAnsi" w:hAnsiTheme="minorHAnsi" w:cstheme="minorHAnsi"/>
          <w:bCs/>
          <w:sz w:val="22"/>
          <w:szCs w:val="22"/>
        </w:rPr>
        <w:t>l</w:t>
      </w:r>
      <w:r w:rsidR="001E1482">
        <w:rPr>
          <w:rFonts w:asciiTheme="minorHAnsi" w:hAnsiTheme="minorHAnsi" w:cstheme="minorHAnsi"/>
          <w:bCs/>
          <w:sz w:val="22"/>
          <w:szCs w:val="22"/>
        </w:rPr>
        <w:t xml:space="preserve">y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1E1482">
        <w:rPr>
          <w:rFonts w:asciiTheme="minorHAnsi" w:hAnsiTheme="minorHAnsi" w:cstheme="minorHAnsi"/>
          <w:bCs/>
          <w:sz w:val="22"/>
          <w:szCs w:val="22"/>
        </w:rPr>
        <w:t>n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482">
        <w:rPr>
          <w:rFonts w:asciiTheme="minorHAnsi" w:hAnsiTheme="minorHAnsi" w:cstheme="minorHAnsi"/>
          <w:bCs/>
          <w:sz w:val="22"/>
          <w:szCs w:val="22"/>
        </w:rPr>
        <w:t>volunt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1E1482">
        <w:rPr>
          <w:rFonts w:asciiTheme="minorHAnsi" w:hAnsiTheme="minorHAnsi" w:cstheme="minorHAnsi"/>
          <w:bCs/>
          <w:sz w:val="22"/>
          <w:szCs w:val="22"/>
        </w:rPr>
        <w:t>ry basis and with</w:t>
      </w:r>
      <w:r>
        <w:rPr>
          <w:rFonts w:asciiTheme="minorHAnsi" w:hAnsiTheme="minorHAnsi" w:cstheme="minorHAnsi"/>
          <w:bCs/>
          <w:sz w:val="22"/>
          <w:szCs w:val="22"/>
        </w:rPr>
        <w:t xml:space="preserve"> no material resources, the</w:t>
      </w:r>
      <w:r w:rsidR="001E148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capacity of the Network to continue championing the cultural aspects of wetlands and to provide support for </w:t>
      </w:r>
      <w:r w:rsidR="008610D3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>
        <w:rPr>
          <w:rFonts w:asciiTheme="minorHAnsi" w:hAnsiTheme="minorHAnsi" w:cstheme="minorHAnsi"/>
          <w:bCs/>
          <w:sz w:val="22"/>
          <w:szCs w:val="22"/>
        </w:rPr>
        <w:t xml:space="preserve">Parties on knowledge sharing and other relevant initiatives has </w:t>
      </w:r>
      <w:r w:rsidR="009A5508" w:rsidRPr="009F6BD8">
        <w:rPr>
          <w:rFonts w:asciiTheme="minorHAnsi" w:hAnsiTheme="minorHAnsi" w:cstheme="minorHAnsi"/>
          <w:bCs/>
          <w:sz w:val="22"/>
          <w:szCs w:val="22"/>
        </w:rPr>
        <w:t>experienced some constraints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7D0155">
        <w:rPr>
          <w:rFonts w:asciiTheme="minorHAnsi" w:hAnsiTheme="minorHAnsi" w:cstheme="minorHAnsi"/>
          <w:bCs/>
          <w:sz w:val="22"/>
          <w:szCs w:val="22"/>
        </w:rPr>
        <w:t xml:space="preserve"> and</w:t>
      </w:r>
    </w:p>
    <w:p w14:paraId="3FCB8122" w14:textId="77777777" w:rsidR="001E1482" w:rsidRDefault="001E1482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0AC9515F" w14:textId="71804952" w:rsidR="001E1482" w:rsidRDefault="00C414EB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A5508">
        <w:rPr>
          <w:rFonts w:asciiTheme="minorHAnsi" w:hAnsiTheme="minorHAnsi" w:cstheme="minorHAnsi"/>
          <w:bCs/>
          <w:sz w:val="22"/>
          <w:szCs w:val="22"/>
        </w:rPr>
        <w:t xml:space="preserve">RECOGNIZING the need </w:t>
      </w:r>
      <w:r w:rsidR="0054293D">
        <w:rPr>
          <w:rFonts w:asciiTheme="minorHAnsi" w:hAnsiTheme="minorHAnsi" w:cstheme="minorHAnsi"/>
          <w:bCs/>
          <w:sz w:val="22"/>
          <w:szCs w:val="22"/>
        </w:rPr>
        <w:t>to revitali</w:t>
      </w:r>
      <w:r w:rsidR="0028713E">
        <w:rPr>
          <w:rFonts w:asciiTheme="minorHAnsi" w:hAnsiTheme="minorHAnsi" w:cstheme="minorHAnsi"/>
          <w:bCs/>
          <w:sz w:val="22"/>
          <w:szCs w:val="22"/>
        </w:rPr>
        <w:t>z</w:t>
      </w:r>
      <w:r w:rsidR="0054293D">
        <w:rPr>
          <w:rFonts w:asciiTheme="minorHAnsi" w:hAnsiTheme="minorHAnsi" w:cstheme="minorHAnsi"/>
          <w:bCs/>
          <w:sz w:val="22"/>
          <w:szCs w:val="22"/>
        </w:rPr>
        <w:t xml:space="preserve">e the position of the Convention </w:t>
      </w:r>
      <w:r w:rsidR="007D0155">
        <w:rPr>
          <w:rFonts w:asciiTheme="minorHAnsi" w:hAnsiTheme="minorHAnsi" w:cstheme="minorHAnsi"/>
          <w:bCs/>
          <w:sz w:val="22"/>
          <w:szCs w:val="22"/>
        </w:rPr>
        <w:t xml:space="preserve">on Wetlands </w:t>
      </w:r>
      <w:r w:rsidR="0054293D">
        <w:rPr>
          <w:rFonts w:asciiTheme="minorHAnsi" w:hAnsiTheme="minorHAnsi" w:cstheme="minorHAnsi"/>
          <w:bCs/>
          <w:sz w:val="22"/>
          <w:szCs w:val="22"/>
        </w:rPr>
        <w:t>as a key contributor to global approaches for wetland conservation and wise use that effectively integrate multiple systems of knowledge and values, including the contribution of</w:t>
      </w:r>
      <w:r>
        <w:rPr>
          <w:rFonts w:asciiTheme="minorHAnsi" w:hAnsiTheme="minorHAnsi" w:cstheme="minorHAnsi"/>
          <w:bCs/>
          <w:sz w:val="22"/>
          <w:szCs w:val="22"/>
        </w:rPr>
        <w:t xml:space="preserve"> traditional and contemporary human culture;</w:t>
      </w:r>
    </w:p>
    <w:p w14:paraId="767A82D7" w14:textId="77777777" w:rsidR="00393470" w:rsidRPr="00F73AAB" w:rsidRDefault="00393470" w:rsidP="00844B04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334E1B" w14:textId="77777777" w:rsidR="00F73AAB" w:rsidRPr="00AC3804" w:rsidRDefault="00F73AAB" w:rsidP="00844B04">
      <w:pPr>
        <w:keepNext/>
        <w:ind w:left="426" w:right="16" w:hanging="426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AC3804">
        <w:rPr>
          <w:rFonts w:asciiTheme="minorHAnsi" w:eastAsia="Times New Roman" w:hAnsiTheme="minorHAnsi" w:cstheme="minorHAnsi"/>
          <w:sz w:val="22"/>
          <w:szCs w:val="22"/>
        </w:rPr>
        <w:t>THE CONFERENCE OF THE CONTRACTING PARTIES</w:t>
      </w:r>
    </w:p>
    <w:bookmarkEnd w:id="0"/>
    <w:p w14:paraId="43EDBEEE" w14:textId="77777777" w:rsidR="00F73AAB" w:rsidRPr="00F73AAB" w:rsidRDefault="00F73AAB" w:rsidP="00844B04">
      <w:pPr>
        <w:keepNext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71D242" w14:textId="3CAAFC8B" w:rsidR="00C414EB" w:rsidRDefault="00AF742B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A7362F">
        <w:rPr>
          <w:rFonts w:asciiTheme="minorHAnsi" w:hAnsiTheme="minorHAnsi" w:cstheme="minorHAnsi"/>
          <w:bCs/>
          <w:sz w:val="22"/>
          <w:szCs w:val="22"/>
        </w:rPr>
        <w:t>.</w:t>
      </w:r>
      <w:r w:rsidR="00A7362F">
        <w:rPr>
          <w:rFonts w:asciiTheme="minorHAnsi" w:hAnsiTheme="minorHAnsi" w:cstheme="minorHAnsi"/>
          <w:bCs/>
          <w:sz w:val="22"/>
          <w:szCs w:val="22"/>
        </w:rPr>
        <w:tab/>
      </w:r>
      <w:r w:rsidR="009A5508" w:rsidRPr="009F6BD8">
        <w:rPr>
          <w:rFonts w:asciiTheme="minorHAnsi" w:hAnsiTheme="minorHAnsi" w:cstheme="minorHAnsi"/>
          <w:bCs/>
          <w:sz w:val="22"/>
          <w:szCs w:val="22"/>
        </w:rPr>
        <w:t>RECOMMENDS</w:t>
      </w:r>
      <w:r w:rsidR="009A55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4B04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C414EB">
        <w:rPr>
          <w:rFonts w:asciiTheme="minorHAnsi" w:hAnsiTheme="minorHAnsi" w:cstheme="minorHAnsi"/>
          <w:bCs/>
          <w:sz w:val="22"/>
          <w:szCs w:val="22"/>
        </w:rPr>
        <w:t xml:space="preserve">the Secretariat strengthen its cooperative links with </w:t>
      </w:r>
      <w:r w:rsidR="009F3CBF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9F3CBF" w:rsidRPr="009F3CBF">
        <w:rPr>
          <w:rFonts w:asciiTheme="minorHAnsi" w:hAnsiTheme="minorHAnsi" w:cstheme="minorHAnsi"/>
          <w:bCs/>
          <w:sz w:val="22"/>
          <w:szCs w:val="22"/>
        </w:rPr>
        <w:t xml:space="preserve">United Nations Educational, Scientific and Cultural Organization </w:t>
      </w:r>
      <w:r w:rsidR="009F3CBF">
        <w:rPr>
          <w:rFonts w:asciiTheme="minorHAnsi" w:hAnsiTheme="minorHAnsi" w:cstheme="minorHAnsi"/>
          <w:bCs/>
          <w:sz w:val="22"/>
          <w:szCs w:val="22"/>
        </w:rPr>
        <w:t>(</w:t>
      </w:r>
      <w:r w:rsidR="00C414EB">
        <w:rPr>
          <w:rFonts w:asciiTheme="minorHAnsi" w:hAnsiTheme="minorHAnsi" w:cstheme="minorHAnsi"/>
          <w:bCs/>
          <w:sz w:val="22"/>
          <w:szCs w:val="22"/>
        </w:rPr>
        <w:t>UNESCO</w:t>
      </w:r>
      <w:r w:rsidR="009F3CBF">
        <w:rPr>
          <w:rFonts w:asciiTheme="minorHAnsi" w:hAnsiTheme="minorHAnsi" w:cstheme="minorHAnsi"/>
          <w:bCs/>
          <w:sz w:val="22"/>
          <w:szCs w:val="22"/>
        </w:rPr>
        <w:t>)</w:t>
      </w:r>
      <w:r w:rsidR="00C414EB">
        <w:rPr>
          <w:rFonts w:asciiTheme="minorHAnsi" w:hAnsiTheme="minorHAnsi" w:cstheme="minorHAnsi"/>
          <w:bCs/>
          <w:sz w:val="22"/>
          <w:szCs w:val="22"/>
        </w:rPr>
        <w:t xml:space="preserve"> and the Convention on Biological Diversity in the context of the </w:t>
      </w:r>
      <w:r w:rsidR="00C414EB" w:rsidRPr="009D0BBD">
        <w:rPr>
          <w:rFonts w:asciiTheme="minorHAnsi" w:hAnsiTheme="minorHAnsi" w:cstheme="minorHAnsi"/>
          <w:bCs/>
          <w:sz w:val="22"/>
          <w:szCs w:val="22"/>
        </w:rPr>
        <w:t xml:space="preserve">Joint Programme of Work on </w:t>
      </w:r>
      <w:r w:rsidR="009A4DE0" w:rsidRPr="009D0BBD">
        <w:rPr>
          <w:rFonts w:asciiTheme="minorHAnsi" w:hAnsiTheme="minorHAnsi" w:cstheme="minorHAnsi"/>
          <w:bCs/>
          <w:sz w:val="22"/>
          <w:szCs w:val="22"/>
        </w:rPr>
        <w:t xml:space="preserve">the Links between </w:t>
      </w:r>
      <w:r w:rsidR="00C414EB" w:rsidRPr="009D0BBD">
        <w:rPr>
          <w:rFonts w:asciiTheme="minorHAnsi" w:hAnsiTheme="minorHAnsi" w:cstheme="minorHAnsi"/>
          <w:bCs/>
          <w:sz w:val="22"/>
          <w:szCs w:val="22"/>
        </w:rPr>
        <w:t>Biological and Cultural Diversity</w:t>
      </w:r>
      <w:r w:rsidR="00C414EB">
        <w:rPr>
          <w:rFonts w:asciiTheme="minorHAnsi" w:hAnsiTheme="minorHAnsi" w:cstheme="minorHAnsi"/>
          <w:bCs/>
          <w:sz w:val="22"/>
          <w:szCs w:val="22"/>
        </w:rPr>
        <w:t>, and seek similar cooperation with other international bodies and initiatives sharing similar concerns;</w:t>
      </w:r>
    </w:p>
    <w:p w14:paraId="1F521532" w14:textId="77777777" w:rsidR="00C414EB" w:rsidRDefault="00C414EB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50DFCB12" w14:textId="3C05BFB3" w:rsidR="00C414EB" w:rsidRDefault="00C414EB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10.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REAFFIRMS the value to the Convention of the Ramsar Culture Network, and </w:t>
      </w:r>
      <w:r w:rsidR="009A5508" w:rsidRPr="009F6BD8">
        <w:rPr>
          <w:rFonts w:asciiTheme="minorHAnsi" w:hAnsiTheme="minorHAnsi" w:cstheme="minorHAnsi"/>
          <w:bCs/>
          <w:sz w:val="22"/>
          <w:szCs w:val="22"/>
        </w:rPr>
        <w:t>INVITES</w:t>
      </w:r>
      <w:r w:rsidR="009A55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5BF2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>
        <w:rPr>
          <w:rFonts w:asciiTheme="minorHAnsi" w:hAnsiTheme="minorHAnsi" w:cstheme="minorHAnsi"/>
          <w:bCs/>
          <w:sz w:val="22"/>
          <w:szCs w:val="22"/>
        </w:rPr>
        <w:t>Parties and others to consider providing resources and other assistance to the Secretariat so as to facilitate a revival of the Network and</w:t>
      </w:r>
      <w:r w:rsidR="00F1254A">
        <w:rPr>
          <w:rFonts w:asciiTheme="minorHAnsi" w:hAnsiTheme="minorHAnsi" w:cstheme="minorHAnsi"/>
          <w:bCs/>
          <w:sz w:val="22"/>
          <w:szCs w:val="22"/>
        </w:rPr>
        <w:t xml:space="preserve"> the support it can provide towards the implementation of relevant decisions of the C</w:t>
      </w:r>
      <w:r w:rsidR="009F3CBF">
        <w:rPr>
          <w:rFonts w:asciiTheme="minorHAnsi" w:hAnsiTheme="minorHAnsi" w:cstheme="minorHAnsi"/>
          <w:bCs/>
          <w:sz w:val="22"/>
          <w:szCs w:val="22"/>
        </w:rPr>
        <w:t xml:space="preserve">onference of the Contracting </w:t>
      </w:r>
      <w:r w:rsidR="00F1254A">
        <w:rPr>
          <w:rFonts w:asciiTheme="minorHAnsi" w:hAnsiTheme="minorHAnsi" w:cstheme="minorHAnsi"/>
          <w:bCs/>
          <w:sz w:val="22"/>
          <w:szCs w:val="22"/>
        </w:rPr>
        <w:t>P</w:t>
      </w:r>
      <w:r w:rsidR="009F3CBF">
        <w:rPr>
          <w:rFonts w:asciiTheme="minorHAnsi" w:hAnsiTheme="minorHAnsi" w:cstheme="minorHAnsi"/>
          <w:bCs/>
          <w:sz w:val="22"/>
          <w:szCs w:val="22"/>
        </w:rPr>
        <w:t>arties</w:t>
      </w:r>
      <w:r w:rsidR="00F1254A">
        <w:rPr>
          <w:rFonts w:asciiTheme="minorHAnsi" w:hAnsiTheme="minorHAnsi" w:cstheme="minorHAnsi"/>
          <w:bCs/>
          <w:sz w:val="22"/>
          <w:szCs w:val="22"/>
        </w:rPr>
        <w:t>;</w:t>
      </w:r>
    </w:p>
    <w:p w14:paraId="46F412BA" w14:textId="77777777" w:rsidR="00F22A43" w:rsidRDefault="00F22A4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1C7F34A7" w14:textId="1F0B2101" w:rsidR="00F22A43" w:rsidRDefault="00F22A4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Cs/>
          <w:sz w:val="22"/>
          <w:szCs w:val="22"/>
        </w:rPr>
        <w:tab/>
        <w:t>INVITES the Ramsar Culture Network</w:t>
      </w:r>
      <w:r w:rsidR="00844B04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with advice from the </w:t>
      </w:r>
      <w:r w:rsidR="009A5508">
        <w:rPr>
          <w:rFonts w:asciiTheme="minorHAnsi" w:hAnsiTheme="minorHAnsi" w:cstheme="minorHAnsi"/>
          <w:bCs/>
          <w:sz w:val="22"/>
          <w:szCs w:val="22"/>
        </w:rPr>
        <w:t>Secretariat</w:t>
      </w:r>
      <w:r>
        <w:rPr>
          <w:rFonts w:asciiTheme="minorHAnsi" w:hAnsiTheme="minorHAnsi" w:cstheme="minorHAnsi"/>
          <w:bCs/>
          <w:sz w:val="22"/>
          <w:szCs w:val="22"/>
        </w:rPr>
        <w:t xml:space="preserve"> as appropriate, to investigate options for developing a targeted programme of culture-related work in support of relevant objectives defined in the Convention’s fifth </w:t>
      </w:r>
      <w:r w:rsidRPr="007D6293">
        <w:rPr>
          <w:rFonts w:asciiTheme="minorHAnsi" w:hAnsiTheme="minorHAnsi" w:cstheme="minorHAnsi"/>
          <w:bCs/>
          <w:sz w:val="22"/>
          <w:szCs w:val="22"/>
        </w:rPr>
        <w:t>Strategic Plan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C0D5AAF" w14:textId="77777777" w:rsidR="00C414EB" w:rsidRDefault="00C414EB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60F03479" w14:textId="63934355" w:rsidR="00F22A43" w:rsidRDefault="00EA7124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12.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ENCOURAGES </w:t>
      </w:r>
      <w:r w:rsidR="008610D3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>
        <w:rPr>
          <w:rFonts w:asciiTheme="minorHAnsi" w:hAnsiTheme="minorHAnsi" w:cstheme="minorHAnsi"/>
          <w:bCs/>
          <w:sz w:val="22"/>
          <w:szCs w:val="22"/>
        </w:rPr>
        <w:t xml:space="preserve">Parties to include representation of individuals or groups with cultural expertise, including Indigenous </w:t>
      </w:r>
      <w:r w:rsidRPr="00485F9F">
        <w:rPr>
          <w:rFonts w:asciiTheme="minorHAnsi" w:hAnsiTheme="minorHAnsi" w:cstheme="minorHAnsi"/>
          <w:bCs/>
          <w:sz w:val="22"/>
          <w:szCs w:val="22"/>
        </w:rPr>
        <w:t xml:space="preserve">Peoples </w:t>
      </w:r>
      <w:r w:rsidR="00800D78" w:rsidRPr="00485F9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 well as </w:t>
      </w:r>
      <w:r w:rsidR="009F3CBF" w:rsidRPr="00485F9F">
        <w:rPr>
          <w:rFonts w:asciiTheme="minorHAnsi" w:hAnsiTheme="minorHAnsi" w:cstheme="minorHAnsi"/>
          <w:bCs/>
          <w:sz w:val="22"/>
          <w:szCs w:val="22"/>
        </w:rPr>
        <w:t>local</w:t>
      </w:r>
      <w:r w:rsidR="009F3CBF">
        <w:rPr>
          <w:rFonts w:asciiTheme="minorHAnsi" w:hAnsiTheme="minorHAnsi" w:cstheme="minorHAnsi"/>
          <w:bCs/>
          <w:sz w:val="22"/>
          <w:szCs w:val="22"/>
        </w:rPr>
        <w:t xml:space="preserve"> communities</w:t>
      </w:r>
      <w:r>
        <w:rPr>
          <w:rFonts w:asciiTheme="minorHAnsi" w:hAnsiTheme="minorHAnsi" w:cstheme="minorHAnsi"/>
          <w:bCs/>
          <w:sz w:val="22"/>
          <w:szCs w:val="22"/>
        </w:rPr>
        <w:t xml:space="preserve">, in the membership of Ramsar National Committees; </w:t>
      </w:r>
      <w:r w:rsidR="00844B04">
        <w:rPr>
          <w:rFonts w:asciiTheme="minorHAnsi" w:hAnsiTheme="minorHAnsi" w:cstheme="minorHAnsi"/>
          <w:bCs/>
          <w:sz w:val="22"/>
          <w:szCs w:val="22"/>
        </w:rPr>
        <w:t>and</w:t>
      </w:r>
    </w:p>
    <w:p w14:paraId="7A19E99C" w14:textId="77777777" w:rsidR="00F22A43" w:rsidRDefault="00F22A43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</w:p>
    <w:p w14:paraId="4FFBB088" w14:textId="042907F3" w:rsidR="00454A4B" w:rsidRDefault="00F1254A" w:rsidP="00844B04">
      <w:pPr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EA7124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A5508" w:rsidRPr="00485F9F">
        <w:rPr>
          <w:rFonts w:asciiTheme="minorHAnsi" w:hAnsiTheme="minorHAnsi" w:cstheme="minorHAnsi"/>
          <w:bCs/>
          <w:sz w:val="22"/>
          <w:szCs w:val="22"/>
        </w:rPr>
        <w:t>INVITES</w:t>
      </w:r>
      <w:r w:rsidR="009A55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10D3">
        <w:rPr>
          <w:rFonts w:asciiTheme="minorHAnsi" w:hAnsiTheme="minorHAnsi" w:cstheme="minorHAnsi"/>
          <w:bCs/>
          <w:sz w:val="22"/>
          <w:szCs w:val="22"/>
        </w:rPr>
        <w:t xml:space="preserve">Contracting </w:t>
      </w:r>
      <w:r>
        <w:rPr>
          <w:rFonts w:asciiTheme="minorHAnsi" w:hAnsiTheme="minorHAnsi" w:cstheme="minorHAnsi"/>
          <w:bCs/>
          <w:sz w:val="22"/>
          <w:szCs w:val="22"/>
        </w:rPr>
        <w:t>Parties and others to ensure the greatest possible success of</w:t>
      </w:r>
      <w:r w:rsidR="00C414EB" w:rsidRPr="00F22A43">
        <w:rPr>
          <w:rFonts w:asciiTheme="minorHAnsi" w:hAnsiTheme="minorHAnsi" w:cstheme="minorHAnsi"/>
          <w:bCs/>
          <w:sz w:val="22"/>
          <w:szCs w:val="22"/>
        </w:rPr>
        <w:t xml:space="preserve"> World Wetlands Day in 2026 on </w:t>
      </w:r>
      <w:r w:rsidRPr="00F22A43">
        <w:rPr>
          <w:rFonts w:asciiTheme="minorHAnsi" w:hAnsiTheme="minorHAnsi" w:cstheme="minorHAnsi"/>
          <w:bCs/>
          <w:sz w:val="22"/>
          <w:szCs w:val="22"/>
        </w:rPr>
        <w:t>its</w:t>
      </w:r>
      <w:r w:rsidR="00F22A43" w:rsidRPr="00F22A43">
        <w:rPr>
          <w:rFonts w:asciiTheme="minorHAnsi" w:hAnsiTheme="minorHAnsi" w:cstheme="minorHAnsi"/>
          <w:bCs/>
          <w:sz w:val="22"/>
          <w:szCs w:val="22"/>
        </w:rPr>
        <w:t xml:space="preserve"> agreed</w:t>
      </w:r>
      <w:r w:rsidR="00C414EB" w:rsidRPr="00F22A43">
        <w:rPr>
          <w:rFonts w:asciiTheme="minorHAnsi" w:hAnsiTheme="minorHAnsi" w:cstheme="minorHAnsi"/>
          <w:bCs/>
          <w:sz w:val="22"/>
          <w:szCs w:val="22"/>
        </w:rPr>
        <w:t xml:space="preserve"> theme of “Wetla</w:t>
      </w:r>
      <w:r w:rsidRPr="00F22A43">
        <w:rPr>
          <w:rFonts w:asciiTheme="minorHAnsi" w:hAnsiTheme="minorHAnsi" w:cstheme="minorHAnsi"/>
          <w:bCs/>
          <w:sz w:val="22"/>
          <w:szCs w:val="22"/>
        </w:rPr>
        <w:t>nds and traditional knowledge: c</w:t>
      </w:r>
      <w:r w:rsidR="00C414EB" w:rsidRPr="00F22A43">
        <w:rPr>
          <w:rFonts w:asciiTheme="minorHAnsi" w:hAnsiTheme="minorHAnsi" w:cstheme="minorHAnsi"/>
          <w:bCs/>
          <w:sz w:val="22"/>
          <w:szCs w:val="22"/>
        </w:rPr>
        <w:t>elebrating cultural heritage”</w:t>
      </w:r>
      <w:r w:rsidRPr="00F22A43">
        <w:rPr>
          <w:rFonts w:asciiTheme="minorHAnsi" w:hAnsiTheme="minorHAnsi" w:cstheme="minorHAnsi"/>
          <w:bCs/>
          <w:sz w:val="22"/>
          <w:szCs w:val="22"/>
        </w:rPr>
        <w:t xml:space="preserve">, by contributing case studies, </w:t>
      </w:r>
      <w:r w:rsidR="00F22A43">
        <w:rPr>
          <w:rFonts w:asciiTheme="minorHAnsi" w:hAnsiTheme="minorHAnsi" w:cstheme="minorHAnsi"/>
          <w:bCs/>
          <w:sz w:val="22"/>
          <w:szCs w:val="22"/>
        </w:rPr>
        <w:t>promoting</w:t>
      </w:r>
      <w:r w:rsidRPr="00F22A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2A43">
        <w:rPr>
          <w:rFonts w:asciiTheme="minorHAnsi" w:hAnsiTheme="minorHAnsi" w:cstheme="minorHAnsi"/>
          <w:bCs/>
          <w:sz w:val="22"/>
          <w:szCs w:val="22"/>
        </w:rPr>
        <w:t xml:space="preserve">public </w:t>
      </w:r>
      <w:r w:rsidRPr="00F22A43">
        <w:rPr>
          <w:rFonts w:asciiTheme="minorHAnsi" w:hAnsiTheme="minorHAnsi" w:cstheme="minorHAnsi"/>
          <w:bCs/>
          <w:sz w:val="22"/>
          <w:szCs w:val="22"/>
        </w:rPr>
        <w:t xml:space="preserve">awareness, </w:t>
      </w:r>
      <w:r w:rsidR="00F22A43">
        <w:rPr>
          <w:rFonts w:asciiTheme="minorHAnsi" w:hAnsiTheme="minorHAnsi" w:cstheme="minorHAnsi"/>
          <w:bCs/>
          <w:sz w:val="22"/>
          <w:szCs w:val="22"/>
        </w:rPr>
        <w:t xml:space="preserve">highlighting </w:t>
      </w:r>
      <w:r w:rsidR="00DB5BF2">
        <w:rPr>
          <w:rFonts w:asciiTheme="minorHAnsi" w:hAnsiTheme="minorHAnsi" w:cstheme="minorHAnsi"/>
          <w:bCs/>
          <w:sz w:val="22"/>
          <w:szCs w:val="22"/>
        </w:rPr>
        <w:t>Wetlands of International Importance</w:t>
      </w:r>
      <w:r w:rsidR="00F22A43">
        <w:rPr>
          <w:rFonts w:asciiTheme="minorHAnsi" w:hAnsiTheme="minorHAnsi" w:cstheme="minorHAnsi"/>
          <w:bCs/>
          <w:sz w:val="22"/>
          <w:szCs w:val="22"/>
        </w:rPr>
        <w:t xml:space="preserve"> with important cultural values, </w:t>
      </w:r>
      <w:r w:rsidRPr="00F22A43">
        <w:rPr>
          <w:rFonts w:asciiTheme="minorHAnsi" w:hAnsiTheme="minorHAnsi" w:cstheme="minorHAnsi"/>
          <w:bCs/>
          <w:sz w:val="22"/>
          <w:szCs w:val="22"/>
        </w:rPr>
        <w:t>launching wetland cultural heritage conservation initiatives</w:t>
      </w:r>
      <w:r w:rsidR="009F3CBF">
        <w:rPr>
          <w:rFonts w:asciiTheme="minorHAnsi" w:hAnsiTheme="minorHAnsi" w:cstheme="minorHAnsi"/>
          <w:bCs/>
          <w:sz w:val="22"/>
          <w:szCs w:val="22"/>
        </w:rPr>
        <w:t>,</w:t>
      </w:r>
      <w:r w:rsidRPr="00F22A43">
        <w:rPr>
          <w:rFonts w:asciiTheme="minorHAnsi" w:hAnsiTheme="minorHAnsi" w:cstheme="minorHAnsi"/>
          <w:bCs/>
          <w:sz w:val="22"/>
          <w:szCs w:val="22"/>
        </w:rPr>
        <w:t xml:space="preserve"> and other forms of supportive activity</w:t>
      </w:r>
      <w:r w:rsidR="009A55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A5508" w:rsidRPr="009F6BD8">
        <w:rPr>
          <w:rFonts w:asciiTheme="minorHAnsi" w:hAnsiTheme="minorHAnsi" w:cstheme="minorHAnsi"/>
          <w:bCs/>
          <w:sz w:val="22"/>
          <w:szCs w:val="22"/>
        </w:rPr>
        <w:t>as appropriate</w:t>
      </w:r>
      <w:r w:rsidR="00C414EB" w:rsidRPr="00F22A43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454A4B" w:rsidSect="00D25B8A"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245E0" w14:textId="77777777" w:rsidR="004612F2" w:rsidRDefault="004612F2" w:rsidP="00DF126C">
      <w:r>
        <w:separator/>
      </w:r>
    </w:p>
  </w:endnote>
  <w:endnote w:type="continuationSeparator" w:id="0">
    <w:p w14:paraId="722CEBE3" w14:textId="77777777" w:rsidR="004612F2" w:rsidRDefault="004612F2" w:rsidP="00D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2FA6" w14:textId="17CF1223" w:rsidR="00E44AB4" w:rsidRPr="00A10CCE" w:rsidRDefault="0028713E" w:rsidP="00A10CCE">
    <w:pPr>
      <w:tabs>
        <w:tab w:val="left" w:pos="8789"/>
      </w:tabs>
      <w:rPr>
        <w:rFonts w:ascii="Calibri" w:hAnsi="Calibri" w:cs="Calibri"/>
        <w:bCs/>
        <w:sz w:val="20"/>
        <w:szCs w:val="20"/>
      </w:rPr>
    </w:pPr>
    <w:r w:rsidRPr="0028713E">
      <w:rPr>
        <w:rFonts w:ascii="Calibri" w:hAnsi="Calibri" w:cs="Calibri"/>
        <w:bCs/>
        <w:sz w:val="20"/>
        <w:szCs w:val="20"/>
      </w:rPr>
      <w:t>COP15 Doc.23.14</w:t>
    </w:r>
    <w:r w:rsidR="00A10CCE">
      <w:rPr>
        <w:rFonts w:ascii="Calibri" w:hAnsi="Calibri" w:cs="Calibri"/>
        <w:bCs/>
        <w:sz w:val="20"/>
        <w:szCs w:val="20"/>
      </w:rPr>
      <w:tab/>
    </w:r>
    <w:r w:rsidR="00A10CCE" w:rsidRPr="00B538BF">
      <w:rPr>
        <w:rFonts w:ascii="Calibri" w:hAnsi="Calibri" w:cs="Calibri"/>
        <w:bCs/>
        <w:sz w:val="20"/>
        <w:szCs w:val="20"/>
      </w:rPr>
      <w:fldChar w:fldCharType="begin"/>
    </w:r>
    <w:r w:rsidR="00A10CCE" w:rsidRPr="00B538BF">
      <w:rPr>
        <w:rFonts w:ascii="Calibri" w:hAnsi="Calibri" w:cs="Calibri"/>
        <w:bCs/>
        <w:sz w:val="20"/>
        <w:szCs w:val="20"/>
      </w:rPr>
      <w:instrText xml:space="preserve"> PAGE   \* MERGEFORMAT </w:instrText>
    </w:r>
    <w:r w:rsidR="00A10CCE" w:rsidRPr="00B538BF">
      <w:rPr>
        <w:rFonts w:ascii="Calibri" w:hAnsi="Calibri" w:cs="Calibri"/>
        <w:bCs/>
        <w:sz w:val="20"/>
        <w:szCs w:val="20"/>
      </w:rPr>
      <w:fldChar w:fldCharType="separate"/>
    </w:r>
    <w:r w:rsidR="00A10CCE">
      <w:rPr>
        <w:rFonts w:ascii="Calibri" w:hAnsi="Calibri" w:cs="Calibri"/>
        <w:bCs/>
        <w:sz w:val="20"/>
        <w:szCs w:val="20"/>
      </w:rPr>
      <w:t>2</w:t>
    </w:r>
    <w:r w:rsidR="00A10CCE" w:rsidRPr="00B538BF">
      <w:rPr>
        <w:rFonts w:ascii="Calibri" w:hAnsi="Calibri" w:cs="Calibri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63DD" w14:textId="77777777" w:rsidR="004612F2" w:rsidRDefault="004612F2" w:rsidP="00DF126C">
      <w:r>
        <w:separator/>
      </w:r>
    </w:p>
  </w:footnote>
  <w:footnote w:type="continuationSeparator" w:id="0">
    <w:p w14:paraId="7031FA50" w14:textId="77777777" w:rsidR="004612F2" w:rsidRDefault="004612F2" w:rsidP="00DF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E5BC55"/>
    <w:multiLevelType w:val="hybridMultilevel"/>
    <w:tmpl w:val="6936D4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5B04"/>
    <w:multiLevelType w:val="hybridMultilevel"/>
    <w:tmpl w:val="ED6CF02C"/>
    <w:lvl w:ilvl="0" w:tplc="906E5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C38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621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EB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44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561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A2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EF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ED2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7FC"/>
    <w:multiLevelType w:val="hybridMultilevel"/>
    <w:tmpl w:val="2B70E3BA"/>
    <w:lvl w:ilvl="0" w:tplc="F42CE8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182BCA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4DCE53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ECE509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298DAC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5D4BEC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2CE508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86EEC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64D6D8D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50B5"/>
    <w:multiLevelType w:val="hybridMultilevel"/>
    <w:tmpl w:val="30D6E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6C26"/>
    <w:multiLevelType w:val="hybridMultilevel"/>
    <w:tmpl w:val="9342C024"/>
    <w:lvl w:ilvl="0" w:tplc="D70EE4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A88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F9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299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DB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AB3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CB1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A3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F1F"/>
    <w:multiLevelType w:val="hybridMultilevel"/>
    <w:tmpl w:val="2DF8D1F0"/>
    <w:lvl w:ilvl="0" w:tplc="8AB0F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C47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C25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51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78EB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211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481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0D1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6AC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6F8"/>
    <w:multiLevelType w:val="hybridMultilevel"/>
    <w:tmpl w:val="D5FA79FA"/>
    <w:lvl w:ilvl="0" w:tplc="05CA7C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A61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AFD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6C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EA9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62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8C4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A4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C8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9C8"/>
    <w:multiLevelType w:val="hybridMultilevel"/>
    <w:tmpl w:val="D2106B88"/>
    <w:lvl w:ilvl="0" w:tplc="11962646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DFC"/>
    <w:multiLevelType w:val="hybridMultilevel"/>
    <w:tmpl w:val="C4DE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2026"/>
    <w:multiLevelType w:val="hybridMultilevel"/>
    <w:tmpl w:val="F88E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965"/>
    <w:multiLevelType w:val="hybridMultilevel"/>
    <w:tmpl w:val="D0DE8B82"/>
    <w:lvl w:ilvl="0" w:tplc="7FD453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A50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2B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601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7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8B1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8C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0E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62214"/>
    <w:multiLevelType w:val="hybridMultilevel"/>
    <w:tmpl w:val="C8840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2636"/>
    <w:multiLevelType w:val="hybridMultilevel"/>
    <w:tmpl w:val="1E946E7A"/>
    <w:lvl w:ilvl="0" w:tplc="C2305C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35282E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A9896F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FF49DD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9E0D7D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B6CFC8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CE6A9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E68171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3F0C02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66939"/>
    <w:multiLevelType w:val="hybridMultilevel"/>
    <w:tmpl w:val="F9745FF2"/>
    <w:lvl w:ilvl="0" w:tplc="3BF20A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CF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0C6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ED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AD7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A8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618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C6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CE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92F2C"/>
    <w:multiLevelType w:val="hybridMultilevel"/>
    <w:tmpl w:val="DE80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A743F"/>
    <w:multiLevelType w:val="hybridMultilevel"/>
    <w:tmpl w:val="742E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3314"/>
    <w:multiLevelType w:val="hybridMultilevel"/>
    <w:tmpl w:val="C76A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F1600"/>
    <w:multiLevelType w:val="hybridMultilevel"/>
    <w:tmpl w:val="628626C0"/>
    <w:lvl w:ilvl="0" w:tplc="E94A50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8BA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8A4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C2F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222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A9A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45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E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EE3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401D3"/>
    <w:multiLevelType w:val="hybridMultilevel"/>
    <w:tmpl w:val="E7F893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7BA3"/>
    <w:multiLevelType w:val="hybridMultilevel"/>
    <w:tmpl w:val="BB6EF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B5BE8"/>
    <w:multiLevelType w:val="hybridMultilevel"/>
    <w:tmpl w:val="5B82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A5E"/>
    <w:multiLevelType w:val="hybridMultilevel"/>
    <w:tmpl w:val="1CE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303E0"/>
    <w:multiLevelType w:val="hybridMultilevel"/>
    <w:tmpl w:val="9FB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5D80"/>
    <w:multiLevelType w:val="hybridMultilevel"/>
    <w:tmpl w:val="6BFE55DC"/>
    <w:lvl w:ilvl="0" w:tplc="292849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A0A1E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DA6080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A6A50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3A4DFC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89A439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588CA5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0C88A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E4E7F5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E74C0"/>
    <w:multiLevelType w:val="hybridMultilevel"/>
    <w:tmpl w:val="C5D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29995">
    <w:abstractNumId w:val="19"/>
  </w:num>
  <w:num w:numId="2" w16cid:durableId="1493181501">
    <w:abstractNumId w:val="24"/>
  </w:num>
  <w:num w:numId="3" w16cid:durableId="1032606623">
    <w:abstractNumId w:val="9"/>
  </w:num>
  <w:num w:numId="4" w16cid:durableId="720714967">
    <w:abstractNumId w:val="20"/>
  </w:num>
  <w:num w:numId="5" w16cid:durableId="922836587">
    <w:abstractNumId w:val="16"/>
  </w:num>
  <w:num w:numId="6" w16cid:durableId="1818718676">
    <w:abstractNumId w:val="1"/>
  </w:num>
  <w:num w:numId="7" w16cid:durableId="1052343336">
    <w:abstractNumId w:val="10"/>
  </w:num>
  <w:num w:numId="8" w16cid:durableId="68312012">
    <w:abstractNumId w:val="5"/>
  </w:num>
  <w:num w:numId="9" w16cid:durableId="1352494620">
    <w:abstractNumId w:val="2"/>
  </w:num>
  <w:num w:numId="10" w16cid:durableId="94257247">
    <w:abstractNumId w:val="4"/>
  </w:num>
  <w:num w:numId="11" w16cid:durableId="1922449074">
    <w:abstractNumId w:val="23"/>
  </w:num>
  <w:num w:numId="12" w16cid:durableId="32122153">
    <w:abstractNumId w:val="6"/>
  </w:num>
  <w:num w:numId="13" w16cid:durableId="237402217">
    <w:abstractNumId w:val="12"/>
  </w:num>
  <w:num w:numId="14" w16cid:durableId="1548222863">
    <w:abstractNumId w:val="17"/>
  </w:num>
  <w:num w:numId="15" w16cid:durableId="324360517">
    <w:abstractNumId w:val="13"/>
  </w:num>
  <w:num w:numId="16" w16cid:durableId="62335032">
    <w:abstractNumId w:val="18"/>
  </w:num>
  <w:num w:numId="17" w16cid:durableId="818545785">
    <w:abstractNumId w:val="3"/>
  </w:num>
  <w:num w:numId="18" w16cid:durableId="545067645">
    <w:abstractNumId w:val="22"/>
  </w:num>
  <w:num w:numId="19" w16cid:durableId="390154547">
    <w:abstractNumId w:val="0"/>
  </w:num>
  <w:num w:numId="20" w16cid:durableId="1318075203">
    <w:abstractNumId w:val="11"/>
  </w:num>
  <w:num w:numId="21" w16cid:durableId="748582336">
    <w:abstractNumId w:val="15"/>
  </w:num>
  <w:num w:numId="22" w16cid:durableId="747774979">
    <w:abstractNumId w:val="21"/>
  </w:num>
  <w:num w:numId="23" w16cid:durableId="1112238788">
    <w:abstractNumId w:val="8"/>
  </w:num>
  <w:num w:numId="24" w16cid:durableId="552470303">
    <w:abstractNumId w:val="7"/>
  </w:num>
  <w:num w:numId="25" w16cid:durableId="1306813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0MDAwsjA1Mba0NDNS0lEKTi0uzszPAykwrAUARHkkVCwAAAA="/>
  </w:docVars>
  <w:rsids>
    <w:rsidRoot w:val="00D319FD"/>
    <w:rsid w:val="00000FC2"/>
    <w:rsid w:val="00012B1D"/>
    <w:rsid w:val="0002345C"/>
    <w:rsid w:val="000268A0"/>
    <w:rsid w:val="000475C9"/>
    <w:rsid w:val="000602FE"/>
    <w:rsid w:val="00072241"/>
    <w:rsid w:val="00074922"/>
    <w:rsid w:val="00075841"/>
    <w:rsid w:val="000811CF"/>
    <w:rsid w:val="00091315"/>
    <w:rsid w:val="000A3AAF"/>
    <w:rsid w:val="000A6E22"/>
    <w:rsid w:val="000A7096"/>
    <w:rsid w:val="000B351D"/>
    <w:rsid w:val="000B491B"/>
    <w:rsid w:val="000C20E9"/>
    <w:rsid w:val="000D0D23"/>
    <w:rsid w:val="000D24C6"/>
    <w:rsid w:val="000D5140"/>
    <w:rsid w:val="000D5224"/>
    <w:rsid w:val="000E2AEF"/>
    <w:rsid w:val="000F26AF"/>
    <w:rsid w:val="000F6167"/>
    <w:rsid w:val="0010003C"/>
    <w:rsid w:val="001015F4"/>
    <w:rsid w:val="00103B5D"/>
    <w:rsid w:val="00104345"/>
    <w:rsid w:val="00117F29"/>
    <w:rsid w:val="0012602C"/>
    <w:rsid w:val="001348B7"/>
    <w:rsid w:val="001351E2"/>
    <w:rsid w:val="001562E8"/>
    <w:rsid w:val="00160269"/>
    <w:rsid w:val="0018194C"/>
    <w:rsid w:val="00184EBF"/>
    <w:rsid w:val="00190B30"/>
    <w:rsid w:val="0019103E"/>
    <w:rsid w:val="0019493E"/>
    <w:rsid w:val="001A3F25"/>
    <w:rsid w:val="001B0638"/>
    <w:rsid w:val="001E0E3E"/>
    <w:rsid w:val="001E1482"/>
    <w:rsid w:val="001E6C89"/>
    <w:rsid w:val="001E6F7F"/>
    <w:rsid w:val="001F0CB3"/>
    <w:rsid w:val="001F44D6"/>
    <w:rsid w:val="001F7BE5"/>
    <w:rsid w:val="0020128F"/>
    <w:rsid w:val="00211E35"/>
    <w:rsid w:val="002129D9"/>
    <w:rsid w:val="00215A43"/>
    <w:rsid w:val="00227AB7"/>
    <w:rsid w:val="00241C92"/>
    <w:rsid w:val="002437DD"/>
    <w:rsid w:val="00254971"/>
    <w:rsid w:val="002639BD"/>
    <w:rsid w:val="002762E4"/>
    <w:rsid w:val="0028713E"/>
    <w:rsid w:val="002933FE"/>
    <w:rsid w:val="002A667F"/>
    <w:rsid w:val="002B0F6D"/>
    <w:rsid w:val="002B5E63"/>
    <w:rsid w:val="002D0AB7"/>
    <w:rsid w:val="002E604E"/>
    <w:rsid w:val="003256A3"/>
    <w:rsid w:val="00333B3E"/>
    <w:rsid w:val="003410E5"/>
    <w:rsid w:val="003542CA"/>
    <w:rsid w:val="00370387"/>
    <w:rsid w:val="003710EB"/>
    <w:rsid w:val="00375E5E"/>
    <w:rsid w:val="00386C9C"/>
    <w:rsid w:val="00393470"/>
    <w:rsid w:val="003C3A7E"/>
    <w:rsid w:val="003C41B4"/>
    <w:rsid w:val="003C50D0"/>
    <w:rsid w:val="003D171C"/>
    <w:rsid w:val="003D25FD"/>
    <w:rsid w:val="003D2F45"/>
    <w:rsid w:val="003E263A"/>
    <w:rsid w:val="003E407A"/>
    <w:rsid w:val="003E7399"/>
    <w:rsid w:val="003F288E"/>
    <w:rsid w:val="004034C8"/>
    <w:rsid w:val="00411570"/>
    <w:rsid w:val="00411F61"/>
    <w:rsid w:val="00414DDC"/>
    <w:rsid w:val="0042110D"/>
    <w:rsid w:val="004275C2"/>
    <w:rsid w:val="00431732"/>
    <w:rsid w:val="00433F4B"/>
    <w:rsid w:val="00435F9D"/>
    <w:rsid w:val="00446350"/>
    <w:rsid w:val="004501BB"/>
    <w:rsid w:val="004505A3"/>
    <w:rsid w:val="00454A4B"/>
    <w:rsid w:val="004612F2"/>
    <w:rsid w:val="00461C0B"/>
    <w:rsid w:val="0046669F"/>
    <w:rsid w:val="00477338"/>
    <w:rsid w:val="00477A6A"/>
    <w:rsid w:val="00477DF9"/>
    <w:rsid w:val="00485F9F"/>
    <w:rsid w:val="00486204"/>
    <w:rsid w:val="0049097D"/>
    <w:rsid w:val="00496449"/>
    <w:rsid w:val="004968E4"/>
    <w:rsid w:val="004A5557"/>
    <w:rsid w:val="004A5DCC"/>
    <w:rsid w:val="004A6B12"/>
    <w:rsid w:val="004D46FA"/>
    <w:rsid w:val="004D5799"/>
    <w:rsid w:val="004E19A7"/>
    <w:rsid w:val="004E2D8F"/>
    <w:rsid w:val="004E406E"/>
    <w:rsid w:val="004F034A"/>
    <w:rsid w:val="004F4BEE"/>
    <w:rsid w:val="00506CF8"/>
    <w:rsid w:val="005159D4"/>
    <w:rsid w:val="005424F6"/>
    <w:rsid w:val="0054293D"/>
    <w:rsid w:val="0054317E"/>
    <w:rsid w:val="005504E4"/>
    <w:rsid w:val="00550DB7"/>
    <w:rsid w:val="00552AF8"/>
    <w:rsid w:val="00565071"/>
    <w:rsid w:val="00571B28"/>
    <w:rsid w:val="005776B5"/>
    <w:rsid w:val="005821D3"/>
    <w:rsid w:val="005A14F2"/>
    <w:rsid w:val="005B122B"/>
    <w:rsid w:val="005C0C6D"/>
    <w:rsid w:val="005C2E37"/>
    <w:rsid w:val="005D30C4"/>
    <w:rsid w:val="005D57B5"/>
    <w:rsid w:val="005F1238"/>
    <w:rsid w:val="005F295A"/>
    <w:rsid w:val="00601A80"/>
    <w:rsid w:val="0060376B"/>
    <w:rsid w:val="006063D4"/>
    <w:rsid w:val="00613E7C"/>
    <w:rsid w:val="00614317"/>
    <w:rsid w:val="00621AA1"/>
    <w:rsid w:val="00627048"/>
    <w:rsid w:val="0064065F"/>
    <w:rsid w:val="00642C8E"/>
    <w:rsid w:val="00654CA5"/>
    <w:rsid w:val="00664A52"/>
    <w:rsid w:val="00677EAB"/>
    <w:rsid w:val="00683668"/>
    <w:rsid w:val="00690500"/>
    <w:rsid w:val="00692C69"/>
    <w:rsid w:val="006A211B"/>
    <w:rsid w:val="006A6D71"/>
    <w:rsid w:val="006A6E10"/>
    <w:rsid w:val="006B7F49"/>
    <w:rsid w:val="006C1E47"/>
    <w:rsid w:val="006C3965"/>
    <w:rsid w:val="006E5B6F"/>
    <w:rsid w:val="006E6D10"/>
    <w:rsid w:val="00701F07"/>
    <w:rsid w:val="00706789"/>
    <w:rsid w:val="00713E83"/>
    <w:rsid w:val="00714F25"/>
    <w:rsid w:val="007156D5"/>
    <w:rsid w:val="00732760"/>
    <w:rsid w:val="00735146"/>
    <w:rsid w:val="00741A07"/>
    <w:rsid w:val="00750FE5"/>
    <w:rsid w:val="00753AD4"/>
    <w:rsid w:val="00765DC1"/>
    <w:rsid w:val="00770361"/>
    <w:rsid w:val="00773326"/>
    <w:rsid w:val="00785178"/>
    <w:rsid w:val="0078561D"/>
    <w:rsid w:val="00786DCA"/>
    <w:rsid w:val="00791343"/>
    <w:rsid w:val="00794084"/>
    <w:rsid w:val="007A5D76"/>
    <w:rsid w:val="007B790D"/>
    <w:rsid w:val="007D0155"/>
    <w:rsid w:val="007D1C13"/>
    <w:rsid w:val="007D6293"/>
    <w:rsid w:val="007E067C"/>
    <w:rsid w:val="007E6B59"/>
    <w:rsid w:val="007F07D8"/>
    <w:rsid w:val="007F1653"/>
    <w:rsid w:val="00800678"/>
    <w:rsid w:val="00800D78"/>
    <w:rsid w:val="00800E6C"/>
    <w:rsid w:val="008121CA"/>
    <w:rsid w:val="00813E0D"/>
    <w:rsid w:val="00815113"/>
    <w:rsid w:val="00820F2F"/>
    <w:rsid w:val="0083375B"/>
    <w:rsid w:val="00840C78"/>
    <w:rsid w:val="00841B27"/>
    <w:rsid w:val="00844B04"/>
    <w:rsid w:val="0085637D"/>
    <w:rsid w:val="0085723A"/>
    <w:rsid w:val="008610D3"/>
    <w:rsid w:val="008767C2"/>
    <w:rsid w:val="0088228B"/>
    <w:rsid w:val="00883BFB"/>
    <w:rsid w:val="00892D98"/>
    <w:rsid w:val="00895D65"/>
    <w:rsid w:val="008A197D"/>
    <w:rsid w:val="008A5EDB"/>
    <w:rsid w:val="008A62C3"/>
    <w:rsid w:val="008B4C32"/>
    <w:rsid w:val="008B557E"/>
    <w:rsid w:val="008D2466"/>
    <w:rsid w:val="008D48AB"/>
    <w:rsid w:val="008E364F"/>
    <w:rsid w:val="008F1508"/>
    <w:rsid w:val="008F35C6"/>
    <w:rsid w:val="008F365B"/>
    <w:rsid w:val="00907558"/>
    <w:rsid w:val="00911443"/>
    <w:rsid w:val="0091405E"/>
    <w:rsid w:val="0091524B"/>
    <w:rsid w:val="00917B93"/>
    <w:rsid w:val="009214D8"/>
    <w:rsid w:val="00921E12"/>
    <w:rsid w:val="0093010B"/>
    <w:rsid w:val="00936AA6"/>
    <w:rsid w:val="009378E6"/>
    <w:rsid w:val="009749A3"/>
    <w:rsid w:val="00974F6F"/>
    <w:rsid w:val="009A385D"/>
    <w:rsid w:val="009A4DE0"/>
    <w:rsid w:val="009A5508"/>
    <w:rsid w:val="009A71DB"/>
    <w:rsid w:val="009B041A"/>
    <w:rsid w:val="009B4C1E"/>
    <w:rsid w:val="009B7E9F"/>
    <w:rsid w:val="009C1CC6"/>
    <w:rsid w:val="009C442D"/>
    <w:rsid w:val="009C6087"/>
    <w:rsid w:val="009C6A9B"/>
    <w:rsid w:val="009C6BC2"/>
    <w:rsid w:val="009D0BBD"/>
    <w:rsid w:val="009D2F31"/>
    <w:rsid w:val="009E1303"/>
    <w:rsid w:val="009E2EB4"/>
    <w:rsid w:val="009E3A23"/>
    <w:rsid w:val="009F3CBF"/>
    <w:rsid w:val="009F4D16"/>
    <w:rsid w:val="009F5FCA"/>
    <w:rsid w:val="009F6BD8"/>
    <w:rsid w:val="00A006C6"/>
    <w:rsid w:val="00A10CCE"/>
    <w:rsid w:val="00A25E67"/>
    <w:rsid w:val="00A35655"/>
    <w:rsid w:val="00A36791"/>
    <w:rsid w:val="00A37465"/>
    <w:rsid w:val="00A400AA"/>
    <w:rsid w:val="00A418E1"/>
    <w:rsid w:val="00A45509"/>
    <w:rsid w:val="00A46F79"/>
    <w:rsid w:val="00A53128"/>
    <w:rsid w:val="00A56FC9"/>
    <w:rsid w:val="00A62258"/>
    <w:rsid w:val="00A679B2"/>
    <w:rsid w:val="00A7348C"/>
    <w:rsid w:val="00A7362F"/>
    <w:rsid w:val="00A74344"/>
    <w:rsid w:val="00A775B0"/>
    <w:rsid w:val="00A77E55"/>
    <w:rsid w:val="00A81121"/>
    <w:rsid w:val="00A86275"/>
    <w:rsid w:val="00A8752A"/>
    <w:rsid w:val="00A91B23"/>
    <w:rsid w:val="00A95B4D"/>
    <w:rsid w:val="00A976EF"/>
    <w:rsid w:val="00AB1E85"/>
    <w:rsid w:val="00AC3804"/>
    <w:rsid w:val="00AC7FBB"/>
    <w:rsid w:val="00AD520E"/>
    <w:rsid w:val="00AD7C4F"/>
    <w:rsid w:val="00AE234B"/>
    <w:rsid w:val="00AF3042"/>
    <w:rsid w:val="00AF648C"/>
    <w:rsid w:val="00AF742B"/>
    <w:rsid w:val="00B018F9"/>
    <w:rsid w:val="00B26BD1"/>
    <w:rsid w:val="00B36F60"/>
    <w:rsid w:val="00B53266"/>
    <w:rsid w:val="00B64C10"/>
    <w:rsid w:val="00B65A4B"/>
    <w:rsid w:val="00B6641A"/>
    <w:rsid w:val="00B71D62"/>
    <w:rsid w:val="00B71EDC"/>
    <w:rsid w:val="00B8461D"/>
    <w:rsid w:val="00B8704F"/>
    <w:rsid w:val="00BA3A69"/>
    <w:rsid w:val="00BB0531"/>
    <w:rsid w:val="00BD0773"/>
    <w:rsid w:val="00BD53E8"/>
    <w:rsid w:val="00BE59C2"/>
    <w:rsid w:val="00C15B85"/>
    <w:rsid w:val="00C1697C"/>
    <w:rsid w:val="00C20D96"/>
    <w:rsid w:val="00C20DD3"/>
    <w:rsid w:val="00C2366C"/>
    <w:rsid w:val="00C25E9E"/>
    <w:rsid w:val="00C270AA"/>
    <w:rsid w:val="00C414EB"/>
    <w:rsid w:val="00C43DF8"/>
    <w:rsid w:val="00C46197"/>
    <w:rsid w:val="00C462D4"/>
    <w:rsid w:val="00C505D3"/>
    <w:rsid w:val="00C51AAA"/>
    <w:rsid w:val="00C54AC1"/>
    <w:rsid w:val="00C56898"/>
    <w:rsid w:val="00C61471"/>
    <w:rsid w:val="00C6238F"/>
    <w:rsid w:val="00C77704"/>
    <w:rsid w:val="00C77BCE"/>
    <w:rsid w:val="00C97E3E"/>
    <w:rsid w:val="00CA21A0"/>
    <w:rsid w:val="00CA42F7"/>
    <w:rsid w:val="00CA4CE6"/>
    <w:rsid w:val="00CA6F58"/>
    <w:rsid w:val="00CC1C36"/>
    <w:rsid w:val="00CC2696"/>
    <w:rsid w:val="00CC3255"/>
    <w:rsid w:val="00CD08AB"/>
    <w:rsid w:val="00CD37A4"/>
    <w:rsid w:val="00CE0902"/>
    <w:rsid w:val="00CE0955"/>
    <w:rsid w:val="00CE4699"/>
    <w:rsid w:val="00CE6EF4"/>
    <w:rsid w:val="00CE7899"/>
    <w:rsid w:val="00CE7F6D"/>
    <w:rsid w:val="00D05633"/>
    <w:rsid w:val="00D064C0"/>
    <w:rsid w:val="00D10F40"/>
    <w:rsid w:val="00D11971"/>
    <w:rsid w:val="00D13674"/>
    <w:rsid w:val="00D14822"/>
    <w:rsid w:val="00D17DCC"/>
    <w:rsid w:val="00D25B18"/>
    <w:rsid w:val="00D25B8A"/>
    <w:rsid w:val="00D319FD"/>
    <w:rsid w:val="00D333AB"/>
    <w:rsid w:val="00D335AE"/>
    <w:rsid w:val="00D54A45"/>
    <w:rsid w:val="00D57B29"/>
    <w:rsid w:val="00D60323"/>
    <w:rsid w:val="00D66606"/>
    <w:rsid w:val="00D66F2B"/>
    <w:rsid w:val="00D67083"/>
    <w:rsid w:val="00D709D6"/>
    <w:rsid w:val="00D71947"/>
    <w:rsid w:val="00D76327"/>
    <w:rsid w:val="00D81FBB"/>
    <w:rsid w:val="00D825C2"/>
    <w:rsid w:val="00D83F0C"/>
    <w:rsid w:val="00D845FE"/>
    <w:rsid w:val="00D87188"/>
    <w:rsid w:val="00D925C5"/>
    <w:rsid w:val="00DA1C53"/>
    <w:rsid w:val="00DA5BBF"/>
    <w:rsid w:val="00DB1C9D"/>
    <w:rsid w:val="00DB5BF2"/>
    <w:rsid w:val="00DC1D5E"/>
    <w:rsid w:val="00DC4FA7"/>
    <w:rsid w:val="00DC5947"/>
    <w:rsid w:val="00DE1C72"/>
    <w:rsid w:val="00DE204D"/>
    <w:rsid w:val="00DF0289"/>
    <w:rsid w:val="00DF126C"/>
    <w:rsid w:val="00E03EE6"/>
    <w:rsid w:val="00E072E3"/>
    <w:rsid w:val="00E17FED"/>
    <w:rsid w:val="00E208B5"/>
    <w:rsid w:val="00E27AE4"/>
    <w:rsid w:val="00E43AD7"/>
    <w:rsid w:val="00E44AB4"/>
    <w:rsid w:val="00E54A00"/>
    <w:rsid w:val="00E63438"/>
    <w:rsid w:val="00E719B2"/>
    <w:rsid w:val="00E7611D"/>
    <w:rsid w:val="00E80D74"/>
    <w:rsid w:val="00EA28DA"/>
    <w:rsid w:val="00EA4F7C"/>
    <w:rsid w:val="00EA7124"/>
    <w:rsid w:val="00EA755E"/>
    <w:rsid w:val="00EB1FBC"/>
    <w:rsid w:val="00ED014C"/>
    <w:rsid w:val="00EE277F"/>
    <w:rsid w:val="00EE77CF"/>
    <w:rsid w:val="00EF7D5C"/>
    <w:rsid w:val="00F044C0"/>
    <w:rsid w:val="00F05000"/>
    <w:rsid w:val="00F1223B"/>
    <w:rsid w:val="00F1254A"/>
    <w:rsid w:val="00F15AAC"/>
    <w:rsid w:val="00F16A64"/>
    <w:rsid w:val="00F178F6"/>
    <w:rsid w:val="00F213E7"/>
    <w:rsid w:val="00F22A43"/>
    <w:rsid w:val="00F24FB5"/>
    <w:rsid w:val="00F2678C"/>
    <w:rsid w:val="00F30A1D"/>
    <w:rsid w:val="00F42E87"/>
    <w:rsid w:val="00F43171"/>
    <w:rsid w:val="00F4784A"/>
    <w:rsid w:val="00F537AE"/>
    <w:rsid w:val="00F557ED"/>
    <w:rsid w:val="00F64F55"/>
    <w:rsid w:val="00F71497"/>
    <w:rsid w:val="00F73AAB"/>
    <w:rsid w:val="00F853BB"/>
    <w:rsid w:val="00F857DC"/>
    <w:rsid w:val="00F9150F"/>
    <w:rsid w:val="00F93CFF"/>
    <w:rsid w:val="00FA1651"/>
    <w:rsid w:val="00FB068D"/>
    <w:rsid w:val="00FB1C4A"/>
    <w:rsid w:val="00FB5493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A576F3"/>
  <w15:chartTrackingRefBased/>
  <w15:docId w15:val="{73E525A3-E100-4BB5-AB61-ECC7FDE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40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28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128F"/>
    <w:rPr>
      <w:rFonts w:ascii="Arial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128F"/>
    <w:rPr>
      <w:rFonts w:ascii="Arial" w:hAnsi="Arial" w:cs="Consolas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126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26C"/>
  </w:style>
  <w:style w:type="paragraph" w:styleId="Footer">
    <w:name w:val="footer"/>
    <w:basedOn w:val="Normal"/>
    <w:link w:val="FooterChar"/>
    <w:uiPriority w:val="99"/>
    <w:unhideWhenUsed/>
    <w:rsid w:val="00DF126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126C"/>
  </w:style>
  <w:style w:type="character" w:styleId="FollowedHyperlink">
    <w:name w:val="FollowedHyperlink"/>
    <w:basedOn w:val="DefaultParagraphFont"/>
    <w:uiPriority w:val="99"/>
    <w:semiHidden/>
    <w:unhideWhenUsed/>
    <w:rsid w:val="00CE7F6D"/>
    <w:rPr>
      <w:color w:val="954F72" w:themeColor="followedHyperlink"/>
      <w:u w:val="single"/>
    </w:rPr>
  </w:style>
  <w:style w:type="paragraph" w:customStyle="1" w:styleId="Default">
    <w:name w:val="Default"/>
    <w:rsid w:val="000268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A0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0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F648C"/>
    <w:pPr>
      <w:ind w:left="720"/>
      <w:contextualSpacing/>
    </w:pPr>
  </w:style>
  <w:style w:type="table" w:styleId="TableGrid">
    <w:name w:val="Table Grid"/>
    <w:basedOn w:val="TableNormal"/>
    <w:uiPriority w:val="59"/>
    <w:rsid w:val="00AC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3F25"/>
    <w:rPr>
      <w:b/>
      <w:bCs/>
    </w:rPr>
  </w:style>
  <w:style w:type="character" w:styleId="Emphasis">
    <w:name w:val="Emphasis"/>
    <w:basedOn w:val="DefaultParagraphFont"/>
    <w:uiPriority w:val="20"/>
    <w:qFormat/>
    <w:rsid w:val="001A3F25"/>
    <w:rPr>
      <w:i/>
      <w:iCs/>
    </w:rPr>
  </w:style>
  <w:style w:type="paragraph" w:styleId="FootnoteText">
    <w:name w:val="footnote text"/>
    <w:aliases w:val="Footnote text,Reference,Fußnote,Footnote Text Char Char,Footnote Text Char Char Char Char,Footnote Text1,Footnote Text Char Char Char,Fu§notentext Char,Fu§notentext Char1 Char1,Fu§notentext Char Char Char Char,o,fn,Fußn,Fußnotentextf,f,ft"/>
    <w:basedOn w:val="Normal"/>
    <w:link w:val="FootnoteTextChar"/>
    <w:uiPriority w:val="99"/>
    <w:qFormat/>
    <w:rsid w:val="00CA4CE6"/>
    <w:pPr>
      <w:ind w:left="284" w:hanging="284"/>
      <w:jc w:val="both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aliases w:val="Footnote text Char,Reference Char,Fußnote Char,Footnote Text Char Char Char1,Footnote Text Char Char Char Char Char,Footnote Text1 Char,Footnote Text Char Char Char Char1,Fu§notentext Char Char,Fu§notentext Char1 Char1 Char,o Char"/>
    <w:basedOn w:val="DefaultParagraphFont"/>
    <w:link w:val="FootnoteText"/>
    <w:uiPriority w:val="99"/>
    <w:rsid w:val="00CA4CE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aliases w:val="Footnote symbol,IT Fußnotenzeichen,Footnote symboFußnotenzeichen,Footnote sign,-E Fußnotenzeichen,ESPON Footnote No,Footnote call,Footnote Reference Superscript,Footnote reference number,Times 10 Point,Exposant 3 Point,Ref,SUPERS,numb"/>
    <w:basedOn w:val="DefaultParagraphFont"/>
    <w:link w:val="FootnotesymbolCarZchn"/>
    <w:uiPriority w:val="99"/>
    <w:unhideWhenUsed/>
    <w:qFormat/>
    <w:rsid w:val="00CA4CE6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CA4CE6"/>
    <w:pPr>
      <w:spacing w:after="160" w:line="240" w:lineRule="exact"/>
      <w:jc w:val="both"/>
    </w:pPr>
    <w:rPr>
      <w:rFonts w:ascii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nolinkcolor">
    <w:name w:val="nolinkcolor"/>
    <w:basedOn w:val="DefaultParagraphFont"/>
    <w:rsid w:val="00552AF8"/>
  </w:style>
  <w:style w:type="character" w:customStyle="1" w:styleId="x4k7w5x">
    <w:name w:val="x4k7w5x"/>
    <w:basedOn w:val="DefaultParagraphFont"/>
    <w:rsid w:val="00917B93"/>
  </w:style>
  <w:style w:type="paragraph" w:styleId="NoSpacing">
    <w:name w:val="No Spacing"/>
    <w:uiPriority w:val="1"/>
    <w:qFormat/>
    <w:rsid w:val="00BE59C2"/>
    <w:pPr>
      <w:ind w:left="432" w:hanging="432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C3804"/>
  </w:style>
  <w:style w:type="paragraph" w:customStyle="1" w:styleId="ColorfulList-Accent11">
    <w:name w:val="Colorful List - Accent 11"/>
    <w:basedOn w:val="Normal"/>
    <w:uiPriority w:val="34"/>
    <w:qFormat/>
    <w:rsid w:val="00AC3804"/>
    <w:pPr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P5Target">
    <w:name w:val="SP5 Target"/>
    <w:basedOn w:val="Normal"/>
    <w:link w:val="SP5TargetChar"/>
    <w:qFormat/>
    <w:rsid w:val="00411F61"/>
    <w:pPr>
      <w:ind w:left="426"/>
    </w:pPr>
    <w:rPr>
      <w:rFonts w:ascii="Cambria" w:eastAsia="Cambria" w:hAnsi="Cambria" w:cs="Cambria"/>
      <w:b/>
      <w:sz w:val="20"/>
      <w:szCs w:val="20"/>
    </w:rPr>
  </w:style>
  <w:style w:type="character" w:customStyle="1" w:styleId="SP5TargetChar">
    <w:name w:val="SP5 Target Char"/>
    <w:basedOn w:val="DefaultParagraphFont"/>
    <w:link w:val="SP5Target"/>
    <w:rsid w:val="00411F61"/>
    <w:rPr>
      <w:rFonts w:ascii="Cambria" w:eastAsia="Cambria" w:hAnsi="Cambria" w:cs="Cambria"/>
      <w:b/>
      <w:sz w:val="20"/>
      <w:szCs w:val="20"/>
      <w:lang w:eastAsia="en-GB"/>
    </w:rPr>
  </w:style>
  <w:style w:type="character" w:customStyle="1" w:styleId="A2">
    <w:name w:val="A2"/>
    <w:uiPriority w:val="99"/>
    <w:rsid w:val="000D5140"/>
    <w:rPr>
      <w:rFonts w:cs="Georgia"/>
      <w:color w:val="000000"/>
      <w:sz w:val="19"/>
      <w:szCs w:val="19"/>
      <w:u w:val="single"/>
    </w:rPr>
  </w:style>
  <w:style w:type="character" w:customStyle="1" w:styleId="A12">
    <w:name w:val="A12"/>
    <w:uiPriority w:val="99"/>
    <w:rsid w:val="00820F2F"/>
    <w:rPr>
      <w:rFonts w:cs="Arial Narrow"/>
      <w:color w:val="000000"/>
      <w:sz w:val="15"/>
      <w:szCs w:val="15"/>
    </w:rPr>
  </w:style>
  <w:style w:type="paragraph" w:styleId="Revision">
    <w:name w:val="Revision"/>
    <w:hidden/>
    <w:uiPriority w:val="99"/>
    <w:semiHidden/>
    <w:rsid w:val="007E6B59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91D96-F563-4391-9136-1CAF0FCDB226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customXml/itemProps2.xml><?xml version="1.0" encoding="utf-8"?>
<ds:datastoreItem xmlns:ds="http://schemas.openxmlformats.org/officeDocument/2006/customXml" ds:itemID="{B98B522C-1916-419B-8419-EE1429E802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3E615-5A43-465B-83F3-8E0AABE5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29659-4CCC-4008-8AE6-D9C0949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2024-11-18T11:14:00Z</cp:lastPrinted>
  <dcterms:created xsi:type="dcterms:W3CDTF">2025-03-13T17:15:00Z</dcterms:created>
  <dcterms:modified xsi:type="dcterms:W3CDTF">2025-04-21T15:29:00Z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</Properties>
</file>