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3D51" w14:textId="77777777" w:rsidR="00462ECE" w:rsidRPr="00861214" w:rsidRDefault="00462ECE"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rPr>
      </w:pPr>
      <w:r w:rsidRPr="00861214">
        <w:rPr>
          <w:bCs/>
        </w:rPr>
        <w:t>THE CONVENTION ON WETLANDS</w:t>
      </w:r>
    </w:p>
    <w:p w14:paraId="0FD02CDD" w14:textId="77777777" w:rsidR="00462ECE" w:rsidRPr="00861214" w:rsidRDefault="00462ECE"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rPr>
      </w:pPr>
      <w:r>
        <w:rPr>
          <w:bCs/>
        </w:rPr>
        <w:t>64th</w:t>
      </w:r>
      <w:r w:rsidRPr="00861214">
        <w:rPr>
          <w:bCs/>
        </w:rPr>
        <w:t xml:space="preserve"> </w:t>
      </w:r>
      <w:r>
        <w:rPr>
          <w:bCs/>
        </w:rPr>
        <w:t>m</w:t>
      </w:r>
      <w:r w:rsidRPr="00861214">
        <w:rPr>
          <w:bCs/>
        </w:rPr>
        <w:t>eeting of the Standing Committee</w:t>
      </w:r>
    </w:p>
    <w:p w14:paraId="4055C4FF" w14:textId="77777777" w:rsidR="00462ECE" w:rsidRPr="00861214" w:rsidRDefault="00462ECE"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lang w:val="de-CH"/>
        </w:rPr>
      </w:pPr>
      <w:r w:rsidRPr="00861214">
        <w:rPr>
          <w:bCs/>
          <w:lang w:val="de-CH"/>
        </w:rPr>
        <w:t xml:space="preserve">Gland, Switzerland, </w:t>
      </w:r>
      <w:r>
        <w:rPr>
          <w:bCs/>
          <w:lang w:val="de-CH"/>
        </w:rPr>
        <w:t>20-25 January 2025</w:t>
      </w:r>
    </w:p>
    <w:p w14:paraId="357332A5" w14:textId="77777777" w:rsidR="00462ECE" w:rsidRPr="00861214" w:rsidRDefault="00462ECE" w:rsidP="00462ECE">
      <w:pPr>
        <w:spacing w:after="0" w:line="240" w:lineRule="auto"/>
        <w:outlineLvl w:val="0"/>
        <w:rPr>
          <w:b/>
          <w:lang w:val="de-CH"/>
        </w:rPr>
      </w:pPr>
    </w:p>
    <w:p w14:paraId="1F6AACC6" w14:textId="0EF8B1AE" w:rsidR="00462ECE" w:rsidRPr="00861214" w:rsidRDefault="00462ECE" w:rsidP="00462ECE">
      <w:pPr>
        <w:spacing w:after="0" w:line="240" w:lineRule="auto"/>
        <w:jc w:val="right"/>
        <w:rPr>
          <w:rFonts w:cs="Arial"/>
          <w:sz w:val="28"/>
          <w:szCs w:val="28"/>
          <w:lang w:val="de-CH"/>
        </w:rPr>
      </w:pPr>
      <w:r w:rsidRPr="00861214">
        <w:rPr>
          <w:rFonts w:cs="Arial"/>
          <w:b/>
          <w:sz w:val="28"/>
          <w:szCs w:val="28"/>
          <w:lang w:val="de-CH"/>
        </w:rPr>
        <w:t>SC</w:t>
      </w:r>
      <w:r>
        <w:rPr>
          <w:rFonts w:cs="Arial"/>
          <w:b/>
          <w:sz w:val="28"/>
          <w:szCs w:val="28"/>
          <w:lang w:val="de-CH"/>
        </w:rPr>
        <w:t>64</w:t>
      </w:r>
      <w:r w:rsidRPr="00861214">
        <w:rPr>
          <w:rFonts w:cs="Arial"/>
          <w:b/>
          <w:sz w:val="28"/>
          <w:szCs w:val="28"/>
          <w:lang w:val="de-CH"/>
        </w:rPr>
        <w:t xml:space="preserve"> </w:t>
      </w:r>
      <w:r>
        <w:rPr>
          <w:rFonts w:cs="Arial"/>
          <w:b/>
          <w:sz w:val="28"/>
          <w:szCs w:val="28"/>
          <w:lang w:val="de-CH"/>
        </w:rPr>
        <w:t>Com</w:t>
      </w:r>
      <w:r w:rsidRPr="00861214">
        <w:rPr>
          <w:rFonts w:cs="Arial"/>
          <w:b/>
          <w:sz w:val="28"/>
          <w:szCs w:val="28"/>
          <w:lang w:val="de-CH"/>
        </w:rPr>
        <w:t>.1</w:t>
      </w:r>
    </w:p>
    <w:p w14:paraId="5A72F0AF" w14:textId="77777777" w:rsidR="00462ECE" w:rsidRPr="00861214" w:rsidRDefault="00462ECE" w:rsidP="00462ECE">
      <w:pPr>
        <w:spacing w:after="0" w:line="240" w:lineRule="auto"/>
        <w:rPr>
          <w:rFonts w:cs="Arial"/>
          <w:b/>
          <w:sz w:val="28"/>
          <w:szCs w:val="28"/>
          <w:lang w:val="de-CH"/>
        </w:rPr>
      </w:pPr>
    </w:p>
    <w:p w14:paraId="068851BA" w14:textId="77777777" w:rsidR="00462ECE" w:rsidRPr="002B74BA" w:rsidRDefault="00462ECE" w:rsidP="00462ECE">
      <w:pPr>
        <w:spacing w:after="0" w:line="240" w:lineRule="auto"/>
        <w:jc w:val="center"/>
        <w:rPr>
          <w:rFonts w:cs="Arial"/>
          <w:b/>
          <w:sz w:val="28"/>
          <w:szCs w:val="28"/>
        </w:rPr>
      </w:pPr>
      <w:r w:rsidRPr="002B74BA">
        <w:rPr>
          <w:rFonts w:cs="Arial"/>
          <w:b/>
          <w:sz w:val="28"/>
          <w:szCs w:val="28"/>
        </w:rPr>
        <w:t>Financial and budgetary matters</w:t>
      </w:r>
      <w:r>
        <w:rPr>
          <w:rFonts w:cs="Arial"/>
          <w:b/>
          <w:sz w:val="28"/>
          <w:szCs w:val="28"/>
        </w:rPr>
        <w:t>:</w:t>
      </w:r>
    </w:p>
    <w:p w14:paraId="2190D5EE" w14:textId="70E018CA" w:rsidR="00462ECE" w:rsidRPr="00641B45" w:rsidRDefault="00462ECE" w:rsidP="00462ECE">
      <w:pPr>
        <w:spacing w:after="0" w:line="240" w:lineRule="auto"/>
        <w:jc w:val="center"/>
        <w:rPr>
          <w:rFonts w:cstheme="minorHAnsi"/>
          <w:b/>
          <w:sz w:val="28"/>
          <w:szCs w:val="28"/>
        </w:rPr>
      </w:pPr>
      <w:r>
        <w:rPr>
          <w:rFonts w:cstheme="minorHAnsi"/>
          <w:b/>
          <w:sz w:val="28"/>
          <w:szCs w:val="28"/>
        </w:rPr>
        <w:t xml:space="preserve">Report </w:t>
      </w:r>
      <w:r w:rsidRPr="00641B45">
        <w:rPr>
          <w:rFonts w:cstheme="minorHAnsi"/>
          <w:b/>
          <w:sz w:val="28"/>
          <w:szCs w:val="28"/>
        </w:rPr>
        <w:t xml:space="preserve">of the </w:t>
      </w:r>
      <w:r w:rsidR="00400CE7">
        <w:rPr>
          <w:rFonts w:cstheme="minorHAnsi"/>
          <w:b/>
          <w:sz w:val="28"/>
          <w:szCs w:val="28"/>
        </w:rPr>
        <w:t xml:space="preserve">meeting of the </w:t>
      </w:r>
      <w:r w:rsidRPr="00641B45">
        <w:rPr>
          <w:rFonts w:cstheme="minorHAnsi"/>
          <w:b/>
          <w:sz w:val="28"/>
          <w:szCs w:val="28"/>
        </w:rPr>
        <w:t xml:space="preserve">Subgroup on Finance, </w:t>
      </w:r>
      <w:r>
        <w:rPr>
          <w:rFonts w:cstheme="minorHAnsi"/>
          <w:b/>
          <w:sz w:val="28"/>
          <w:szCs w:val="28"/>
        </w:rPr>
        <w:t>20 January 2025</w:t>
      </w:r>
    </w:p>
    <w:p w14:paraId="4C6BC3BB" w14:textId="77777777" w:rsidR="00462ECE" w:rsidRDefault="00462ECE" w:rsidP="00462ECE">
      <w:pPr>
        <w:pStyle w:val="BodyText"/>
        <w:widowControl/>
        <w:rPr>
          <w:rFonts w:asciiTheme="minorHAnsi" w:hAnsiTheme="minorHAnsi" w:cstheme="minorHAnsi"/>
          <w:b/>
        </w:rPr>
      </w:pPr>
    </w:p>
    <w:p w14:paraId="5D40C695" w14:textId="2CAD9791" w:rsidR="00462ECE" w:rsidRPr="00A24BE1" w:rsidRDefault="00462ECE" w:rsidP="00462ECE">
      <w:pPr>
        <w:spacing w:after="0" w:line="240" w:lineRule="auto"/>
        <w:rPr>
          <w:i/>
        </w:rPr>
      </w:pPr>
      <w:r w:rsidRPr="00A24BE1">
        <w:rPr>
          <w:i/>
        </w:rPr>
        <w:t xml:space="preserve">This Report includes the recommendations for the consideration of the Standing Committee made during the meeting of the Subgroup on Finance on </w:t>
      </w:r>
      <w:r w:rsidRPr="00462ECE">
        <w:rPr>
          <w:i/>
        </w:rPr>
        <w:t>20 January 2025</w:t>
      </w:r>
      <w:r w:rsidRPr="00A24BE1">
        <w:rPr>
          <w:i/>
        </w:rPr>
        <w:t>.</w:t>
      </w:r>
      <w:r>
        <w:rPr>
          <w:i/>
        </w:rPr>
        <w:t xml:space="preserve"> </w:t>
      </w:r>
    </w:p>
    <w:p w14:paraId="190F2051" w14:textId="77777777" w:rsidR="00462ECE" w:rsidRDefault="00462ECE" w:rsidP="00462ECE">
      <w:pPr>
        <w:tabs>
          <w:tab w:val="left" w:pos="960"/>
        </w:tabs>
        <w:spacing w:after="0" w:line="240" w:lineRule="auto"/>
        <w:rPr>
          <w:rFonts w:cstheme="minorHAnsi"/>
        </w:rPr>
      </w:pPr>
    </w:p>
    <w:p w14:paraId="10AFFD59" w14:textId="285FCBD6" w:rsidR="00462ECE" w:rsidRDefault="00B07229" w:rsidP="00462ECE">
      <w:pPr>
        <w:spacing w:after="0" w:line="240" w:lineRule="auto"/>
        <w:rPr>
          <w:iCs/>
        </w:rPr>
      </w:pPr>
      <w:r w:rsidRPr="00462ECE">
        <w:rPr>
          <w:iCs/>
        </w:rPr>
        <w:t>The Chair open</w:t>
      </w:r>
      <w:r w:rsidR="00462ECE" w:rsidRPr="00462ECE">
        <w:rPr>
          <w:iCs/>
        </w:rPr>
        <w:t>ed</w:t>
      </w:r>
      <w:r w:rsidRPr="00462ECE">
        <w:rPr>
          <w:iCs/>
        </w:rPr>
        <w:t xml:space="preserve"> the meeting and ask</w:t>
      </w:r>
      <w:r w:rsidR="00462ECE">
        <w:rPr>
          <w:iCs/>
        </w:rPr>
        <w:t>ed</w:t>
      </w:r>
      <w:r w:rsidRPr="00462ECE">
        <w:rPr>
          <w:iCs/>
        </w:rPr>
        <w:t xml:space="preserve"> the Subgroup to refer to the actions requested in documents on financial and budgetary matters</w:t>
      </w:r>
      <w:r w:rsidR="00811E3D">
        <w:rPr>
          <w:iCs/>
        </w:rPr>
        <w:t xml:space="preserve"> in </w:t>
      </w:r>
      <w:r w:rsidR="000349F3">
        <w:rPr>
          <w:iCs/>
        </w:rPr>
        <w:t xml:space="preserve">the </w:t>
      </w:r>
      <w:r w:rsidR="00811E3D">
        <w:rPr>
          <w:iCs/>
        </w:rPr>
        <w:t>following order</w:t>
      </w:r>
      <w:r w:rsidR="00462ECE">
        <w:rPr>
          <w:iCs/>
        </w:rPr>
        <w:t>:</w:t>
      </w:r>
    </w:p>
    <w:p w14:paraId="6D02B459" w14:textId="2BBBBDF2" w:rsidR="00462ECE" w:rsidRPr="006E37BD" w:rsidRDefault="006E37BD" w:rsidP="006E37BD">
      <w:pPr>
        <w:spacing w:after="0" w:line="240" w:lineRule="auto"/>
        <w:ind w:left="426" w:hanging="426"/>
        <w:rPr>
          <w:iCs/>
        </w:rPr>
      </w:pPr>
      <w:r>
        <w:rPr>
          <w:iCs/>
        </w:rPr>
        <w:t>1)</w:t>
      </w:r>
      <w:r>
        <w:rPr>
          <w:iCs/>
        </w:rPr>
        <w:tab/>
      </w:r>
      <w:r w:rsidRPr="006E37BD">
        <w:rPr>
          <w:iCs/>
        </w:rPr>
        <w:t xml:space="preserve">Status of annual contributions </w:t>
      </w:r>
      <w:r w:rsidR="00B07229" w:rsidRPr="006E37BD">
        <w:rPr>
          <w:iCs/>
        </w:rPr>
        <w:t>(</w:t>
      </w:r>
      <w:r w:rsidR="00EC6B4B">
        <w:rPr>
          <w:iCs/>
        </w:rPr>
        <w:t xml:space="preserve">document </w:t>
      </w:r>
      <w:r w:rsidR="00B07229" w:rsidRPr="006E37BD">
        <w:rPr>
          <w:iCs/>
        </w:rPr>
        <w:t>SC6</w:t>
      </w:r>
      <w:r w:rsidR="00702BB1" w:rsidRPr="006E37BD">
        <w:rPr>
          <w:iCs/>
        </w:rPr>
        <w:t>4</w:t>
      </w:r>
      <w:r w:rsidR="00B07229" w:rsidRPr="006E37BD">
        <w:rPr>
          <w:iCs/>
        </w:rPr>
        <w:t xml:space="preserve"> Doc 9.</w:t>
      </w:r>
      <w:r w:rsidR="003F5A2C" w:rsidRPr="006E37BD">
        <w:rPr>
          <w:iCs/>
        </w:rPr>
        <w:t>2</w:t>
      </w:r>
      <w:r w:rsidR="00702BB1" w:rsidRPr="006E37BD">
        <w:rPr>
          <w:iCs/>
        </w:rPr>
        <w:t xml:space="preserve"> Rev.1</w:t>
      </w:r>
      <w:r w:rsidR="00B07229" w:rsidRPr="006E37BD">
        <w:rPr>
          <w:iCs/>
        </w:rPr>
        <w:t>)</w:t>
      </w:r>
      <w:r w:rsidR="00462ECE" w:rsidRPr="006E37BD">
        <w:rPr>
          <w:iCs/>
        </w:rPr>
        <w:t>;</w:t>
      </w:r>
    </w:p>
    <w:p w14:paraId="56B4C00E" w14:textId="5CCBF4F7" w:rsidR="00462ECE" w:rsidRPr="006E37BD" w:rsidRDefault="006E37BD" w:rsidP="006E37BD">
      <w:pPr>
        <w:spacing w:after="0" w:line="240" w:lineRule="auto"/>
        <w:ind w:left="426" w:hanging="426"/>
        <w:rPr>
          <w:iCs/>
        </w:rPr>
      </w:pPr>
      <w:r>
        <w:rPr>
          <w:iCs/>
        </w:rPr>
        <w:t>2)</w:t>
      </w:r>
      <w:r>
        <w:rPr>
          <w:iCs/>
        </w:rPr>
        <w:tab/>
      </w:r>
      <w:r w:rsidRPr="006E37BD">
        <w:rPr>
          <w:iCs/>
        </w:rPr>
        <w:t xml:space="preserve">Report on financial matters for 2024 and 2025 </w:t>
      </w:r>
      <w:r w:rsidR="00462ECE" w:rsidRPr="006E37BD">
        <w:rPr>
          <w:iCs/>
        </w:rPr>
        <w:t>(</w:t>
      </w:r>
      <w:r w:rsidR="00EC6B4B">
        <w:rPr>
          <w:iCs/>
        </w:rPr>
        <w:t xml:space="preserve">document </w:t>
      </w:r>
      <w:r w:rsidR="00462ECE" w:rsidRPr="006E37BD">
        <w:rPr>
          <w:iCs/>
        </w:rPr>
        <w:t>SC64 Doc 9.1);</w:t>
      </w:r>
    </w:p>
    <w:p w14:paraId="52613FAE" w14:textId="17819CEC" w:rsidR="00462ECE" w:rsidRPr="006E37BD" w:rsidRDefault="006E37BD" w:rsidP="006E37BD">
      <w:pPr>
        <w:spacing w:after="0" w:line="240" w:lineRule="auto"/>
        <w:ind w:left="426" w:hanging="426"/>
        <w:rPr>
          <w:iCs/>
        </w:rPr>
      </w:pPr>
      <w:r>
        <w:rPr>
          <w:iCs/>
        </w:rPr>
        <w:t>3)</w:t>
      </w:r>
      <w:r>
        <w:rPr>
          <w:iCs/>
        </w:rPr>
        <w:tab/>
      </w:r>
      <w:r w:rsidRPr="006E37BD">
        <w:rPr>
          <w:iCs/>
        </w:rPr>
        <w:t xml:space="preserve">Potential financial implications of draft resolutions </w:t>
      </w:r>
      <w:r w:rsidR="003F5A2C" w:rsidRPr="006E37BD">
        <w:rPr>
          <w:iCs/>
        </w:rPr>
        <w:t>(</w:t>
      </w:r>
      <w:r w:rsidR="00EC6B4B">
        <w:rPr>
          <w:iCs/>
        </w:rPr>
        <w:t xml:space="preserve">document </w:t>
      </w:r>
      <w:r w:rsidR="003F5A2C" w:rsidRPr="006E37BD">
        <w:rPr>
          <w:iCs/>
        </w:rPr>
        <w:t>SC64 Doc 9.4 Rev</w:t>
      </w:r>
      <w:r w:rsidR="00462ECE" w:rsidRPr="006E37BD">
        <w:rPr>
          <w:iCs/>
        </w:rPr>
        <w:t>.</w:t>
      </w:r>
      <w:r w:rsidR="003F5A2C" w:rsidRPr="006E37BD">
        <w:rPr>
          <w:iCs/>
        </w:rPr>
        <w:t>1)</w:t>
      </w:r>
      <w:r w:rsidR="00462ECE" w:rsidRPr="006E37BD">
        <w:rPr>
          <w:iCs/>
        </w:rPr>
        <w:t xml:space="preserve">; </w:t>
      </w:r>
    </w:p>
    <w:p w14:paraId="7E64951E" w14:textId="26401EA9" w:rsidR="00462ECE" w:rsidRPr="006E37BD" w:rsidRDefault="006E37BD" w:rsidP="006E37BD">
      <w:pPr>
        <w:spacing w:after="0" w:line="240" w:lineRule="auto"/>
        <w:ind w:left="426" w:hanging="426"/>
        <w:rPr>
          <w:iCs/>
        </w:rPr>
      </w:pPr>
      <w:r>
        <w:rPr>
          <w:iCs/>
        </w:rPr>
        <w:t>4)</w:t>
      </w:r>
      <w:r>
        <w:rPr>
          <w:iCs/>
        </w:rPr>
        <w:tab/>
      </w:r>
      <w:r w:rsidRPr="006E37BD">
        <w:rPr>
          <w:iCs/>
        </w:rPr>
        <w:t xml:space="preserve">Budget </w:t>
      </w:r>
      <w:r w:rsidR="00A91632">
        <w:rPr>
          <w:iCs/>
        </w:rPr>
        <w:t>s</w:t>
      </w:r>
      <w:r w:rsidRPr="006E37BD">
        <w:rPr>
          <w:iCs/>
        </w:rPr>
        <w:t xml:space="preserve">cenarios for 2026-2028 and draft resolution on financial and budgetary matters </w:t>
      </w:r>
      <w:r w:rsidR="00911328" w:rsidRPr="006E37BD">
        <w:rPr>
          <w:iCs/>
        </w:rPr>
        <w:t>(</w:t>
      </w:r>
      <w:r w:rsidR="00EC6B4B">
        <w:rPr>
          <w:iCs/>
        </w:rPr>
        <w:t xml:space="preserve">document </w:t>
      </w:r>
      <w:r w:rsidR="00911328" w:rsidRPr="006E37BD">
        <w:rPr>
          <w:iCs/>
        </w:rPr>
        <w:t>SC64 Doc 9.3 Rev.1</w:t>
      </w:r>
      <w:r w:rsidR="00811E3D">
        <w:rPr>
          <w:iCs/>
        </w:rPr>
        <w:t xml:space="preserve"> and</w:t>
      </w:r>
      <w:r w:rsidR="00811E3D" w:rsidRPr="00811E3D">
        <w:t xml:space="preserve"> </w:t>
      </w:r>
      <w:r w:rsidR="00811E3D" w:rsidRPr="00811E3D">
        <w:rPr>
          <w:iCs/>
        </w:rPr>
        <w:t>SC64 Inf.1 Information document</w:t>
      </w:r>
      <w:r w:rsidR="00911328" w:rsidRPr="006E37BD">
        <w:rPr>
          <w:iCs/>
        </w:rPr>
        <w:t>)</w:t>
      </w:r>
      <w:r w:rsidR="00462ECE" w:rsidRPr="006E37BD">
        <w:rPr>
          <w:iCs/>
        </w:rPr>
        <w:t xml:space="preserve">; </w:t>
      </w:r>
      <w:r w:rsidR="00911328" w:rsidRPr="006E37BD">
        <w:rPr>
          <w:iCs/>
        </w:rPr>
        <w:t>and</w:t>
      </w:r>
      <w:r w:rsidR="003F5A2C" w:rsidRPr="006E37BD">
        <w:rPr>
          <w:iCs/>
        </w:rPr>
        <w:t xml:space="preserve"> </w:t>
      </w:r>
    </w:p>
    <w:p w14:paraId="4B0D2099" w14:textId="575FD262" w:rsidR="005C7300" w:rsidRDefault="006E37BD" w:rsidP="006E37BD">
      <w:pPr>
        <w:spacing w:after="0" w:line="240" w:lineRule="auto"/>
        <w:ind w:left="426" w:hanging="426"/>
        <w:rPr>
          <w:iCs/>
        </w:rPr>
      </w:pPr>
      <w:r>
        <w:rPr>
          <w:iCs/>
        </w:rPr>
        <w:t>5)</w:t>
      </w:r>
      <w:r>
        <w:rPr>
          <w:iCs/>
        </w:rPr>
        <w:tab/>
        <w:t>A</w:t>
      </w:r>
      <w:r w:rsidR="00702BB1" w:rsidRPr="006E37BD">
        <w:rPr>
          <w:iCs/>
        </w:rPr>
        <w:t>llocation</w:t>
      </w:r>
      <w:r w:rsidR="00190050" w:rsidRPr="006E37BD">
        <w:rPr>
          <w:iCs/>
        </w:rPr>
        <w:t xml:space="preserve"> </w:t>
      </w:r>
      <w:r>
        <w:rPr>
          <w:iCs/>
        </w:rPr>
        <w:t xml:space="preserve">of surplus funds </w:t>
      </w:r>
      <w:r w:rsidR="00911328" w:rsidRPr="006E37BD">
        <w:rPr>
          <w:iCs/>
        </w:rPr>
        <w:t>(</w:t>
      </w:r>
      <w:r w:rsidR="00190050" w:rsidRPr="006E37BD">
        <w:rPr>
          <w:iCs/>
        </w:rPr>
        <w:t xml:space="preserve">continuation of discussions </w:t>
      </w:r>
      <w:r w:rsidR="00911328" w:rsidRPr="006E37BD">
        <w:rPr>
          <w:iCs/>
        </w:rPr>
        <w:t>of</w:t>
      </w:r>
      <w:r w:rsidR="00190050" w:rsidRPr="006E37BD">
        <w:rPr>
          <w:iCs/>
        </w:rPr>
        <w:t xml:space="preserve"> the intersessional meeting in December 2024</w:t>
      </w:r>
      <w:r w:rsidR="00911328" w:rsidRPr="006E37BD">
        <w:rPr>
          <w:iCs/>
        </w:rPr>
        <w:t>)</w:t>
      </w:r>
      <w:r w:rsidR="00702BB1" w:rsidRPr="006E37BD">
        <w:rPr>
          <w:iCs/>
        </w:rPr>
        <w:t>.</w:t>
      </w:r>
    </w:p>
    <w:p w14:paraId="6EB6799B" w14:textId="77777777" w:rsidR="00CC38F6" w:rsidRDefault="00CC38F6" w:rsidP="006E37BD">
      <w:pPr>
        <w:spacing w:after="0" w:line="240" w:lineRule="auto"/>
        <w:ind w:left="426" w:hanging="426"/>
        <w:rPr>
          <w:iCs/>
        </w:rPr>
      </w:pPr>
    </w:p>
    <w:p w14:paraId="406BE9C6" w14:textId="57003855" w:rsidR="00CC38F6" w:rsidRDefault="00CC38F6" w:rsidP="006E37BD">
      <w:pPr>
        <w:spacing w:after="0" w:line="240" w:lineRule="auto"/>
        <w:ind w:left="426" w:hanging="426"/>
        <w:rPr>
          <w:iCs/>
        </w:rPr>
      </w:pPr>
      <w:r>
        <w:rPr>
          <w:iCs/>
        </w:rPr>
        <w:t>The Secretariat clarified terms used in the documents:</w:t>
      </w:r>
    </w:p>
    <w:p w14:paraId="4FC0EF8A" w14:textId="7705C1B8" w:rsidR="00CC38F6" w:rsidRPr="00CC38F6" w:rsidRDefault="00CC38F6" w:rsidP="00CC38F6">
      <w:pPr>
        <w:pStyle w:val="ListParagraph"/>
        <w:numPr>
          <w:ilvl w:val="0"/>
          <w:numId w:val="5"/>
        </w:numPr>
        <w:spacing w:after="0" w:line="240" w:lineRule="auto"/>
        <w:ind w:left="426" w:hanging="426"/>
        <w:rPr>
          <w:rFonts w:ascii="Calibri" w:hAnsi="Calibri" w:cs="Calibri"/>
        </w:rPr>
      </w:pPr>
      <w:r w:rsidRPr="00EC6B4B">
        <w:rPr>
          <w:rFonts w:ascii="Calibri" w:hAnsi="Calibri" w:cs="Calibri"/>
          <w:i/>
          <w:iCs/>
        </w:rPr>
        <w:t>Reserve</w:t>
      </w:r>
      <w:r>
        <w:rPr>
          <w:rFonts w:ascii="Calibri" w:hAnsi="Calibri" w:cs="Calibri"/>
        </w:rPr>
        <w:t>:</w:t>
      </w:r>
    </w:p>
    <w:p w14:paraId="37B266F6" w14:textId="2679EDB4" w:rsidR="00CC38F6" w:rsidRPr="00CC38F6" w:rsidRDefault="00CC38F6" w:rsidP="00EC6B4B">
      <w:pPr>
        <w:spacing w:after="0" w:line="240" w:lineRule="auto"/>
        <w:ind w:left="426"/>
        <w:rPr>
          <w:rFonts w:ascii="Calibri" w:hAnsi="Calibri" w:cs="Calibri"/>
        </w:rPr>
      </w:pPr>
      <w:r w:rsidRPr="00CC38F6">
        <w:rPr>
          <w:rFonts w:ascii="Calibri" w:hAnsi="Calibri" w:cs="Calibri"/>
        </w:rPr>
        <w:t>The core reserve fund represents surpluses received from core operations which are accumulated and held to meet unforeseen and unavoidable expenses. Resolution XI.2 of COP11 stipulates that the reserve fund should not be less than 6% of the annual core budget of the Convention and not greater than 15%</w:t>
      </w:r>
      <w:r>
        <w:rPr>
          <w:rFonts w:ascii="Calibri" w:hAnsi="Calibri" w:cs="Calibri"/>
        </w:rPr>
        <w:t>, and t</w:t>
      </w:r>
      <w:r w:rsidRPr="00CC38F6">
        <w:rPr>
          <w:rFonts w:ascii="Calibri" w:hAnsi="Calibri" w:cs="Calibri"/>
        </w:rPr>
        <w:t xml:space="preserve">he </w:t>
      </w:r>
      <w:r>
        <w:rPr>
          <w:rFonts w:ascii="Calibri" w:hAnsi="Calibri" w:cs="Calibri"/>
        </w:rPr>
        <w:t>d</w:t>
      </w:r>
      <w:r w:rsidRPr="00CC38F6">
        <w:rPr>
          <w:rFonts w:ascii="Calibri" w:hAnsi="Calibri" w:cs="Calibri"/>
        </w:rPr>
        <w:t>raft resolution on financial and budgetary matters</w:t>
      </w:r>
      <w:r>
        <w:rPr>
          <w:rFonts w:ascii="Calibri" w:hAnsi="Calibri" w:cs="Calibri"/>
        </w:rPr>
        <w:t xml:space="preserve"> </w:t>
      </w:r>
      <w:r w:rsidRPr="00CC38F6">
        <w:rPr>
          <w:rFonts w:ascii="Calibri" w:hAnsi="Calibri" w:cs="Calibri"/>
        </w:rPr>
        <w:t xml:space="preserve">in document SC64 Doc.9.3 </w:t>
      </w:r>
      <w:r>
        <w:rPr>
          <w:rFonts w:ascii="Calibri" w:hAnsi="Calibri" w:cs="Calibri"/>
        </w:rPr>
        <w:t xml:space="preserve">Rev.1 </w:t>
      </w:r>
      <w:r w:rsidRPr="00CC38F6">
        <w:rPr>
          <w:rFonts w:ascii="Calibri" w:hAnsi="Calibri" w:cs="Calibri"/>
        </w:rPr>
        <w:t>reaffirms at paragraph 19 the stipulations of Resolution XI.2.</w:t>
      </w:r>
    </w:p>
    <w:p w14:paraId="33B15E06" w14:textId="56FEEAE1" w:rsidR="00CC38F6" w:rsidRPr="00CC38F6" w:rsidRDefault="00CC38F6" w:rsidP="00CC38F6">
      <w:pPr>
        <w:pStyle w:val="ListParagraph"/>
        <w:numPr>
          <w:ilvl w:val="0"/>
          <w:numId w:val="5"/>
        </w:numPr>
        <w:spacing w:after="0" w:line="240" w:lineRule="auto"/>
        <w:ind w:left="426" w:hanging="426"/>
        <w:rPr>
          <w:rFonts w:ascii="Calibri" w:hAnsi="Calibri" w:cs="Calibri"/>
        </w:rPr>
      </w:pPr>
      <w:r w:rsidRPr="00EC6B4B">
        <w:rPr>
          <w:rFonts w:ascii="Calibri" w:hAnsi="Calibri" w:cs="Calibri"/>
          <w:i/>
          <w:iCs/>
        </w:rPr>
        <w:t>Carry-forward</w:t>
      </w:r>
      <w:r w:rsidR="00EC6B4B">
        <w:rPr>
          <w:rFonts w:ascii="Calibri" w:hAnsi="Calibri" w:cs="Calibri"/>
        </w:rPr>
        <w:t>:</w:t>
      </w:r>
    </w:p>
    <w:p w14:paraId="76E502E0" w14:textId="1235B8AC" w:rsidR="00CC38F6" w:rsidRPr="00CC38F6" w:rsidRDefault="00CC38F6" w:rsidP="00EC6B4B">
      <w:pPr>
        <w:spacing w:after="0" w:line="240" w:lineRule="auto"/>
        <w:ind w:left="426"/>
        <w:rPr>
          <w:rFonts w:ascii="Calibri" w:hAnsi="Calibri" w:cs="Calibri"/>
        </w:rPr>
      </w:pPr>
      <w:r w:rsidRPr="00CC38F6">
        <w:rPr>
          <w:rFonts w:ascii="Calibri" w:hAnsi="Calibri" w:cs="Calibri"/>
        </w:rPr>
        <w:t xml:space="preserve">Carry-forward represents the funds from the annual budget that were not used during the current year and are carried forward to the next year to be used for continuing projects. Any unused funds after completion of activities go back to surplus funds for future allocations. </w:t>
      </w:r>
      <w:r w:rsidR="00AB06A3">
        <w:rPr>
          <w:rFonts w:ascii="Calibri" w:hAnsi="Calibri" w:cs="Calibri"/>
        </w:rPr>
        <w:t xml:space="preserve">The </w:t>
      </w:r>
      <w:r w:rsidRPr="00CC38F6">
        <w:rPr>
          <w:rFonts w:ascii="Calibri" w:hAnsi="Calibri" w:cs="Calibri"/>
        </w:rPr>
        <w:t>S</w:t>
      </w:r>
      <w:r w:rsidR="00AB06A3">
        <w:rPr>
          <w:rFonts w:ascii="Calibri" w:hAnsi="Calibri" w:cs="Calibri"/>
        </w:rPr>
        <w:t xml:space="preserve">tanding </w:t>
      </w:r>
      <w:r w:rsidRPr="00CC38F6">
        <w:rPr>
          <w:rFonts w:ascii="Calibri" w:hAnsi="Calibri" w:cs="Calibri"/>
        </w:rPr>
        <w:t>C</w:t>
      </w:r>
      <w:r w:rsidR="00AB06A3">
        <w:rPr>
          <w:rFonts w:ascii="Calibri" w:hAnsi="Calibri" w:cs="Calibri"/>
        </w:rPr>
        <w:t xml:space="preserve">ommittee through </w:t>
      </w:r>
      <w:r w:rsidRPr="00CC38F6">
        <w:rPr>
          <w:rFonts w:ascii="Calibri" w:hAnsi="Calibri" w:cs="Calibri"/>
        </w:rPr>
        <w:t>Decision SC57-50 decided that uncommitted/unspent balances for budget lines can be carried forward to the next year within the triennium and presented to the following meeting of the Subgroup on Finance.</w:t>
      </w:r>
      <w:r w:rsidR="00AB06A3">
        <w:rPr>
          <w:rFonts w:ascii="Calibri" w:hAnsi="Calibri" w:cs="Calibri"/>
        </w:rPr>
        <w:t xml:space="preserve"> The draft</w:t>
      </w:r>
      <w:r w:rsidR="00AB06A3" w:rsidRPr="00CC38F6">
        <w:rPr>
          <w:rFonts w:ascii="Calibri" w:hAnsi="Calibri" w:cs="Calibri"/>
        </w:rPr>
        <w:t xml:space="preserve"> resolution on financial and budgetary matters</w:t>
      </w:r>
      <w:r w:rsidR="00AB06A3">
        <w:rPr>
          <w:rFonts w:ascii="Calibri" w:hAnsi="Calibri" w:cs="Calibri"/>
        </w:rPr>
        <w:t xml:space="preserve"> </w:t>
      </w:r>
      <w:r w:rsidRPr="00CC38F6">
        <w:rPr>
          <w:rFonts w:ascii="Calibri" w:hAnsi="Calibri" w:cs="Calibri"/>
        </w:rPr>
        <w:t>reaffirms th</w:t>
      </w:r>
      <w:r w:rsidR="00AB06A3">
        <w:rPr>
          <w:rFonts w:ascii="Calibri" w:hAnsi="Calibri" w:cs="Calibri"/>
        </w:rPr>
        <w:t>is D</w:t>
      </w:r>
      <w:r w:rsidRPr="00CC38F6">
        <w:rPr>
          <w:rFonts w:ascii="Calibri" w:hAnsi="Calibri" w:cs="Calibri"/>
        </w:rPr>
        <w:t>ecision</w:t>
      </w:r>
      <w:r w:rsidR="00AB06A3">
        <w:rPr>
          <w:rFonts w:ascii="Calibri" w:hAnsi="Calibri" w:cs="Calibri"/>
        </w:rPr>
        <w:t xml:space="preserve"> </w:t>
      </w:r>
      <w:r w:rsidR="00AB06A3" w:rsidRPr="00CC38F6">
        <w:rPr>
          <w:rFonts w:ascii="Calibri" w:hAnsi="Calibri" w:cs="Calibri"/>
        </w:rPr>
        <w:t>at paragraph 25</w:t>
      </w:r>
      <w:r w:rsidRPr="00CC38F6">
        <w:rPr>
          <w:rFonts w:ascii="Calibri" w:hAnsi="Calibri" w:cs="Calibri"/>
        </w:rPr>
        <w:t>.</w:t>
      </w:r>
    </w:p>
    <w:p w14:paraId="4C7AD9EE" w14:textId="1EBD975F" w:rsidR="00CC38F6" w:rsidRPr="00EC6B4B" w:rsidRDefault="00CC38F6" w:rsidP="00CC38F6">
      <w:pPr>
        <w:pStyle w:val="ListParagraph"/>
        <w:numPr>
          <w:ilvl w:val="0"/>
          <w:numId w:val="5"/>
        </w:numPr>
        <w:spacing w:after="0" w:line="240" w:lineRule="auto"/>
        <w:ind w:left="426" w:hanging="426"/>
        <w:rPr>
          <w:rFonts w:ascii="Calibri" w:hAnsi="Calibri" w:cs="Calibri"/>
          <w:i/>
          <w:iCs/>
        </w:rPr>
      </w:pPr>
      <w:r w:rsidRPr="00EC6B4B">
        <w:rPr>
          <w:rFonts w:ascii="Calibri" w:hAnsi="Calibri" w:cs="Calibri"/>
          <w:i/>
          <w:iCs/>
        </w:rPr>
        <w:t>Surplus</w:t>
      </w:r>
      <w:r w:rsidR="00EC6B4B">
        <w:rPr>
          <w:rFonts w:ascii="Calibri" w:hAnsi="Calibri" w:cs="Calibri"/>
        </w:rPr>
        <w:t>:</w:t>
      </w:r>
    </w:p>
    <w:p w14:paraId="20075721" w14:textId="277F0C9A" w:rsidR="00CC38F6" w:rsidRPr="00CC38F6" w:rsidRDefault="00AB06A3" w:rsidP="00EC6B4B">
      <w:pPr>
        <w:spacing w:after="0" w:line="240" w:lineRule="auto"/>
        <w:ind w:left="426"/>
        <w:rPr>
          <w:rFonts w:ascii="Calibri" w:hAnsi="Calibri" w:cs="Calibri"/>
        </w:rPr>
      </w:pPr>
      <w:r>
        <w:rPr>
          <w:rFonts w:ascii="Calibri" w:hAnsi="Calibri" w:cs="Calibri"/>
        </w:rPr>
        <w:t>S</w:t>
      </w:r>
      <w:r w:rsidR="00CC38F6" w:rsidRPr="00CC38F6">
        <w:rPr>
          <w:rFonts w:ascii="Calibri" w:hAnsi="Calibri" w:cs="Calibri"/>
        </w:rPr>
        <w:t>urplus fund</w:t>
      </w:r>
      <w:r>
        <w:rPr>
          <w:rFonts w:ascii="Calibri" w:hAnsi="Calibri" w:cs="Calibri"/>
        </w:rPr>
        <w:t>s</w:t>
      </w:r>
      <w:r w:rsidR="00CC38F6" w:rsidRPr="00CC38F6">
        <w:rPr>
          <w:rFonts w:ascii="Calibri" w:hAnsi="Calibri" w:cs="Calibri"/>
        </w:rPr>
        <w:t xml:space="preserve"> result from income exceeding planned or actual expenditures for the year. These funds can be used to fund additional initiatives</w:t>
      </w:r>
      <w:r>
        <w:rPr>
          <w:rFonts w:ascii="Calibri" w:hAnsi="Calibri" w:cs="Calibri"/>
        </w:rPr>
        <w:t>,</w:t>
      </w:r>
      <w:r w:rsidR="00CC38F6" w:rsidRPr="00CC38F6">
        <w:rPr>
          <w:rFonts w:ascii="Calibri" w:hAnsi="Calibri" w:cs="Calibri"/>
        </w:rPr>
        <w:t xml:space="preserve"> upon requests from </w:t>
      </w:r>
      <w:r>
        <w:rPr>
          <w:rFonts w:ascii="Calibri" w:hAnsi="Calibri" w:cs="Calibri"/>
        </w:rPr>
        <w:t>Contracting</w:t>
      </w:r>
      <w:r w:rsidR="00CC38F6" w:rsidRPr="00CC38F6">
        <w:rPr>
          <w:rFonts w:ascii="Calibri" w:hAnsi="Calibri" w:cs="Calibri"/>
        </w:rPr>
        <w:t xml:space="preserve"> Parties to the Secretariat</w:t>
      </w:r>
      <w:r w:rsidRPr="00CC38F6">
        <w:rPr>
          <w:rFonts w:ascii="Calibri" w:hAnsi="Calibri" w:cs="Calibri"/>
        </w:rPr>
        <w:t xml:space="preserve">, </w:t>
      </w:r>
      <w:r>
        <w:rPr>
          <w:rFonts w:ascii="Calibri" w:hAnsi="Calibri" w:cs="Calibri"/>
        </w:rPr>
        <w:t>as recommended by</w:t>
      </w:r>
      <w:r w:rsidRPr="00CC38F6">
        <w:rPr>
          <w:rFonts w:ascii="Calibri" w:hAnsi="Calibri" w:cs="Calibri"/>
        </w:rPr>
        <w:t xml:space="preserve"> the Subgroup on Finance and </w:t>
      </w:r>
      <w:r>
        <w:rPr>
          <w:rFonts w:ascii="Calibri" w:hAnsi="Calibri" w:cs="Calibri"/>
        </w:rPr>
        <w:t xml:space="preserve">decided by </w:t>
      </w:r>
      <w:r w:rsidRPr="00CC38F6">
        <w:rPr>
          <w:rFonts w:ascii="Calibri" w:hAnsi="Calibri" w:cs="Calibri"/>
        </w:rPr>
        <w:t>the Standing Committee</w:t>
      </w:r>
      <w:r w:rsidR="00CC38F6" w:rsidRPr="00CC38F6">
        <w:rPr>
          <w:rFonts w:ascii="Calibri" w:hAnsi="Calibri" w:cs="Calibri"/>
        </w:rPr>
        <w:t>.</w:t>
      </w:r>
    </w:p>
    <w:p w14:paraId="00CE73ED" w14:textId="77777777" w:rsidR="00CC38F6" w:rsidRPr="00CC38F6" w:rsidRDefault="00CC38F6" w:rsidP="006E37BD">
      <w:pPr>
        <w:spacing w:after="0" w:line="240" w:lineRule="auto"/>
        <w:ind w:left="426" w:hanging="426"/>
        <w:rPr>
          <w:iCs/>
        </w:rPr>
      </w:pPr>
    </w:p>
    <w:p w14:paraId="3B6EF729" w14:textId="521819D2" w:rsidR="00462ECE" w:rsidRDefault="00462ECE" w:rsidP="00462ECE">
      <w:pPr>
        <w:spacing w:after="0" w:line="240" w:lineRule="auto"/>
        <w:ind w:left="426" w:hanging="426"/>
        <w:rPr>
          <w:b/>
          <w:highlight w:val="lightGray"/>
        </w:rPr>
      </w:pPr>
      <w:r w:rsidRPr="00462ECE">
        <w:rPr>
          <w:b/>
        </w:rPr>
        <w:t>1.</w:t>
      </w:r>
      <w:r w:rsidRPr="00462ECE">
        <w:rPr>
          <w:b/>
        </w:rPr>
        <w:tab/>
      </w:r>
      <w:r w:rsidR="00B07229" w:rsidRPr="00462ECE">
        <w:rPr>
          <w:b/>
        </w:rPr>
        <w:t>Status o</w:t>
      </w:r>
      <w:r w:rsidRPr="00462ECE">
        <w:rPr>
          <w:b/>
        </w:rPr>
        <w:t>f</w:t>
      </w:r>
      <w:r w:rsidR="00B07229" w:rsidRPr="00462ECE">
        <w:rPr>
          <w:b/>
        </w:rPr>
        <w:t xml:space="preserve"> </w:t>
      </w:r>
      <w:r w:rsidR="006E37BD" w:rsidRPr="00462ECE">
        <w:rPr>
          <w:b/>
        </w:rPr>
        <w:t>annual contributions</w:t>
      </w:r>
    </w:p>
    <w:p w14:paraId="34F67B4D" w14:textId="77777777" w:rsidR="00462ECE" w:rsidRDefault="00462ECE" w:rsidP="00462ECE">
      <w:pPr>
        <w:spacing w:after="0" w:line="240" w:lineRule="auto"/>
        <w:ind w:left="426" w:hanging="426"/>
        <w:rPr>
          <w:b/>
          <w:highlight w:val="lightGray"/>
        </w:rPr>
      </w:pPr>
    </w:p>
    <w:p w14:paraId="2832C7D3" w14:textId="448D93AE" w:rsidR="002B796C" w:rsidRDefault="00AB06A3" w:rsidP="00462ECE">
      <w:pPr>
        <w:spacing w:after="0" w:line="240" w:lineRule="auto"/>
        <w:contextualSpacing/>
        <w:rPr>
          <w:iCs/>
        </w:rPr>
      </w:pPr>
      <w:r>
        <w:rPr>
          <w:rFonts w:cs="Calibri"/>
          <w:color w:val="000000" w:themeColor="text1"/>
        </w:rPr>
        <w:t xml:space="preserve">The Secretariat summarized the status of annual contributions at 31 December 2024, as presented in document </w:t>
      </w:r>
      <w:r w:rsidRPr="006E37BD">
        <w:rPr>
          <w:iCs/>
        </w:rPr>
        <w:t>SC64 Doc 9.2 Rev.1</w:t>
      </w:r>
      <w:r>
        <w:rPr>
          <w:iCs/>
        </w:rPr>
        <w:t xml:space="preserve"> and its </w:t>
      </w:r>
      <w:r>
        <w:rPr>
          <w:rFonts w:cs="Calibri"/>
          <w:color w:val="000000" w:themeColor="text1"/>
        </w:rPr>
        <w:t>Annex 1</w:t>
      </w:r>
      <w:r>
        <w:rPr>
          <w:iCs/>
        </w:rPr>
        <w:t xml:space="preserve">. Regarding the 2025 provision for </w:t>
      </w:r>
      <w:r w:rsidR="00DB51AE">
        <w:rPr>
          <w:iCs/>
        </w:rPr>
        <w:t>outstanding</w:t>
      </w:r>
      <w:r>
        <w:rPr>
          <w:iCs/>
        </w:rPr>
        <w:t xml:space="preserve"> contributions, the latest estimate was that CHF 133K would be required. CHF150K has been allocated, so the </w:t>
      </w:r>
      <w:r w:rsidR="00DB51AE">
        <w:rPr>
          <w:iCs/>
        </w:rPr>
        <w:t xml:space="preserve">eventual </w:t>
      </w:r>
      <w:r>
        <w:rPr>
          <w:iCs/>
        </w:rPr>
        <w:t xml:space="preserve">difference would be available for </w:t>
      </w:r>
      <w:r w:rsidR="00811E3D">
        <w:rPr>
          <w:iCs/>
        </w:rPr>
        <w:t xml:space="preserve">future </w:t>
      </w:r>
      <w:r>
        <w:rPr>
          <w:iCs/>
        </w:rPr>
        <w:t>reallocation</w:t>
      </w:r>
      <w:r w:rsidR="00811E3D">
        <w:rPr>
          <w:iCs/>
        </w:rPr>
        <w:t>, at SC65</w:t>
      </w:r>
      <w:r>
        <w:rPr>
          <w:iCs/>
        </w:rPr>
        <w:t>.</w:t>
      </w:r>
    </w:p>
    <w:p w14:paraId="17C0920E" w14:textId="77777777" w:rsidR="00DB51AE" w:rsidRDefault="00DB51AE" w:rsidP="00462ECE">
      <w:pPr>
        <w:spacing w:after="0" w:line="240" w:lineRule="auto"/>
        <w:contextualSpacing/>
        <w:rPr>
          <w:iCs/>
        </w:rPr>
      </w:pPr>
    </w:p>
    <w:p w14:paraId="64426767" w14:textId="67801BE5" w:rsidR="00DB51AE" w:rsidRDefault="00811E3D" w:rsidP="00462ECE">
      <w:pPr>
        <w:spacing w:after="0" w:line="240" w:lineRule="auto"/>
        <w:contextualSpacing/>
        <w:rPr>
          <w:rFonts w:cs="Calibri"/>
          <w:color w:val="000000" w:themeColor="text1"/>
        </w:rPr>
      </w:pPr>
      <w:r>
        <w:rPr>
          <w:iCs/>
        </w:rPr>
        <w:t>Zimbabwe</w:t>
      </w:r>
      <w:r w:rsidR="00DB51AE">
        <w:rPr>
          <w:iCs/>
        </w:rPr>
        <w:t xml:space="preserve"> noted that it had </w:t>
      </w:r>
      <w:r>
        <w:rPr>
          <w:iCs/>
        </w:rPr>
        <w:t xml:space="preserve">just </w:t>
      </w:r>
      <w:r w:rsidR="00DB51AE">
        <w:rPr>
          <w:iCs/>
        </w:rPr>
        <w:t>paid its outstanding balance</w:t>
      </w:r>
      <w:r>
        <w:rPr>
          <w:iCs/>
        </w:rPr>
        <w:t xml:space="preserve"> as </w:t>
      </w:r>
      <w:r w:rsidR="000349F3">
        <w:rPr>
          <w:iCs/>
        </w:rPr>
        <w:t>well</w:t>
      </w:r>
      <w:r>
        <w:rPr>
          <w:iCs/>
        </w:rPr>
        <w:t xml:space="preserve"> as </w:t>
      </w:r>
      <w:r w:rsidR="000349F3">
        <w:rPr>
          <w:iCs/>
        </w:rPr>
        <w:t xml:space="preserve">its </w:t>
      </w:r>
      <w:r>
        <w:rPr>
          <w:iCs/>
        </w:rPr>
        <w:t>contribution for 2025</w:t>
      </w:r>
      <w:r w:rsidR="00DB51AE">
        <w:rPr>
          <w:iCs/>
        </w:rPr>
        <w:t>.</w:t>
      </w:r>
    </w:p>
    <w:p w14:paraId="5EB7846D" w14:textId="77777777" w:rsidR="00462ECE" w:rsidRDefault="00462ECE" w:rsidP="00462ECE">
      <w:pPr>
        <w:spacing w:after="0" w:line="240" w:lineRule="auto"/>
        <w:contextualSpacing/>
        <w:rPr>
          <w:rFonts w:cs="Calibri"/>
          <w:color w:val="000000" w:themeColor="text1"/>
        </w:rPr>
      </w:pPr>
    </w:p>
    <w:p w14:paraId="5072B6D3" w14:textId="1550E97D" w:rsidR="002B796C" w:rsidRPr="00462ECE" w:rsidRDefault="002B796C" w:rsidP="00462ECE">
      <w:pPr>
        <w:keepNext/>
        <w:spacing w:after="0" w:line="240" w:lineRule="auto"/>
        <w:contextualSpacing/>
        <w:rPr>
          <w:b/>
          <w:bCs/>
        </w:rPr>
      </w:pPr>
      <w:r w:rsidRPr="00462ECE">
        <w:rPr>
          <w:b/>
          <w:bCs/>
        </w:rPr>
        <w:t>The Subgroup of Finance recommends that the Standing Committee:</w:t>
      </w:r>
    </w:p>
    <w:p w14:paraId="41A8F4B6" w14:textId="7EBB9175" w:rsidR="001F03FD" w:rsidRPr="000C05D9" w:rsidRDefault="003D1F73" w:rsidP="00462ECE">
      <w:pPr>
        <w:spacing w:after="0" w:line="240" w:lineRule="auto"/>
        <w:ind w:left="425" w:hanging="425"/>
        <w:contextualSpacing/>
        <w:rPr>
          <w:rFonts w:cs="Calibri"/>
          <w:b/>
          <w:bCs/>
          <w:i/>
          <w:color w:val="000000" w:themeColor="text1"/>
        </w:rPr>
      </w:pPr>
      <w:r w:rsidRPr="00462ECE">
        <w:rPr>
          <w:rFonts w:cs="Calibri"/>
          <w:b/>
          <w:bCs/>
          <w:i/>
          <w:iCs/>
          <w:color w:val="000000" w:themeColor="text1"/>
        </w:rPr>
        <w:t>i.</w:t>
      </w:r>
      <w:r w:rsidRPr="00462ECE">
        <w:rPr>
          <w:i/>
          <w:iCs/>
        </w:rPr>
        <w:tab/>
      </w:r>
      <w:r w:rsidR="001F03FD" w:rsidRPr="000C05D9">
        <w:rPr>
          <w:rFonts w:cs="Calibri"/>
          <w:b/>
          <w:bCs/>
          <w:i/>
          <w:color w:val="000000" w:themeColor="text1"/>
        </w:rPr>
        <w:t>take note of the status of annual contributions</w:t>
      </w:r>
      <w:r w:rsidR="00911328">
        <w:rPr>
          <w:rFonts w:cs="Calibri"/>
          <w:b/>
          <w:bCs/>
          <w:i/>
          <w:color w:val="000000" w:themeColor="text1"/>
        </w:rPr>
        <w:t xml:space="preserve"> as of 31 December 2024</w:t>
      </w:r>
      <w:r w:rsidR="001F03FD" w:rsidRPr="000C05D9">
        <w:rPr>
          <w:rFonts w:cs="Calibri"/>
          <w:b/>
          <w:bCs/>
          <w:i/>
          <w:color w:val="000000" w:themeColor="text1"/>
        </w:rPr>
        <w:t xml:space="preserve">; </w:t>
      </w:r>
    </w:p>
    <w:p w14:paraId="09C0CD40" w14:textId="0FD480AC" w:rsidR="001F03FD" w:rsidRPr="000C05D9" w:rsidRDefault="001F03FD" w:rsidP="00462ECE">
      <w:pPr>
        <w:spacing w:after="0" w:line="240" w:lineRule="auto"/>
        <w:ind w:left="425" w:hanging="425"/>
        <w:contextualSpacing/>
        <w:rPr>
          <w:rFonts w:cs="Calibri"/>
          <w:b/>
          <w:bCs/>
          <w:i/>
          <w:color w:val="000000" w:themeColor="text1"/>
        </w:rPr>
      </w:pPr>
      <w:r w:rsidRPr="000C05D9">
        <w:rPr>
          <w:rFonts w:cs="Calibri"/>
          <w:b/>
          <w:bCs/>
          <w:i/>
          <w:color w:val="000000" w:themeColor="text1"/>
        </w:rPr>
        <w:t>ii.</w:t>
      </w:r>
      <w:r w:rsidRPr="000C05D9">
        <w:rPr>
          <w:rFonts w:cs="Calibri"/>
          <w:b/>
          <w:bCs/>
          <w:i/>
          <w:color w:val="000000" w:themeColor="text1"/>
        </w:rPr>
        <w:tab/>
      </w:r>
      <w:r w:rsidR="00702BB1" w:rsidRPr="00702BB1">
        <w:rPr>
          <w:rFonts w:cs="Calibri"/>
          <w:b/>
          <w:bCs/>
          <w:i/>
          <w:color w:val="000000" w:themeColor="text1"/>
        </w:rPr>
        <w:t>acknowledge the status of assessed contributions as of 31 December 2024 as part of the audit process</w:t>
      </w:r>
      <w:r w:rsidRPr="000C05D9">
        <w:rPr>
          <w:rFonts w:cs="Calibri"/>
          <w:b/>
          <w:bCs/>
          <w:i/>
          <w:color w:val="000000" w:themeColor="text1"/>
        </w:rPr>
        <w:t>;</w:t>
      </w:r>
    </w:p>
    <w:p w14:paraId="448ECFA4" w14:textId="329F5938" w:rsidR="001F03FD" w:rsidRPr="000C05D9" w:rsidRDefault="001F03FD" w:rsidP="00462ECE">
      <w:pPr>
        <w:spacing w:after="0" w:line="240" w:lineRule="auto"/>
        <w:ind w:left="425" w:hanging="425"/>
        <w:contextualSpacing/>
        <w:rPr>
          <w:rFonts w:cs="Calibri"/>
          <w:b/>
          <w:bCs/>
          <w:i/>
          <w:color w:val="000000" w:themeColor="text1"/>
        </w:rPr>
      </w:pPr>
      <w:r w:rsidRPr="000C05D9">
        <w:rPr>
          <w:rFonts w:cs="Calibri"/>
          <w:b/>
          <w:bCs/>
          <w:i/>
          <w:color w:val="000000" w:themeColor="text1"/>
        </w:rPr>
        <w:t>iii.</w:t>
      </w:r>
      <w:r w:rsidRPr="000C05D9">
        <w:rPr>
          <w:rFonts w:cs="Calibri"/>
          <w:b/>
          <w:bCs/>
          <w:i/>
          <w:color w:val="000000" w:themeColor="text1"/>
        </w:rPr>
        <w:tab/>
        <w:t>note the actions listed in paragraphs 1</w:t>
      </w:r>
      <w:r w:rsidR="00702BB1">
        <w:rPr>
          <w:rFonts w:cs="Calibri"/>
          <w:b/>
          <w:bCs/>
          <w:i/>
          <w:color w:val="000000" w:themeColor="text1"/>
        </w:rPr>
        <w:t>4</w:t>
      </w:r>
      <w:r w:rsidRPr="000C05D9">
        <w:rPr>
          <w:rFonts w:cs="Calibri"/>
          <w:b/>
          <w:bCs/>
          <w:i/>
          <w:color w:val="000000" w:themeColor="text1"/>
        </w:rPr>
        <w:t>, 1</w:t>
      </w:r>
      <w:r w:rsidR="00702BB1">
        <w:rPr>
          <w:rFonts w:cs="Calibri"/>
          <w:b/>
          <w:bCs/>
          <w:i/>
          <w:color w:val="000000" w:themeColor="text1"/>
        </w:rPr>
        <w:t>6</w:t>
      </w:r>
      <w:r w:rsidRPr="000C05D9">
        <w:rPr>
          <w:rFonts w:cs="Calibri"/>
          <w:b/>
          <w:bCs/>
          <w:i/>
          <w:color w:val="000000" w:themeColor="text1"/>
        </w:rPr>
        <w:t>, 1</w:t>
      </w:r>
      <w:r w:rsidR="00702BB1">
        <w:rPr>
          <w:rFonts w:cs="Calibri"/>
          <w:b/>
          <w:bCs/>
          <w:i/>
          <w:color w:val="000000" w:themeColor="text1"/>
        </w:rPr>
        <w:t>7</w:t>
      </w:r>
      <w:r w:rsidRPr="000C05D9">
        <w:rPr>
          <w:rFonts w:cs="Calibri"/>
          <w:b/>
          <w:bCs/>
          <w:i/>
          <w:color w:val="000000" w:themeColor="text1"/>
        </w:rPr>
        <w:t xml:space="preserve"> and 1</w:t>
      </w:r>
      <w:r w:rsidR="00702BB1">
        <w:rPr>
          <w:rFonts w:cs="Calibri"/>
          <w:b/>
          <w:bCs/>
          <w:i/>
          <w:color w:val="000000" w:themeColor="text1"/>
        </w:rPr>
        <w:t>8</w:t>
      </w:r>
      <w:r w:rsidRPr="000C05D9">
        <w:rPr>
          <w:rFonts w:cs="Calibri"/>
          <w:b/>
          <w:bCs/>
          <w:i/>
          <w:color w:val="000000" w:themeColor="text1"/>
        </w:rPr>
        <w:t xml:space="preserve"> of document SC6</w:t>
      </w:r>
      <w:r w:rsidR="00702BB1">
        <w:rPr>
          <w:rFonts w:cs="Calibri"/>
          <w:b/>
          <w:bCs/>
          <w:i/>
          <w:color w:val="000000" w:themeColor="text1"/>
        </w:rPr>
        <w:t>4</w:t>
      </w:r>
      <w:r w:rsidRPr="000C05D9">
        <w:rPr>
          <w:rFonts w:cs="Calibri"/>
          <w:b/>
          <w:bCs/>
          <w:i/>
          <w:color w:val="000000" w:themeColor="text1"/>
        </w:rPr>
        <w:t xml:space="preserve"> Doc.9.2</w:t>
      </w:r>
      <w:r w:rsidR="00702BB1">
        <w:rPr>
          <w:rFonts w:cs="Calibri"/>
          <w:b/>
          <w:bCs/>
          <w:i/>
          <w:color w:val="000000" w:themeColor="text1"/>
        </w:rPr>
        <w:t xml:space="preserve"> Rev.1</w:t>
      </w:r>
      <w:r w:rsidRPr="000C05D9">
        <w:rPr>
          <w:rFonts w:cs="Calibri"/>
          <w:b/>
          <w:bCs/>
          <w:i/>
          <w:color w:val="000000" w:themeColor="text1"/>
        </w:rPr>
        <w:t xml:space="preserve"> to continue encouraging the payment of annual contributions by the Contracting Parties;</w:t>
      </w:r>
      <w:r w:rsidR="00462ECE">
        <w:rPr>
          <w:rFonts w:cs="Calibri"/>
          <w:b/>
          <w:bCs/>
          <w:i/>
          <w:color w:val="000000" w:themeColor="text1"/>
        </w:rPr>
        <w:t xml:space="preserve"> and</w:t>
      </w:r>
    </w:p>
    <w:p w14:paraId="37EE5087" w14:textId="268220C8" w:rsidR="001F03FD" w:rsidRPr="000C05D9" w:rsidRDefault="00911328" w:rsidP="00462ECE">
      <w:pPr>
        <w:spacing w:after="0" w:line="240" w:lineRule="auto"/>
        <w:ind w:left="425" w:hanging="425"/>
        <w:contextualSpacing/>
        <w:rPr>
          <w:rFonts w:cs="Calibri"/>
          <w:i/>
          <w:color w:val="000000" w:themeColor="text1"/>
        </w:rPr>
      </w:pPr>
      <w:r>
        <w:rPr>
          <w:rFonts w:cs="Calibri"/>
          <w:b/>
          <w:bCs/>
          <w:i/>
          <w:color w:val="000000" w:themeColor="text1"/>
        </w:rPr>
        <w:t>i</w:t>
      </w:r>
      <w:r w:rsidR="001F03FD" w:rsidRPr="000C05D9">
        <w:rPr>
          <w:rFonts w:cs="Calibri"/>
          <w:b/>
          <w:bCs/>
          <w:i/>
          <w:color w:val="000000" w:themeColor="text1"/>
        </w:rPr>
        <w:t>v.</w:t>
      </w:r>
      <w:r w:rsidR="001F03FD" w:rsidRPr="000C05D9">
        <w:rPr>
          <w:rFonts w:cs="Calibri"/>
          <w:b/>
          <w:bCs/>
          <w:i/>
          <w:color w:val="000000" w:themeColor="text1"/>
        </w:rPr>
        <w:tab/>
        <w:t xml:space="preserve">note the </w:t>
      </w:r>
      <w:r w:rsidR="000C05D9" w:rsidRPr="000C05D9">
        <w:rPr>
          <w:rFonts w:cs="Calibri"/>
          <w:b/>
          <w:bCs/>
          <w:i/>
          <w:color w:val="000000" w:themeColor="text1"/>
        </w:rPr>
        <w:t xml:space="preserve">status of the voluntary contributions received from the Contracting Parties in the Africa region outlined in paragraph </w:t>
      </w:r>
      <w:r w:rsidR="00702BB1">
        <w:rPr>
          <w:rFonts w:cs="Calibri"/>
          <w:b/>
          <w:bCs/>
          <w:i/>
          <w:color w:val="000000" w:themeColor="text1"/>
        </w:rPr>
        <w:t>19</w:t>
      </w:r>
      <w:r w:rsidR="000C05D9" w:rsidRPr="000C05D9">
        <w:rPr>
          <w:rFonts w:cs="Calibri"/>
          <w:b/>
          <w:bCs/>
          <w:i/>
          <w:color w:val="000000" w:themeColor="text1"/>
        </w:rPr>
        <w:t xml:space="preserve"> of document SC6</w:t>
      </w:r>
      <w:r w:rsidR="00702BB1">
        <w:rPr>
          <w:rFonts w:cs="Calibri"/>
          <w:b/>
          <w:bCs/>
          <w:i/>
          <w:color w:val="000000" w:themeColor="text1"/>
        </w:rPr>
        <w:t>4</w:t>
      </w:r>
      <w:r w:rsidR="000C05D9" w:rsidRPr="000C05D9">
        <w:rPr>
          <w:rFonts w:cs="Calibri"/>
          <w:b/>
          <w:bCs/>
          <w:i/>
          <w:color w:val="000000" w:themeColor="text1"/>
        </w:rPr>
        <w:t xml:space="preserve"> Doc.9.</w:t>
      </w:r>
      <w:r w:rsidR="00702BB1">
        <w:rPr>
          <w:rFonts w:cs="Calibri"/>
          <w:b/>
          <w:bCs/>
          <w:i/>
          <w:color w:val="000000" w:themeColor="text1"/>
        </w:rPr>
        <w:t>2</w:t>
      </w:r>
      <w:r w:rsidR="001F03FD" w:rsidRPr="000C05D9">
        <w:rPr>
          <w:rFonts w:cs="Calibri"/>
          <w:b/>
          <w:bCs/>
          <w:i/>
          <w:color w:val="000000" w:themeColor="text1"/>
        </w:rPr>
        <w:t>.</w:t>
      </w:r>
      <w:r w:rsidR="00702BB1">
        <w:rPr>
          <w:rFonts w:cs="Calibri"/>
          <w:b/>
          <w:bCs/>
          <w:i/>
          <w:color w:val="000000" w:themeColor="text1"/>
        </w:rPr>
        <w:t xml:space="preserve"> Rev.1</w:t>
      </w:r>
    </w:p>
    <w:p w14:paraId="023F3341" w14:textId="22C383EE" w:rsidR="003D1F73" w:rsidRDefault="003D1F73" w:rsidP="00462ECE">
      <w:pPr>
        <w:spacing w:after="0" w:line="240" w:lineRule="auto"/>
        <w:ind w:left="425" w:hanging="425"/>
        <w:contextualSpacing/>
        <w:rPr>
          <w:rFonts w:cs="Calibri"/>
          <w:color w:val="000000" w:themeColor="text1"/>
        </w:rPr>
      </w:pPr>
    </w:p>
    <w:p w14:paraId="3B3D419F" w14:textId="1076FA91" w:rsidR="00B07229" w:rsidRPr="00462ECE" w:rsidRDefault="00462ECE" w:rsidP="00462ECE">
      <w:pPr>
        <w:spacing w:after="0" w:line="240" w:lineRule="auto"/>
        <w:ind w:left="426" w:hanging="426"/>
        <w:rPr>
          <w:b/>
        </w:rPr>
      </w:pPr>
      <w:r w:rsidRPr="00462ECE">
        <w:rPr>
          <w:b/>
        </w:rPr>
        <w:t>2.</w:t>
      </w:r>
      <w:r w:rsidRPr="00462ECE">
        <w:rPr>
          <w:b/>
        </w:rPr>
        <w:tab/>
      </w:r>
      <w:r w:rsidR="00B07229" w:rsidRPr="00462ECE">
        <w:rPr>
          <w:b/>
        </w:rPr>
        <w:t xml:space="preserve">Report on </w:t>
      </w:r>
      <w:r w:rsidR="006E37BD" w:rsidRPr="00462ECE">
        <w:rPr>
          <w:b/>
        </w:rPr>
        <w:t xml:space="preserve">financial matters </w:t>
      </w:r>
      <w:r w:rsidR="00B07229" w:rsidRPr="00462ECE">
        <w:rPr>
          <w:b/>
        </w:rPr>
        <w:t>for 202</w:t>
      </w:r>
      <w:r w:rsidR="00DB13AE" w:rsidRPr="00462ECE">
        <w:rPr>
          <w:b/>
        </w:rPr>
        <w:t>4</w:t>
      </w:r>
      <w:r w:rsidR="00B07229" w:rsidRPr="00462ECE">
        <w:rPr>
          <w:b/>
        </w:rPr>
        <w:t xml:space="preserve"> and 202</w:t>
      </w:r>
      <w:r w:rsidR="00DB13AE" w:rsidRPr="00462ECE">
        <w:rPr>
          <w:b/>
        </w:rPr>
        <w:t>5</w:t>
      </w:r>
    </w:p>
    <w:p w14:paraId="6ED77650" w14:textId="77777777" w:rsidR="00462ECE" w:rsidRDefault="00462ECE" w:rsidP="00462ECE">
      <w:pPr>
        <w:pStyle w:val="ColorfulList-Accent11"/>
        <w:ind w:left="785"/>
        <w:rPr>
          <w:rFonts w:cs="Calibri"/>
        </w:rPr>
      </w:pPr>
    </w:p>
    <w:p w14:paraId="35727B94" w14:textId="7729F662" w:rsidR="00B07229" w:rsidRDefault="00DB51AE" w:rsidP="00462ECE">
      <w:pPr>
        <w:pStyle w:val="ColorfulList-Accent11"/>
        <w:ind w:left="0" w:firstLine="0"/>
        <w:rPr>
          <w:rFonts w:cs="Calibri"/>
        </w:rPr>
      </w:pPr>
      <w:r>
        <w:rPr>
          <w:rFonts w:cs="Calibri"/>
        </w:rPr>
        <w:t xml:space="preserve">The Secretariat introduced document </w:t>
      </w:r>
      <w:r w:rsidRPr="00DB51AE">
        <w:rPr>
          <w:rFonts w:cs="Calibri"/>
        </w:rPr>
        <w:t xml:space="preserve">SC64 Doc.9.1 </w:t>
      </w:r>
      <w:r w:rsidRPr="00DB51AE">
        <w:rPr>
          <w:rFonts w:cs="Calibri"/>
          <w:i/>
          <w:iCs/>
        </w:rPr>
        <w:t>Financial and budgetary matters: Report on financial matters for 2024 and 2025 (as of 30 September 2024)</w:t>
      </w:r>
      <w:r>
        <w:rPr>
          <w:rFonts w:cs="Calibri"/>
        </w:rPr>
        <w:t>. The final income and expenditure for 2024 would be confirmed in the upcoming audit, with the report of the auditor planned for publishing in April 2025.</w:t>
      </w:r>
      <w:r w:rsidR="00811E3D">
        <w:rPr>
          <w:rFonts w:cs="Calibri"/>
        </w:rPr>
        <w:t xml:space="preserve"> The audited financial statements will be included in the updated document for consideration by the </w:t>
      </w:r>
      <w:r w:rsidR="000349F3">
        <w:rPr>
          <w:rFonts w:cs="Calibri"/>
        </w:rPr>
        <w:t xml:space="preserve">Standing Committee at </w:t>
      </w:r>
      <w:r w:rsidR="00811E3D">
        <w:rPr>
          <w:rFonts w:cs="Calibri"/>
        </w:rPr>
        <w:t>SC65 in July.</w:t>
      </w:r>
    </w:p>
    <w:p w14:paraId="1045A10C" w14:textId="77777777" w:rsidR="00E04AE0" w:rsidRDefault="00E04AE0" w:rsidP="00462ECE">
      <w:pPr>
        <w:pStyle w:val="ColorfulList-Accent11"/>
        <w:ind w:left="0" w:firstLine="0"/>
        <w:rPr>
          <w:rFonts w:cs="Calibri"/>
        </w:rPr>
      </w:pPr>
    </w:p>
    <w:p w14:paraId="654BFE78" w14:textId="3B0A7424" w:rsidR="00E04AE0" w:rsidRDefault="00E04AE0" w:rsidP="00462ECE">
      <w:pPr>
        <w:pStyle w:val="ColorfulList-Accent11"/>
        <w:ind w:left="0" w:firstLine="0"/>
        <w:rPr>
          <w:rFonts w:cs="Calibri"/>
        </w:rPr>
      </w:pPr>
      <w:r>
        <w:rPr>
          <w:rFonts w:cs="Calibri"/>
        </w:rPr>
        <w:t xml:space="preserve">The latest estimate of the surplus funds from the 2024 core budget to be allocated (updating Table 2 of document </w:t>
      </w:r>
      <w:r w:rsidRPr="00DB51AE">
        <w:rPr>
          <w:rFonts w:cs="Calibri"/>
        </w:rPr>
        <w:t>SC64 Doc.9.1</w:t>
      </w:r>
      <w:r>
        <w:rPr>
          <w:rFonts w:cs="Calibri"/>
        </w:rPr>
        <w:t>) is summarized in Table 1 below.</w:t>
      </w:r>
    </w:p>
    <w:p w14:paraId="421BAD32" w14:textId="77777777" w:rsidR="00E04AE0" w:rsidRDefault="00E04AE0" w:rsidP="00462ECE">
      <w:pPr>
        <w:pStyle w:val="ColorfulList-Accent11"/>
        <w:ind w:left="0" w:firstLine="0"/>
        <w:rPr>
          <w:rFonts w:cs="Calibri"/>
        </w:rPr>
      </w:pPr>
    </w:p>
    <w:p w14:paraId="7CE7E717" w14:textId="764EC93E" w:rsidR="00E04AE0" w:rsidRPr="00E04AE0" w:rsidRDefault="00E04AE0" w:rsidP="00E04AE0">
      <w:pPr>
        <w:spacing w:after="0" w:line="240" w:lineRule="auto"/>
        <w:rPr>
          <w:rFonts w:ascii="Calibri" w:hAnsi="Calibri" w:cs="Calibri"/>
          <w:i/>
          <w:iCs/>
        </w:rPr>
      </w:pPr>
      <w:r w:rsidRPr="00D800EE">
        <w:rPr>
          <w:rFonts w:ascii="Calibri" w:eastAsia="Times New Roman" w:hAnsi="Calibri" w:cs="Calibri"/>
          <w:i/>
          <w:iCs/>
          <w:color w:val="000000"/>
          <w:lang w:eastAsia="en-GB"/>
        </w:rPr>
        <w:t xml:space="preserve">Table </w:t>
      </w:r>
      <w:r w:rsidRPr="00E04AE0">
        <w:rPr>
          <w:rFonts w:ascii="Calibri" w:eastAsia="Times New Roman" w:hAnsi="Calibri" w:cs="Calibri"/>
          <w:i/>
          <w:iCs/>
          <w:color w:val="000000"/>
          <w:lang w:eastAsia="en-GB"/>
        </w:rPr>
        <w:t>1</w:t>
      </w:r>
      <w:r w:rsidRPr="00D800EE">
        <w:rPr>
          <w:rFonts w:ascii="Calibri" w:eastAsia="Times New Roman" w:hAnsi="Calibri" w:cs="Calibri"/>
          <w:i/>
          <w:iCs/>
          <w:color w:val="000000"/>
          <w:lang w:eastAsia="en-GB"/>
        </w:rPr>
        <w:t>: 2024 core surplus to be allocated (in '000)</w:t>
      </w:r>
      <w:r w:rsidR="00811E3D">
        <w:rPr>
          <w:rFonts w:ascii="Calibri" w:eastAsia="Times New Roman" w:hAnsi="Calibri" w:cs="Calibri"/>
          <w:i/>
          <w:iCs/>
          <w:color w:val="000000"/>
          <w:lang w:eastAsia="en-GB"/>
        </w:rPr>
        <w:t xml:space="preserve"> – estimated as of 20 January 2025</w:t>
      </w:r>
    </w:p>
    <w:tbl>
      <w:tblPr>
        <w:tblW w:w="9072" w:type="dxa"/>
        <w:tblInd w:w="-5" w:type="dxa"/>
        <w:tblLook w:val="04A0" w:firstRow="1" w:lastRow="0" w:firstColumn="1" w:lastColumn="0" w:noHBand="0" w:noVBand="1"/>
      </w:tblPr>
      <w:tblGrid>
        <w:gridCol w:w="7513"/>
        <w:gridCol w:w="1559"/>
      </w:tblGrid>
      <w:tr w:rsidR="00E04AE0" w:rsidRPr="00D800EE" w14:paraId="083F76B0" w14:textId="77777777" w:rsidTr="00CD5E13">
        <w:trPr>
          <w:cantSplit/>
        </w:trPr>
        <w:tc>
          <w:tcPr>
            <w:tcW w:w="7513" w:type="dxa"/>
            <w:tcBorders>
              <w:top w:val="single" w:sz="4" w:space="0" w:color="auto"/>
              <w:left w:val="single" w:sz="4" w:space="0" w:color="auto"/>
              <w:bottom w:val="single" w:sz="4" w:space="0" w:color="auto"/>
              <w:right w:val="single" w:sz="4" w:space="0" w:color="auto"/>
            </w:tcBorders>
            <w:shd w:val="clear" w:color="000000" w:fill="DBE5F1"/>
            <w:hideMark/>
          </w:tcPr>
          <w:p w14:paraId="67994FFE" w14:textId="77777777" w:rsidR="00E04AE0" w:rsidRPr="00D800EE" w:rsidRDefault="00E04AE0" w:rsidP="00F21DFC">
            <w:pPr>
              <w:spacing w:after="0" w:line="240" w:lineRule="auto"/>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(I) Fund balance at 31 December 2024 per audited statements</w:t>
            </w:r>
          </w:p>
        </w:tc>
        <w:tc>
          <w:tcPr>
            <w:tcW w:w="1559" w:type="dxa"/>
            <w:tcBorders>
              <w:top w:val="single" w:sz="4" w:space="0" w:color="auto"/>
              <w:left w:val="nil"/>
              <w:bottom w:val="single" w:sz="4" w:space="0" w:color="auto"/>
              <w:right w:val="single" w:sz="4" w:space="0" w:color="auto"/>
            </w:tcBorders>
            <w:shd w:val="clear" w:color="000000" w:fill="DBE5F1"/>
            <w:noWrap/>
            <w:hideMark/>
          </w:tcPr>
          <w:p w14:paraId="7F9EC02D" w14:textId="3012A469" w:rsidR="00E04AE0" w:rsidRPr="00D800EE" w:rsidRDefault="00E04AE0" w:rsidP="00F21DFC">
            <w:pPr>
              <w:spacing w:after="0" w:line="240" w:lineRule="auto"/>
              <w:ind w:firstLineChars="100" w:firstLine="221"/>
              <w:jc w:val="right"/>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 xml:space="preserve">3,701 </w:t>
            </w:r>
          </w:p>
        </w:tc>
      </w:tr>
      <w:tr w:rsidR="00E04AE0" w:rsidRPr="00D800EE" w14:paraId="06BFCAD9" w14:textId="77777777" w:rsidTr="00CD5E13">
        <w:trPr>
          <w:cantSplit/>
        </w:trPr>
        <w:tc>
          <w:tcPr>
            <w:tcW w:w="7513" w:type="dxa"/>
            <w:tcBorders>
              <w:top w:val="nil"/>
              <w:left w:val="single" w:sz="4" w:space="0" w:color="auto"/>
              <w:bottom w:val="single" w:sz="4" w:space="0" w:color="auto"/>
              <w:right w:val="single" w:sz="4" w:space="0" w:color="auto"/>
            </w:tcBorders>
            <w:shd w:val="clear" w:color="000000" w:fill="DBE5F1"/>
            <w:hideMark/>
          </w:tcPr>
          <w:p w14:paraId="05B8E6A1" w14:textId="77777777" w:rsidR="00E04AE0" w:rsidRPr="00D800EE" w:rsidRDefault="00E04AE0" w:rsidP="00F21DFC">
            <w:pPr>
              <w:spacing w:after="0" w:line="240" w:lineRule="auto"/>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(II) Estimated net expenditure over income over expenditure in 2024</w:t>
            </w:r>
          </w:p>
        </w:tc>
        <w:tc>
          <w:tcPr>
            <w:tcW w:w="1559" w:type="dxa"/>
            <w:tcBorders>
              <w:top w:val="nil"/>
              <w:left w:val="nil"/>
              <w:bottom w:val="single" w:sz="4" w:space="0" w:color="auto"/>
              <w:right w:val="single" w:sz="4" w:space="0" w:color="auto"/>
            </w:tcBorders>
            <w:shd w:val="clear" w:color="000000" w:fill="DBE5F1"/>
            <w:noWrap/>
            <w:hideMark/>
          </w:tcPr>
          <w:p w14:paraId="217453CE" w14:textId="20BA8F28" w:rsidR="00E04AE0" w:rsidRPr="00D800EE" w:rsidRDefault="00E04AE0" w:rsidP="00F21DFC">
            <w:pPr>
              <w:spacing w:after="0" w:line="240" w:lineRule="auto"/>
              <w:ind w:firstLineChars="100" w:firstLine="221"/>
              <w:jc w:val="right"/>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 xml:space="preserve">146 </w:t>
            </w:r>
          </w:p>
        </w:tc>
      </w:tr>
      <w:tr w:rsidR="00E04AE0" w:rsidRPr="00D800EE" w14:paraId="4163A99C" w14:textId="77777777" w:rsidTr="00CD5E13">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06D5A57A" w14:textId="77777777" w:rsidR="00E04AE0" w:rsidRPr="00D800EE" w:rsidRDefault="00E04AE0" w:rsidP="00F21DFC">
            <w:pPr>
              <w:spacing w:after="0" w:line="240" w:lineRule="auto"/>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Reserve, approved and pre-committed:</w:t>
            </w:r>
          </w:p>
        </w:tc>
        <w:tc>
          <w:tcPr>
            <w:tcW w:w="1559" w:type="dxa"/>
            <w:tcBorders>
              <w:top w:val="nil"/>
              <w:left w:val="nil"/>
              <w:bottom w:val="single" w:sz="4" w:space="0" w:color="auto"/>
              <w:right w:val="single" w:sz="4" w:space="0" w:color="auto"/>
            </w:tcBorders>
            <w:shd w:val="clear" w:color="auto" w:fill="auto"/>
            <w:noWrap/>
            <w:hideMark/>
          </w:tcPr>
          <w:p w14:paraId="4D39E71A" w14:textId="77777777" w:rsidR="00E04AE0" w:rsidRPr="00D800EE" w:rsidRDefault="00E04AE0" w:rsidP="00F21DFC">
            <w:pPr>
              <w:spacing w:after="0" w:line="240" w:lineRule="auto"/>
              <w:jc w:val="right"/>
              <w:rPr>
                <w:rFonts w:ascii="Calibri" w:eastAsia="Times New Roman" w:hAnsi="Calibri" w:cs="Calibri"/>
                <w:color w:val="000000"/>
                <w:lang w:eastAsia="en-GB"/>
              </w:rPr>
            </w:pPr>
            <w:r w:rsidRPr="00D800EE">
              <w:rPr>
                <w:rFonts w:ascii="Calibri" w:eastAsia="Times New Roman" w:hAnsi="Calibri" w:cs="Calibri"/>
                <w:color w:val="000000"/>
                <w:lang w:eastAsia="en-GB"/>
              </w:rPr>
              <w:t> </w:t>
            </w:r>
          </w:p>
        </w:tc>
      </w:tr>
      <w:tr w:rsidR="00E04AE0" w:rsidRPr="00D800EE" w14:paraId="22A4C534" w14:textId="77777777" w:rsidTr="00CD5E13">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276EA55B" w14:textId="77777777" w:rsidR="00E04AE0" w:rsidRPr="00D800EE" w:rsidRDefault="00E04AE0" w:rsidP="00F21DFC">
            <w:pPr>
              <w:spacing w:after="0" w:line="240" w:lineRule="auto"/>
              <w:rPr>
                <w:rFonts w:ascii="Calibri" w:eastAsia="Times New Roman" w:hAnsi="Calibri" w:cs="Calibri"/>
                <w:color w:val="000000"/>
                <w:lang w:eastAsia="en-GB"/>
              </w:rPr>
            </w:pPr>
            <w:r w:rsidRPr="00D800EE">
              <w:rPr>
                <w:rFonts w:ascii="Calibri" w:eastAsia="Times New Roman" w:hAnsi="Calibri" w:cs="Calibri"/>
                <w:color w:val="000000"/>
                <w:lang w:eastAsia="en-GB"/>
              </w:rPr>
              <w:t>Reserve fund at 15% (Resolution XIV.1, paragraph 33)</w:t>
            </w:r>
          </w:p>
        </w:tc>
        <w:tc>
          <w:tcPr>
            <w:tcW w:w="1559" w:type="dxa"/>
            <w:tcBorders>
              <w:top w:val="nil"/>
              <w:left w:val="nil"/>
              <w:bottom w:val="single" w:sz="4" w:space="0" w:color="auto"/>
              <w:right w:val="single" w:sz="4" w:space="0" w:color="auto"/>
            </w:tcBorders>
            <w:shd w:val="clear" w:color="auto" w:fill="auto"/>
            <w:noWrap/>
            <w:hideMark/>
          </w:tcPr>
          <w:p w14:paraId="5ACA6C2C" w14:textId="5E30C273" w:rsidR="00E04AE0" w:rsidRPr="00D800EE" w:rsidRDefault="00E04AE0" w:rsidP="00F21DFC">
            <w:pPr>
              <w:spacing w:after="0" w:line="240" w:lineRule="auto"/>
              <w:jc w:val="right"/>
              <w:rPr>
                <w:rFonts w:ascii="Calibri" w:eastAsia="Times New Roman" w:hAnsi="Calibri" w:cs="Calibri"/>
                <w:color w:val="000000"/>
                <w:lang w:eastAsia="en-GB"/>
              </w:rPr>
            </w:pPr>
            <w:r w:rsidRPr="00D800EE">
              <w:rPr>
                <w:rFonts w:ascii="Calibri" w:eastAsia="Times New Roman" w:hAnsi="Calibri" w:cs="Calibri"/>
                <w:color w:val="000000"/>
                <w:lang w:eastAsia="en-GB"/>
              </w:rPr>
              <w:t xml:space="preserve">762 </w:t>
            </w:r>
          </w:p>
        </w:tc>
      </w:tr>
      <w:tr w:rsidR="00E04AE0" w:rsidRPr="00D800EE" w14:paraId="591C37FC" w14:textId="77777777" w:rsidTr="00CD5E13">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262E20FA" w14:textId="77777777" w:rsidR="00E04AE0" w:rsidRPr="00D800EE" w:rsidRDefault="00E04AE0" w:rsidP="00F21DFC">
            <w:pPr>
              <w:spacing w:after="0" w:line="240" w:lineRule="auto"/>
              <w:rPr>
                <w:rFonts w:ascii="Calibri" w:eastAsia="Times New Roman" w:hAnsi="Calibri" w:cs="Calibri"/>
                <w:lang w:eastAsia="en-GB"/>
              </w:rPr>
            </w:pPr>
            <w:r w:rsidRPr="00D800EE">
              <w:rPr>
                <w:rFonts w:ascii="Calibri" w:eastAsia="Times New Roman" w:hAnsi="Calibri" w:cs="Calibri"/>
                <w:lang w:eastAsia="en-GB"/>
              </w:rPr>
              <w:t>COP14 approved use of savings for 2025 (Resolution XIV.1, paragraph 15)</w:t>
            </w:r>
          </w:p>
        </w:tc>
        <w:tc>
          <w:tcPr>
            <w:tcW w:w="1559" w:type="dxa"/>
            <w:tcBorders>
              <w:top w:val="nil"/>
              <w:left w:val="nil"/>
              <w:bottom w:val="single" w:sz="4" w:space="0" w:color="auto"/>
              <w:right w:val="single" w:sz="4" w:space="0" w:color="auto"/>
            </w:tcBorders>
            <w:shd w:val="clear" w:color="auto" w:fill="auto"/>
            <w:noWrap/>
            <w:hideMark/>
          </w:tcPr>
          <w:p w14:paraId="52B3DC6E" w14:textId="0FA0A3DA" w:rsidR="00E04AE0" w:rsidRPr="00D800EE" w:rsidRDefault="00E04AE0" w:rsidP="00F21DFC">
            <w:pPr>
              <w:spacing w:after="0" w:line="240" w:lineRule="auto"/>
              <w:jc w:val="right"/>
              <w:rPr>
                <w:rFonts w:ascii="Calibri" w:eastAsia="Times New Roman" w:hAnsi="Calibri" w:cs="Calibri"/>
                <w:lang w:eastAsia="en-GB"/>
              </w:rPr>
            </w:pPr>
            <w:r w:rsidRPr="00D800EE">
              <w:rPr>
                <w:rFonts w:ascii="Calibri" w:eastAsia="Times New Roman" w:hAnsi="Calibri" w:cs="Calibri"/>
                <w:lang w:eastAsia="en-GB"/>
              </w:rPr>
              <w:t xml:space="preserve">76 </w:t>
            </w:r>
          </w:p>
        </w:tc>
      </w:tr>
      <w:tr w:rsidR="00E04AE0" w:rsidRPr="00D800EE" w14:paraId="4F0CA20B" w14:textId="77777777" w:rsidTr="00CD5E13">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2A9C9816" w14:textId="77777777" w:rsidR="00E04AE0" w:rsidRPr="00D800EE" w:rsidRDefault="00E04AE0" w:rsidP="00F21DFC">
            <w:pPr>
              <w:spacing w:after="0" w:line="240" w:lineRule="auto"/>
              <w:rPr>
                <w:rFonts w:ascii="Calibri" w:eastAsia="Times New Roman" w:hAnsi="Calibri" w:cs="Calibri"/>
                <w:lang w:eastAsia="en-GB"/>
              </w:rPr>
            </w:pPr>
            <w:r w:rsidRPr="00D800EE">
              <w:rPr>
                <w:rFonts w:ascii="Calibri" w:eastAsia="Times New Roman" w:hAnsi="Calibri" w:cs="Calibri"/>
                <w:lang w:eastAsia="en-GB"/>
              </w:rPr>
              <w:t>COP14 approved use of savings for 2025 (Resolution XIV.1, paragraph 16)</w:t>
            </w:r>
          </w:p>
        </w:tc>
        <w:tc>
          <w:tcPr>
            <w:tcW w:w="1559" w:type="dxa"/>
            <w:tcBorders>
              <w:top w:val="nil"/>
              <w:left w:val="nil"/>
              <w:bottom w:val="single" w:sz="4" w:space="0" w:color="auto"/>
              <w:right w:val="single" w:sz="4" w:space="0" w:color="auto"/>
            </w:tcBorders>
            <w:shd w:val="clear" w:color="auto" w:fill="auto"/>
            <w:noWrap/>
            <w:hideMark/>
          </w:tcPr>
          <w:p w14:paraId="54836027" w14:textId="563A106F" w:rsidR="00E04AE0" w:rsidRPr="00D800EE" w:rsidRDefault="00E04AE0" w:rsidP="00F21DFC">
            <w:pPr>
              <w:spacing w:after="0" w:line="240" w:lineRule="auto"/>
              <w:jc w:val="right"/>
              <w:rPr>
                <w:rFonts w:ascii="Calibri" w:eastAsia="Times New Roman" w:hAnsi="Calibri" w:cs="Calibri"/>
                <w:lang w:eastAsia="en-GB"/>
              </w:rPr>
            </w:pPr>
            <w:r w:rsidRPr="00D800EE">
              <w:rPr>
                <w:rFonts w:ascii="Calibri" w:eastAsia="Times New Roman" w:hAnsi="Calibri" w:cs="Calibri"/>
                <w:lang w:eastAsia="en-GB"/>
              </w:rPr>
              <w:t xml:space="preserve">120 </w:t>
            </w:r>
          </w:p>
        </w:tc>
      </w:tr>
      <w:tr w:rsidR="00E04AE0" w:rsidRPr="00D800EE" w14:paraId="64EEB107" w14:textId="77777777" w:rsidTr="00CD5E13">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32B14CB9" w14:textId="24F68CE6" w:rsidR="00E04AE0" w:rsidRPr="00D800EE" w:rsidRDefault="00E04AE0" w:rsidP="00F21DFC">
            <w:pPr>
              <w:spacing w:after="0" w:line="240" w:lineRule="auto"/>
              <w:rPr>
                <w:rFonts w:ascii="Calibri" w:eastAsia="Times New Roman" w:hAnsi="Calibri" w:cs="Calibri"/>
                <w:color w:val="000000"/>
                <w:lang w:eastAsia="en-GB"/>
              </w:rPr>
            </w:pPr>
            <w:r w:rsidRPr="00D800EE">
              <w:rPr>
                <w:rFonts w:ascii="Calibri" w:eastAsia="Times New Roman" w:hAnsi="Calibri" w:cs="Calibri"/>
                <w:color w:val="000000"/>
                <w:lang w:eastAsia="en-GB"/>
              </w:rPr>
              <w:t>Carry</w:t>
            </w:r>
            <w:r>
              <w:rPr>
                <w:rFonts w:ascii="Calibri" w:eastAsia="Times New Roman" w:hAnsi="Calibri" w:cs="Calibri"/>
                <w:color w:val="000000"/>
                <w:lang w:eastAsia="en-GB"/>
              </w:rPr>
              <w:t>-</w:t>
            </w:r>
            <w:r w:rsidRPr="00D800EE">
              <w:rPr>
                <w:rFonts w:ascii="Calibri" w:eastAsia="Times New Roman" w:hAnsi="Calibri" w:cs="Calibri"/>
                <w:color w:val="000000"/>
                <w:lang w:eastAsia="en-GB"/>
              </w:rPr>
              <w:t>forward balances (</w:t>
            </w:r>
            <w:r>
              <w:rPr>
                <w:rFonts w:ascii="Calibri" w:eastAsia="Times New Roman" w:hAnsi="Calibri" w:cs="Calibri"/>
                <w:color w:val="000000"/>
                <w:lang w:eastAsia="en-GB"/>
              </w:rPr>
              <w:t xml:space="preserve">updating </w:t>
            </w:r>
            <w:r w:rsidRPr="00D800EE">
              <w:rPr>
                <w:rFonts w:ascii="Calibri" w:eastAsia="Times New Roman" w:hAnsi="Calibri" w:cs="Calibri"/>
                <w:color w:val="000000"/>
                <w:lang w:eastAsia="en-GB"/>
              </w:rPr>
              <w:t>Table 1</w:t>
            </w:r>
            <w:r>
              <w:rPr>
                <w:rFonts w:ascii="Calibri" w:eastAsia="Times New Roman" w:hAnsi="Calibri" w:cs="Calibri"/>
                <w:color w:val="000000"/>
                <w:lang w:eastAsia="en-GB"/>
              </w:rPr>
              <w:t xml:space="preserve"> of </w:t>
            </w:r>
            <w:r>
              <w:rPr>
                <w:rFonts w:cs="Calibri"/>
              </w:rPr>
              <w:t xml:space="preserve">document </w:t>
            </w:r>
            <w:r w:rsidRPr="00DB51AE">
              <w:rPr>
                <w:rFonts w:cs="Calibri"/>
              </w:rPr>
              <w:t>SC64 Doc.9.1</w:t>
            </w:r>
            <w:r w:rsidRPr="00D800EE">
              <w:rPr>
                <w:rFonts w:ascii="Calibri" w:eastAsia="Times New Roman" w:hAnsi="Calibri" w:cs="Calibri"/>
                <w:color w:val="000000"/>
                <w:lang w:eastAsia="en-GB"/>
              </w:rPr>
              <w:t>)</w:t>
            </w:r>
          </w:p>
        </w:tc>
        <w:tc>
          <w:tcPr>
            <w:tcW w:w="1559" w:type="dxa"/>
            <w:tcBorders>
              <w:top w:val="nil"/>
              <w:left w:val="nil"/>
              <w:bottom w:val="single" w:sz="4" w:space="0" w:color="auto"/>
              <w:right w:val="single" w:sz="4" w:space="0" w:color="auto"/>
            </w:tcBorders>
            <w:shd w:val="clear" w:color="auto" w:fill="auto"/>
            <w:noWrap/>
            <w:hideMark/>
          </w:tcPr>
          <w:p w14:paraId="56D92F0C" w14:textId="0C954653" w:rsidR="00E04AE0" w:rsidRPr="00D800EE" w:rsidRDefault="00E04AE0" w:rsidP="00F21DFC">
            <w:pPr>
              <w:spacing w:after="0" w:line="240" w:lineRule="auto"/>
              <w:jc w:val="right"/>
              <w:rPr>
                <w:rFonts w:ascii="Calibri" w:eastAsia="Times New Roman" w:hAnsi="Calibri" w:cs="Calibri"/>
                <w:lang w:eastAsia="en-GB"/>
              </w:rPr>
            </w:pPr>
            <w:r w:rsidRPr="00D800EE">
              <w:rPr>
                <w:rFonts w:ascii="Calibri" w:eastAsia="Times New Roman" w:hAnsi="Calibri" w:cs="Calibri"/>
                <w:lang w:eastAsia="en-GB"/>
              </w:rPr>
              <w:t xml:space="preserve">1,120 </w:t>
            </w:r>
          </w:p>
        </w:tc>
      </w:tr>
      <w:tr w:rsidR="00E04AE0" w:rsidRPr="00D800EE" w14:paraId="71118B7E" w14:textId="77777777" w:rsidTr="00CD5E13">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340A594C" w14:textId="0C1F9C41" w:rsidR="00E04AE0" w:rsidRPr="00D800EE" w:rsidRDefault="00E04AE0" w:rsidP="00F21DFC">
            <w:pPr>
              <w:spacing w:after="0" w:line="240" w:lineRule="auto"/>
              <w:rPr>
                <w:rFonts w:ascii="Calibri" w:eastAsia="Times New Roman" w:hAnsi="Calibri" w:cs="Calibri"/>
                <w:color w:val="000000"/>
                <w:lang w:eastAsia="en-GB"/>
              </w:rPr>
            </w:pPr>
            <w:r w:rsidRPr="00D800EE">
              <w:rPr>
                <w:rFonts w:ascii="Calibri" w:eastAsia="Times New Roman" w:hAnsi="Calibri" w:cs="Calibri"/>
                <w:color w:val="000000"/>
                <w:lang w:eastAsia="en-GB"/>
              </w:rPr>
              <w:t xml:space="preserve">Estimated committed for temporary use of reserve funds as a loan to complement voluntary funding for COP15 delegate support  </w:t>
            </w:r>
          </w:p>
        </w:tc>
        <w:tc>
          <w:tcPr>
            <w:tcW w:w="1559" w:type="dxa"/>
            <w:tcBorders>
              <w:top w:val="nil"/>
              <w:left w:val="nil"/>
              <w:bottom w:val="single" w:sz="4" w:space="0" w:color="auto"/>
              <w:right w:val="single" w:sz="4" w:space="0" w:color="auto"/>
            </w:tcBorders>
            <w:shd w:val="clear" w:color="auto" w:fill="auto"/>
            <w:noWrap/>
            <w:hideMark/>
          </w:tcPr>
          <w:p w14:paraId="0C1086D7" w14:textId="75F6189A" w:rsidR="00E04AE0" w:rsidRPr="00D800EE" w:rsidRDefault="00E04AE0" w:rsidP="00F21DFC">
            <w:pPr>
              <w:spacing w:after="0" w:line="240" w:lineRule="auto"/>
              <w:jc w:val="right"/>
              <w:rPr>
                <w:rFonts w:ascii="Calibri" w:eastAsia="Times New Roman" w:hAnsi="Calibri" w:cs="Calibri"/>
                <w:lang w:eastAsia="en-GB"/>
              </w:rPr>
            </w:pPr>
            <w:r>
              <w:rPr>
                <w:rFonts w:ascii="Calibri" w:eastAsia="Times New Roman" w:hAnsi="Calibri" w:cs="Calibri"/>
                <w:lang w:eastAsia="en-GB"/>
              </w:rPr>
              <w:t>(up to)</w:t>
            </w:r>
            <w:r w:rsidRPr="00D800EE">
              <w:rPr>
                <w:rFonts w:ascii="Calibri" w:eastAsia="Times New Roman" w:hAnsi="Calibri" w:cs="Calibri"/>
                <w:lang w:eastAsia="en-GB"/>
              </w:rPr>
              <w:t xml:space="preserve"> 486 </w:t>
            </w:r>
          </w:p>
        </w:tc>
      </w:tr>
      <w:tr w:rsidR="00E04AE0" w:rsidRPr="00D800EE" w14:paraId="714B7D21" w14:textId="77777777" w:rsidTr="00CD5E13">
        <w:trPr>
          <w:cantSplit/>
        </w:trPr>
        <w:tc>
          <w:tcPr>
            <w:tcW w:w="7513" w:type="dxa"/>
            <w:tcBorders>
              <w:top w:val="nil"/>
              <w:left w:val="single" w:sz="4" w:space="0" w:color="auto"/>
              <w:bottom w:val="single" w:sz="4" w:space="0" w:color="auto"/>
              <w:right w:val="single" w:sz="4" w:space="0" w:color="auto"/>
            </w:tcBorders>
            <w:shd w:val="clear" w:color="000000" w:fill="DAE9F8"/>
            <w:hideMark/>
          </w:tcPr>
          <w:p w14:paraId="4921531D" w14:textId="77777777" w:rsidR="00E04AE0" w:rsidRPr="00D800EE" w:rsidRDefault="00E04AE0" w:rsidP="00F21DFC">
            <w:pPr>
              <w:spacing w:after="0" w:line="240" w:lineRule="auto"/>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(III) Total reserve, approved and pre-committed</w:t>
            </w:r>
          </w:p>
        </w:tc>
        <w:tc>
          <w:tcPr>
            <w:tcW w:w="1559" w:type="dxa"/>
            <w:tcBorders>
              <w:top w:val="nil"/>
              <w:left w:val="nil"/>
              <w:bottom w:val="single" w:sz="4" w:space="0" w:color="auto"/>
              <w:right w:val="single" w:sz="4" w:space="0" w:color="auto"/>
            </w:tcBorders>
            <w:shd w:val="clear" w:color="000000" w:fill="DBE5F1"/>
            <w:noWrap/>
            <w:hideMark/>
          </w:tcPr>
          <w:p w14:paraId="1E7E6092" w14:textId="55B78304" w:rsidR="00E04AE0" w:rsidRPr="00D800EE" w:rsidRDefault="00E04AE0" w:rsidP="00F21DFC">
            <w:pPr>
              <w:spacing w:after="0" w:line="240" w:lineRule="auto"/>
              <w:ind w:firstLineChars="100" w:firstLine="221"/>
              <w:jc w:val="right"/>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 xml:space="preserve">2,564 </w:t>
            </w:r>
          </w:p>
        </w:tc>
      </w:tr>
      <w:tr w:rsidR="00E04AE0" w:rsidRPr="00D800EE" w14:paraId="33C48971" w14:textId="77777777" w:rsidTr="00CD5E13">
        <w:trPr>
          <w:cantSplit/>
        </w:trPr>
        <w:tc>
          <w:tcPr>
            <w:tcW w:w="7513" w:type="dxa"/>
            <w:tcBorders>
              <w:top w:val="nil"/>
              <w:left w:val="single" w:sz="4" w:space="0" w:color="auto"/>
              <w:bottom w:val="single" w:sz="4" w:space="0" w:color="auto"/>
              <w:right w:val="single" w:sz="4" w:space="0" w:color="auto"/>
            </w:tcBorders>
            <w:shd w:val="clear" w:color="auto" w:fill="CBD3DE" w:themeFill="text2" w:themeFillTint="40"/>
            <w:hideMark/>
          </w:tcPr>
          <w:p w14:paraId="780C4EC0" w14:textId="77777777" w:rsidR="00E04AE0" w:rsidRPr="00D800EE" w:rsidRDefault="00E04AE0" w:rsidP="00F21DFC">
            <w:pPr>
              <w:spacing w:after="0" w:line="240" w:lineRule="auto"/>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w:t>
            </w:r>
            <w:r>
              <w:rPr>
                <w:rFonts w:ascii="Calibri" w:eastAsia="Times New Roman" w:hAnsi="Calibri" w:cs="Calibri"/>
                <w:b/>
                <w:bCs/>
                <w:color w:val="000000"/>
                <w:lang w:eastAsia="en-GB"/>
              </w:rPr>
              <w:t>IV</w:t>
            </w:r>
            <w:r w:rsidRPr="00D800EE">
              <w:rPr>
                <w:rFonts w:ascii="Calibri" w:eastAsia="Times New Roman" w:hAnsi="Calibri" w:cs="Calibri"/>
                <w:b/>
                <w:bCs/>
                <w:color w:val="000000"/>
                <w:lang w:eastAsia="en-GB"/>
              </w:rPr>
              <w:t>=I-</w:t>
            </w:r>
            <w:r>
              <w:rPr>
                <w:rFonts w:ascii="Calibri" w:eastAsia="Times New Roman" w:hAnsi="Calibri" w:cs="Calibri"/>
                <w:b/>
                <w:bCs/>
                <w:color w:val="000000"/>
                <w:lang w:eastAsia="en-GB"/>
              </w:rPr>
              <w:t>(</w:t>
            </w:r>
            <w:r w:rsidRPr="00D800EE">
              <w:rPr>
                <w:rFonts w:ascii="Calibri" w:eastAsia="Times New Roman" w:hAnsi="Calibri" w:cs="Calibri"/>
                <w:b/>
                <w:bCs/>
                <w:color w:val="000000"/>
                <w:lang w:eastAsia="en-GB"/>
              </w:rPr>
              <w:t>II</w:t>
            </w:r>
            <w:r>
              <w:rPr>
                <w:rFonts w:ascii="Calibri" w:eastAsia="Times New Roman" w:hAnsi="Calibri" w:cs="Calibri"/>
                <w:b/>
                <w:bCs/>
                <w:color w:val="000000"/>
                <w:lang w:eastAsia="en-GB"/>
              </w:rPr>
              <w:t>+III)</w:t>
            </w:r>
            <w:r w:rsidRPr="00D800EE">
              <w:rPr>
                <w:rFonts w:ascii="Calibri" w:eastAsia="Times New Roman" w:hAnsi="Calibri" w:cs="Calibri"/>
                <w:b/>
                <w:bCs/>
                <w:color w:val="000000"/>
                <w:lang w:eastAsia="en-GB"/>
              </w:rPr>
              <w:t>) estimated 2024 core surplus after approved and pre-committed</w:t>
            </w:r>
          </w:p>
        </w:tc>
        <w:tc>
          <w:tcPr>
            <w:tcW w:w="1559" w:type="dxa"/>
            <w:tcBorders>
              <w:top w:val="nil"/>
              <w:left w:val="nil"/>
              <w:bottom w:val="single" w:sz="4" w:space="0" w:color="auto"/>
              <w:right w:val="single" w:sz="4" w:space="0" w:color="auto"/>
            </w:tcBorders>
            <w:shd w:val="clear" w:color="auto" w:fill="CBD3DE" w:themeFill="text2" w:themeFillTint="40"/>
            <w:noWrap/>
            <w:hideMark/>
          </w:tcPr>
          <w:p w14:paraId="0B360E05" w14:textId="7C2A1860" w:rsidR="00E04AE0" w:rsidRPr="00D800EE" w:rsidRDefault="00E04AE0" w:rsidP="00F21DFC">
            <w:pPr>
              <w:spacing w:after="0" w:line="240" w:lineRule="auto"/>
              <w:ind w:firstLineChars="100" w:firstLine="221"/>
              <w:jc w:val="right"/>
              <w:rPr>
                <w:rFonts w:ascii="Calibri" w:eastAsia="Times New Roman" w:hAnsi="Calibri" w:cs="Calibri"/>
                <w:b/>
                <w:bCs/>
                <w:color w:val="000000"/>
                <w:lang w:eastAsia="en-GB"/>
              </w:rPr>
            </w:pPr>
            <w:r w:rsidRPr="00D800EE">
              <w:rPr>
                <w:rFonts w:ascii="Calibri" w:eastAsia="Times New Roman" w:hAnsi="Calibri" w:cs="Calibri"/>
                <w:b/>
                <w:bCs/>
                <w:color w:val="000000"/>
                <w:lang w:eastAsia="en-GB"/>
              </w:rPr>
              <w:t xml:space="preserve">991 </w:t>
            </w:r>
          </w:p>
        </w:tc>
      </w:tr>
    </w:tbl>
    <w:p w14:paraId="15D993AA" w14:textId="77777777" w:rsidR="00E04AE0" w:rsidRPr="00D800EE" w:rsidRDefault="00E04AE0" w:rsidP="00E04AE0">
      <w:pPr>
        <w:spacing w:after="0" w:line="240" w:lineRule="auto"/>
        <w:rPr>
          <w:rFonts w:ascii="Calibri" w:hAnsi="Calibri" w:cs="Calibri"/>
        </w:rPr>
      </w:pPr>
    </w:p>
    <w:p w14:paraId="6948D91C" w14:textId="77777777" w:rsidR="00B07229" w:rsidRDefault="00B07229" w:rsidP="00462ECE">
      <w:pPr>
        <w:pStyle w:val="ColorfulList-Accent11"/>
        <w:ind w:left="0" w:firstLine="0"/>
        <w:rPr>
          <w:rFonts w:cs="Calibri"/>
        </w:rPr>
      </w:pPr>
    </w:p>
    <w:p w14:paraId="265644CA" w14:textId="0C8DE6D1" w:rsidR="00CF5F03" w:rsidRDefault="00CF5F03" w:rsidP="00462ECE">
      <w:pPr>
        <w:pStyle w:val="ColorfulList-Accent11"/>
        <w:ind w:left="0" w:firstLine="0"/>
        <w:rPr>
          <w:rFonts w:cs="Calibri"/>
        </w:rPr>
      </w:pPr>
      <w:r>
        <w:rPr>
          <w:rFonts w:cs="Calibri"/>
        </w:rPr>
        <w:t xml:space="preserve">The Secretariat clarified that the estimate of the </w:t>
      </w:r>
      <w:r w:rsidRPr="00D800EE">
        <w:rPr>
          <w:rFonts w:eastAsia="Times New Roman" w:cs="Calibri"/>
          <w:color w:val="000000"/>
          <w:lang w:eastAsia="en-GB"/>
        </w:rPr>
        <w:t>loan to complement voluntary funding for COP15 delegate support</w:t>
      </w:r>
      <w:r>
        <w:rPr>
          <w:rFonts w:eastAsia="Times New Roman" w:cs="Calibri"/>
          <w:color w:val="000000"/>
          <w:lang w:eastAsia="en-GB"/>
        </w:rPr>
        <w:t xml:space="preserve"> had been amended following receipt of voluntary funding since the publication of document SC64 Doc.9.1. For comparison, CHF 480K had been allocated to this purpose before COP14; when actual income and costs had been calculated after COP14, all but CHF 140K had been repaid (and all but CHF 75K after COP13).</w:t>
      </w:r>
    </w:p>
    <w:p w14:paraId="61527C8A" w14:textId="77777777" w:rsidR="00CF5F03" w:rsidRDefault="00CF5F03" w:rsidP="00462ECE">
      <w:pPr>
        <w:pStyle w:val="ColorfulList-Accent11"/>
        <w:ind w:left="0" w:firstLine="0"/>
        <w:rPr>
          <w:rFonts w:cs="Calibri"/>
        </w:rPr>
      </w:pPr>
    </w:p>
    <w:p w14:paraId="6336F183" w14:textId="77777777" w:rsidR="00462ECE" w:rsidRPr="00462ECE" w:rsidRDefault="00462ECE" w:rsidP="00462ECE">
      <w:pPr>
        <w:keepNext/>
        <w:spacing w:after="0" w:line="240" w:lineRule="auto"/>
        <w:contextualSpacing/>
        <w:rPr>
          <w:b/>
          <w:bCs/>
        </w:rPr>
      </w:pPr>
      <w:r w:rsidRPr="00462ECE">
        <w:rPr>
          <w:b/>
          <w:bCs/>
        </w:rPr>
        <w:t>The Subgroup of Finance recommends that the Standing Committee:</w:t>
      </w:r>
    </w:p>
    <w:p w14:paraId="2FA675C6" w14:textId="5E3B6A24" w:rsidR="00B07229" w:rsidRPr="000C05D9" w:rsidRDefault="00B07229" w:rsidP="00462ECE">
      <w:pPr>
        <w:spacing w:after="0" w:line="240" w:lineRule="auto"/>
        <w:ind w:left="425" w:hanging="425"/>
        <w:contextualSpacing/>
        <w:rPr>
          <w:rFonts w:cs="Calibri"/>
          <w:b/>
          <w:bCs/>
          <w:i/>
          <w:color w:val="000000" w:themeColor="text1"/>
        </w:rPr>
      </w:pPr>
      <w:r w:rsidRPr="000C05D9">
        <w:rPr>
          <w:rFonts w:cs="Calibri"/>
          <w:b/>
          <w:bCs/>
          <w:i/>
          <w:color w:val="000000" w:themeColor="text1"/>
        </w:rPr>
        <w:t xml:space="preserve">i. </w:t>
      </w:r>
      <w:r w:rsidRPr="000C05D9">
        <w:rPr>
          <w:rFonts w:cs="Calibri"/>
          <w:b/>
          <w:bCs/>
          <w:i/>
          <w:color w:val="000000" w:themeColor="text1"/>
        </w:rPr>
        <w:tab/>
        <w:t xml:space="preserve">note the </w:t>
      </w:r>
      <w:r w:rsidR="00593BF8">
        <w:rPr>
          <w:rFonts w:cs="Calibri"/>
          <w:b/>
          <w:bCs/>
          <w:i/>
          <w:color w:val="000000" w:themeColor="text1"/>
        </w:rPr>
        <w:t xml:space="preserve">interim estimates of the </w:t>
      </w:r>
      <w:r w:rsidRPr="000C05D9">
        <w:rPr>
          <w:rFonts w:cs="Calibri"/>
          <w:b/>
          <w:bCs/>
          <w:i/>
          <w:color w:val="000000" w:themeColor="text1"/>
        </w:rPr>
        <w:t>core budget results for 202</w:t>
      </w:r>
      <w:r w:rsidR="00593BF8">
        <w:rPr>
          <w:rFonts w:cs="Calibri"/>
          <w:b/>
          <w:bCs/>
          <w:i/>
          <w:color w:val="000000" w:themeColor="text1"/>
        </w:rPr>
        <w:t>4</w:t>
      </w:r>
      <w:r w:rsidRPr="000C05D9">
        <w:rPr>
          <w:rFonts w:cs="Calibri"/>
          <w:b/>
          <w:bCs/>
          <w:i/>
          <w:color w:val="000000" w:themeColor="text1"/>
        </w:rPr>
        <w:t>;</w:t>
      </w:r>
    </w:p>
    <w:p w14:paraId="20010BCB" w14:textId="6C99D249" w:rsidR="00B07229" w:rsidRPr="000C05D9" w:rsidRDefault="00B07229" w:rsidP="00462ECE">
      <w:pPr>
        <w:spacing w:after="0" w:line="240" w:lineRule="auto"/>
        <w:ind w:left="425" w:hanging="425"/>
        <w:contextualSpacing/>
        <w:rPr>
          <w:rFonts w:cs="Calibri"/>
          <w:b/>
          <w:bCs/>
          <w:i/>
          <w:color w:val="000000" w:themeColor="text1"/>
        </w:rPr>
      </w:pPr>
      <w:r w:rsidRPr="000C05D9">
        <w:rPr>
          <w:rFonts w:cs="Calibri"/>
          <w:b/>
          <w:bCs/>
          <w:i/>
          <w:color w:val="000000" w:themeColor="text1"/>
        </w:rPr>
        <w:t>ii.</w:t>
      </w:r>
      <w:r w:rsidRPr="000C05D9">
        <w:rPr>
          <w:rFonts w:cs="Calibri"/>
          <w:b/>
          <w:bCs/>
          <w:i/>
          <w:color w:val="000000" w:themeColor="text1"/>
        </w:rPr>
        <w:tab/>
        <w:t>not</w:t>
      </w:r>
      <w:r w:rsidR="00B32E01">
        <w:rPr>
          <w:rFonts w:cs="Calibri"/>
          <w:b/>
          <w:bCs/>
          <w:i/>
          <w:color w:val="000000" w:themeColor="text1"/>
        </w:rPr>
        <w:t>e</w:t>
      </w:r>
      <w:r w:rsidRPr="000C05D9">
        <w:rPr>
          <w:rFonts w:cs="Calibri"/>
          <w:b/>
          <w:bCs/>
          <w:i/>
          <w:color w:val="000000" w:themeColor="text1"/>
        </w:rPr>
        <w:t xml:space="preserve"> the </w:t>
      </w:r>
      <w:r w:rsidR="00593BF8" w:rsidRPr="00593BF8">
        <w:rPr>
          <w:rFonts w:cs="Calibri"/>
          <w:b/>
          <w:bCs/>
          <w:i/>
          <w:color w:val="000000" w:themeColor="text1"/>
        </w:rPr>
        <w:t xml:space="preserve">interim estimates </w:t>
      </w:r>
      <w:r w:rsidR="00593BF8">
        <w:rPr>
          <w:rFonts w:cs="Calibri"/>
          <w:b/>
          <w:bCs/>
          <w:i/>
          <w:color w:val="000000" w:themeColor="text1"/>
        </w:rPr>
        <w:t xml:space="preserve">of the </w:t>
      </w:r>
      <w:r w:rsidRPr="000C05D9">
        <w:rPr>
          <w:rFonts w:cs="Calibri"/>
          <w:b/>
          <w:bCs/>
          <w:i/>
          <w:color w:val="000000" w:themeColor="text1"/>
        </w:rPr>
        <w:t>status of the non-core balances and voluntary contributions for 202</w:t>
      </w:r>
      <w:r w:rsidR="00593BF8">
        <w:rPr>
          <w:rFonts w:cs="Calibri"/>
          <w:b/>
          <w:bCs/>
          <w:i/>
          <w:color w:val="000000" w:themeColor="text1"/>
        </w:rPr>
        <w:t>4</w:t>
      </w:r>
      <w:r w:rsidRPr="000C05D9">
        <w:rPr>
          <w:rFonts w:cs="Calibri"/>
          <w:b/>
          <w:bCs/>
          <w:i/>
          <w:color w:val="000000" w:themeColor="text1"/>
        </w:rPr>
        <w:t>;</w:t>
      </w:r>
    </w:p>
    <w:p w14:paraId="632E1C92" w14:textId="5629B9D6" w:rsidR="00B07229" w:rsidRPr="000C05D9" w:rsidRDefault="00B07229" w:rsidP="00462ECE">
      <w:pPr>
        <w:spacing w:after="0" w:line="240" w:lineRule="auto"/>
        <w:ind w:left="425" w:hanging="425"/>
        <w:contextualSpacing/>
        <w:rPr>
          <w:rFonts w:cs="Calibri"/>
          <w:b/>
          <w:bCs/>
          <w:i/>
          <w:color w:val="000000" w:themeColor="text1"/>
        </w:rPr>
      </w:pPr>
      <w:r w:rsidRPr="000C05D9">
        <w:rPr>
          <w:rFonts w:cs="Calibri"/>
          <w:b/>
          <w:bCs/>
          <w:i/>
          <w:color w:val="000000" w:themeColor="text1"/>
        </w:rPr>
        <w:lastRenderedPageBreak/>
        <w:t>i</w:t>
      </w:r>
      <w:r w:rsidR="00911328">
        <w:rPr>
          <w:rFonts w:cs="Calibri"/>
          <w:b/>
          <w:bCs/>
          <w:i/>
          <w:color w:val="000000" w:themeColor="text1"/>
        </w:rPr>
        <w:t>ii</w:t>
      </w:r>
      <w:r w:rsidRPr="000C05D9">
        <w:rPr>
          <w:rFonts w:cs="Calibri"/>
          <w:b/>
          <w:bCs/>
          <w:i/>
          <w:color w:val="000000" w:themeColor="text1"/>
        </w:rPr>
        <w:t xml:space="preserve">. </w:t>
      </w:r>
      <w:r w:rsidRPr="000C05D9">
        <w:rPr>
          <w:rFonts w:cs="Calibri"/>
          <w:b/>
          <w:bCs/>
          <w:i/>
          <w:color w:val="000000" w:themeColor="text1"/>
        </w:rPr>
        <w:tab/>
      </w:r>
      <w:r w:rsidR="00593BF8">
        <w:rPr>
          <w:rFonts w:cs="Calibri"/>
          <w:b/>
          <w:bCs/>
          <w:i/>
          <w:color w:val="000000" w:themeColor="text1"/>
        </w:rPr>
        <w:t>note th</w:t>
      </w:r>
      <w:r>
        <w:rPr>
          <w:rFonts w:cs="Calibri"/>
          <w:b/>
          <w:bCs/>
          <w:i/>
          <w:color w:val="000000" w:themeColor="text1"/>
        </w:rPr>
        <w:t xml:space="preserve">e </w:t>
      </w:r>
      <w:r w:rsidR="00593BF8">
        <w:rPr>
          <w:rFonts w:cs="Calibri"/>
          <w:b/>
          <w:bCs/>
          <w:i/>
          <w:color w:val="000000" w:themeColor="text1"/>
        </w:rPr>
        <w:t xml:space="preserve">estimated </w:t>
      </w:r>
      <w:r>
        <w:rPr>
          <w:rFonts w:cs="Calibri"/>
          <w:b/>
          <w:bCs/>
          <w:i/>
          <w:color w:val="000000" w:themeColor="text1"/>
        </w:rPr>
        <w:t>carry</w:t>
      </w:r>
      <w:r w:rsidR="00EC6B4B">
        <w:rPr>
          <w:rFonts w:cs="Calibri"/>
          <w:b/>
          <w:bCs/>
          <w:i/>
          <w:color w:val="000000" w:themeColor="text1"/>
        </w:rPr>
        <w:t>-</w:t>
      </w:r>
      <w:r>
        <w:rPr>
          <w:rFonts w:cs="Calibri"/>
          <w:b/>
          <w:bCs/>
          <w:i/>
          <w:color w:val="000000" w:themeColor="text1"/>
        </w:rPr>
        <w:t xml:space="preserve">forward </w:t>
      </w:r>
      <w:r w:rsidR="00593BF8">
        <w:rPr>
          <w:rFonts w:cs="Calibri"/>
          <w:b/>
          <w:bCs/>
          <w:i/>
          <w:color w:val="000000" w:themeColor="text1"/>
        </w:rPr>
        <w:t xml:space="preserve">of funds </w:t>
      </w:r>
      <w:r w:rsidRPr="000C05D9">
        <w:rPr>
          <w:rFonts w:cs="Calibri"/>
          <w:b/>
          <w:bCs/>
          <w:i/>
          <w:color w:val="000000" w:themeColor="text1"/>
        </w:rPr>
        <w:t>from 202</w:t>
      </w:r>
      <w:r w:rsidR="00593BF8">
        <w:rPr>
          <w:rFonts w:cs="Calibri"/>
          <w:b/>
          <w:bCs/>
          <w:i/>
          <w:color w:val="000000" w:themeColor="text1"/>
        </w:rPr>
        <w:t>4</w:t>
      </w:r>
      <w:r w:rsidRPr="000C05D9">
        <w:rPr>
          <w:rFonts w:cs="Calibri"/>
          <w:b/>
          <w:bCs/>
          <w:i/>
          <w:color w:val="000000" w:themeColor="text1"/>
        </w:rPr>
        <w:t xml:space="preserve"> to 202</w:t>
      </w:r>
      <w:r w:rsidR="00593BF8">
        <w:rPr>
          <w:rFonts w:cs="Calibri"/>
          <w:b/>
          <w:bCs/>
          <w:i/>
          <w:color w:val="000000" w:themeColor="text1"/>
        </w:rPr>
        <w:t>5</w:t>
      </w:r>
      <w:r w:rsidRPr="000C05D9">
        <w:rPr>
          <w:rFonts w:cs="Calibri"/>
          <w:b/>
          <w:bCs/>
          <w:i/>
          <w:color w:val="000000" w:themeColor="text1"/>
        </w:rPr>
        <w:t xml:space="preserve">, </w:t>
      </w:r>
      <w:bookmarkStart w:id="0" w:name="_Hlk188301992"/>
      <w:r w:rsidRPr="000C05D9">
        <w:rPr>
          <w:rFonts w:cs="Calibri"/>
          <w:b/>
          <w:bCs/>
          <w:i/>
          <w:color w:val="000000" w:themeColor="text1"/>
        </w:rPr>
        <w:t xml:space="preserve">as included in column </w:t>
      </w:r>
      <w:r w:rsidRPr="00713CFE">
        <w:rPr>
          <w:rFonts w:cs="Calibri"/>
          <w:b/>
          <w:bCs/>
          <w:i/>
          <w:color w:val="000000" w:themeColor="text1"/>
        </w:rPr>
        <w:t>C</w:t>
      </w:r>
      <w:r w:rsidRPr="000C05D9">
        <w:rPr>
          <w:rFonts w:cs="Calibri"/>
          <w:b/>
          <w:bCs/>
          <w:i/>
          <w:color w:val="000000" w:themeColor="text1"/>
        </w:rPr>
        <w:t xml:space="preserve"> of the table in Annex </w:t>
      </w:r>
      <w:r w:rsidR="00665C36">
        <w:rPr>
          <w:rFonts w:cs="Calibri"/>
          <w:b/>
          <w:bCs/>
          <w:i/>
          <w:color w:val="000000" w:themeColor="text1"/>
        </w:rPr>
        <w:t>[x]</w:t>
      </w:r>
      <w:r w:rsidR="00E760BA">
        <w:rPr>
          <w:rFonts w:cs="Calibri"/>
          <w:b/>
          <w:bCs/>
          <w:i/>
          <w:color w:val="000000" w:themeColor="text1"/>
        </w:rPr>
        <w:t xml:space="preserve"> </w:t>
      </w:r>
      <w:r w:rsidR="00E760BA">
        <w:rPr>
          <w:rFonts w:cs="Calibri"/>
          <w:b/>
          <w:bCs/>
          <w:i/>
          <w:color w:val="000000" w:themeColor="text1"/>
        </w:rPr>
        <w:t>(</w:t>
      </w:r>
      <w:r w:rsidR="00E760BA" w:rsidRPr="00811E3D">
        <w:rPr>
          <w:rFonts w:cs="Calibri"/>
          <w:b/>
          <w:bCs/>
          <w:i/>
          <w:color w:val="000000" w:themeColor="text1"/>
        </w:rPr>
        <w:t>Core Budget 2025</w:t>
      </w:r>
      <w:r w:rsidR="00E760BA">
        <w:rPr>
          <w:rFonts w:cs="Calibri"/>
          <w:b/>
          <w:bCs/>
          <w:i/>
          <w:color w:val="000000" w:themeColor="text1"/>
        </w:rPr>
        <w:t>)</w:t>
      </w:r>
      <w:r w:rsidR="00E760BA" w:rsidRPr="00811E3D">
        <w:rPr>
          <w:rFonts w:cs="Calibri"/>
          <w:b/>
          <w:bCs/>
          <w:i/>
          <w:color w:val="000000" w:themeColor="text1"/>
        </w:rPr>
        <w:t xml:space="preserve"> </w:t>
      </w:r>
      <w:r w:rsidRPr="000C05D9">
        <w:rPr>
          <w:rFonts w:cs="Calibri"/>
          <w:b/>
          <w:bCs/>
          <w:i/>
          <w:color w:val="000000" w:themeColor="text1"/>
        </w:rPr>
        <w:t>of the</w:t>
      </w:r>
      <w:r>
        <w:rPr>
          <w:rFonts w:cs="Calibri"/>
          <w:b/>
          <w:bCs/>
          <w:i/>
          <w:color w:val="000000" w:themeColor="text1"/>
        </w:rPr>
        <w:t xml:space="preserve"> present </w:t>
      </w:r>
      <w:r w:rsidRPr="000C05D9">
        <w:rPr>
          <w:rFonts w:cs="Calibri"/>
          <w:b/>
          <w:bCs/>
          <w:i/>
          <w:color w:val="000000" w:themeColor="text1"/>
        </w:rPr>
        <w:t>report</w:t>
      </w:r>
      <w:bookmarkEnd w:id="0"/>
      <w:r w:rsidRPr="000C05D9">
        <w:rPr>
          <w:rFonts w:cs="Calibri"/>
          <w:b/>
          <w:bCs/>
          <w:i/>
          <w:color w:val="000000" w:themeColor="text1"/>
        </w:rPr>
        <w:t>;</w:t>
      </w:r>
      <w:r w:rsidR="000349F3" w:rsidRPr="00713CFE">
        <w:rPr>
          <w:rStyle w:val="FootnoteReference"/>
          <w:rFonts w:cs="Calibri"/>
          <w:b/>
          <w:bCs/>
          <w:iCs/>
          <w:color w:val="000000" w:themeColor="text1"/>
        </w:rPr>
        <w:footnoteReference w:id="1"/>
      </w:r>
    </w:p>
    <w:p w14:paraId="2A68258B" w14:textId="624CBB33" w:rsidR="00593BF8" w:rsidRDefault="00911328" w:rsidP="00462ECE">
      <w:pPr>
        <w:spacing w:after="0" w:line="240" w:lineRule="auto"/>
        <w:ind w:left="425" w:hanging="425"/>
        <w:contextualSpacing/>
        <w:rPr>
          <w:rFonts w:cs="Calibri"/>
          <w:b/>
          <w:bCs/>
          <w:i/>
          <w:color w:val="000000" w:themeColor="text1"/>
        </w:rPr>
      </w:pPr>
      <w:r>
        <w:rPr>
          <w:rFonts w:cs="Calibri"/>
          <w:b/>
          <w:bCs/>
          <w:i/>
          <w:color w:val="000000" w:themeColor="text1"/>
        </w:rPr>
        <w:t>i</w:t>
      </w:r>
      <w:r w:rsidR="00B07229" w:rsidRPr="000C05D9">
        <w:rPr>
          <w:rFonts w:cs="Calibri"/>
          <w:b/>
          <w:bCs/>
          <w:i/>
          <w:color w:val="000000" w:themeColor="text1"/>
        </w:rPr>
        <w:t>v.</w:t>
      </w:r>
      <w:r w:rsidR="00B07229" w:rsidRPr="000C05D9">
        <w:rPr>
          <w:rFonts w:cs="Calibri"/>
          <w:b/>
          <w:bCs/>
          <w:i/>
          <w:color w:val="000000" w:themeColor="text1"/>
        </w:rPr>
        <w:tab/>
      </w:r>
      <w:r w:rsidR="00593BF8" w:rsidRPr="00593BF8">
        <w:rPr>
          <w:rFonts w:cs="Calibri"/>
          <w:b/>
          <w:bCs/>
          <w:i/>
          <w:color w:val="000000" w:themeColor="text1"/>
        </w:rPr>
        <w:t xml:space="preserve">take note of the </w:t>
      </w:r>
      <w:r w:rsidR="00665C36" w:rsidRPr="00811E3D">
        <w:rPr>
          <w:rFonts w:cs="Calibri"/>
          <w:b/>
          <w:bCs/>
          <w:i/>
          <w:color w:val="000000" w:themeColor="text1"/>
        </w:rPr>
        <w:t xml:space="preserve">Core </w:t>
      </w:r>
      <w:r w:rsidR="00593BF8" w:rsidRPr="00593BF8">
        <w:rPr>
          <w:rFonts w:cs="Calibri"/>
          <w:b/>
          <w:bCs/>
          <w:i/>
          <w:color w:val="000000" w:themeColor="text1"/>
        </w:rPr>
        <w:t xml:space="preserve">estimated 2025 budget, as </w:t>
      </w:r>
      <w:r w:rsidR="00811E3D" w:rsidRPr="00811E3D">
        <w:rPr>
          <w:rFonts w:cs="Calibri"/>
          <w:b/>
          <w:bCs/>
          <w:i/>
          <w:color w:val="000000" w:themeColor="text1"/>
        </w:rPr>
        <w:t xml:space="preserve">included in column </w:t>
      </w:r>
      <w:r w:rsidR="00665C36">
        <w:rPr>
          <w:rFonts w:cs="Calibri"/>
          <w:b/>
          <w:bCs/>
          <w:i/>
          <w:color w:val="000000" w:themeColor="text1"/>
        </w:rPr>
        <w:t>D</w:t>
      </w:r>
      <w:r w:rsidR="00811E3D" w:rsidRPr="00811E3D">
        <w:rPr>
          <w:rFonts w:cs="Calibri"/>
          <w:b/>
          <w:bCs/>
          <w:i/>
          <w:color w:val="000000" w:themeColor="text1"/>
        </w:rPr>
        <w:t xml:space="preserve"> of the table in Annex </w:t>
      </w:r>
      <w:r w:rsidR="00665C36">
        <w:rPr>
          <w:rFonts w:cs="Calibri"/>
          <w:b/>
          <w:bCs/>
          <w:i/>
          <w:color w:val="000000" w:themeColor="text1"/>
        </w:rPr>
        <w:t>[x]</w:t>
      </w:r>
      <w:r w:rsidR="00811E3D" w:rsidRPr="00811E3D">
        <w:rPr>
          <w:rFonts w:cs="Calibri"/>
          <w:b/>
          <w:bCs/>
          <w:i/>
          <w:color w:val="000000" w:themeColor="text1"/>
        </w:rPr>
        <w:t xml:space="preserve"> of the present report</w:t>
      </w:r>
      <w:r w:rsidR="000349F3">
        <w:rPr>
          <w:rFonts w:cs="Calibri"/>
          <w:b/>
          <w:bCs/>
          <w:i/>
          <w:color w:val="000000" w:themeColor="text1"/>
        </w:rPr>
        <w:t>;</w:t>
      </w:r>
      <w:r w:rsidR="00665C36" w:rsidRPr="00665C36">
        <w:rPr>
          <w:rFonts w:cs="Calibri"/>
          <w:iCs/>
          <w:color w:val="000000" w:themeColor="text1"/>
          <w:vertAlign w:val="superscript"/>
        </w:rPr>
        <w:t>1</w:t>
      </w:r>
    </w:p>
    <w:p w14:paraId="7B0B0539" w14:textId="487EEACC" w:rsidR="00B07229" w:rsidRPr="000C05D9" w:rsidRDefault="00593BF8" w:rsidP="00462ECE">
      <w:pPr>
        <w:spacing w:after="0" w:line="240" w:lineRule="auto"/>
        <w:ind w:left="425" w:hanging="425"/>
        <w:contextualSpacing/>
        <w:rPr>
          <w:rFonts w:cs="Calibri"/>
          <w:b/>
          <w:bCs/>
          <w:i/>
          <w:color w:val="000000" w:themeColor="text1"/>
        </w:rPr>
      </w:pPr>
      <w:r w:rsidRPr="000C05D9">
        <w:rPr>
          <w:rFonts w:cs="Calibri"/>
          <w:b/>
          <w:bCs/>
          <w:i/>
          <w:color w:val="000000" w:themeColor="text1"/>
        </w:rPr>
        <w:t>v.</w:t>
      </w:r>
      <w:r>
        <w:rPr>
          <w:rFonts w:cs="Calibri"/>
          <w:b/>
          <w:bCs/>
          <w:i/>
          <w:color w:val="000000" w:themeColor="text1"/>
        </w:rPr>
        <w:tab/>
      </w:r>
      <w:r w:rsidRPr="00593BF8">
        <w:rPr>
          <w:rFonts w:cs="Calibri"/>
          <w:b/>
          <w:bCs/>
          <w:i/>
          <w:color w:val="000000" w:themeColor="text1"/>
        </w:rPr>
        <w:t>approve the temporary use of reserve funds as a loan to supplement voluntary funding for COP15 sponsored delegate support as described in paragraphs 13, 14 and 20</w:t>
      </w:r>
      <w:r>
        <w:rPr>
          <w:rFonts w:cs="Calibri"/>
          <w:b/>
          <w:bCs/>
          <w:i/>
          <w:color w:val="000000" w:themeColor="text1"/>
        </w:rPr>
        <w:t xml:space="preserve">, </w:t>
      </w:r>
      <w:r w:rsidR="00B32E01">
        <w:rPr>
          <w:rFonts w:cs="Calibri"/>
          <w:b/>
          <w:bCs/>
          <w:i/>
          <w:color w:val="000000" w:themeColor="text1"/>
        </w:rPr>
        <w:t>to a</w:t>
      </w:r>
      <w:r>
        <w:rPr>
          <w:rFonts w:cs="Calibri"/>
          <w:b/>
          <w:bCs/>
          <w:i/>
          <w:color w:val="000000" w:themeColor="text1"/>
        </w:rPr>
        <w:t xml:space="preserve"> maximum amount of </w:t>
      </w:r>
      <w:r w:rsidR="00B32E01">
        <w:rPr>
          <w:rFonts w:cs="Calibri"/>
          <w:b/>
          <w:bCs/>
          <w:i/>
          <w:color w:val="000000" w:themeColor="text1"/>
        </w:rPr>
        <w:t>CHF 486,000</w:t>
      </w:r>
      <w:r w:rsidR="00B07229" w:rsidRPr="000C05D9">
        <w:rPr>
          <w:rFonts w:cs="Calibri"/>
          <w:b/>
          <w:bCs/>
          <w:i/>
          <w:color w:val="000000" w:themeColor="text1"/>
        </w:rPr>
        <w:t xml:space="preserve">; </w:t>
      </w:r>
    </w:p>
    <w:p w14:paraId="1E28F90C" w14:textId="10C73913" w:rsidR="00911328" w:rsidRDefault="00593BF8" w:rsidP="00462ECE">
      <w:pPr>
        <w:spacing w:after="0" w:line="240" w:lineRule="auto"/>
        <w:ind w:left="425" w:hanging="425"/>
        <w:contextualSpacing/>
        <w:rPr>
          <w:rFonts w:cs="Calibri"/>
          <w:b/>
          <w:bCs/>
          <w:i/>
          <w:color w:val="000000" w:themeColor="text1"/>
        </w:rPr>
      </w:pPr>
      <w:r w:rsidRPr="000C05D9">
        <w:rPr>
          <w:rFonts w:cs="Calibri"/>
          <w:b/>
          <w:bCs/>
          <w:i/>
          <w:color w:val="000000" w:themeColor="text1"/>
        </w:rPr>
        <w:t>vi.</w:t>
      </w:r>
      <w:r w:rsidR="00B07229" w:rsidRPr="000C05D9">
        <w:rPr>
          <w:rFonts w:cs="Calibri"/>
          <w:b/>
          <w:bCs/>
          <w:i/>
          <w:color w:val="000000" w:themeColor="text1"/>
        </w:rPr>
        <w:tab/>
      </w:r>
      <w:bookmarkStart w:id="1" w:name="_Hlk167885757"/>
      <w:r w:rsidR="00B07229" w:rsidRPr="000C05D9">
        <w:rPr>
          <w:rFonts w:cs="Calibri"/>
          <w:b/>
          <w:bCs/>
          <w:i/>
          <w:color w:val="000000" w:themeColor="text1"/>
        </w:rPr>
        <w:t xml:space="preserve">note the </w:t>
      </w:r>
      <w:r w:rsidR="00911328">
        <w:rPr>
          <w:rFonts w:cs="Calibri"/>
          <w:b/>
          <w:bCs/>
          <w:i/>
          <w:color w:val="000000" w:themeColor="text1"/>
        </w:rPr>
        <w:t xml:space="preserve">estimated </w:t>
      </w:r>
      <w:r w:rsidR="00B07229" w:rsidRPr="000C05D9">
        <w:rPr>
          <w:rFonts w:cs="Calibri"/>
          <w:b/>
          <w:bCs/>
          <w:i/>
          <w:color w:val="000000" w:themeColor="text1"/>
        </w:rPr>
        <w:t xml:space="preserve">surplus balances at </w:t>
      </w:r>
      <w:r w:rsidR="00811E3D">
        <w:rPr>
          <w:rFonts w:cs="Calibri"/>
          <w:b/>
          <w:bCs/>
          <w:i/>
          <w:color w:val="000000" w:themeColor="text1"/>
        </w:rPr>
        <w:t xml:space="preserve">summarized in Table 1 of </w:t>
      </w:r>
      <w:r w:rsidR="000349F3">
        <w:rPr>
          <w:rFonts w:cs="Calibri"/>
          <w:b/>
          <w:bCs/>
          <w:i/>
          <w:color w:val="000000" w:themeColor="text1"/>
        </w:rPr>
        <w:t>the present</w:t>
      </w:r>
      <w:r w:rsidR="00811E3D">
        <w:rPr>
          <w:rFonts w:cs="Calibri"/>
          <w:b/>
          <w:bCs/>
          <w:i/>
          <w:color w:val="000000" w:themeColor="text1"/>
        </w:rPr>
        <w:t xml:space="preserve"> report</w:t>
      </w:r>
      <w:r w:rsidR="00911328">
        <w:rPr>
          <w:rFonts w:cs="Calibri"/>
          <w:b/>
          <w:bCs/>
          <w:i/>
          <w:color w:val="000000" w:themeColor="text1"/>
        </w:rPr>
        <w:t>;</w:t>
      </w:r>
    </w:p>
    <w:p w14:paraId="283282E3" w14:textId="34DC55B6" w:rsidR="00911328" w:rsidRPr="00462ECE" w:rsidRDefault="00911328" w:rsidP="00462ECE">
      <w:pPr>
        <w:spacing w:after="0" w:line="240" w:lineRule="auto"/>
        <w:ind w:left="425" w:hanging="425"/>
        <w:contextualSpacing/>
        <w:rPr>
          <w:rFonts w:cs="Calibri"/>
          <w:b/>
          <w:bCs/>
          <w:i/>
          <w:color w:val="000000" w:themeColor="text1"/>
        </w:rPr>
      </w:pPr>
    </w:p>
    <w:p w14:paraId="1AAA9373" w14:textId="702B72CC" w:rsidR="00462ECE" w:rsidRDefault="00462ECE" w:rsidP="00462ECE">
      <w:pPr>
        <w:spacing w:after="0" w:line="240" w:lineRule="auto"/>
        <w:ind w:left="426" w:hanging="426"/>
        <w:rPr>
          <w:b/>
        </w:rPr>
      </w:pPr>
      <w:r>
        <w:rPr>
          <w:b/>
        </w:rPr>
        <w:t>3.</w:t>
      </w:r>
      <w:r>
        <w:rPr>
          <w:b/>
        </w:rPr>
        <w:tab/>
      </w:r>
      <w:r w:rsidR="00911328" w:rsidRPr="00462ECE">
        <w:rPr>
          <w:b/>
        </w:rPr>
        <w:t>Potential financial implications of draft resolutions</w:t>
      </w:r>
    </w:p>
    <w:p w14:paraId="70F35825" w14:textId="77777777" w:rsidR="00462ECE" w:rsidRDefault="00462ECE" w:rsidP="00462ECE">
      <w:pPr>
        <w:spacing w:after="0" w:line="240" w:lineRule="auto"/>
        <w:ind w:left="426" w:hanging="426"/>
        <w:rPr>
          <w:b/>
        </w:rPr>
      </w:pPr>
    </w:p>
    <w:p w14:paraId="3990AFC4" w14:textId="63F1A316" w:rsidR="00911328" w:rsidRDefault="00CF5F03" w:rsidP="006E37BD">
      <w:pPr>
        <w:spacing w:after="0" w:line="240" w:lineRule="auto"/>
        <w:contextualSpacing/>
        <w:rPr>
          <w:rFonts w:ascii="Calibri" w:eastAsia="Calibri" w:hAnsi="Calibri" w:cs="Calibri"/>
        </w:rPr>
      </w:pPr>
      <w:r>
        <w:rPr>
          <w:rFonts w:ascii="Calibri" w:eastAsia="Calibri" w:hAnsi="Calibri" w:cs="Calibri"/>
        </w:rPr>
        <w:t>The Secretariat introduced document SC64 Doc.9.4 Rev.1 and clarified that:</w:t>
      </w:r>
    </w:p>
    <w:p w14:paraId="5629E8E7" w14:textId="48D63EC4" w:rsidR="00CF5F03" w:rsidRDefault="00CF5F03" w:rsidP="00CF5F03">
      <w:pPr>
        <w:pStyle w:val="ListParagraph"/>
        <w:numPr>
          <w:ilvl w:val="0"/>
          <w:numId w:val="5"/>
        </w:numPr>
        <w:spacing w:after="0" w:line="240" w:lineRule="auto"/>
        <w:ind w:left="426" w:hanging="426"/>
        <w:rPr>
          <w:rFonts w:ascii="Calibri" w:eastAsia="Calibri" w:hAnsi="Calibri" w:cs="Calibri"/>
        </w:rPr>
      </w:pPr>
      <w:r>
        <w:rPr>
          <w:rFonts w:ascii="Calibri" w:eastAsia="Calibri" w:hAnsi="Calibri" w:cs="Calibri"/>
        </w:rPr>
        <w:t xml:space="preserve">only specific additional activities were included in calculating the </w:t>
      </w:r>
      <w:r w:rsidR="00CF6274">
        <w:rPr>
          <w:rFonts w:ascii="Calibri" w:eastAsia="Calibri" w:hAnsi="Calibri" w:cs="Calibri"/>
        </w:rPr>
        <w:t>“</w:t>
      </w:r>
      <w:r>
        <w:rPr>
          <w:rFonts w:ascii="Calibri" w:eastAsia="Calibri" w:hAnsi="Calibri" w:cs="Calibri"/>
        </w:rPr>
        <w:t>additional staff days</w:t>
      </w:r>
      <w:r w:rsidR="00CF6274">
        <w:rPr>
          <w:rFonts w:ascii="Calibri" w:eastAsia="Calibri" w:hAnsi="Calibri" w:cs="Calibri"/>
        </w:rPr>
        <w:t>”</w:t>
      </w:r>
      <w:r>
        <w:rPr>
          <w:rFonts w:ascii="Calibri" w:eastAsia="Calibri" w:hAnsi="Calibri" w:cs="Calibri"/>
        </w:rPr>
        <w:t xml:space="preserve"> needed to implement a draft resolution, with tasks in line with regular Secretariat activity recorded as zero;</w:t>
      </w:r>
      <w:r w:rsidR="00CF6274">
        <w:rPr>
          <w:rFonts w:ascii="Calibri" w:eastAsia="Calibri" w:hAnsi="Calibri" w:cs="Calibri"/>
        </w:rPr>
        <w:t xml:space="preserve"> and</w:t>
      </w:r>
    </w:p>
    <w:p w14:paraId="79AF5E7E" w14:textId="4F178954" w:rsidR="00CF5F03" w:rsidRPr="00CF5F03" w:rsidRDefault="00CF6274" w:rsidP="00CF5F03">
      <w:pPr>
        <w:pStyle w:val="ListParagraph"/>
        <w:numPr>
          <w:ilvl w:val="0"/>
          <w:numId w:val="5"/>
        </w:numPr>
        <w:spacing w:after="0" w:line="240" w:lineRule="auto"/>
        <w:ind w:left="426" w:hanging="426"/>
        <w:rPr>
          <w:rFonts w:ascii="Calibri" w:eastAsia="Calibri" w:hAnsi="Calibri" w:cs="Calibri"/>
        </w:rPr>
      </w:pPr>
      <w:r>
        <w:rPr>
          <w:rFonts w:ascii="Calibri" w:eastAsia="Calibri" w:hAnsi="Calibri" w:cs="Calibri"/>
        </w:rPr>
        <w:t>estimated costs marked for voluntary funding could be funded through allocation of surplus core budget funds, should the Standing Committee approve it.</w:t>
      </w:r>
    </w:p>
    <w:p w14:paraId="6FFA69A0" w14:textId="77777777" w:rsidR="006E37BD" w:rsidRDefault="006E37BD" w:rsidP="006E37BD">
      <w:pPr>
        <w:spacing w:after="0" w:line="240" w:lineRule="auto"/>
        <w:contextualSpacing/>
        <w:rPr>
          <w:rFonts w:ascii="Calibri" w:eastAsia="Calibri" w:hAnsi="Calibri" w:cs="Calibri"/>
        </w:rPr>
      </w:pPr>
    </w:p>
    <w:p w14:paraId="30C187D3" w14:textId="77777777" w:rsidR="00462ECE" w:rsidRPr="00462ECE" w:rsidRDefault="00462ECE" w:rsidP="00462ECE">
      <w:pPr>
        <w:keepNext/>
        <w:spacing w:after="0" w:line="240" w:lineRule="auto"/>
        <w:contextualSpacing/>
        <w:rPr>
          <w:b/>
          <w:bCs/>
        </w:rPr>
      </w:pPr>
      <w:r w:rsidRPr="00462ECE">
        <w:rPr>
          <w:b/>
          <w:bCs/>
        </w:rPr>
        <w:t>The Subgroup of Finance recommends that the Standing Committee:</w:t>
      </w:r>
    </w:p>
    <w:p w14:paraId="7BA7C00A" w14:textId="6EB0FC8D" w:rsidR="00911328" w:rsidRDefault="006E37BD" w:rsidP="006E37BD">
      <w:pPr>
        <w:spacing w:after="0" w:line="240" w:lineRule="auto"/>
        <w:ind w:left="426" w:hanging="426"/>
        <w:contextualSpacing/>
        <w:rPr>
          <w:rFonts w:cs="Calibri"/>
          <w:b/>
          <w:bCs/>
          <w:i/>
          <w:color w:val="000000" w:themeColor="text1"/>
        </w:rPr>
      </w:pPr>
      <w:r>
        <w:rPr>
          <w:rFonts w:cs="Calibri"/>
          <w:b/>
          <w:bCs/>
          <w:i/>
          <w:color w:val="000000" w:themeColor="text1"/>
        </w:rPr>
        <w:t>i.</w:t>
      </w:r>
      <w:r>
        <w:rPr>
          <w:rFonts w:cs="Calibri"/>
          <w:b/>
          <w:bCs/>
          <w:i/>
          <w:color w:val="000000" w:themeColor="text1"/>
        </w:rPr>
        <w:tab/>
      </w:r>
      <w:r w:rsidR="00911328" w:rsidRPr="00496A3B">
        <w:rPr>
          <w:rFonts w:cs="Calibri"/>
          <w:b/>
          <w:bCs/>
          <w:i/>
          <w:color w:val="000000" w:themeColor="text1"/>
        </w:rPr>
        <w:t xml:space="preserve">take note of the projected administrative and financial implications of draft resolutions submitted to </w:t>
      </w:r>
      <w:r w:rsidR="00A91632">
        <w:rPr>
          <w:rFonts w:cs="Calibri"/>
          <w:b/>
          <w:bCs/>
          <w:i/>
          <w:color w:val="000000" w:themeColor="text1"/>
        </w:rPr>
        <w:t>the Standing Committee,</w:t>
      </w:r>
      <w:r w:rsidR="00911328" w:rsidRPr="00496A3B">
        <w:rPr>
          <w:rFonts w:cs="Calibri"/>
          <w:b/>
          <w:bCs/>
          <w:i/>
          <w:color w:val="000000" w:themeColor="text1"/>
        </w:rPr>
        <w:t xml:space="preserve"> which </w:t>
      </w:r>
      <w:r w:rsidR="00652251">
        <w:rPr>
          <w:rFonts w:cs="Calibri"/>
          <w:b/>
          <w:bCs/>
          <w:i/>
          <w:color w:val="000000" w:themeColor="text1"/>
        </w:rPr>
        <w:t>will</w:t>
      </w:r>
      <w:r w:rsidR="00911328" w:rsidRPr="00496A3B">
        <w:rPr>
          <w:rFonts w:cs="Calibri"/>
          <w:b/>
          <w:bCs/>
          <w:i/>
          <w:color w:val="000000" w:themeColor="text1"/>
        </w:rPr>
        <w:t xml:space="preserve"> be revised on the basis of the draft resolutions </w:t>
      </w:r>
      <w:r w:rsidR="00A91632">
        <w:rPr>
          <w:rFonts w:cs="Calibri"/>
          <w:b/>
          <w:bCs/>
          <w:i/>
          <w:color w:val="000000" w:themeColor="text1"/>
        </w:rPr>
        <w:t>forwarded for consideration to COP15</w:t>
      </w:r>
      <w:r w:rsidR="00462ECE">
        <w:rPr>
          <w:rFonts w:cs="Calibri"/>
          <w:b/>
          <w:bCs/>
          <w:i/>
          <w:color w:val="000000" w:themeColor="text1"/>
        </w:rPr>
        <w:t>.</w:t>
      </w:r>
    </w:p>
    <w:p w14:paraId="432304B2" w14:textId="77777777" w:rsidR="00911328" w:rsidRDefault="00911328" w:rsidP="00462ECE">
      <w:pPr>
        <w:spacing w:after="0" w:line="240" w:lineRule="auto"/>
        <w:ind w:left="425"/>
        <w:contextualSpacing/>
        <w:rPr>
          <w:rFonts w:cs="Calibri"/>
          <w:b/>
          <w:bCs/>
          <w:i/>
          <w:color w:val="000000" w:themeColor="text1"/>
        </w:rPr>
      </w:pPr>
    </w:p>
    <w:p w14:paraId="46A53C50" w14:textId="762AECEF" w:rsidR="00593BF8" w:rsidRDefault="006E37BD" w:rsidP="006E37BD">
      <w:pPr>
        <w:spacing w:after="0" w:line="240" w:lineRule="auto"/>
        <w:ind w:left="426" w:hanging="426"/>
      </w:pPr>
      <w:r>
        <w:rPr>
          <w:b/>
        </w:rPr>
        <w:t>4</w:t>
      </w:r>
      <w:r w:rsidRPr="006E37BD">
        <w:rPr>
          <w:b/>
        </w:rPr>
        <w:t>.</w:t>
      </w:r>
      <w:r w:rsidRPr="006E37BD">
        <w:rPr>
          <w:b/>
        </w:rPr>
        <w:tab/>
      </w:r>
      <w:bookmarkStart w:id="2" w:name="_Hlk188287052"/>
      <w:r w:rsidR="00593BF8" w:rsidRPr="006E37BD">
        <w:rPr>
          <w:b/>
        </w:rPr>
        <w:t xml:space="preserve">Budget </w:t>
      </w:r>
      <w:r w:rsidR="00A91632">
        <w:rPr>
          <w:b/>
        </w:rPr>
        <w:t>s</w:t>
      </w:r>
      <w:r w:rsidR="00593BF8" w:rsidRPr="006E37BD">
        <w:rPr>
          <w:b/>
        </w:rPr>
        <w:t>cenarios for 2026-2028 and draft resolution on financial and budgetary matters</w:t>
      </w:r>
      <w:bookmarkEnd w:id="2"/>
    </w:p>
    <w:p w14:paraId="37173F16" w14:textId="77777777" w:rsidR="006E37BD" w:rsidRPr="006E37BD" w:rsidRDefault="006E37BD" w:rsidP="006E37BD">
      <w:pPr>
        <w:spacing w:after="0" w:line="240" w:lineRule="auto"/>
        <w:ind w:left="426" w:hanging="426"/>
        <w:rPr>
          <w:rFonts w:cs="Calibri"/>
        </w:rPr>
      </w:pPr>
    </w:p>
    <w:p w14:paraId="2EE15815" w14:textId="77777777" w:rsidR="00400CE7" w:rsidRDefault="00CF6274" w:rsidP="00CF6274">
      <w:pPr>
        <w:spacing w:after="0" w:line="240" w:lineRule="auto"/>
        <w:contextualSpacing/>
        <w:rPr>
          <w:rFonts w:cs="Calibri"/>
          <w:iCs/>
          <w:color w:val="000000" w:themeColor="text1"/>
        </w:rPr>
      </w:pPr>
      <w:r w:rsidRPr="00CF6274">
        <w:rPr>
          <w:rFonts w:cs="Calibri"/>
          <w:iCs/>
          <w:color w:val="000000" w:themeColor="text1"/>
        </w:rPr>
        <w:t>The</w:t>
      </w:r>
      <w:r>
        <w:rPr>
          <w:rFonts w:cs="Calibri"/>
          <w:iCs/>
          <w:color w:val="000000" w:themeColor="text1"/>
        </w:rPr>
        <w:t xml:space="preserve"> Secretariat introduced the two budget scenarios (A and B) included in Annexes 2 and 3 of document SC64 Doc.9.3 Rev.1 and further explained in information document SC64 Inf.1. </w:t>
      </w:r>
    </w:p>
    <w:p w14:paraId="201C9CE7" w14:textId="77777777" w:rsidR="00400CE7" w:rsidRDefault="00400CE7" w:rsidP="00CF6274">
      <w:pPr>
        <w:spacing w:after="0" w:line="240" w:lineRule="auto"/>
        <w:contextualSpacing/>
        <w:rPr>
          <w:rFonts w:cs="Calibri"/>
          <w:iCs/>
          <w:color w:val="000000" w:themeColor="text1"/>
        </w:rPr>
      </w:pPr>
    </w:p>
    <w:p w14:paraId="04176BE1" w14:textId="7B4E86D6" w:rsidR="00A91632" w:rsidRDefault="00CF6274" w:rsidP="00CF6274">
      <w:pPr>
        <w:spacing w:after="0" w:line="240" w:lineRule="auto"/>
        <w:contextualSpacing/>
        <w:rPr>
          <w:rFonts w:cs="Calibri"/>
          <w:iCs/>
          <w:color w:val="000000" w:themeColor="text1"/>
        </w:rPr>
      </w:pPr>
      <w:r>
        <w:rPr>
          <w:rFonts w:cs="Calibri"/>
          <w:iCs/>
          <w:color w:val="000000" w:themeColor="text1"/>
        </w:rPr>
        <w:t>Both scenarios include funds for two new staff positions</w:t>
      </w:r>
      <w:r w:rsidR="00400CE7">
        <w:rPr>
          <w:rFonts w:cs="Calibri"/>
          <w:iCs/>
          <w:color w:val="000000" w:themeColor="text1"/>
        </w:rPr>
        <w:t xml:space="preserve"> and </w:t>
      </w:r>
      <w:r w:rsidR="00400CE7" w:rsidRPr="00400CE7">
        <w:rPr>
          <w:rFonts w:cs="Calibri"/>
          <w:iCs/>
          <w:color w:val="000000" w:themeColor="text1"/>
        </w:rPr>
        <w:t>salar</w:t>
      </w:r>
      <w:r w:rsidR="00400CE7">
        <w:rPr>
          <w:rFonts w:cs="Calibri"/>
          <w:iCs/>
          <w:color w:val="000000" w:themeColor="text1"/>
        </w:rPr>
        <w:t>y</w:t>
      </w:r>
      <w:r w:rsidR="00400CE7" w:rsidRPr="00400CE7">
        <w:rPr>
          <w:rFonts w:cs="Calibri"/>
          <w:iCs/>
          <w:color w:val="000000" w:themeColor="text1"/>
        </w:rPr>
        <w:t xml:space="preserve"> increase</w:t>
      </w:r>
      <w:r w:rsidR="00400CE7">
        <w:rPr>
          <w:rFonts w:cs="Calibri"/>
          <w:iCs/>
          <w:color w:val="000000" w:themeColor="text1"/>
        </w:rPr>
        <w:t>s</w:t>
      </w:r>
      <w:r w:rsidR="00400CE7" w:rsidRPr="00400CE7">
        <w:rPr>
          <w:rFonts w:cs="Calibri"/>
          <w:iCs/>
          <w:color w:val="000000" w:themeColor="text1"/>
        </w:rPr>
        <w:t xml:space="preserve"> in line with IUCN Human Resources policies</w:t>
      </w:r>
      <w:r>
        <w:rPr>
          <w:rFonts w:cs="Calibri"/>
          <w:iCs/>
          <w:color w:val="000000" w:themeColor="text1"/>
        </w:rPr>
        <w:t xml:space="preserve">, </w:t>
      </w:r>
      <w:r w:rsidR="00400CE7">
        <w:rPr>
          <w:rFonts w:cs="Calibri"/>
          <w:iCs/>
          <w:color w:val="000000" w:themeColor="text1"/>
        </w:rPr>
        <w:t>while</w:t>
      </w:r>
      <w:r>
        <w:rPr>
          <w:rFonts w:cs="Calibri"/>
          <w:iCs/>
          <w:color w:val="000000" w:themeColor="text1"/>
        </w:rPr>
        <w:t xml:space="preserve"> scenario B also inc</w:t>
      </w:r>
      <w:r w:rsidR="00A91632">
        <w:rPr>
          <w:rFonts w:cs="Calibri"/>
          <w:iCs/>
          <w:color w:val="000000" w:themeColor="text1"/>
        </w:rPr>
        <w:t>l</w:t>
      </w:r>
      <w:r>
        <w:rPr>
          <w:rFonts w:cs="Calibri"/>
          <w:iCs/>
          <w:color w:val="000000" w:themeColor="text1"/>
        </w:rPr>
        <w:t xml:space="preserve">udes </w:t>
      </w:r>
      <w:r w:rsidR="00A91632">
        <w:rPr>
          <w:rFonts w:cs="Calibri"/>
          <w:iCs/>
          <w:color w:val="000000" w:themeColor="text1"/>
        </w:rPr>
        <w:t>additional COP-related costs.</w:t>
      </w:r>
      <w:r w:rsidR="00BC1A6C">
        <w:rPr>
          <w:rFonts w:cs="Calibri"/>
          <w:iCs/>
          <w:color w:val="000000" w:themeColor="text1"/>
        </w:rPr>
        <w:t xml:space="preserve"> These increases are described in SC64 Doc.9.3 Rev.1, paragraphs 4 to 6. </w:t>
      </w:r>
      <w:r w:rsidR="00A91632">
        <w:rPr>
          <w:rFonts w:cs="Calibri"/>
          <w:iCs/>
          <w:color w:val="000000" w:themeColor="text1"/>
        </w:rPr>
        <w:t>The roles of the proposed new staff members are clarified in SC64 Inf.1.</w:t>
      </w:r>
    </w:p>
    <w:p w14:paraId="3F084E6B" w14:textId="77777777" w:rsidR="00400CE7" w:rsidRDefault="00400CE7" w:rsidP="00CF6274">
      <w:pPr>
        <w:spacing w:after="0" w:line="240" w:lineRule="auto"/>
        <w:contextualSpacing/>
        <w:rPr>
          <w:rFonts w:cs="Calibri"/>
          <w:iCs/>
          <w:color w:val="000000" w:themeColor="text1"/>
        </w:rPr>
      </w:pPr>
    </w:p>
    <w:p w14:paraId="745B2BAB" w14:textId="32D8CF34" w:rsidR="00B63D89" w:rsidRDefault="00B63D89" w:rsidP="00CF6274">
      <w:pPr>
        <w:spacing w:after="0" w:line="240" w:lineRule="auto"/>
        <w:contextualSpacing/>
        <w:rPr>
          <w:rFonts w:cs="Calibri"/>
          <w:iCs/>
          <w:color w:val="000000" w:themeColor="text1"/>
        </w:rPr>
      </w:pPr>
      <w:r>
        <w:rPr>
          <w:rFonts w:cs="Calibri"/>
          <w:iCs/>
          <w:color w:val="000000" w:themeColor="text1"/>
        </w:rPr>
        <w:t xml:space="preserve">The Secretariat </w:t>
      </w:r>
      <w:r w:rsidR="00CD1C73">
        <w:rPr>
          <w:rFonts w:cs="Calibri"/>
          <w:iCs/>
          <w:color w:val="000000" w:themeColor="text1"/>
        </w:rPr>
        <w:t>recalled</w:t>
      </w:r>
      <w:r w:rsidR="002B138D">
        <w:rPr>
          <w:rFonts w:cs="Calibri"/>
          <w:iCs/>
          <w:color w:val="000000" w:themeColor="text1"/>
        </w:rPr>
        <w:t xml:space="preserve"> that </w:t>
      </w:r>
      <w:r w:rsidR="00CD1C73">
        <w:rPr>
          <w:rFonts w:cs="Calibri"/>
          <w:iCs/>
          <w:color w:val="000000" w:themeColor="text1"/>
        </w:rPr>
        <w:t xml:space="preserve">the Working Group on Institutional Strengthening had acknowledged that </w:t>
      </w:r>
      <w:r w:rsidR="002B138D">
        <w:rPr>
          <w:rFonts w:cs="Calibri"/>
          <w:iCs/>
          <w:color w:val="000000" w:themeColor="text1"/>
        </w:rPr>
        <w:t xml:space="preserve">current staff compensation presents problems of retention and recruitment, and </w:t>
      </w:r>
      <w:r>
        <w:rPr>
          <w:rFonts w:cs="Calibri"/>
          <w:iCs/>
          <w:color w:val="000000" w:themeColor="text1"/>
        </w:rPr>
        <w:t>noted that:</w:t>
      </w:r>
    </w:p>
    <w:p w14:paraId="061478B7" w14:textId="77777777" w:rsidR="008921B9" w:rsidRDefault="00B63D89" w:rsidP="008921B9">
      <w:pPr>
        <w:pStyle w:val="ListParagraph"/>
        <w:numPr>
          <w:ilvl w:val="0"/>
          <w:numId w:val="5"/>
        </w:numPr>
        <w:spacing w:after="0" w:line="240" w:lineRule="auto"/>
        <w:ind w:left="426" w:hanging="426"/>
        <w:rPr>
          <w:rFonts w:ascii="Calibri" w:eastAsia="Calibri" w:hAnsi="Calibri" w:cs="Calibri"/>
        </w:rPr>
      </w:pPr>
      <w:r w:rsidRPr="00B63D89">
        <w:rPr>
          <w:rFonts w:ascii="Calibri" w:eastAsia="Calibri" w:hAnsi="Calibri" w:cs="Calibri"/>
        </w:rPr>
        <w:t>the scenarios maintain the current provisions, and that the provision for outstanding contributions may have to be increased to CHF 450K in the coming triennium, necessitating an addition of CHF 360K to the budgets</w:t>
      </w:r>
      <w:r>
        <w:rPr>
          <w:rFonts w:ascii="Calibri" w:eastAsia="Calibri" w:hAnsi="Calibri" w:cs="Calibri"/>
        </w:rPr>
        <w:t>;</w:t>
      </w:r>
    </w:p>
    <w:p w14:paraId="54D62440" w14:textId="5644A9EC" w:rsidR="00B63D89" w:rsidRPr="008921B9" w:rsidRDefault="008921B9" w:rsidP="008921B9">
      <w:pPr>
        <w:pStyle w:val="ListParagraph"/>
        <w:numPr>
          <w:ilvl w:val="0"/>
          <w:numId w:val="5"/>
        </w:numPr>
        <w:spacing w:after="0" w:line="240" w:lineRule="auto"/>
        <w:ind w:left="426" w:hanging="426"/>
        <w:rPr>
          <w:rFonts w:ascii="Calibri" w:eastAsia="Calibri" w:hAnsi="Calibri" w:cs="Calibri"/>
        </w:rPr>
      </w:pPr>
      <w:r w:rsidRPr="008921B9">
        <w:rPr>
          <w:rFonts w:ascii="Calibri" w:eastAsia="Calibri" w:hAnsi="Calibri" w:cs="Calibri"/>
        </w:rPr>
        <w:t xml:space="preserve">budget section A) Secretariat Senior Management and Governance had increased due to the staff salary component; however, </w:t>
      </w:r>
      <w:r w:rsidR="00B63D89" w:rsidRPr="008921B9">
        <w:rPr>
          <w:rFonts w:ascii="Calibri" w:eastAsia="Calibri" w:hAnsi="Calibri" w:cs="Calibri"/>
        </w:rPr>
        <w:t xml:space="preserve">a proposed increase in senior management travel was </w:t>
      </w:r>
      <w:r>
        <w:rPr>
          <w:rFonts w:ascii="Calibri" w:eastAsia="Calibri" w:hAnsi="Calibri" w:cs="Calibri"/>
        </w:rPr>
        <w:t xml:space="preserve">significantly offset </w:t>
      </w:r>
      <w:r w:rsidR="00B63D89" w:rsidRPr="008921B9">
        <w:rPr>
          <w:rFonts w:ascii="Calibri" w:eastAsia="Calibri" w:hAnsi="Calibri" w:cs="Calibri"/>
        </w:rPr>
        <w:t>by a decrease in travel costs under other budget lines;</w:t>
      </w:r>
    </w:p>
    <w:p w14:paraId="4DC0FFF5" w14:textId="30E67DE9" w:rsidR="00B63D89" w:rsidRDefault="00B63D89" w:rsidP="00B63D89">
      <w:pPr>
        <w:pStyle w:val="ListParagraph"/>
        <w:numPr>
          <w:ilvl w:val="0"/>
          <w:numId w:val="5"/>
        </w:numPr>
        <w:spacing w:after="0" w:line="240" w:lineRule="auto"/>
        <w:ind w:left="426" w:hanging="426"/>
        <w:rPr>
          <w:rFonts w:ascii="Calibri" w:eastAsia="Calibri" w:hAnsi="Calibri" w:cs="Calibri"/>
        </w:rPr>
      </w:pPr>
      <w:r>
        <w:rPr>
          <w:rFonts w:ascii="Calibri" w:eastAsia="Calibri" w:hAnsi="Calibri" w:cs="Calibri"/>
        </w:rPr>
        <w:t xml:space="preserve">the Secretariat currently has 24.5 whole-time </w:t>
      </w:r>
      <w:r w:rsidRPr="00713CFE">
        <w:rPr>
          <w:rFonts w:ascii="Calibri" w:eastAsia="Calibri" w:hAnsi="Calibri" w:cs="Calibri"/>
        </w:rPr>
        <w:t>equivalent</w:t>
      </w:r>
      <w:r w:rsidR="002B138D" w:rsidRPr="00713CFE">
        <w:rPr>
          <w:rFonts w:ascii="Calibri" w:eastAsia="Calibri" w:hAnsi="Calibri" w:cs="Calibri"/>
        </w:rPr>
        <w:t xml:space="preserve"> staff</w:t>
      </w:r>
      <w:r w:rsidRPr="00713CFE">
        <w:rPr>
          <w:rFonts w:ascii="Calibri" w:eastAsia="Calibri" w:hAnsi="Calibri" w:cs="Calibri"/>
        </w:rPr>
        <w:t xml:space="preserve">, compared to 26 or 26.5 in </w:t>
      </w:r>
      <w:r w:rsidR="0099187E" w:rsidRPr="00713CFE">
        <w:rPr>
          <w:rFonts w:ascii="Calibri" w:eastAsia="Calibri" w:hAnsi="Calibri" w:cs="Calibri"/>
        </w:rPr>
        <w:t>previous triennia</w:t>
      </w:r>
      <w:r w:rsidRPr="00713CFE">
        <w:rPr>
          <w:rFonts w:ascii="Calibri" w:eastAsia="Calibri" w:hAnsi="Calibri" w:cs="Calibri"/>
        </w:rPr>
        <w:t>. Administrative posts have been re</w:t>
      </w:r>
      <w:r>
        <w:rPr>
          <w:rFonts w:ascii="Calibri" w:eastAsia="Calibri" w:hAnsi="Calibri" w:cs="Calibri"/>
        </w:rPr>
        <w:t>placed by a single professional position.</w:t>
      </w:r>
    </w:p>
    <w:p w14:paraId="502E814D" w14:textId="77777777" w:rsidR="00B63D89" w:rsidRDefault="00B63D89" w:rsidP="00B63D89">
      <w:pPr>
        <w:spacing w:after="0" w:line="240" w:lineRule="auto"/>
        <w:rPr>
          <w:rFonts w:ascii="Calibri" w:eastAsia="Calibri" w:hAnsi="Calibri" w:cs="Calibri"/>
        </w:rPr>
      </w:pPr>
    </w:p>
    <w:p w14:paraId="7023DAF7" w14:textId="06569C0E" w:rsidR="00B63D89" w:rsidRPr="00BC1A6C" w:rsidRDefault="00B63D89" w:rsidP="00BC1A6C">
      <w:pPr>
        <w:spacing w:after="0" w:line="240" w:lineRule="auto"/>
        <w:contextualSpacing/>
        <w:rPr>
          <w:rFonts w:cs="Calibri"/>
          <w:iCs/>
          <w:color w:val="000000" w:themeColor="text1"/>
        </w:rPr>
      </w:pPr>
      <w:r w:rsidRPr="00BC1A6C">
        <w:rPr>
          <w:rFonts w:cs="Calibri"/>
          <w:iCs/>
          <w:color w:val="000000" w:themeColor="text1"/>
        </w:rPr>
        <w:t>At the request of a number of Subgroup members, the Secretariat has prepared a third zero nominal growth scenario. Scenario C, which is included as Annex 1 to the present report, includes the following assumptions:</w:t>
      </w:r>
    </w:p>
    <w:p w14:paraId="2A94169D" w14:textId="77777777" w:rsidR="00B63D89" w:rsidRDefault="00B63D89" w:rsidP="00BC1A6C">
      <w:pPr>
        <w:pStyle w:val="MGfulltext"/>
        <w:spacing w:after="0"/>
        <w:ind w:left="850" w:hanging="425"/>
        <w:rPr>
          <w:rFonts w:asciiTheme="minorHAnsi" w:eastAsia="Batang" w:hAnsiTheme="minorHAnsi" w:cstheme="minorHAnsi"/>
          <w:b/>
          <w:sz w:val="22"/>
          <w:szCs w:val="22"/>
        </w:rPr>
      </w:pPr>
    </w:p>
    <w:p w14:paraId="0E3459A2" w14:textId="0B81BC7D" w:rsidR="00B63D89" w:rsidRDefault="00BC1A6C" w:rsidP="00BC1A6C">
      <w:pPr>
        <w:pStyle w:val="MGfulltext"/>
        <w:spacing w:after="0"/>
        <w:ind w:left="426" w:hanging="426"/>
        <w:rPr>
          <w:rFonts w:asciiTheme="minorHAnsi" w:eastAsia="Batang" w:hAnsiTheme="minorHAnsi" w:cstheme="minorHAnsi"/>
          <w:bCs/>
          <w:sz w:val="22"/>
          <w:szCs w:val="22"/>
        </w:rPr>
      </w:pPr>
      <w:r>
        <w:rPr>
          <w:rFonts w:asciiTheme="minorHAnsi" w:eastAsia="Batang" w:hAnsiTheme="minorHAnsi" w:cstheme="minorHAnsi"/>
          <w:bCs/>
          <w:sz w:val="22"/>
          <w:szCs w:val="22"/>
        </w:rPr>
        <w:lastRenderedPageBreak/>
        <w:t>a.</w:t>
      </w:r>
      <w:r>
        <w:rPr>
          <w:rFonts w:asciiTheme="minorHAnsi" w:eastAsia="Batang" w:hAnsiTheme="minorHAnsi" w:cstheme="minorHAnsi"/>
          <w:bCs/>
          <w:sz w:val="22"/>
          <w:szCs w:val="22"/>
        </w:rPr>
        <w:tab/>
        <w:t>Existing s</w:t>
      </w:r>
      <w:r w:rsidR="00B63D89" w:rsidRPr="001C7C24">
        <w:rPr>
          <w:rFonts w:asciiTheme="minorHAnsi" w:eastAsia="Batang" w:hAnsiTheme="minorHAnsi" w:cstheme="minorHAnsi"/>
          <w:bCs/>
          <w:sz w:val="22"/>
          <w:szCs w:val="22"/>
        </w:rPr>
        <w:t>taff</w:t>
      </w:r>
      <w:r w:rsidR="00B63D89" w:rsidRPr="00166BAD">
        <w:rPr>
          <w:rFonts w:asciiTheme="minorHAnsi" w:eastAsia="Batang" w:hAnsiTheme="minorHAnsi" w:cstheme="minorHAnsi"/>
          <w:bCs/>
          <w:sz w:val="22"/>
          <w:szCs w:val="22"/>
        </w:rPr>
        <w:t xml:space="preserve"> costs have been increase</w:t>
      </w:r>
      <w:r w:rsidR="00B63D89">
        <w:rPr>
          <w:rFonts w:asciiTheme="minorHAnsi" w:eastAsia="Batang" w:hAnsiTheme="minorHAnsi" w:cstheme="minorHAnsi"/>
          <w:bCs/>
          <w:sz w:val="22"/>
          <w:szCs w:val="22"/>
        </w:rPr>
        <w:t>d</w:t>
      </w:r>
      <w:r w:rsidR="00B63D89" w:rsidRPr="00166BAD">
        <w:rPr>
          <w:rFonts w:asciiTheme="minorHAnsi" w:eastAsia="Batang" w:hAnsiTheme="minorHAnsi" w:cstheme="minorHAnsi"/>
          <w:bCs/>
          <w:sz w:val="22"/>
          <w:szCs w:val="22"/>
        </w:rPr>
        <w:t xml:space="preserve"> as proposed </w:t>
      </w:r>
      <w:r>
        <w:rPr>
          <w:rFonts w:asciiTheme="minorHAnsi" w:eastAsia="Batang" w:hAnsiTheme="minorHAnsi" w:cstheme="minorHAnsi"/>
          <w:bCs/>
          <w:sz w:val="22"/>
          <w:szCs w:val="22"/>
        </w:rPr>
        <w:t>for s</w:t>
      </w:r>
      <w:r w:rsidR="00B63D89" w:rsidRPr="00166BAD">
        <w:rPr>
          <w:rFonts w:asciiTheme="minorHAnsi" w:eastAsia="Batang" w:hAnsiTheme="minorHAnsi" w:cstheme="minorHAnsi"/>
          <w:bCs/>
          <w:sz w:val="22"/>
          <w:szCs w:val="22"/>
        </w:rPr>
        <w:t>cenario</w:t>
      </w:r>
      <w:r>
        <w:rPr>
          <w:rFonts w:asciiTheme="minorHAnsi" w:eastAsia="Batang" w:hAnsiTheme="minorHAnsi" w:cstheme="minorHAnsi"/>
          <w:bCs/>
          <w:sz w:val="22"/>
          <w:szCs w:val="22"/>
        </w:rPr>
        <w:t>s</w:t>
      </w:r>
      <w:r w:rsidR="00B63D89" w:rsidRPr="00166BAD">
        <w:rPr>
          <w:rFonts w:asciiTheme="minorHAnsi" w:eastAsia="Batang" w:hAnsiTheme="minorHAnsi" w:cstheme="minorHAnsi"/>
          <w:bCs/>
          <w:sz w:val="22"/>
          <w:szCs w:val="22"/>
        </w:rPr>
        <w:t xml:space="preserve"> A</w:t>
      </w:r>
      <w:r>
        <w:rPr>
          <w:rFonts w:asciiTheme="minorHAnsi" w:eastAsia="Batang" w:hAnsiTheme="minorHAnsi" w:cstheme="minorHAnsi"/>
          <w:bCs/>
          <w:sz w:val="22"/>
          <w:szCs w:val="22"/>
        </w:rPr>
        <w:t xml:space="preserve"> and B (see </w:t>
      </w:r>
      <w:r w:rsidR="00B63D89" w:rsidRPr="00166BAD">
        <w:rPr>
          <w:rFonts w:asciiTheme="minorHAnsi" w:eastAsia="Batang" w:hAnsiTheme="minorHAnsi" w:cstheme="minorHAnsi"/>
          <w:bCs/>
          <w:sz w:val="22"/>
          <w:szCs w:val="22"/>
        </w:rPr>
        <w:t xml:space="preserve">paragraphs 4a, </w:t>
      </w:r>
      <w:r w:rsidR="00B63D89">
        <w:rPr>
          <w:rFonts w:asciiTheme="minorHAnsi" w:eastAsia="Batang" w:hAnsiTheme="minorHAnsi" w:cstheme="minorHAnsi"/>
          <w:bCs/>
          <w:sz w:val="22"/>
          <w:szCs w:val="22"/>
        </w:rPr>
        <w:t>4</w:t>
      </w:r>
      <w:r w:rsidR="00B63D89" w:rsidRPr="00166BAD">
        <w:rPr>
          <w:rFonts w:asciiTheme="minorHAnsi" w:eastAsia="Batang" w:hAnsiTheme="minorHAnsi" w:cstheme="minorHAnsi"/>
          <w:bCs/>
          <w:sz w:val="22"/>
          <w:szCs w:val="22"/>
        </w:rPr>
        <w:t>c and</w:t>
      </w:r>
      <w:r w:rsidR="00B63D89">
        <w:rPr>
          <w:rFonts w:asciiTheme="minorHAnsi" w:eastAsia="Batang" w:hAnsiTheme="minorHAnsi" w:cstheme="minorHAnsi"/>
          <w:bCs/>
          <w:sz w:val="22"/>
          <w:szCs w:val="22"/>
        </w:rPr>
        <w:t xml:space="preserve"> 4d</w:t>
      </w:r>
      <w:r>
        <w:rPr>
          <w:rFonts w:asciiTheme="minorHAnsi" w:eastAsia="Batang" w:hAnsiTheme="minorHAnsi" w:cstheme="minorHAnsi"/>
          <w:bCs/>
          <w:sz w:val="22"/>
          <w:szCs w:val="22"/>
        </w:rPr>
        <w:t xml:space="preserve"> of </w:t>
      </w:r>
      <w:r w:rsidRPr="00BC1A6C">
        <w:rPr>
          <w:rFonts w:asciiTheme="minorHAnsi" w:eastAsia="Batang" w:hAnsiTheme="minorHAnsi" w:cstheme="minorHAnsi"/>
          <w:bCs/>
          <w:sz w:val="22"/>
          <w:szCs w:val="22"/>
        </w:rPr>
        <w:t>SC64 Doc.9.3 Rev.1</w:t>
      </w:r>
      <w:r>
        <w:rPr>
          <w:rFonts w:asciiTheme="minorHAnsi" w:eastAsia="Batang" w:hAnsiTheme="minorHAnsi" w:cstheme="minorHAnsi"/>
          <w:bCs/>
          <w:sz w:val="22"/>
          <w:szCs w:val="22"/>
        </w:rPr>
        <w:t>)</w:t>
      </w:r>
      <w:r w:rsidR="00B63D89" w:rsidRPr="00166BAD">
        <w:rPr>
          <w:rFonts w:asciiTheme="minorHAnsi" w:eastAsia="Batang" w:hAnsiTheme="minorHAnsi" w:cstheme="minorHAnsi"/>
          <w:bCs/>
          <w:sz w:val="22"/>
          <w:szCs w:val="22"/>
        </w:rPr>
        <w:t xml:space="preserve">, </w:t>
      </w:r>
      <w:r>
        <w:rPr>
          <w:rFonts w:asciiTheme="minorHAnsi" w:eastAsia="Batang" w:hAnsiTheme="minorHAnsi" w:cstheme="minorHAnsi"/>
          <w:bCs/>
          <w:sz w:val="22"/>
          <w:szCs w:val="22"/>
        </w:rPr>
        <w:t>but</w:t>
      </w:r>
      <w:r w:rsidR="00B63D89" w:rsidRPr="00166BAD">
        <w:rPr>
          <w:rFonts w:asciiTheme="minorHAnsi" w:eastAsia="Batang" w:hAnsiTheme="minorHAnsi" w:cstheme="minorHAnsi"/>
          <w:bCs/>
          <w:sz w:val="22"/>
          <w:szCs w:val="22"/>
        </w:rPr>
        <w:t xml:space="preserve"> </w:t>
      </w:r>
      <w:r>
        <w:rPr>
          <w:rFonts w:asciiTheme="minorHAnsi" w:eastAsia="Batang" w:hAnsiTheme="minorHAnsi" w:cstheme="minorHAnsi"/>
          <w:bCs/>
          <w:sz w:val="22"/>
          <w:szCs w:val="22"/>
        </w:rPr>
        <w:t xml:space="preserve">the </w:t>
      </w:r>
      <w:r w:rsidR="00B63D89" w:rsidRPr="00166BAD">
        <w:rPr>
          <w:rFonts w:asciiTheme="minorHAnsi" w:eastAsia="Batang" w:hAnsiTheme="minorHAnsi" w:cstheme="minorHAnsi"/>
          <w:bCs/>
          <w:sz w:val="22"/>
          <w:szCs w:val="22"/>
        </w:rPr>
        <w:t xml:space="preserve">two new positions </w:t>
      </w:r>
      <w:r>
        <w:rPr>
          <w:rFonts w:asciiTheme="minorHAnsi" w:eastAsia="Batang" w:hAnsiTheme="minorHAnsi" w:cstheme="minorHAnsi"/>
          <w:bCs/>
          <w:sz w:val="22"/>
          <w:szCs w:val="22"/>
        </w:rPr>
        <w:t xml:space="preserve">described </w:t>
      </w:r>
      <w:r w:rsidR="00B63D89">
        <w:rPr>
          <w:rFonts w:asciiTheme="minorHAnsi" w:eastAsia="Batang" w:hAnsiTheme="minorHAnsi" w:cstheme="minorHAnsi"/>
          <w:bCs/>
          <w:sz w:val="22"/>
          <w:szCs w:val="22"/>
        </w:rPr>
        <w:t>in paragraph 4b</w:t>
      </w:r>
      <w:r>
        <w:rPr>
          <w:rFonts w:asciiTheme="minorHAnsi" w:eastAsia="Batang" w:hAnsiTheme="minorHAnsi" w:cstheme="minorHAnsi"/>
          <w:bCs/>
          <w:sz w:val="22"/>
          <w:szCs w:val="22"/>
        </w:rPr>
        <w:t xml:space="preserve"> hav not been included</w:t>
      </w:r>
      <w:r w:rsidR="00B63D89">
        <w:rPr>
          <w:rFonts w:asciiTheme="minorHAnsi" w:eastAsia="Batang" w:hAnsiTheme="minorHAnsi" w:cstheme="minorHAnsi"/>
          <w:bCs/>
          <w:sz w:val="22"/>
          <w:szCs w:val="22"/>
        </w:rPr>
        <w:t>.</w:t>
      </w:r>
    </w:p>
    <w:p w14:paraId="095F521A" w14:textId="77777777" w:rsidR="00B63D89" w:rsidRDefault="00B63D89" w:rsidP="00BC1A6C">
      <w:pPr>
        <w:pStyle w:val="MGfulltext"/>
        <w:spacing w:after="0"/>
        <w:ind w:left="426" w:hanging="426"/>
        <w:rPr>
          <w:rFonts w:asciiTheme="minorHAnsi" w:eastAsia="Batang" w:hAnsiTheme="minorHAnsi" w:cstheme="minorHAnsi"/>
          <w:bCs/>
          <w:sz w:val="22"/>
          <w:szCs w:val="22"/>
        </w:rPr>
      </w:pPr>
    </w:p>
    <w:p w14:paraId="28DD7667" w14:textId="072B97C6" w:rsidR="00B63D89" w:rsidRDefault="00BC1A6C" w:rsidP="00BC1A6C">
      <w:pPr>
        <w:pStyle w:val="MGfulltext"/>
        <w:spacing w:after="0"/>
        <w:ind w:left="426" w:hanging="426"/>
        <w:rPr>
          <w:rFonts w:asciiTheme="minorHAnsi" w:eastAsia="Batang" w:hAnsiTheme="minorHAnsi" w:cstheme="minorHAnsi"/>
          <w:sz w:val="22"/>
          <w:szCs w:val="22"/>
        </w:rPr>
      </w:pPr>
      <w:r>
        <w:rPr>
          <w:rFonts w:asciiTheme="minorHAnsi" w:eastAsia="Batang" w:hAnsiTheme="minorHAnsi" w:cstheme="minorHAnsi"/>
          <w:sz w:val="22"/>
          <w:szCs w:val="22"/>
        </w:rPr>
        <w:t>b.</w:t>
      </w:r>
      <w:r>
        <w:rPr>
          <w:rFonts w:asciiTheme="minorHAnsi" w:eastAsia="Batang" w:hAnsiTheme="minorHAnsi" w:cstheme="minorHAnsi"/>
          <w:sz w:val="22"/>
          <w:szCs w:val="22"/>
        </w:rPr>
        <w:tab/>
      </w:r>
      <w:r w:rsidR="00B63D89" w:rsidRPr="00F068F0">
        <w:rPr>
          <w:rFonts w:asciiTheme="minorHAnsi" w:eastAsia="Batang" w:hAnsiTheme="minorHAnsi" w:cstheme="minorHAnsi"/>
          <w:sz w:val="22"/>
          <w:szCs w:val="22"/>
        </w:rPr>
        <w:t>Total salary and related costs represent 7</w:t>
      </w:r>
      <w:r w:rsidR="00B63D89">
        <w:rPr>
          <w:rFonts w:asciiTheme="minorHAnsi" w:eastAsia="Batang" w:hAnsiTheme="minorHAnsi" w:cstheme="minorHAnsi"/>
          <w:sz w:val="22"/>
          <w:szCs w:val="22"/>
        </w:rPr>
        <w:t>6</w:t>
      </w:r>
      <w:r w:rsidR="00B63D89" w:rsidRPr="00F068F0">
        <w:rPr>
          <w:rFonts w:asciiTheme="minorHAnsi" w:eastAsia="Batang" w:hAnsiTheme="minorHAnsi" w:cstheme="minorHAnsi"/>
          <w:sz w:val="22"/>
          <w:szCs w:val="22"/>
        </w:rPr>
        <w:t xml:space="preserve">% of the total core budget, an increase of CHF </w:t>
      </w:r>
      <w:r w:rsidR="00B63D89">
        <w:rPr>
          <w:rFonts w:asciiTheme="minorHAnsi" w:eastAsia="Batang" w:hAnsiTheme="minorHAnsi" w:cstheme="minorHAnsi"/>
          <w:sz w:val="22"/>
          <w:szCs w:val="22"/>
        </w:rPr>
        <w:t>796</w:t>
      </w:r>
      <w:r w:rsidR="00B63D89" w:rsidRPr="00F068F0">
        <w:rPr>
          <w:rFonts w:asciiTheme="minorHAnsi" w:eastAsia="Batang" w:hAnsiTheme="minorHAnsi" w:cstheme="minorHAnsi"/>
          <w:sz w:val="22"/>
          <w:szCs w:val="22"/>
        </w:rPr>
        <w:t>K comparing to staff costs in the 2023-2025 triennium</w:t>
      </w:r>
      <w:r w:rsidR="00B63D89">
        <w:rPr>
          <w:rFonts w:asciiTheme="minorHAnsi" w:eastAsia="Batang" w:hAnsiTheme="minorHAnsi" w:cstheme="minorHAnsi"/>
          <w:sz w:val="22"/>
          <w:szCs w:val="22"/>
        </w:rPr>
        <w:t>,</w:t>
      </w:r>
      <w:r w:rsidR="00B63D89" w:rsidRPr="00F068F0">
        <w:rPr>
          <w:rFonts w:asciiTheme="minorHAnsi" w:eastAsia="Batang" w:hAnsiTheme="minorHAnsi" w:cstheme="minorHAnsi"/>
          <w:sz w:val="22"/>
          <w:szCs w:val="22"/>
        </w:rPr>
        <w:t xml:space="preserve"> when total salary and related costs were 71% of the total core budget.</w:t>
      </w:r>
    </w:p>
    <w:p w14:paraId="531427C8" w14:textId="77777777" w:rsidR="00B63D89" w:rsidRDefault="00B63D89" w:rsidP="00BC1A6C">
      <w:pPr>
        <w:pStyle w:val="MGfulltext"/>
        <w:spacing w:after="0"/>
        <w:ind w:left="426" w:hanging="426"/>
        <w:rPr>
          <w:rFonts w:asciiTheme="minorHAnsi" w:eastAsia="Batang" w:hAnsiTheme="minorHAnsi" w:cstheme="minorHAnsi"/>
          <w:sz w:val="22"/>
          <w:szCs w:val="22"/>
        </w:rPr>
      </w:pPr>
    </w:p>
    <w:p w14:paraId="4746FFBE" w14:textId="0FA98063" w:rsidR="00B63D89" w:rsidRDefault="00BC1A6C" w:rsidP="00BC1A6C">
      <w:pPr>
        <w:pStyle w:val="MGfulltext"/>
        <w:spacing w:after="0"/>
        <w:ind w:left="426" w:hanging="426"/>
        <w:rPr>
          <w:rFonts w:asciiTheme="minorHAnsi" w:eastAsia="Batang" w:hAnsiTheme="minorHAnsi" w:cstheme="minorHAnsi"/>
          <w:sz w:val="22"/>
          <w:szCs w:val="22"/>
        </w:rPr>
      </w:pPr>
      <w:r>
        <w:rPr>
          <w:rFonts w:asciiTheme="minorHAnsi" w:eastAsia="Batang" w:hAnsiTheme="minorHAnsi" w:cstheme="minorHAnsi"/>
          <w:sz w:val="22"/>
          <w:szCs w:val="22"/>
        </w:rPr>
        <w:t>c.</w:t>
      </w:r>
      <w:r>
        <w:rPr>
          <w:rFonts w:asciiTheme="minorHAnsi" w:eastAsia="Batang" w:hAnsiTheme="minorHAnsi" w:cstheme="minorHAnsi"/>
          <w:sz w:val="22"/>
          <w:szCs w:val="22"/>
        </w:rPr>
        <w:tab/>
        <w:t>I</w:t>
      </w:r>
      <w:r w:rsidR="00B63D89">
        <w:rPr>
          <w:rFonts w:asciiTheme="minorHAnsi" w:eastAsia="Batang" w:hAnsiTheme="minorHAnsi" w:cstheme="minorHAnsi"/>
          <w:sz w:val="22"/>
          <w:szCs w:val="22"/>
        </w:rPr>
        <w:t xml:space="preserve">n </w:t>
      </w:r>
      <w:r>
        <w:rPr>
          <w:rFonts w:asciiTheme="minorHAnsi" w:eastAsia="Batang" w:hAnsiTheme="minorHAnsi" w:cstheme="minorHAnsi"/>
          <w:sz w:val="22"/>
          <w:szCs w:val="22"/>
        </w:rPr>
        <w:t>s</w:t>
      </w:r>
      <w:r w:rsidR="00B63D89" w:rsidRPr="001C7C24">
        <w:rPr>
          <w:rFonts w:asciiTheme="minorHAnsi" w:eastAsia="Batang" w:hAnsiTheme="minorHAnsi" w:cstheme="minorHAnsi"/>
          <w:sz w:val="22"/>
          <w:szCs w:val="22"/>
        </w:rPr>
        <w:t>cenario C</w:t>
      </w:r>
      <w:r>
        <w:rPr>
          <w:rFonts w:asciiTheme="minorHAnsi" w:eastAsia="Batang" w:hAnsiTheme="minorHAnsi" w:cstheme="minorHAnsi"/>
          <w:sz w:val="22"/>
          <w:szCs w:val="22"/>
        </w:rPr>
        <w:t xml:space="preserve"> as in scenarios A and B,</w:t>
      </w:r>
      <w:r w:rsidR="00B63D89" w:rsidRPr="001C7C24">
        <w:rPr>
          <w:rFonts w:asciiTheme="minorHAnsi" w:eastAsia="Batang" w:hAnsiTheme="minorHAnsi" w:cstheme="minorHAnsi"/>
          <w:sz w:val="22"/>
          <w:szCs w:val="22"/>
        </w:rPr>
        <w:t xml:space="preserve"> </w:t>
      </w:r>
      <w:r w:rsidR="00B63D89">
        <w:rPr>
          <w:rFonts w:asciiTheme="minorHAnsi" w:eastAsia="Batang" w:hAnsiTheme="minorHAnsi" w:cstheme="minorHAnsi"/>
          <w:sz w:val="22"/>
          <w:szCs w:val="22"/>
        </w:rPr>
        <w:t>other budget lines have been adjusted (both reduced and increased) to reflect the overall zero nominal change which is described full</w:t>
      </w:r>
      <w:r>
        <w:rPr>
          <w:rFonts w:asciiTheme="minorHAnsi" w:eastAsia="Batang" w:hAnsiTheme="minorHAnsi" w:cstheme="minorHAnsi"/>
          <w:sz w:val="22"/>
          <w:szCs w:val="22"/>
        </w:rPr>
        <w:t>y</w:t>
      </w:r>
      <w:r w:rsidR="00B63D89">
        <w:rPr>
          <w:rFonts w:asciiTheme="minorHAnsi" w:eastAsia="Batang" w:hAnsiTheme="minorHAnsi" w:cstheme="minorHAnsi"/>
          <w:sz w:val="22"/>
          <w:szCs w:val="22"/>
        </w:rPr>
        <w:t xml:space="preserve"> in doc 9.3 Rev1, paragraph</w:t>
      </w:r>
      <w:r>
        <w:rPr>
          <w:rFonts w:asciiTheme="minorHAnsi" w:eastAsia="Batang" w:hAnsiTheme="minorHAnsi" w:cstheme="minorHAnsi"/>
          <w:sz w:val="22"/>
          <w:szCs w:val="22"/>
        </w:rPr>
        <w:t xml:space="preserve"> </w:t>
      </w:r>
      <w:r w:rsidR="00B63D89">
        <w:rPr>
          <w:rFonts w:asciiTheme="minorHAnsi" w:eastAsia="Batang" w:hAnsiTheme="minorHAnsi" w:cstheme="minorHAnsi"/>
          <w:sz w:val="22"/>
          <w:szCs w:val="22"/>
        </w:rPr>
        <w:t>4.</w:t>
      </w:r>
      <w:r>
        <w:rPr>
          <w:rFonts w:asciiTheme="minorHAnsi" w:eastAsia="Batang" w:hAnsiTheme="minorHAnsi" w:cstheme="minorHAnsi"/>
          <w:sz w:val="22"/>
          <w:szCs w:val="22"/>
        </w:rPr>
        <w:t>f</w:t>
      </w:r>
      <w:r w:rsidR="00B63D89">
        <w:rPr>
          <w:rFonts w:asciiTheme="minorHAnsi" w:eastAsia="Batang" w:hAnsiTheme="minorHAnsi" w:cstheme="minorHAnsi"/>
          <w:sz w:val="22"/>
          <w:szCs w:val="22"/>
        </w:rPr>
        <w:t xml:space="preserve">. </w:t>
      </w:r>
    </w:p>
    <w:p w14:paraId="09CDFEEF" w14:textId="77777777" w:rsidR="00B63D89" w:rsidRDefault="00B63D89" w:rsidP="00BC1A6C">
      <w:pPr>
        <w:pStyle w:val="MGfulltext"/>
        <w:spacing w:after="0"/>
        <w:ind w:left="426" w:hanging="426"/>
        <w:rPr>
          <w:rFonts w:asciiTheme="minorHAnsi" w:eastAsia="Batang" w:hAnsiTheme="minorHAnsi" w:cstheme="minorHAnsi"/>
          <w:sz w:val="22"/>
          <w:szCs w:val="22"/>
        </w:rPr>
      </w:pPr>
    </w:p>
    <w:p w14:paraId="3EB9C14F" w14:textId="091BD2F1" w:rsidR="00B63D89" w:rsidRDefault="00BC1A6C" w:rsidP="00BC1A6C">
      <w:pPr>
        <w:pStyle w:val="MGfulltext"/>
        <w:spacing w:after="0"/>
        <w:ind w:left="426" w:hanging="426"/>
        <w:rPr>
          <w:rFonts w:asciiTheme="minorHAnsi" w:eastAsia="Batang" w:hAnsiTheme="minorHAnsi" w:cstheme="minorHAnsi"/>
          <w:sz w:val="22"/>
          <w:szCs w:val="22"/>
        </w:rPr>
      </w:pPr>
      <w:r>
        <w:rPr>
          <w:rFonts w:asciiTheme="minorHAnsi" w:eastAsia="Batang" w:hAnsiTheme="minorHAnsi" w:cstheme="minorHAnsi"/>
          <w:sz w:val="22"/>
          <w:szCs w:val="22"/>
        </w:rPr>
        <w:t>d.</w:t>
      </w:r>
      <w:r>
        <w:rPr>
          <w:rFonts w:asciiTheme="minorHAnsi" w:eastAsia="Batang" w:hAnsiTheme="minorHAnsi" w:cstheme="minorHAnsi"/>
          <w:sz w:val="22"/>
          <w:szCs w:val="22"/>
        </w:rPr>
        <w:tab/>
      </w:r>
      <w:r w:rsidR="00B63D89" w:rsidRPr="001C7C24">
        <w:rPr>
          <w:rFonts w:asciiTheme="minorHAnsi" w:eastAsia="Batang" w:hAnsiTheme="minorHAnsi" w:cstheme="minorHAnsi"/>
          <w:sz w:val="22"/>
          <w:szCs w:val="22"/>
        </w:rPr>
        <w:t xml:space="preserve">The amounts of further budget lines adjustments </w:t>
      </w:r>
      <w:r>
        <w:rPr>
          <w:rFonts w:asciiTheme="minorHAnsi" w:eastAsia="Batang" w:hAnsiTheme="minorHAnsi" w:cstheme="minorHAnsi"/>
          <w:sz w:val="22"/>
          <w:szCs w:val="22"/>
        </w:rPr>
        <w:t>are</w:t>
      </w:r>
      <w:r w:rsidR="00B63D89" w:rsidRPr="001C7C24">
        <w:rPr>
          <w:rFonts w:asciiTheme="minorHAnsi" w:eastAsia="Batang" w:hAnsiTheme="minorHAnsi" w:cstheme="minorHAnsi"/>
          <w:sz w:val="22"/>
          <w:szCs w:val="22"/>
        </w:rPr>
        <w:t xml:space="preserve"> disclosed in Annex 1. </w:t>
      </w:r>
    </w:p>
    <w:p w14:paraId="1B49DADA" w14:textId="77777777" w:rsidR="00BC1A6C" w:rsidRDefault="00BC1A6C" w:rsidP="00BC1A6C">
      <w:pPr>
        <w:pStyle w:val="MGfulltext"/>
        <w:spacing w:after="0"/>
        <w:ind w:left="426" w:hanging="426"/>
        <w:rPr>
          <w:rFonts w:asciiTheme="minorHAnsi" w:eastAsia="Batang" w:hAnsiTheme="minorHAnsi" w:cstheme="minorHAnsi"/>
          <w:sz w:val="22"/>
          <w:szCs w:val="22"/>
        </w:rPr>
      </w:pPr>
    </w:p>
    <w:p w14:paraId="7F809973" w14:textId="14B06A1C" w:rsidR="00B63D89" w:rsidRDefault="00BC1A6C" w:rsidP="00BC1A6C">
      <w:pPr>
        <w:pStyle w:val="MGfulltext"/>
        <w:spacing w:after="0"/>
        <w:ind w:left="426" w:hanging="426"/>
        <w:rPr>
          <w:rFonts w:asciiTheme="minorHAnsi" w:eastAsia="Batang" w:hAnsiTheme="minorHAnsi" w:cstheme="minorHAnsi"/>
          <w:sz w:val="22"/>
          <w:szCs w:val="22"/>
        </w:rPr>
      </w:pPr>
      <w:r>
        <w:rPr>
          <w:rFonts w:asciiTheme="minorHAnsi" w:eastAsia="Batang" w:hAnsiTheme="minorHAnsi" w:cstheme="minorHAnsi"/>
          <w:sz w:val="22"/>
          <w:szCs w:val="22"/>
        </w:rPr>
        <w:t>e.</w:t>
      </w:r>
      <w:r>
        <w:rPr>
          <w:rFonts w:asciiTheme="minorHAnsi" w:eastAsia="Batang" w:hAnsiTheme="minorHAnsi" w:cstheme="minorHAnsi"/>
          <w:sz w:val="22"/>
          <w:szCs w:val="22"/>
        </w:rPr>
        <w:tab/>
        <w:t>S</w:t>
      </w:r>
      <w:r w:rsidRPr="001C7C24">
        <w:rPr>
          <w:rFonts w:asciiTheme="minorHAnsi" w:eastAsia="Batang" w:hAnsiTheme="minorHAnsi" w:cstheme="minorHAnsi"/>
          <w:sz w:val="22"/>
          <w:szCs w:val="22"/>
        </w:rPr>
        <w:t>cenario C</w:t>
      </w:r>
      <w:r>
        <w:rPr>
          <w:rFonts w:asciiTheme="minorHAnsi" w:eastAsia="Batang" w:hAnsiTheme="minorHAnsi" w:cstheme="minorHAnsi"/>
          <w:sz w:val="22"/>
          <w:szCs w:val="22"/>
        </w:rPr>
        <w:t>, as scenarios A and B,</w:t>
      </w:r>
      <w:r w:rsidRPr="001C7C24">
        <w:rPr>
          <w:rFonts w:asciiTheme="minorHAnsi" w:eastAsia="Batang" w:hAnsiTheme="minorHAnsi" w:cstheme="minorHAnsi"/>
          <w:sz w:val="22"/>
          <w:szCs w:val="22"/>
        </w:rPr>
        <w:t xml:space="preserve"> </w:t>
      </w:r>
      <w:r w:rsidR="00B63D89" w:rsidRPr="001C7C24">
        <w:rPr>
          <w:rFonts w:asciiTheme="minorHAnsi" w:eastAsia="Batang" w:hAnsiTheme="minorHAnsi" w:cstheme="minorHAnsi"/>
          <w:sz w:val="22"/>
          <w:szCs w:val="22"/>
        </w:rPr>
        <w:t>assume</w:t>
      </w:r>
      <w:r>
        <w:rPr>
          <w:rFonts w:asciiTheme="minorHAnsi" w:eastAsia="Batang" w:hAnsiTheme="minorHAnsi" w:cstheme="minorHAnsi"/>
          <w:sz w:val="22"/>
          <w:szCs w:val="22"/>
        </w:rPr>
        <w:t>s</w:t>
      </w:r>
      <w:r w:rsidR="00B63D89" w:rsidRPr="001C7C24">
        <w:rPr>
          <w:rFonts w:asciiTheme="minorHAnsi" w:eastAsia="Batang" w:hAnsiTheme="minorHAnsi" w:cstheme="minorHAnsi"/>
          <w:sz w:val="22"/>
          <w:szCs w:val="22"/>
        </w:rPr>
        <w:t xml:space="preserve"> approval of the use of 2024 surplus for provisions for outstanding contributions, as indicated in paragraph 5 of document SC64 Doc 9.3 Rev 1.</w:t>
      </w:r>
    </w:p>
    <w:p w14:paraId="038BBEDA" w14:textId="77777777" w:rsidR="00B63D89" w:rsidRDefault="00B63D89" w:rsidP="00BC1A6C">
      <w:pPr>
        <w:pStyle w:val="ListParagraph"/>
        <w:spacing w:after="0" w:line="240" w:lineRule="auto"/>
        <w:ind w:left="426" w:hanging="426"/>
        <w:rPr>
          <w:rFonts w:eastAsia="Batang" w:cstheme="minorHAnsi"/>
        </w:rPr>
      </w:pPr>
    </w:p>
    <w:p w14:paraId="23255E3B" w14:textId="13B49350" w:rsidR="00B63D89" w:rsidRDefault="00BC1A6C" w:rsidP="00BC1A6C">
      <w:pPr>
        <w:pStyle w:val="MGfulltext"/>
        <w:spacing w:after="0"/>
        <w:ind w:left="426" w:hanging="426"/>
        <w:rPr>
          <w:rFonts w:asciiTheme="minorHAnsi" w:eastAsia="Batang" w:hAnsiTheme="minorHAnsi" w:cstheme="minorHAnsi"/>
          <w:sz w:val="22"/>
          <w:szCs w:val="22"/>
        </w:rPr>
      </w:pPr>
      <w:r>
        <w:rPr>
          <w:rFonts w:asciiTheme="minorHAnsi" w:eastAsia="Batang" w:hAnsiTheme="minorHAnsi" w:cstheme="minorHAnsi"/>
          <w:sz w:val="22"/>
          <w:szCs w:val="22"/>
        </w:rPr>
        <w:t>f.</w:t>
      </w:r>
      <w:r>
        <w:rPr>
          <w:rFonts w:asciiTheme="minorHAnsi" w:eastAsia="Batang" w:hAnsiTheme="minorHAnsi" w:cstheme="minorHAnsi"/>
          <w:sz w:val="22"/>
          <w:szCs w:val="22"/>
        </w:rPr>
        <w:tab/>
      </w:r>
      <w:r w:rsidR="00B63D89" w:rsidRPr="001C7C24">
        <w:rPr>
          <w:rFonts w:asciiTheme="minorHAnsi" w:eastAsia="Batang" w:hAnsiTheme="minorHAnsi" w:cstheme="minorHAnsi"/>
          <w:sz w:val="22"/>
          <w:szCs w:val="22"/>
        </w:rPr>
        <w:t xml:space="preserve">Additionally, </w:t>
      </w:r>
      <w:r w:rsidR="00B63D89">
        <w:rPr>
          <w:rFonts w:asciiTheme="minorHAnsi" w:eastAsia="Batang" w:hAnsiTheme="minorHAnsi" w:cstheme="minorHAnsi"/>
          <w:sz w:val="22"/>
          <w:szCs w:val="22"/>
        </w:rPr>
        <w:t xml:space="preserve">should </w:t>
      </w:r>
      <w:r>
        <w:rPr>
          <w:rFonts w:asciiTheme="minorHAnsi" w:eastAsia="Batang" w:hAnsiTheme="minorHAnsi" w:cstheme="minorHAnsi"/>
          <w:sz w:val="22"/>
          <w:szCs w:val="22"/>
        </w:rPr>
        <w:t>s</w:t>
      </w:r>
      <w:r w:rsidR="00B63D89">
        <w:rPr>
          <w:rFonts w:asciiTheme="minorHAnsi" w:eastAsia="Batang" w:hAnsiTheme="minorHAnsi" w:cstheme="minorHAnsi"/>
          <w:sz w:val="22"/>
          <w:szCs w:val="22"/>
        </w:rPr>
        <w:t xml:space="preserve">cenario </w:t>
      </w:r>
      <w:r w:rsidR="007A145E">
        <w:rPr>
          <w:rFonts w:asciiTheme="minorHAnsi" w:eastAsia="Batang" w:hAnsiTheme="minorHAnsi" w:cstheme="minorHAnsi"/>
          <w:sz w:val="22"/>
          <w:szCs w:val="22"/>
        </w:rPr>
        <w:t xml:space="preserve">C </w:t>
      </w:r>
      <w:r w:rsidR="00B63D89">
        <w:rPr>
          <w:rFonts w:asciiTheme="minorHAnsi" w:eastAsia="Batang" w:hAnsiTheme="minorHAnsi" w:cstheme="minorHAnsi"/>
          <w:sz w:val="22"/>
          <w:szCs w:val="22"/>
        </w:rPr>
        <w:t>be proposed</w:t>
      </w:r>
      <w:r>
        <w:rPr>
          <w:rFonts w:asciiTheme="minorHAnsi" w:eastAsia="Batang" w:hAnsiTheme="minorHAnsi" w:cstheme="minorHAnsi"/>
          <w:sz w:val="22"/>
          <w:szCs w:val="22"/>
        </w:rPr>
        <w:t>,</w:t>
      </w:r>
      <w:r w:rsidR="00B63D89">
        <w:rPr>
          <w:rFonts w:asciiTheme="minorHAnsi" w:eastAsia="Batang" w:hAnsiTheme="minorHAnsi" w:cstheme="minorHAnsi"/>
          <w:sz w:val="22"/>
          <w:szCs w:val="22"/>
        </w:rPr>
        <w:t xml:space="preserve"> </w:t>
      </w:r>
      <w:r w:rsidR="00B63D89" w:rsidRPr="001C7C24">
        <w:rPr>
          <w:rFonts w:asciiTheme="minorHAnsi" w:eastAsia="Batang" w:hAnsiTheme="minorHAnsi" w:cstheme="minorHAnsi"/>
          <w:sz w:val="22"/>
          <w:szCs w:val="22"/>
        </w:rPr>
        <w:t xml:space="preserve">the </w:t>
      </w:r>
      <w:r w:rsidR="00B63D89">
        <w:rPr>
          <w:rFonts w:asciiTheme="minorHAnsi" w:eastAsia="Batang" w:hAnsiTheme="minorHAnsi" w:cstheme="minorHAnsi"/>
          <w:sz w:val="22"/>
          <w:szCs w:val="22"/>
        </w:rPr>
        <w:t>surplus may be used to complement the reduction in some budget lines, such as Support to Regional Initiatives.</w:t>
      </w:r>
    </w:p>
    <w:p w14:paraId="36B07A87" w14:textId="77777777" w:rsidR="002B138D" w:rsidRDefault="002B138D" w:rsidP="00BC1A6C">
      <w:pPr>
        <w:pStyle w:val="MGfulltext"/>
        <w:spacing w:after="0"/>
        <w:ind w:left="426" w:hanging="426"/>
        <w:rPr>
          <w:rFonts w:asciiTheme="minorHAnsi" w:eastAsia="Batang" w:hAnsiTheme="minorHAnsi" w:cstheme="minorHAnsi"/>
          <w:sz w:val="22"/>
          <w:szCs w:val="22"/>
        </w:rPr>
      </w:pPr>
    </w:p>
    <w:p w14:paraId="6FF2FDA4" w14:textId="2D0C5A2C" w:rsidR="002B138D" w:rsidRPr="002B138D" w:rsidRDefault="00652251" w:rsidP="4EE12AE5">
      <w:pPr>
        <w:spacing w:after="0" w:line="240" w:lineRule="auto"/>
        <w:contextualSpacing/>
        <w:rPr>
          <w:rFonts w:cs="Calibri"/>
          <w:color w:val="000000" w:themeColor="text1"/>
        </w:rPr>
      </w:pPr>
      <w:r w:rsidRPr="4EE12AE5">
        <w:rPr>
          <w:rFonts w:cs="Calibri"/>
          <w:color w:val="000000" w:themeColor="text1"/>
        </w:rPr>
        <w:t>M</w:t>
      </w:r>
      <w:r w:rsidR="002B138D" w:rsidRPr="4EE12AE5">
        <w:rPr>
          <w:rFonts w:cs="Calibri"/>
          <w:color w:val="000000" w:themeColor="text1"/>
        </w:rPr>
        <w:t>ember</w:t>
      </w:r>
      <w:r w:rsidRPr="4EE12AE5">
        <w:rPr>
          <w:rFonts w:cs="Calibri"/>
          <w:color w:val="000000" w:themeColor="text1"/>
        </w:rPr>
        <w:t>s</w:t>
      </w:r>
      <w:r w:rsidR="002B138D" w:rsidRPr="4EE12AE5">
        <w:rPr>
          <w:rFonts w:cs="Calibri"/>
          <w:color w:val="000000" w:themeColor="text1"/>
        </w:rPr>
        <w:t xml:space="preserve"> of the Subgroup also indicated interest in a scenario with an increase between those of A and C, </w:t>
      </w:r>
      <w:r w:rsidRPr="4EE12AE5">
        <w:rPr>
          <w:rFonts w:cs="Calibri"/>
          <w:color w:val="000000" w:themeColor="text1"/>
        </w:rPr>
        <w:t>in further details on the tasks to be undertaken by the new staff members proposed in scenarios A and B, and on the salary scale calculations used.</w:t>
      </w:r>
      <w:r w:rsidR="3DD7FAE2" w:rsidRPr="4EE12AE5">
        <w:rPr>
          <w:rFonts w:cs="Calibri"/>
          <w:color w:val="000000" w:themeColor="text1"/>
        </w:rPr>
        <w:t xml:space="preserve"> </w:t>
      </w:r>
      <w:r w:rsidR="2812EEA0" w:rsidRPr="4EE12AE5">
        <w:rPr>
          <w:rFonts w:cs="Calibri"/>
          <w:color w:val="000000" w:themeColor="text1"/>
        </w:rPr>
        <w:t>Members of the Subgroup also requested further discussion on the actual provisions in the zero nominal growth scenario (</w:t>
      </w:r>
      <w:r w:rsidR="00C075BF">
        <w:rPr>
          <w:rFonts w:cs="Calibri"/>
          <w:color w:val="000000" w:themeColor="text1"/>
        </w:rPr>
        <w:t>s</w:t>
      </w:r>
      <w:r w:rsidR="00C075BF" w:rsidRPr="4EE12AE5">
        <w:rPr>
          <w:rFonts w:cs="Calibri"/>
          <w:color w:val="000000" w:themeColor="text1"/>
        </w:rPr>
        <w:t xml:space="preserve">cenario </w:t>
      </w:r>
      <w:r w:rsidR="2812EEA0" w:rsidRPr="4EE12AE5">
        <w:rPr>
          <w:rFonts w:cs="Calibri"/>
          <w:color w:val="000000" w:themeColor="text1"/>
        </w:rPr>
        <w:t>C) presented by the Secretariat.</w:t>
      </w:r>
    </w:p>
    <w:p w14:paraId="1AD7623E" w14:textId="77777777" w:rsidR="00CF6274" w:rsidRPr="002B138D" w:rsidRDefault="00CF6274" w:rsidP="00462ECE">
      <w:pPr>
        <w:spacing w:after="0" w:line="240" w:lineRule="auto"/>
        <w:ind w:left="425" w:hanging="425"/>
        <w:contextualSpacing/>
        <w:rPr>
          <w:rFonts w:cs="Calibri"/>
          <w:b/>
          <w:bCs/>
          <w:iCs/>
          <w:color w:val="000000" w:themeColor="text1"/>
        </w:rPr>
      </w:pPr>
    </w:p>
    <w:bookmarkEnd w:id="1"/>
    <w:p w14:paraId="3F435C76" w14:textId="77777777" w:rsidR="006E37BD" w:rsidRPr="00462ECE" w:rsidRDefault="006E37BD" w:rsidP="006E37BD">
      <w:pPr>
        <w:keepNext/>
        <w:spacing w:after="0" w:line="240" w:lineRule="auto"/>
        <w:contextualSpacing/>
        <w:rPr>
          <w:b/>
          <w:bCs/>
        </w:rPr>
      </w:pPr>
      <w:r w:rsidRPr="00462ECE">
        <w:rPr>
          <w:b/>
          <w:bCs/>
        </w:rPr>
        <w:t>The Subgroup of Finance recommends that the Standing Committee:</w:t>
      </w:r>
    </w:p>
    <w:p w14:paraId="13D39592" w14:textId="5F9ED0AA" w:rsidR="00741E7F" w:rsidRDefault="00741E7F" w:rsidP="00462ECE">
      <w:pPr>
        <w:spacing w:after="0" w:line="240" w:lineRule="auto"/>
        <w:ind w:left="425" w:hanging="425"/>
        <w:contextualSpacing/>
        <w:rPr>
          <w:rFonts w:cs="Calibri"/>
          <w:b/>
          <w:bCs/>
          <w:i/>
          <w:color w:val="000000" w:themeColor="text1"/>
        </w:rPr>
      </w:pPr>
      <w:r w:rsidRPr="000C05D9">
        <w:rPr>
          <w:rFonts w:cs="Calibri"/>
          <w:b/>
          <w:bCs/>
          <w:i/>
          <w:color w:val="000000" w:themeColor="text1"/>
        </w:rPr>
        <w:t xml:space="preserve">i. </w:t>
      </w:r>
      <w:r w:rsidRPr="000C05D9">
        <w:rPr>
          <w:rFonts w:cs="Calibri"/>
          <w:b/>
          <w:bCs/>
          <w:i/>
          <w:color w:val="000000" w:themeColor="text1"/>
        </w:rPr>
        <w:tab/>
      </w:r>
      <w:r w:rsidR="00496A3B">
        <w:rPr>
          <w:rFonts w:cs="Calibri"/>
          <w:b/>
          <w:bCs/>
          <w:i/>
          <w:color w:val="000000" w:themeColor="text1"/>
        </w:rPr>
        <w:t xml:space="preserve">take </w:t>
      </w:r>
      <w:r w:rsidRPr="000C05D9">
        <w:rPr>
          <w:rFonts w:cs="Calibri"/>
          <w:b/>
          <w:bCs/>
          <w:i/>
          <w:color w:val="000000" w:themeColor="text1"/>
        </w:rPr>
        <w:t>note</w:t>
      </w:r>
      <w:r w:rsidR="00496A3B">
        <w:rPr>
          <w:rFonts w:cs="Calibri"/>
          <w:b/>
          <w:bCs/>
          <w:i/>
          <w:color w:val="000000" w:themeColor="text1"/>
        </w:rPr>
        <w:t xml:space="preserve"> of</w:t>
      </w:r>
      <w:r w:rsidRPr="000C05D9">
        <w:rPr>
          <w:rFonts w:cs="Calibri"/>
          <w:b/>
          <w:bCs/>
          <w:i/>
          <w:color w:val="000000" w:themeColor="text1"/>
        </w:rPr>
        <w:t xml:space="preserve"> the </w:t>
      </w:r>
      <w:r w:rsidR="00496A3B">
        <w:rPr>
          <w:rFonts w:cs="Calibri"/>
          <w:b/>
          <w:bCs/>
          <w:i/>
          <w:color w:val="000000" w:themeColor="text1"/>
        </w:rPr>
        <w:t>contents of document SC64 Doc 9.3 Rev.1</w:t>
      </w:r>
      <w:r w:rsidRPr="000C05D9">
        <w:rPr>
          <w:rFonts w:cs="Calibri"/>
          <w:b/>
          <w:bCs/>
          <w:i/>
          <w:color w:val="000000" w:themeColor="text1"/>
        </w:rPr>
        <w:t>;</w:t>
      </w:r>
    </w:p>
    <w:p w14:paraId="4D9E0367" w14:textId="02400F4E" w:rsidR="003D1F73" w:rsidRDefault="00741E7F" w:rsidP="4EE12AE5">
      <w:pPr>
        <w:spacing w:after="0" w:line="240" w:lineRule="auto"/>
        <w:ind w:left="425" w:hanging="425"/>
        <w:contextualSpacing/>
        <w:rPr>
          <w:rFonts w:cs="Calibri"/>
          <w:b/>
          <w:bCs/>
          <w:i/>
          <w:iCs/>
          <w:color w:val="000000" w:themeColor="text1"/>
        </w:rPr>
      </w:pPr>
      <w:r w:rsidRPr="4EE12AE5">
        <w:rPr>
          <w:rFonts w:cs="Calibri"/>
          <w:b/>
          <w:bCs/>
          <w:i/>
          <w:iCs/>
          <w:color w:val="000000" w:themeColor="text1"/>
        </w:rPr>
        <w:t>ii.</w:t>
      </w:r>
      <w:r w:rsidR="00496A3B" w:rsidRPr="4EE12AE5">
        <w:rPr>
          <w:rFonts w:cs="Calibri"/>
          <w:b/>
          <w:bCs/>
          <w:i/>
          <w:iCs/>
          <w:color w:val="000000" w:themeColor="text1"/>
        </w:rPr>
        <w:t xml:space="preserve"> </w:t>
      </w:r>
      <w:r>
        <w:tab/>
      </w:r>
      <w:r w:rsidR="221055FD" w:rsidRPr="4EE12AE5">
        <w:rPr>
          <w:rFonts w:cs="Calibri"/>
          <w:b/>
          <w:bCs/>
          <w:i/>
          <w:iCs/>
          <w:color w:val="000000" w:themeColor="text1"/>
        </w:rPr>
        <w:t>[</w:t>
      </w:r>
      <w:r w:rsidR="00496A3B" w:rsidRPr="4EE12AE5">
        <w:rPr>
          <w:rFonts w:cs="Calibri"/>
          <w:b/>
          <w:bCs/>
          <w:i/>
          <w:iCs/>
          <w:color w:val="000000" w:themeColor="text1"/>
        </w:rPr>
        <w:t xml:space="preserve">instruct the Secretariat to present </w:t>
      </w:r>
      <w:r w:rsidR="3F4A4DCD" w:rsidRPr="4EE12AE5">
        <w:rPr>
          <w:rFonts w:cs="Calibri"/>
          <w:b/>
          <w:bCs/>
          <w:i/>
          <w:iCs/>
          <w:color w:val="000000" w:themeColor="text1"/>
        </w:rPr>
        <w:t>s</w:t>
      </w:r>
      <w:r w:rsidR="09B8FAFE" w:rsidRPr="4EE12AE5">
        <w:rPr>
          <w:rFonts w:cs="Calibri"/>
          <w:b/>
          <w:bCs/>
          <w:i/>
          <w:iCs/>
          <w:color w:val="000000" w:themeColor="text1"/>
        </w:rPr>
        <w:t>cenario</w:t>
      </w:r>
      <w:r w:rsidR="4C5F7FC7" w:rsidRPr="4EE12AE5">
        <w:rPr>
          <w:rFonts w:cs="Calibri"/>
          <w:b/>
          <w:bCs/>
          <w:i/>
          <w:iCs/>
          <w:color w:val="000000" w:themeColor="text1"/>
        </w:rPr>
        <w:t>s</w:t>
      </w:r>
      <w:r w:rsidR="0021712C" w:rsidRPr="4EE12AE5">
        <w:rPr>
          <w:rFonts w:cs="Calibri"/>
          <w:b/>
          <w:bCs/>
          <w:i/>
          <w:iCs/>
          <w:color w:val="000000" w:themeColor="text1"/>
        </w:rPr>
        <w:t xml:space="preserve"> </w:t>
      </w:r>
      <w:r w:rsidR="00496A3B" w:rsidRPr="4EE12AE5">
        <w:rPr>
          <w:rFonts w:cs="Calibri"/>
          <w:b/>
          <w:bCs/>
          <w:i/>
          <w:iCs/>
          <w:color w:val="000000" w:themeColor="text1"/>
        </w:rPr>
        <w:t>to the 15</w:t>
      </w:r>
      <w:r w:rsidR="00496A3B" w:rsidRPr="4EE12AE5">
        <w:rPr>
          <w:rFonts w:cs="Calibri"/>
          <w:b/>
          <w:bCs/>
          <w:i/>
          <w:iCs/>
          <w:color w:val="000000" w:themeColor="text1"/>
          <w:vertAlign w:val="superscript"/>
        </w:rPr>
        <w:t>th</w:t>
      </w:r>
      <w:r w:rsidR="00496A3B" w:rsidRPr="4EE12AE5">
        <w:rPr>
          <w:rFonts w:cs="Calibri"/>
          <w:b/>
          <w:bCs/>
          <w:i/>
          <w:iCs/>
          <w:color w:val="000000" w:themeColor="text1"/>
        </w:rPr>
        <w:t xml:space="preserve"> meeting of the Conference of the Contracting Parties</w:t>
      </w:r>
      <w:r w:rsidR="000D3245" w:rsidRPr="4EE12AE5">
        <w:rPr>
          <w:rFonts w:cs="Calibri"/>
          <w:b/>
          <w:bCs/>
          <w:i/>
          <w:iCs/>
          <w:color w:val="000000" w:themeColor="text1"/>
        </w:rPr>
        <w:t>;</w:t>
      </w:r>
      <w:r w:rsidR="6D8B01DF" w:rsidRPr="4EE12AE5">
        <w:rPr>
          <w:rFonts w:cs="Calibri"/>
          <w:b/>
          <w:bCs/>
          <w:i/>
          <w:iCs/>
          <w:color w:val="000000" w:themeColor="text1"/>
        </w:rPr>
        <w:t>]</w:t>
      </w:r>
    </w:p>
    <w:p w14:paraId="310DEC7A" w14:textId="4221E513" w:rsidR="00496A3B" w:rsidRPr="00713CFE" w:rsidRDefault="00496A3B" w:rsidP="00462ECE">
      <w:pPr>
        <w:spacing w:after="0" w:line="240" w:lineRule="auto"/>
        <w:ind w:left="425" w:hanging="425"/>
        <w:contextualSpacing/>
        <w:rPr>
          <w:rFonts w:cs="Calibri"/>
          <w:b/>
          <w:bCs/>
          <w:iCs/>
          <w:color w:val="000000" w:themeColor="text1"/>
        </w:rPr>
      </w:pPr>
      <w:r>
        <w:rPr>
          <w:rFonts w:cs="Calibri"/>
          <w:b/>
          <w:bCs/>
          <w:i/>
          <w:color w:val="000000" w:themeColor="text1"/>
        </w:rPr>
        <w:t>iii.</w:t>
      </w:r>
      <w:r>
        <w:rPr>
          <w:rFonts w:cs="Calibri"/>
          <w:b/>
          <w:bCs/>
          <w:i/>
          <w:color w:val="000000" w:themeColor="text1"/>
        </w:rPr>
        <w:tab/>
        <w:t xml:space="preserve">approve the draft resolution on the financial and budgetary matters to be considered at COP15, as presented in </w:t>
      </w:r>
      <w:r w:rsidR="000D3245">
        <w:rPr>
          <w:rFonts w:cs="Calibri"/>
          <w:b/>
          <w:bCs/>
          <w:i/>
          <w:color w:val="000000" w:themeColor="text1"/>
        </w:rPr>
        <w:t>Annex 2 of the present document</w:t>
      </w:r>
      <w:r>
        <w:rPr>
          <w:rFonts w:cs="Calibri"/>
          <w:b/>
          <w:bCs/>
          <w:i/>
          <w:color w:val="000000" w:themeColor="text1"/>
        </w:rPr>
        <w:t>.</w:t>
      </w:r>
      <w:r w:rsidR="000D3245" w:rsidRPr="00713CFE">
        <w:rPr>
          <w:rStyle w:val="FootnoteReference"/>
          <w:rFonts w:cs="Calibri"/>
          <w:b/>
          <w:bCs/>
          <w:iCs/>
          <w:color w:val="000000" w:themeColor="text1"/>
        </w:rPr>
        <w:footnoteReference w:id="2"/>
      </w:r>
    </w:p>
    <w:p w14:paraId="368DCC9F" w14:textId="77777777" w:rsidR="00496A3B" w:rsidRDefault="00496A3B" w:rsidP="00462ECE">
      <w:pPr>
        <w:spacing w:after="0" w:line="240" w:lineRule="auto"/>
        <w:ind w:left="425" w:hanging="425"/>
        <w:contextualSpacing/>
        <w:rPr>
          <w:rFonts w:cs="Calibri"/>
          <w:b/>
          <w:bCs/>
          <w:i/>
          <w:color w:val="000000" w:themeColor="text1"/>
        </w:rPr>
      </w:pPr>
    </w:p>
    <w:p w14:paraId="0B99A8E2" w14:textId="30A57A55" w:rsidR="00CD1C73" w:rsidRDefault="00CD1C73" w:rsidP="00CD1C73">
      <w:pPr>
        <w:spacing w:after="0" w:line="240" w:lineRule="auto"/>
        <w:ind w:left="426" w:hanging="426"/>
        <w:rPr>
          <w:b/>
        </w:rPr>
      </w:pPr>
      <w:r w:rsidRPr="00CD1C73">
        <w:rPr>
          <w:b/>
        </w:rPr>
        <w:t>5)</w:t>
      </w:r>
      <w:r w:rsidRPr="00CD1C73">
        <w:rPr>
          <w:b/>
        </w:rPr>
        <w:tab/>
        <w:t xml:space="preserve">Allocation of surplus funds </w:t>
      </w:r>
    </w:p>
    <w:p w14:paraId="20C28305" w14:textId="77777777" w:rsidR="00CD1C73" w:rsidRDefault="00CD1C73" w:rsidP="00CD1C73">
      <w:pPr>
        <w:spacing w:after="0" w:line="240" w:lineRule="auto"/>
        <w:ind w:left="426" w:hanging="426"/>
        <w:rPr>
          <w:b/>
        </w:rPr>
      </w:pPr>
    </w:p>
    <w:p w14:paraId="311086A8" w14:textId="3313E728" w:rsidR="00246AB9" w:rsidRDefault="00CD1C73" w:rsidP="00CD1C73">
      <w:pPr>
        <w:spacing w:after="0" w:line="240" w:lineRule="auto"/>
        <w:contextualSpacing/>
        <w:rPr>
          <w:rFonts w:cs="Calibri"/>
          <w:iCs/>
          <w:color w:val="000000" w:themeColor="text1"/>
        </w:rPr>
      </w:pPr>
      <w:r w:rsidRPr="00CD1C73">
        <w:rPr>
          <w:rFonts w:cs="Calibri"/>
          <w:iCs/>
          <w:color w:val="000000" w:themeColor="text1"/>
        </w:rPr>
        <w:t xml:space="preserve">The Subgroup agreed to discuss the allocation of surplus funds at its meeting later in the week, following plenary discussion of </w:t>
      </w:r>
      <w:r w:rsidR="00531EBB">
        <w:rPr>
          <w:rFonts w:cs="Calibri"/>
          <w:iCs/>
          <w:color w:val="000000" w:themeColor="text1"/>
        </w:rPr>
        <w:t>related items</w:t>
      </w:r>
      <w:r w:rsidRPr="00CD1C73">
        <w:rPr>
          <w:rFonts w:cs="Calibri"/>
          <w:iCs/>
          <w:color w:val="000000" w:themeColor="text1"/>
        </w:rPr>
        <w:t>.</w:t>
      </w:r>
      <w:r>
        <w:rPr>
          <w:rFonts w:cs="Calibri"/>
          <w:iCs/>
          <w:color w:val="000000" w:themeColor="text1"/>
        </w:rPr>
        <w:t xml:space="preserve"> The STRP Chair offered to share information on two </w:t>
      </w:r>
      <w:r w:rsidR="00246AB9">
        <w:rPr>
          <w:rFonts w:cs="Calibri"/>
          <w:iCs/>
          <w:color w:val="000000" w:themeColor="text1"/>
        </w:rPr>
        <w:t>requested</w:t>
      </w:r>
      <w:r>
        <w:rPr>
          <w:rFonts w:cs="Calibri"/>
          <w:iCs/>
          <w:color w:val="000000" w:themeColor="text1"/>
        </w:rPr>
        <w:t xml:space="preserve"> allocations of </w:t>
      </w:r>
      <w:r w:rsidR="00246AB9">
        <w:rPr>
          <w:rFonts w:cs="Calibri"/>
          <w:iCs/>
          <w:color w:val="000000" w:themeColor="text1"/>
        </w:rPr>
        <w:t>surplus funds:</w:t>
      </w:r>
    </w:p>
    <w:p w14:paraId="4CBBCF5C" w14:textId="77777777" w:rsidR="00246AB9" w:rsidRDefault="00246AB9" w:rsidP="00CD1C73">
      <w:pPr>
        <w:spacing w:after="0" w:line="240" w:lineRule="auto"/>
        <w:contextualSpacing/>
        <w:rPr>
          <w:rFonts w:cs="Calibri"/>
          <w:iCs/>
          <w:color w:val="000000" w:themeColor="text1"/>
        </w:rPr>
      </w:pPr>
    </w:p>
    <w:p w14:paraId="4A38CEA6" w14:textId="73868CBA" w:rsidR="00CD1C73" w:rsidRPr="00246AB9" w:rsidRDefault="00246AB9" w:rsidP="00246AB9">
      <w:pPr>
        <w:pStyle w:val="MGfulltext"/>
        <w:spacing w:after="0"/>
        <w:ind w:left="426" w:hanging="426"/>
        <w:rPr>
          <w:rFonts w:asciiTheme="minorHAnsi" w:eastAsia="Batang" w:hAnsiTheme="minorHAnsi" w:cstheme="minorHAnsi"/>
          <w:sz w:val="22"/>
          <w:szCs w:val="22"/>
        </w:rPr>
      </w:pPr>
      <w:r w:rsidRPr="00246AB9">
        <w:rPr>
          <w:rFonts w:asciiTheme="minorHAnsi" w:eastAsia="Batang" w:hAnsiTheme="minorHAnsi" w:cstheme="minorHAnsi"/>
          <w:sz w:val="22"/>
          <w:szCs w:val="22"/>
        </w:rPr>
        <w:t>a.</w:t>
      </w:r>
      <w:r>
        <w:rPr>
          <w:rFonts w:asciiTheme="minorHAnsi" w:eastAsia="Batang" w:hAnsiTheme="minorHAnsi" w:cstheme="minorHAnsi"/>
          <w:sz w:val="22"/>
          <w:szCs w:val="22"/>
        </w:rPr>
        <w:tab/>
      </w:r>
      <w:r w:rsidRPr="00246AB9">
        <w:rPr>
          <w:rFonts w:asciiTheme="minorHAnsi" w:eastAsia="Batang" w:hAnsiTheme="minorHAnsi" w:cstheme="minorHAnsi"/>
          <w:sz w:val="22"/>
          <w:szCs w:val="22"/>
        </w:rPr>
        <w:t>CHF 40K for activities related to Earth observation – see Annex 2 to the present report</w:t>
      </w:r>
      <w:r w:rsidR="004A0651">
        <w:rPr>
          <w:rFonts w:asciiTheme="minorHAnsi" w:eastAsia="Batang" w:hAnsiTheme="minorHAnsi" w:cstheme="minorHAnsi"/>
          <w:sz w:val="22"/>
          <w:szCs w:val="22"/>
        </w:rPr>
        <w:t xml:space="preserve"> for details.</w:t>
      </w:r>
    </w:p>
    <w:p w14:paraId="701AB51B" w14:textId="003E2AD7" w:rsidR="00246AB9" w:rsidRDefault="00246AB9" w:rsidP="00246AB9">
      <w:pPr>
        <w:pStyle w:val="MGfulltext"/>
        <w:spacing w:after="0"/>
        <w:ind w:left="426" w:hanging="426"/>
        <w:rPr>
          <w:rFonts w:asciiTheme="minorHAnsi" w:eastAsia="Batang" w:hAnsiTheme="minorHAnsi" w:cstheme="minorHAnsi"/>
          <w:sz w:val="22"/>
          <w:szCs w:val="22"/>
        </w:rPr>
      </w:pPr>
    </w:p>
    <w:p w14:paraId="194E531F" w14:textId="3E5DEC5A" w:rsidR="00246AB9" w:rsidRDefault="00246AB9" w:rsidP="00246AB9">
      <w:pPr>
        <w:pStyle w:val="MGfulltext"/>
        <w:ind w:left="426" w:hanging="426"/>
        <w:rPr>
          <w:rFonts w:asciiTheme="minorHAnsi" w:eastAsia="Batang" w:hAnsiTheme="minorHAnsi" w:cstheme="minorHAnsi"/>
          <w:sz w:val="22"/>
          <w:szCs w:val="22"/>
          <w:lang w:val="en-GB"/>
        </w:rPr>
      </w:pPr>
      <w:r w:rsidRPr="00246AB9">
        <w:rPr>
          <w:rFonts w:asciiTheme="minorHAnsi" w:eastAsia="Batang" w:hAnsiTheme="minorHAnsi" w:cstheme="minorHAnsi"/>
          <w:sz w:val="22"/>
          <w:szCs w:val="22"/>
        </w:rPr>
        <w:t>b.</w:t>
      </w:r>
      <w:r w:rsidRPr="00246AB9">
        <w:rPr>
          <w:rFonts w:asciiTheme="minorHAnsi" w:eastAsia="Batang" w:hAnsiTheme="minorHAnsi" w:cstheme="minorHAnsi"/>
          <w:sz w:val="22"/>
          <w:szCs w:val="22"/>
        </w:rPr>
        <w:tab/>
      </w:r>
      <w:r>
        <w:rPr>
          <w:rFonts w:asciiTheme="minorHAnsi" w:eastAsia="Batang" w:hAnsiTheme="minorHAnsi" w:cstheme="minorHAnsi"/>
          <w:sz w:val="22"/>
          <w:szCs w:val="22"/>
        </w:rPr>
        <w:t>Funds</w:t>
      </w:r>
      <w:r w:rsidR="004A0651">
        <w:rPr>
          <w:rFonts w:asciiTheme="minorHAnsi" w:eastAsia="Batang" w:hAnsiTheme="minorHAnsi" w:cstheme="minorHAnsi"/>
          <w:sz w:val="22"/>
          <w:szCs w:val="22"/>
        </w:rPr>
        <w:t xml:space="preserve"> up to CHF 465K</w:t>
      </w:r>
      <w:r>
        <w:rPr>
          <w:rFonts w:asciiTheme="minorHAnsi" w:eastAsia="Batang" w:hAnsiTheme="minorHAnsi" w:cstheme="minorHAnsi"/>
          <w:sz w:val="22"/>
          <w:szCs w:val="22"/>
        </w:rPr>
        <w:t xml:space="preserve"> for activities proposed in document </w:t>
      </w:r>
      <w:r w:rsidRPr="00246AB9">
        <w:rPr>
          <w:rFonts w:asciiTheme="minorHAnsi" w:eastAsia="Batang" w:hAnsiTheme="minorHAnsi" w:cstheme="minorHAnsi"/>
          <w:sz w:val="22"/>
          <w:szCs w:val="22"/>
          <w:lang w:val="en-GB"/>
        </w:rPr>
        <w:t xml:space="preserve">SC64 Doc.20 </w:t>
      </w:r>
      <w:r w:rsidRPr="00246AB9">
        <w:rPr>
          <w:rFonts w:asciiTheme="minorHAnsi" w:eastAsia="Batang" w:hAnsiTheme="minorHAnsi" w:cstheme="minorHAnsi"/>
          <w:i/>
          <w:iCs/>
          <w:sz w:val="22"/>
          <w:szCs w:val="22"/>
          <w:lang w:val="en-GB"/>
        </w:rPr>
        <w:t>Draft resolution on the establishment of the Waterbird Estimates Partnership (WEP) and the delivery of the 2027 edition of Waterbird Population Estimates (WPE2027)</w:t>
      </w:r>
      <w:r w:rsidRPr="004A0651">
        <w:rPr>
          <w:rFonts w:asciiTheme="minorHAnsi" w:eastAsia="Batang" w:hAnsiTheme="minorHAnsi" w:cstheme="minorHAnsi"/>
          <w:sz w:val="22"/>
          <w:szCs w:val="22"/>
          <w:lang w:val="en-GB"/>
        </w:rPr>
        <w:t xml:space="preserve">, </w:t>
      </w:r>
      <w:r w:rsidR="004A0651">
        <w:rPr>
          <w:rFonts w:asciiTheme="minorHAnsi" w:eastAsia="Batang" w:hAnsiTheme="minorHAnsi" w:cstheme="minorHAnsi"/>
          <w:sz w:val="22"/>
          <w:szCs w:val="22"/>
          <w:lang w:val="en-GB"/>
        </w:rPr>
        <w:t xml:space="preserve">to an amount summarized in Table 2 below, and </w:t>
      </w:r>
      <w:r w:rsidR="004A0651" w:rsidRPr="004A0651">
        <w:rPr>
          <w:rFonts w:asciiTheme="minorHAnsi" w:eastAsia="Batang" w:hAnsiTheme="minorHAnsi" w:cstheme="minorHAnsi"/>
          <w:sz w:val="22"/>
          <w:szCs w:val="22"/>
          <w:lang w:val="en-GB"/>
        </w:rPr>
        <w:t>depending on the decision of the Standing Committee</w:t>
      </w:r>
      <w:r w:rsidR="004A0651">
        <w:rPr>
          <w:rFonts w:asciiTheme="minorHAnsi" w:eastAsia="Batang" w:hAnsiTheme="minorHAnsi" w:cstheme="minorHAnsi"/>
          <w:sz w:val="22"/>
          <w:szCs w:val="22"/>
          <w:lang w:val="en-GB"/>
        </w:rPr>
        <w:t xml:space="preserve"> – see Annex 3 for details.</w:t>
      </w:r>
    </w:p>
    <w:p w14:paraId="65A0D090" w14:textId="344106EC" w:rsidR="00E13597" w:rsidRPr="00246AB9" w:rsidRDefault="00E13597" w:rsidP="00E13597">
      <w:pPr>
        <w:keepNext/>
        <w:spacing w:after="0" w:line="240" w:lineRule="auto"/>
        <w:rPr>
          <w:rFonts w:eastAsia="Batang" w:cstheme="minorHAnsi"/>
          <w:i/>
          <w:iCs/>
        </w:rPr>
      </w:pPr>
      <w:r w:rsidRPr="004A0651">
        <w:rPr>
          <w:rFonts w:eastAsia="Batang" w:cstheme="minorHAnsi"/>
          <w:i/>
          <w:iCs/>
          <w:noProof/>
        </w:rPr>
        <w:lastRenderedPageBreak/>
        <w:drawing>
          <wp:anchor distT="0" distB="0" distL="114300" distR="114300" simplePos="0" relativeHeight="251658240" behindDoc="0" locked="0" layoutInCell="1" allowOverlap="1" wp14:anchorId="04F9B783" wp14:editId="095F437C">
            <wp:simplePos x="0" y="0"/>
            <wp:positionH relativeFrom="column">
              <wp:posOffset>110600</wp:posOffset>
            </wp:positionH>
            <wp:positionV relativeFrom="paragraph">
              <wp:posOffset>248175</wp:posOffset>
            </wp:positionV>
            <wp:extent cx="4783455" cy="3440430"/>
            <wp:effectExtent l="0" t="0" r="0" b="7620"/>
            <wp:wrapTopAndBottom/>
            <wp:docPr id="1748280279"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80279" name="Picture 1" descr="A table with numbers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83455" cy="3440430"/>
                    </a:xfrm>
                    <a:prstGeom prst="rect">
                      <a:avLst/>
                    </a:prstGeom>
                  </pic:spPr>
                </pic:pic>
              </a:graphicData>
            </a:graphic>
            <wp14:sizeRelH relativeFrom="page">
              <wp14:pctWidth>0</wp14:pctWidth>
            </wp14:sizeRelH>
            <wp14:sizeRelV relativeFrom="page">
              <wp14:pctHeight>0</wp14:pctHeight>
            </wp14:sizeRelV>
          </wp:anchor>
        </w:drawing>
      </w:r>
      <w:r w:rsidRPr="00D800EE">
        <w:rPr>
          <w:rFonts w:ascii="Calibri" w:eastAsia="Times New Roman" w:hAnsi="Calibri" w:cs="Calibri"/>
          <w:i/>
          <w:iCs/>
          <w:color w:val="000000"/>
          <w:lang w:eastAsia="en-GB"/>
        </w:rPr>
        <w:t xml:space="preserve">Table </w:t>
      </w:r>
      <w:r>
        <w:rPr>
          <w:rFonts w:ascii="Calibri" w:eastAsia="Times New Roman" w:hAnsi="Calibri" w:cs="Calibri"/>
          <w:i/>
          <w:iCs/>
          <w:color w:val="000000"/>
          <w:lang w:eastAsia="en-GB"/>
        </w:rPr>
        <w:t>2</w:t>
      </w:r>
      <w:r w:rsidRPr="00D800EE">
        <w:rPr>
          <w:rFonts w:ascii="Calibri" w:eastAsia="Times New Roman" w:hAnsi="Calibri" w:cs="Calibri"/>
          <w:i/>
          <w:iCs/>
          <w:color w:val="000000"/>
          <w:lang w:eastAsia="en-GB"/>
        </w:rPr>
        <w:t xml:space="preserve">: </w:t>
      </w:r>
      <w:r>
        <w:rPr>
          <w:rFonts w:ascii="Calibri" w:eastAsia="Times New Roman" w:hAnsi="Calibri" w:cs="Calibri"/>
          <w:i/>
          <w:iCs/>
          <w:color w:val="000000"/>
          <w:lang w:eastAsia="en-GB"/>
        </w:rPr>
        <w:t>C</w:t>
      </w:r>
      <w:r w:rsidRPr="004A0651">
        <w:rPr>
          <w:rFonts w:ascii="Calibri" w:eastAsia="Times New Roman" w:hAnsi="Calibri" w:cs="Calibri"/>
          <w:i/>
          <w:iCs/>
          <w:color w:val="000000"/>
          <w:lang w:eastAsia="en-GB"/>
        </w:rPr>
        <w:t>ost options (in CHF)</w:t>
      </w:r>
      <w:r>
        <w:rPr>
          <w:rFonts w:ascii="Calibri" w:eastAsia="Times New Roman" w:hAnsi="Calibri" w:cs="Calibri"/>
          <w:i/>
          <w:iCs/>
          <w:color w:val="000000"/>
          <w:lang w:eastAsia="en-GB"/>
        </w:rPr>
        <w:t xml:space="preserve"> of </w:t>
      </w:r>
      <w:r w:rsidRPr="00246AB9">
        <w:rPr>
          <w:rFonts w:eastAsia="Batang" w:cstheme="minorHAnsi"/>
          <w:i/>
          <w:iCs/>
        </w:rPr>
        <w:t>establishment of the WEP</w:t>
      </w:r>
      <w:r>
        <w:rPr>
          <w:rFonts w:eastAsia="Batang" w:cstheme="minorHAnsi"/>
          <w:i/>
          <w:iCs/>
        </w:rPr>
        <w:t xml:space="preserve"> </w:t>
      </w:r>
      <w:r w:rsidRPr="00246AB9">
        <w:rPr>
          <w:rFonts w:eastAsia="Batang" w:cstheme="minorHAnsi"/>
          <w:i/>
          <w:iCs/>
        </w:rPr>
        <w:t>and delivery of WPE2027</w:t>
      </w:r>
      <w:r w:rsidRPr="004A0651">
        <w:rPr>
          <w:rFonts w:eastAsia="Batang" w:cstheme="minorHAnsi"/>
        </w:rPr>
        <w:t xml:space="preserve"> </w:t>
      </w:r>
    </w:p>
    <w:p w14:paraId="3798D0FA" w14:textId="09255714" w:rsidR="00E13597" w:rsidRDefault="00E13597" w:rsidP="00246AB9">
      <w:pPr>
        <w:pStyle w:val="MGfulltext"/>
        <w:ind w:left="426" w:hanging="426"/>
        <w:rPr>
          <w:rFonts w:asciiTheme="minorHAnsi" w:eastAsia="Batang" w:hAnsiTheme="minorHAnsi" w:cstheme="minorHAnsi"/>
          <w:sz w:val="22"/>
          <w:szCs w:val="22"/>
          <w:lang w:val="en-GB"/>
        </w:rPr>
      </w:pPr>
    </w:p>
    <w:p w14:paraId="62EF7C84" w14:textId="77777777" w:rsidR="00531EBB" w:rsidRPr="00531EBB" w:rsidRDefault="00531EBB" w:rsidP="00531EBB">
      <w:pPr>
        <w:pStyle w:val="MGfulltext"/>
        <w:spacing w:after="0"/>
        <w:ind w:left="426" w:hanging="426"/>
        <w:rPr>
          <w:rFonts w:asciiTheme="minorHAnsi" w:eastAsia="Batang" w:hAnsiTheme="minorHAnsi" w:cstheme="minorHAnsi"/>
          <w:sz w:val="22"/>
          <w:szCs w:val="22"/>
        </w:rPr>
      </w:pPr>
    </w:p>
    <w:p w14:paraId="530C420A" w14:textId="693681EA" w:rsidR="00531EBB" w:rsidRDefault="00531EBB" w:rsidP="00531EBB">
      <w:pPr>
        <w:spacing w:after="0" w:line="240" w:lineRule="auto"/>
        <w:ind w:left="426" w:hanging="426"/>
        <w:rPr>
          <w:b/>
        </w:rPr>
      </w:pPr>
      <w:r w:rsidRPr="00531EBB">
        <w:rPr>
          <w:b/>
        </w:rPr>
        <w:t xml:space="preserve">6) </w:t>
      </w:r>
      <w:r w:rsidRPr="00531EBB">
        <w:rPr>
          <w:b/>
        </w:rPr>
        <w:tab/>
        <w:t>Other business</w:t>
      </w:r>
    </w:p>
    <w:p w14:paraId="61585349" w14:textId="0619D040" w:rsidR="00531EBB" w:rsidRPr="0067160D" w:rsidRDefault="00531EBB" w:rsidP="00531EBB">
      <w:pPr>
        <w:spacing w:after="0" w:line="240" w:lineRule="auto"/>
        <w:ind w:left="426" w:hanging="426"/>
        <w:rPr>
          <w:bCs/>
        </w:rPr>
      </w:pPr>
    </w:p>
    <w:p w14:paraId="0B722710" w14:textId="465FBE70" w:rsidR="00531EBB" w:rsidRDefault="0067160D" w:rsidP="0067160D">
      <w:pPr>
        <w:spacing w:after="0" w:line="240" w:lineRule="auto"/>
        <w:contextualSpacing/>
        <w:rPr>
          <w:rFonts w:cs="Calibri"/>
          <w:iCs/>
          <w:color w:val="000000" w:themeColor="text1"/>
        </w:rPr>
      </w:pPr>
      <w:r w:rsidRPr="0067160D">
        <w:rPr>
          <w:rFonts w:cs="Calibri"/>
          <w:iCs/>
          <w:color w:val="000000" w:themeColor="text1"/>
        </w:rPr>
        <w:t>A Party indicated that it would share with the Subgroup Chair proposed amendments to the text of the draft resolution in document SC64 Doc.9.3 Rev.1.</w:t>
      </w:r>
      <w:r w:rsidR="00027C4A">
        <w:rPr>
          <w:rStyle w:val="FootnoteReference"/>
          <w:rFonts w:cs="Calibri"/>
          <w:iCs/>
          <w:color w:val="000000" w:themeColor="text1"/>
        </w:rPr>
        <w:footnoteReference w:id="3"/>
      </w:r>
    </w:p>
    <w:p w14:paraId="539576C5" w14:textId="02F65389" w:rsidR="0067160D" w:rsidRDefault="0067160D" w:rsidP="0067160D">
      <w:pPr>
        <w:spacing w:after="0" w:line="240" w:lineRule="auto"/>
        <w:contextualSpacing/>
        <w:rPr>
          <w:rFonts w:cs="Calibri"/>
          <w:iCs/>
          <w:color w:val="000000" w:themeColor="text1"/>
        </w:rPr>
      </w:pPr>
    </w:p>
    <w:p w14:paraId="495CCA8F" w14:textId="1416B774" w:rsidR="0067160D" w:rsidRPr="0067160D" w:rsidRDefault="0067160D" w:rsidP="0067160D">
      <w:pPr>
        <w:spacing w:after="0" w:line="240" w:lineRule="auto"/>
        <w:contextualSpacing/>
        <w:rPr>
          <w:rFonts w:cs="Calibri"/>
          <w:iCs/>
          <w:color w:val="000000" w:themeColor="text1"/>
        </w:rPr>
      </w:pPr>
      <w:r>
        <w:rPr>
          <w:rFonts w:cs="Calibri"/>
          <w:iCs/>
          <w:color w:val="000000" w:themeColor="text1"/>
        </w:rPr>
        <w:t xml:space="preserve">The Subgroup decided to meet again at </w:t>
      </w:r>
      <w:r w:rsidR="0021712C">
        <w:rPr>
          <w:rFonts w:cs="Calibri"/>
          <w:iCs/>
          <w:color w:val="000000" w:themeColor="text1"/>
        </w:rPr>
        <w:t>13</w:t>
      </w:r>
      <w:r>
        <w:rPr>
          <w:rFonts w:cs="Calibri"/>
          <w:iCs/>
          <w:color w:val="000000" w:themeColor="text1"/>
        </w:rPr>
        <w:t>:</w:t>
      </w:r>
      <w:r w:rsidR="005F7BE3">
        <w:rPr>
          <w:rFonts w:cs="Calibri"/>
          <w:iCs/>
          <w:color w:val="000000" w:themeColor="text1"/>
        </w:rPr>
        <w:t>15</w:t>
      </w:r>
      <w:r>
        <w:rPr>
          <w:rFonts w:cs="Calibri"/>
          <w:iCs/>
          <w:color w:val="000000" w:themeColor="text1"/>
        </w:rPr>
        <w:t xml:space="preserve"> on Wednesday 22 January.</w:t>
      </w:r>
    </w:p>
    <w:p w14:paraId="3744CC96" w14:textId="6CD79145" w:rsidR="00246AB9" w:rsidRPr="00246AB9" w:rsidRDefault="00246AB9" w:rsidP="00246AB9">
      <w:pPr>
        <w:pStyle w:val="MGfulltext"/>
        <w:spacing w:after="0"/>
        <w:ind w:left="426" w:hanging="426"/>
        <w:rPr>
          <w:rFonts w:cs="Calibri"/>
          <w:iCs/>
          <w:color w:val="000000" w:themeColor="text1"/>
          <w:lang w:val="en-GB"/>
        </w:rPr>
      </w:pPr>
    </w:p>
    <w:p w14:paraId="026503EB" w14:textId="6536A47D" w:rsidR="00CD1C73" w:rsidRDefault="00CD1C73">
      <w:pPr>
        <w:rPr>
          <w:iCs/>
        </w:rPr>
      </w:pPr>
    </w:p>
    <w:p w14:paraId="49A72A15" w14:textId="77777777" w:rsidR="006E3C3E" w:rsidRDefault="006E3C3E">
      <w:pPr>
        <w:rPr>
          <w:rFonts w:cs="Arial"/>
          <w:b/>
          <w:sz w:val="24"/>
          <w:szCs w:val="24"/>
        </w:rPr>
      </w:pPr>
      <w:r>
        <w:rPr>
          <w:rFonts w:cs="Arial"/>
          <w:b/>
          <w:sz w:val="24"/>
          <w:szCs w:val="24"/>
        </w:rPr>
        <w:br w:type="page"/>
      </w:r>
    </w:p>
    <w:p w14:paraId="1928E0C8" w14:textId="512D15B9" w:rsidR="00CD1C73" w:rsidRPr="00CD1C73" w:rsidRDefault="00CD1C73" w:rsidP="00CD1C73">
      <w:pPr>
        <w:pStyle w:val="ListParagraph"/>
        <w:spacing w:after="0" w:line="240" w:lineRule="auto"/>
        <w:ind w:left="0"/>
        <w:contextualSpacing w:val="0"/>
        <w:rPr>
          <w:rFonts w:cs="Arial"/>
          <w:b/>
          <w:sz w:val="24"/>
          <w:szCs w:val="24"/>
        </w:rPr>
      </w:pPr>
      <w:r w:rsidRPr="00CD1C73">
        <w:rPr>
          <w:rFonts w:cs="Arial"/>
          <w:b/>
          <w:sz w:val="24"/>
          <w:szCs w:val="24"/>
        </w:rPr>
        <w:lastRenderedPageBreak/>
        <w:t>Annex 1</w:t>
      </w:r>
    </w:p>
    <w:p w14:paraId="604CC698" w14:textId="77777777" w:rsidR="00CD1C73" w:rsidRDefault="00CD1C73" w:rsidP="00CD1C73">
      <w:pPr>
        <w:pStyle w:val="ListParagraph"/>
        <w:spacing w:after="0" w:line="240" w:lineRule="auto"/>
        <w:ind w:left="0"/>
        <w:contextualSpacing w:val="0"/>
        <w:rPr>
          <w:rFonts w:cs="Arial"/>
          <w:b/>
          <w:sz w:val="24"/>
          <w:szCs w:val="24"/>
        </w:rPr>
      </w:pPr>
      <w:r w:rsidRPr="00CD1C73">
        <w:rPr>
          <w:rFonts w:cs="Arial"/>
          <w:b/>
          <w:sz w:val="24"/>
          <w:szCs w:val="24"/>
        </w:rPr>
        <w:t>Scenario C, 0% increase compared to 2023-2025 triennium</w:t>
      </w:r>
    </w:p>
    <w:p w14:paraId="35ED3056" w14:textId="77777777" w:rsidR="00CD1C73" w:rsidRDefault="00CD1C73" w:rsidP="00CD1C73">
      <w:pPr>
        <w:pStyle w:val="ListParagraph"/>
        <w:spacing w:after="0" w:line="240" w:lineRule="auto"/>
        <w:ind w:left="0"/>
        <w:contextualSpacing w:val="0"/>
        <w:rPr>
          <w:rFonts w:cs="Arial"/>
          <w:b/>
          <w:sz w:val="24"/>
          <w:szCs w:val="24"/>
        </w:rPr>
      </w:pPr>
    </w:p>
    <w:tbl>
      <w:tblPr>
        <w:tblW w:w="9782" w:type="dxa"/>
        <w:tblInd w:w="-289" w:type="dxa"/>
        <w:tblLayout w:type="fixed"/>
        <w:tblLook w:val="04A0" w:firstRow="1" w:lastRow="0" w:firstColumn="1" w:lastColumn="0" w:noHBand="0" w:noVBand="1"/>
      </w:tblPr>
      <w:tblGrid>
        <w:gridCol w:w="4820"/>
        <w:gridCol w:w="850"/>
        <w:gridCol w:w="851"/>
        <w:gridCol w:w="850"/>
        <w:gridCol w:w="1135"/>
        <w:gridCol w:w="1276"/>
      </w:tblGrid>
      <w:tr w:rsidR="00CD1C73" w:rsidRPr="00CD1C73" w14:paraId="498BCBB5" w14:textId="77777777" w:rsidTr="00CD1C73">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7C6BB0FF" w14:textId="77777777" w:rsidR="00CD1C73" w:rsidRPr="00CD1C73" w:rsidRDefault="00CD1C73" w:rsidP="00CD1C73">
            <w:pPr>
              <w:spacing w:after="0" w:line="240" w:lineRule="auto"/>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0% increase, Convention on Wetlands Proposed Budget 2026-2028</w:t>
            </w:r>
          </w:p>
          <w:p w14:paraId="4A722989" w14:textId="77777777" w:rsidR="00CD1C73" w:rsidRPr="00CD1C73" w:rsidRDefault="00CD1C73" w:rsidP="00CD1C73">
            <w:pPr>
              <w:spacing w:after="0" w:line="240" w:lineRule="auto"/>
              <w:rPr>
                <w:rFonts w:eastAsia="Times New Roman" w:cstheme="minorHAnsi"/>
                <w:b/>
                <w:bCs/>
                <w:color w:val="1F497D"/>
                <w:sz w:val="24"/>
                <w:szCs w:val="24"/>
                <w:lang w:eastAsia="en-GB"/>
              </w:rPr>
            </w:pPr>
            <w:r w:rsidRPr="00CD1C73">
              <w:rPr>
                <w:rFonts w:eastAsia="Times New Roman" w:cstheme="minorHAnsi"/>
                <w:b/>
                <w:bCs/>
                <w:color w:val="1F497D"/>
                <w:sz w:val="20"/>
                <w:szCs w:val="20"/>
                <w:lang w:eastAsia="en-GB"/>
              </w:rPr>
              <w:t>CHF 000's</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18B05333" w14:textId="77777777" w:rsidR="00CD1C73" w:rsidRPr="00CD1C73" w:rsidRDefault="00CD1C73" w:rsidP="00CD1C73">
            <w:pPr>
              <w:spacing w:after="0" w:line="240" w:lineRule="auto"/>
              <w:jc w:val="center"/>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Budget 2026</w:t>
            </w:r>
          </w:p>
        </w:tc>
        <w:tc>
          <w:tcPr>
            <w:tcW w:w="851" w:type="dxa"/>
            <w:tcBorders>
              <w:top w:val="single" w:sz="4" w:space="0" w:color="auto"/>
              <w:left w:val="nil"/>
              <w:bottom w:val="single" w:sz="4" w:space="0" w:color="auto"/>
              <w:right w:val="single" w:sz="4" w:space="0" w:color="auto"/>
            </w:tcBorders>
            <w:shd w:val="clear" w:color="000000" w:fill="EBF1DE"/>
            <w:vAlign w:val="center"/>
          </w:tcPr>
          <w:p w14:paraId="3F748A9E" w14:textId="77777777" w:rsidR="00CD1C73" w:rsidRPr="00CD1C73" w:rsidRDefault="00CD1C73" w:rsidP="00CD1C73">
            <w:pPr>
              <w:spacing w:after="0" w:line="240" w:lineRule="auto"/>
              <w:jc w:val="center"/>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Budget 2027</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74F6A6FD" w14:textId="77777777" w:rsidR="00CD1C73" w:rsidRPr="00CD1C73" w:rsidRDefault="00CD1C73" w:rsidP="00CD1C73">
            <w:pPr>
              <w:spacing w:after="0" w:line="240" w:lineRule="auto"/>
              <w:jc w:val="center"/>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Budget 2028</w:t>
            </w:r>
          </w:p>
        </w:tc>
        <w:tc>
          <w:tcPr>
            <w:tcW w:w="1135" w:type="dxa"/>
            <w:tcBorders>
              <w:top w:val="single" w:sz="4" w:space="0" w:color="auto"/>
              <w:left w:val="nil"/>
              <w:bottom w:val="single" w:sz="4" w:space="0" w:color="auto"/>
              <w:right w:val="single" w:sz="4" w:space="0" w:color="auto"/>
            </w:tcBorders>
            <w:shd w:val="clear" w:color="000000" w:fill="EBF1DE"/>
            <w:vAlign w:val="center"/>
          </w:tcPr>
          <w:p w14:paraId="35711EB6" w14:textId="77777777" w:rsidR="00CD1C73" w:rsidRPr="00CD1C73" w:rsidRDefault="00CD1C73" w:rsidP="00CD1C73">
            <w:pPr>
              <w:spacing w:after="0" w:line="240" w:lineRule="auto"/>
              <w:jc w:val="center"/>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Total Budget 2026-2028</w:t>
            </w:r>
          </w:p>
        </w:tc>
        <w:tc>
          <w:tcPr>
            <w:tcW w:w="1276" w:type="dxa"/>
            <w:tcBorders>
              <w:top w:val="single" w:sz="4" w:space="0" w:color="auto"/>
              <w:left w:val="nil"/>
              <w:bottom w:val="single" w:sz="4" w:space="0" w:color="auto"/>
              <w:right w:val="single" w:sz="4" w:space="0" w:color="auto"/>
            </w:tcBorders>
            <w:shd w:val="clear" w:color="000000" w:fill="EBF1DE"/>
          </w:tcPr>
          <w:p w14:paraId="4FB40E0C" w14:textId="77777777" w:rsidR="00CD1C73" w:rsidRPr="00CD1C73" w:rsidRDefault="00CD1C73" w:rsidP="00CD1C73">
            <w:pPr>
              <w:spacing w:after="0" w:line="240" w:lineRule="auto"/>
              <w:jc w:val="center"/>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Changes vs. 2023-2025 Budget</w:t>
            </w:r>
          </w:p>
        </w:tc>
      </w:tr>
      <w:tr w:rsidR="00CD1C73" w:rsidRPr="00CD1C73" w14:paraId="77A72DAB" w14:textId="77777777" w:rsidTr="00CD1C73">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2C76F" w14:textId="77777777" w:rsidR="00CD1C73" w:rsidRPr="00CD1C73" w:rsidRDefault="00CD1C73" w:rsidP="00CD1C73">
            <w:pPr>
              <w:spacing w:after="0" w:line="240" w:lineRule="auto"/>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INCOME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799749"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AD9A92"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0F9EB8"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 </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48BDD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 </w:t>
            </w:r>
          </w:p>
        </w:tc>
        <w:tc>
          <w:tcPr>
            <w:tcW w:w="1276" w:type="dxa"/>
            <w:tcBorders>
              <w:top w:val="single" w:sz="4" w:space="0" w:color="auto"/>
              <w:left w:val="nil"/>
              <w:bottom w:val="single" w:sz="4" w:space="0" w:color="auto"/>
              <w:right w:val="single" w:sz="4" w:space="0" w:color="auto"/>
            </w:tcBorders>
          </w:tcPr>
          <w:p w14:paraId="53A83933" w14:textId="77777777" w:rsidR="00CD1C73" w:rsidRPr="00CD1C73" w:rsidRDefault="00CD1C73" w:rsidP="00CD1C73">
            <w:pPr>
              <w:spacing w:after="0" w:line="240" w:lineRule="auto"/>
              <w:jc w:val="right"/>
              <w:rPr>
                <w:rFonts w:eastAsia="Times New Roman" w:cstheme="minorHAnsi"/>
                <w:sz w:val="20"/>
                <w:szCs w:val="20"/>
                <w:lang w:eastAsia="en-GB"/>
              </w:rPr>
            </w:pPr>
          </w:p>
        </w:tc>
      </w:tr>
      <w:tr w:rsidR="00CD1C73" w:rsidRPr="00CD1C73" w14:paraId="48A695C6"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638FF8A6" w14:textId="77777777" w:rsidR="00CD1C73" w:rsidRPr="00CD1C73" w:rsidRDefault="00CD1C73" w:rsidP="00CD1C73">
            <w:pPr>
              <w:spacing w:after="0" w:line="240" w:lineRule="auto"/>
              <w:rPr>
                <w:rFonts w:eastAsia="Times New Roman" w:cstheme="minorHAnsi"/>
                <w:color w:val="000000"/>
                <w:sz w:val="20"/>
                <w:szCs w:val="20"/>
                <w:lang w:eastAsia="en-GB"/>
              </w:rPr>
            </w:pPr>
            <w:r w:rsidRPr="00CD1C73">
              <w:rPr>
                <w:rFonts w:eastAsia="Times New Roman" w:cstheme="minorHAnsi"/>
                <w:color w:val="000000"/>
                <w:sz w:val="20"/>
                <w:szCs w:val="20"/>
                <w:lang w:eastAsia="en-GB"/>
              </w:rPr>
              <w:t>Parties’ Contributions</w:t>
            </w:r>
          </w:p>
        </w:tc>
        <w:tc>
          <w:tcPr>
            <w:tcW w:w="850" w:type="dxa"/>
            <w:tcBorders>
              <w:top w:val="nil"/>
              <w:left w:val="nil"/>
              <w:bottom w:val="single" w:sz="4" w:space="0" w:color="auto"/>
              <w:right w:val="single" w:sz="4" w:space="0" w:color="auto"/>
            </w:tcBorders>
            <w:shd w:val="clear" w:color="auto" w:fill="auto"/>
            <w:noWrap/>
            <w:vAlign w:val="center"/>
          </w:tcPr>
          <w:p w14:paraId="2542D824"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3,779</w:t>
            </w:r>
          </w:p>
        </w:tc>
        <w:tc>
          <w:tcPr>
            <w:tcW w:w="851" w:type="dxa"/>
            <w:tcBorders>
              <w:top w:val="nil"/>
              <w:left w:val="nil"/>
              <w:bottom w:val="single" w:sz="4" w:space="0" w:color="auto"/>
              <w:right w:val="single" w:sz="4" w:space="0" w:color="auto"/>
            </w:tcBorders>
            <w:shd w:val="clear" w:color="auto" w:fill="auto"/>
            <w:noWrap/>
            <w:vAlign w:val="center"/>
          </w:tcPr>
          <w:p w14:paraId="106A9CC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3,779</w:t>
            </w:r>
          </w:p>
        </w:tc>
        <w:tc>
          <w:tcPr>
            <w:tcW w:w="850" w:type="dxa"/>
            <w:tcBorders>
              <w:top w:val="nil"/>
              <w:left w:val="nil"/>
              <w:bottom w:val="single" w:sz="4" w:space="0" w:color="auto"/>
              <w:right w:val="single" w:sz="4" w:space="0" w:color="auto"/>
            </w:tcBorders>
            <w:shd w:val="clear" w:color="auto" w:fill="auto"/>
            <w:noWrap/>
            <w:vAlign w:val="center"/>
          </w:tcPr>
          <w:p w14:paraId="650CF42D"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3,779</w:t>
            </w:r>
          </w:p>
        </w:tc>
        <w:tc>
          <w:tcPr>
            <w:tcW w:w="1135" w:type="dxa"/>
            <w:tcBorders>
              <w:top w:val="nil"/>
              <w:left w:val="nil"/>
              <w:bottom w:val="single" w:sz="4" w:space="0" w:color="auto"/>
              <w:right w:val="single" w:sz="4" w:space="0" w:color="auto"/>
            </w:tcBorders>
            <w:shd w:val="clear" w:color="auto" w:fill="auto"/>
            <w:noWrap/>
            <w:vAlign w:val="center"/>
          </w:tcPr>
          <w:p w14:paraId="3D004E8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11,337</w:t>
            </w:r>
          </w:p>
        </w:tc>
        <w:tc>
          <w:tcPr>
            <w:tcW w:w="1276" w:type="dxa"/>
            <w:tcBorders>
              <w:top w:val="nil"/>
              <w:left w:val="nil"/>
              <w:bottom w:val="single" w:sz="4" w:space="0" w:color="auto"/>
              <w:right w:val="single" w:sz="4" w:space="0" w:color="auto"/>
            </w:tcBorders>
          </w:tcPr>
          <w:p w14:paraId="4FD20F6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59AF38CA"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9CCAA37" w14:textId="77777777" w:rsidR="00CD1C73" w:rsidRPr="00CD1C73" w:rsidRDefault="00CD1C73" w:rsidP="00CD1C73">
            <w:pPr>
              <w:spacing w:after="0" w:line="240" w:lineRule="auto"/>
              <w:rPr>
                <w:rFonts w:eastAsia="Times New Roman" w:cstheme="minorHAnsi"/>
                <w:color w:val="000000"/>
                <w:sz w:val="20"/>
                <w:szCs w:val="20"/>
                <w:lang w:eastAsia="en-GB"/>
              </w:rPr>
            </w:pPr>
            <w:r w:rsidRPr="00CD1C73">
              <w:rPr>
                <w:rFonts w:eastAsia="Times New Roman" w:cstheme="minorHAnsi"/>
                <w:color w:val="000000"/>
                <w:sz w:val="20"/>
                <w:szCs w:val="20"/>
                <w:lang w:eastAsia="en-GB"/>
              </w:rPr>
              <w:t>Voluntary Contributions</w:t>
            </w:r>
          </w:p>
        </w:tc>
        <w:tc>
          <w:tcPr>
            <w:tcW w:w="850" w:type="dxa"/>
            <w:tcBorders>
              <w:top w:val="nil"/>
              <w:left w:val="nil"/>
              <w:bottom w:val="single" w:sz="4" w:space="0" w:color="auto"/>
              <w:right w:val="single" w:sz="4" w:space="0" w:color="auto"/>
            </w:tcBorders>
            <w:shd w:val="clear" w:color="auto" w:fill="auto"/>
            <w:noWrap/>
            <w:vAlign w:val="center"/>
          </w:tcPr>
          <w:p w14:paraId="7BAADF4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1,065</w:t>
            </w:r>
          </w:p>
        </w:tc>
        <w:tc>
          <w:tcPr>
            <w:tcW w:w="851" w:type="dxa"/>
            <w:tcBorders>
              <w:top w:val="nil"/>
              <w:left w:val="nil"/>
              <w:bottom w:val="single" w:sz="4" w:space="0" w:color="auto"/>
              <w:right w:val="single" w:sz="4" w:space="0" w:color="auto"/>
            </w:tcBorders>
            <w:shd w:val="clear" w:color="auto" w:fill="auto"/>
            <w:noWrap/>
            <w:vAlign w:val="center"/>
          </w:tcPr>
          <w:p w14:paraId="6544F58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1,065</w:t>
            </w:r>
          </w:p>
        </w:tc>
        <w:tc>
          <w:tcPr>
            <w:tcW w:w="850" w:type="dxa"/>
            <w:tcBorders>
              <w:top w:val="nil"/>
              <w:left w:val="nil"/>
              <w:bottom w:val="single" w:sz="4" w:space="0" w:color="auto"/>
              <w:right w:val="single" w:sz="4" w:space="0" w:color="auto"/>
            </w:tcBorders>
            <w:shd w:val="clear" w:color="auto" w:fill="auto"/>
            <w:noWrap/>
            <w:vAlign w:val="center"/>
          </w:tcPr>
          <w:p w14:paraId="218BCEDA"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1,065</w:t>
            </w:r>
          </w:p>
        </w:tc>
        <w:tc>
          <w:tcPr>
            <w:tcW w:w="1135" w:type="dxa"/>
            <w:tcBorders>
              <w:top w:val="nil"/>
              <w:left w:val="nil"/>
              <w:bottom w:val="single" w:sz="4" w:space="0" w:color="auto"/>
              <w:right w:val="single" w:sz="4" w:space="0" w:color="auto"/>
            </w:tcBorders>
            <w:shd w:val="clear" w:color="auto" w:fill="auto"/>
            <w:noWrap/>
            <w:vAlign w:val="center"/>
          </w:tcPr>
          <w:p w14:paraId="0B8B4B61"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3,195</w:t>
            </w:r>
          </w:p>
        </w:tc>
        <w:tc>
          <w:tcPr>
            <w:tcW w:w="1276" w:type="dxa"/>
            <w:tcBorders>
              <w:top w:val="nil"/>
              <w:left w:val="nil"/>
              <w:bottom w:val="single" w:sz="4" w:space="0" w:color="auto"/>
              <w:right w:val="single" w:sz="4" w:space="0" w:color="auto"/>
            </w:tcBorders>
          </w:tcPr>
          <w:p w14:paraId="79D774F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6B7B01E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2229066" w14:textId="77777777" w:rsidR="00CD1C73" w:rsidRPr="00CD1C73" w:rsidRDefault="00CD1C73" w:rsidP="00CD1C73">
            <w:pPr>
              <w:spacing w:after="0" w:line="240" w:lineRule="auto"/>
              <w:rPr>
                <w:rFonts w:eastAsia="Times New Roman" w:cstheme="minorHAnsi"/>
                <w:color w:val="000000"/>
                <w:sz w:val="20"/>
                <w:szCs w:val="20"/>
                <w:lang w:eastAsia="en-GB"/>
              </w:rPr>
            </w:pPr>
            <w:r w:rsidRPr="00CD1C73">
              <w:rPr>
                <w:rFonts w:eastAsia="Times New Roman" w:cstheme="minorHAnsi"/>
                <w:color w:val="000000"/>
                <w:sz w:val="20"/>
                <w:szCs w:val="20"/>
                <w:lang w:eastAsia="en-GB"/>
              </w:rPr>
              <w:t>Income Tax</w:t>
            </w:r>
          </w:p>
        </w:tc>
        <w:tc>
          <w:tcPr>
            <w:tcW w:w="850" w:type="dxa"/>
            <w:tcBorders>
              <w:top w:val="nil"/>
              <w:left w:val="nil"/>
              <w:bottom w:val="single" w:sz="4" w:space="0" w:color="auto"/>
              <w:right w:val="single" w:sz="4" w:space="0" w:color="auto"/>
            </w:tcBorders>
            <w:shd w:val="clear" w:color="auto" w:fill="auto"/>
            <w:noWrap/>
            <w:vAlign w:val="center"/>
          </w:tcPr>
          <w:p w14:paraId="730A6BE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225</w:t>
            </w:r>
          </w:p>
        </w:tc>
        <w:tc>
          <w:tcPr>
            <w:tcW w:w="851" w:type="dxa"/>
            <w:tcBorders>
              <w:top w:val="nil"/>
              <w:left w:val="nil"/>
              <w:bottom w:val="single" w:sz="4" w:space="0" w:color="auto"/>
              <w:right w:val="single" w:sz="4" w:space="0" w:color="auto"/>
            </w:tcBorders>
            <w:shd w:val="clear" w:color="auto" w:fill="auto"/>
            <w:noWrap/>
            <w:vAlign w:val="center"/>
          </w:tcPr>
          <w:p w14:paraId="71DB38E3"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225</w:t>
            </w:r>
          </w:p>
        </w:tc>
        <w:tc>
          <w:tcPr>
            <w:tcW w:w="850" w:type="dxa"/>
            <w:tcBorders>
              <w:top w:val="nil"/>
              <w:left w:val="nil"/>
              <w:bottom w:val="single" w:sz="4" w:space="0" w:color="auto"/>
              <w:right w:val="single" w:sz="4" w:space="0" w:color="auto"/>
            </w:tcBorders>
            <w:shd w:val="clear" w:color="auto" w:fill="auto"/>
            <w:noWrap/>
            <w:vAlign w:val="center"/>
          </w:tcPr>
          <w:p w14:paraId="02225BEC"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225</w:t>
            </w:r>
          </w:p>
        </w:tc>
        <w:tc>
          <w:tcPr>
            <w:tcW w:w="1135" w:type="dxa"/>
            <w:tcBorders>
              <w:top w:val="nil"/>
              <w:left w:val="nil"/>
              <w:bottom w:val="single" w:sz="4" w:space="0" w:color="auto"/>
              <w:right w:val="single" w:sz="4" w:space="0" w:color="auto"/>
            </w:tcBorders>
            <w:shd w:val="clear" w:color="auto" w:fill="auto"/>
            <w:noWrap/>
            <w:vAlign w:val="center"/>
          </w:tcPr>
          <w:p w14:paraId="7B2D1F2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675</w:t>
            </w:r>
          </w:p>
        </w:tc>
        <w:tc>
          <w:tcPr>
            <w:tcW w:w="1276" w:type="dxa"/>
            <w:tcBorders>
              <w:top w:val="nil"/>
              <w:left w:val="nil"/>
              <w:bottom w:val="single" w:sz="4" w:space="0" w:color="auto"/>
              <w:right w:val="single" w:sz="4" w:space="0" w:color="auto"/>
            </w:tcBorders>
          </w:tcPr>
          <w:p w14:paraId="0D114B1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18BC8285" w14:textId="77777777" w:rsidTr="00CD1C73">
        <w:tc>
          <w:tcPr>
            <w:tcW w:w="4820" w:type="dxa"/>
            <w:tcBorders>
              <w:top w:val="nil"/>
              <w:left w:val="single" w:sz="4" w:space="0" w:color="auto"/>
              <w:bottom w:val="nil"/>
              <w:right w:val="single" w:sz="4" w:space="0" w:color="auto"/>
            </w:tcBorders>
            <w:shd w:val="clear" w:color="auto" w:fill="auto"/>
            <w:noWrap/>
            <w:vAlign w:val="center"/>
          </w:tcPr>
          <w:p w14:paraId="690401FB" w14:textId="77777777" w:rsidR="00CD1C73" w:rsidRPr="00CD1C73" w:rsidRDefault="00CD1C73" w:rsidP="00CD1C73">
            <w:pPr>
              <w:spacing w:after="0" w:line="240" w:lineRule="auto"/>
              <w:rPr>
                <w:rFonts w:eastAsia="Times New Roman" w:cstheme="minorHAnsi"/>
                <w:color w:val="000000"/>
                <w:sz w:val="20"/>
                <w:szCs w:val="20"/>
                <w:lang w:eastAsia="en-GB"/>
              </w:rPr>
            </w:pPr>
            <w:r w:rsidRPr="00CD1C73">
              <w:rPr>
                <w:rFonts w:eastAsia="Times New Roman" w:cstheme="minorHAnsi"/>
                <w:color w:val="000000"/>
                <w:sz w:val="20"/>
                <w:szCs w:val="20"/>
                <w:lang w:eastAsia="en-GB"/>
              </w:rPr>
              <w:t>Income Interest</w:t>
            </w:r>
          </w:p>
        </w:tc>
        <w:tc>
          <w:tcPr>
            <w:tcW w:w="850" w:type="dxa"/>
            <w:tcBorders>
              <w:top w:val="nil"/>
              <w:left w:val="nil"/>
              <w:bottom w:val="single" w:sz="4" w:space="0" w:color="auto"/>
              <w:right w:val="single" w:sz="4" w:space="0" w:color="auto"/>
            </w:tcBorders>
            <w:shd w:val="clear" w:color="auto" w:fill="auto"/>
            <w:noWrap/>
            <w:vAlign w:val="center"/>
          </w:tcPr>
          <w:p w14:paraId="59CCF41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12</w:t>
            </w:r>
          </w:p>
        </w:tc>
        <w:tc>
          <w:tcPr>
            <w:tcW w:w="851" w:type="dxa"/>
            <w:tcBorders>
              <w:top w:val="nil"/>
              <w:left w:val="nil"/>
              <w:bottom w:val="single" w:sz="4" w:space="0" w:color="auto"/>
              <w:right w:val="single" w:sz="4" w:space="0" w:color="auto"/>
            </w:tcBorders>
            <w:shd w:val="clear" w:color="auto" w:fill="auto"/>
            <w:noWrap/>
            <w:vAlign w:val="center"/>
          </w:tcPr>
          <w:p w14:paraId="26BD0480"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12</w:t>
            </w:r>
          </w:p>
        </w:tc>
        <w:tc>
          <w:tcPr>
            <w:tcW w:w="850" w:type="dxa"/>
            <w:tcBorders>
              <w:top w:val="nil"/>
              <w:left w:val="nil"/>
              <w:bottom w:val="single" w:sz="4" w:space="0" w:color="auto"/>
              <w:right w:val="single" w:sz="4" w:space="0" w:color="auto"/>
            </w:tcBorders>
            <w:shd w:val="clear" w:color="auto" w:fill="auto"/>
            <w:noWrap/>
            <w:vAlign w:val="center"/>
          </w:tcPr>
          <w:p w14:paraId="3C627CCA"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12</w:t>
            </w:r>
          </w:p>
        </w:tc>
        <w:tc>
          <w:tcPr>
            <w:tcW w:w="1135" w:type="dxa"/>
            <w:tcBorders>
              <w:top w:val="nil"/>
              <w:left w:val="nil"/>
              <w:bottom w:val="single" w:sz="4" w:space="0" w:color="auto"/>
              <w:right w:val="single" w:sz="4" w:space="0" w:color="auto"/>
            </w:tcBorders>
            <w:shd w:val="clear" w:color="auto" w:fill="auto"/>
            <w:noWrap/>
            <w:vAlign w:val="center"/>
          </w:tcPr>
          <w:p w14:paraId="295A2681"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36</w:t>
            </w:r>
          </w:p>
        </w:tc>
        <w:tc>
          <w:tcPr>
            <w:tcW w:w="1276" w:type="dxa"/>
            <w:tcBorders>
              <w:top w:val="nil"/>
              <w:left w:val="nil"/>
              <w:bottom w:val="single" w:sz="4" w:space="0" w:color="auto"/>
              <w:right w:val="single" w:sz="4" w:space="0" w:color="auto"/>
            </w:tcBorders>
          </w:tcPr>
          <w:p w14:paraId="0283E38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5F8D31D5" w14:textId="77777777" w:rsidTr="00CD1C73">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12E7DEF2" w14:textId="77777777" w:rsidR="00CD1C73" w:rsidRPr="00CD1C73" w:rsidRDefault="00CD1C73" w:rsidP="00CD1C73">
            <w:pPr>
              <w:spacing w:after="0" w:line="240" w:lineRule="auto"/>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TOTAL INCOME</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64609DFD"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5,081</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6999D5F7"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5,081</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4DB24384"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5,081</w:t>
            </w:r>
          </w:p>
        </w:tc>
        <w:tc>
          <w:tcPr>
            <w:tcW w:w="1135" w:type="dxa"/>
            <w:tcBorders>
              <w:top w:val="single" w:sz="4" w:space="0" w:color="auto"/>
              <w:left w:val="nil"/>
              <w:bottom w:val="single" w:sz="4" w:space="0" w:color="auto"/>
              <w:right w:val="single" w:sz="4" w:space="0" w:color="auto"/>
            </w:tcBorders>
            <w:shd w:val="clear" w:color="000000" w:fill="C4D79B"/>
            <w:noWrap/>
            <w:vAlign w:val="center"/>
          </w:tcPr>
          <w:p w14:paraId="4AD4F02D"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15,243</w:t>
            </w:r>
          </w:p>
        </w:tc>
        <w:tc>
          <w:tcPr>
            <w:tcW w:w="1276" w:type="dxa"/>
            <w:tcBorders>
              <w:top w:val="single" w:sz="4" w:space="0" w:color="auto"/>
              <w:left w:val="nil"/>
              <w:bottom w:val="single" w:sz="4" w:space="0" w:color="auto"/>
              <w:right w:val="single" w:sz="4" w:space="0" w:color="auto"/>
            </w:tcBorders>
            <w:shd w:val="clear" w:color="000000" w:fill="C4D79B"/>
          </w:tcPr>
          <w:p w14:paraId="660EC44A"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0</w:t>
            </w:r>
          </w:p>
        </w:tc>
      </w:tr>
      <w:tr w:rsidR="00CD1C73" w:rsidRPr="00CD1C73" w14:paraId="0F5CCD55"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bottom"/>
          </w:tcPr>
          <w:p w14:paraId="46BDA83F" w14:textId="77777777" w:rsidR="00CD1C73" w:rsidRPr="00CD1C73" w:rsidRDefault="00CD1C73" w:rsidP="00CD1C73">
            <w:pPr>
              <w:spacing w:after="0" w:line="240" w:lineRule="auto"/>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EXPENDITURES</w:t>
            </w:r>
          </w:p>
        </w:tc>
        <w:tc>
          <w:tcPr>
            <w:tcW w:w="850" w:type="dxa"/>
            <w:tcBorders>
              <w:top w:val="nil"/>
              <w:left w:val="nil"/>
              <w:bottom w:val="single" w:sz="4" w:space="0" w:color="auto"/>
              <w:right w:val="single" w:sz="4" w:space="0" w:color="auto"/>
            </w:tcBorders>
            <w:shd w:val="clear" w:color="auto" w:fill="auto"/>
            <w:noWrap/>
            <w:vAlign w:val="bottom"/>
          </w:tcPr>
          <w:p w14:paraId="74EC59FE" w14:textId="77777777" w:rsidR="00CD1C73" w:rsidRPr="00CD1C73" w:rsidRDefault="00CD1C73" w:rsidP="00CD1C73">
            <w:pPr>
              <w:spacing w:after="0" w:line="240" w:lineRule="auto"/>
              <w:rPr>
                <w:rFonts w:eastAsia="Times New Roman" w:cstheme="minorHAnsi"/>
                <w:color w:val="000000"/>
                <w:sz w:val="20"/>
                <w:szCs w:val="20"/>
                <w:lang w:eastAsia="en-GB"/>
              </w:rPr>
            </w:pPr>
            <w:r w:rsidRPr="00CD1C73">
              <w:rPr>
                <w:rFonts w:eastAsia="Times New Roman" w:cstheme="minorHAns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bottom"/>
          </w:tcPr>
          <w:p w14:paraId="2A454EB3" w14:textId="77777777" w:rsidR="00CD1C73" w:rsidRPr="00CD1C73" w:rsidRDefault="00CD1C73" w:rsidP="00CD1C73">
            <w:pPr>
              <w:spacing w:after="0" w:line="240" w:lineRule="auto"/>
              <w:rPr>
                <w:rFonts w:eastAsia="Times New Roman" w:cstheme="minorHAnsi"/>
                <w:color w:val="000000"/>
                <w:sz w:val="20"/>
                <w:szCs w:val="20"/>
                <w:lang w:eastAsia="en-GB"/>
              </w:rPr>
            </w:pPr>
            <w:r w:rsidRPr="00CD1C73">
              <w:rPr>
                <w:rFonts w:eastAsia="Times New Roman" w:cstheme="minorHAnsi"/>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tcPr>
          <w:p w14:paraId="3FE8F262" w14:textId="77777777" w:rsidR="00CD1C73" w:rsidRPr="00CD1C73" w:rsidRDefault="00CD1C73" w:rsidP="00CD1C73">
            <w:pPr>
              <w:spacing w:after="0" w:line="240" w:lineRule="auto"/>
              <w:rPr>
                <w:rFonts w:eastAsia="Times New Roman" w:cstheme="minorHAnsi"/>
                <w:color w:val="000000"/>
                <w:sz w:val="20"/>
                <w:szCs w:val="20"/>
                <w:lang w:eastAsia="en-GB"/>
              </w:rPr>
            </w:pPr>
            <w:r w:rsidRPr="00CD1C73">
              <w:rPr>
                <w:rFonts w:eastAsia="Times New Roman" w:cstheme="minorHAnsi"/>
                <w:color w:val="000000"/>
                <w:sz w:val="20"/>
                <w:szCs w:val="20"/>
                <w:lang w:eastAsia="en-GB"/>
              </w:rPr>
              <w:t> </w:t>
            </w:r>
          </w:p>
        </w:tc>
        <w:tc>
          <w:tcPr>
            <w:tcW w:w="1135" w:type="dxa"/>
            <w:tcBorders>
              <w:top w:val="nil"/>
              <w:left w:val="nil"/>
              <w:bottom w:val="single" w:sz="4" w:space="0" w:color="auto"/>
              <w:right w:val="single" w:sz="4" w:space="0" w:color="auto"/>
            </w:tcBorders>
            <w:shd w:val="clear" w:color="auto" w:fill="auto"/>
            <w:noWrap/>
            <w:vAlign w:val="bottom"/>
          </w:tcPr>
          <w:p w14:paraId="66A76CC5"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 </w:t>
            </w:r>
          </w:p>
        </w:tc>
        <w:tc>
          <w:tcPr>
            <w:tcW w:w="1276" w:type="dxa"/>
            <w:tcBorders>
              <w:top w:val="nil"/>
              <w:left w:val="nil"/>
              <w:bottom w:val="single" w:sz="4" w:space="0" w:color="auto"/>
              <w:right w:val="single" w:sz="4" w:space="0" w:color="auto"/>
            </w:tcBorders>
          </w:tcPr>
          <w:p w14:paraId="4004B33C" w14:textId="77777777" w:rsidR="00CD1C73" w:rsidRPr="00CD1C73" w:rsidRDefault="00CD1C73" w:rsidP="00CD1C73">
            <w:pPr>
              <w:spacing w:after="0" w:line="240" w:lineRule="auto"/>
              <w:rPr>
                <w:rFonts w:eastAsia="Times New Roman" w:cstheme="minorHAnsi"/>
                <w:b/>
                <w:bCs/>
                <w:sz w:val="20"/>
                <w:szCs w:val="20"/>
                <w:lang w:eastAsia="en-GB"/>
              </w:rPr>
            </w:pPr>
          </w:p>
        </w:tc>
      </w:tr>
      <w:tr w:rsidR="00CD1C73" w:rsidRPr="00CD1C73" w14:paraId="03E24327"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763DE2C2" w14:textId="77777777" w:rsidR="00CD1C73" w:rsidRPr="00CD1C73" w:rsidRDefault="00CD1C73" w:rsidP="00CD1C73">
            <w:pPr>
              <w:spacing w:after="0" w:line="240" w:lineRule="auto"/>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A. Secretariat Senior Management &amp; Governance</w:t>
            </w:r>
          </w:p>
        </w:tc>
        <w:tc>
          <w:tcPr>
            <w:tcW w:w="850" w:type="dxa"/>
            <w:tcBorders>
              <w:top w:val="nil"/>
              <w:left w:val="nil"/>
              <w:bottom w:val="single" w:sz="4" w:space="0" w:color="auto"/>
              <w:right w:val="single" w:sz="4" w:space="0" w:color="auto"/>
            </w:tcBorders>
            <w:shd w:val="clear" w:color="000000" w:fill="C4D79B"/>
            <w:noWrap/>
            <w:vAlign w:val="center"/>
          </w:tcPr>
          <w:p w14:paraId="3F31251D"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1,227</w:t>
            </w:r>
          </w:p>
        </w:tc>
        <w:tc>
          <w:tcPr>
            <w:tcW w:w="851" w:type="dxa"/>
            <w:tcBorders>
              <w:top w:val="nil"/>
              <w:left w:val="nil"/>
              <w:bottom w:val="single" w:sz="4" w:space="0" w:color="auto"/>
              <w:right w:val="single" w:sz="4" w:space="0" w:color="auto"/>
            </w:tcBorders>
            <w:shd w:val="clear" w:color="000000" w:fill="C4D79B"/>
            <w:noWrap/>
            <w:vAlign w:val="center"/>
          </w:tcPr>
          <w:p w14:paraId="5B698E18"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1,229</w:t>
            </w:r>
          </w:p>
        </w:tc>
        <w:tc>
          <w:tcPr>
            <w:tcW w:w="850" w:type="dxa"/>
            <w:tcBorders>
              <w:top w:val="nil"/>
              <w:left w:val="nil"/>
              <w:bottom w:val="single" w:sz="4" w:space="0" w:color="auto"/>
              <w:right w:val="single" w:sz="4" w:space="0" w:color="auto"/>
            </w:tcBorders>
            <w:shd w:val="clear" w:color="000000" w:fill="C4D79B"/>
            <w:noWrap/>
            <w:vAlign w:val="center"/>
          </w:tcPr>
          <w:p w14:paraId="7B7D1046"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1,249</w:t>
            </w:r>
          </w:p>
        </w:tc>
        <w:tc>
          <w:tcPr>
            <w:tcW w:w="1135" w:type="dxa"/>
            <w:tcBorders>
              <w:top w:val="nil"/>
              <w:left w:val="nil"/>
              <w:bottom w:val="single" w:sz="4" w:space="0" w:color="auto"/>
              <w:right w:val="single" w:sz="4" w:space="0" w:color="auto"/>
            </w:tcBorders>
            <w:shd w:val="clear" w:color="000000" w:fill="C4D79B"/>
            <w:noWrap/>
            <w:vAlign w:val="center"/>
          </w:tcPr>
          <w:p w14:paraId="07E63A4E"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3,705</w:t>
            </w:r>
          </w:p>
        </w:tc>
        <w:tc>
          <w:tcPr>
            <w:tcW w:w="1276" w:type="dxa"/>
            <w:tcBorders>
              <w:top w:val="nil"/>
              <w:left w:val="nil"/>
              <w:bottom w:val="single" w:sz="4" w:space="0" w:color="auto"/>
              <w:right w:val="single" w:sz="4" w:space="0" w:color="auto"/>
            </w:tcBorders>
            <w:shd w:val="clear" w:color="000000" w:fill="C4D79B"/>
          </w:tcPr>
          <w:p w14:paraId="265772F7"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536</w:t>
            </w:r>
          </w:p>
        </w:tc>
      </w:tr>
      <w:tr w:rsidR="00CD1C73" w:rsidRPr="00CD1C73" w14:paraId="5DF93FEB"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1A36E558"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vAlign w:val="center"/>
          </w:tcPr>
          <w:p w14:paraId="470920F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1,170</w:t>
            </w:r>
          </w:p>
        </w:tc>
        <w:tc>
          <w:tcPr>
            <w:tcW w:w="851" w:type="dxa"/>
            <w:tcBorders>
              <w:top w:val="nil"/>
              <w:left w:val="nil"/>
              <w:bottom w:val="single" w:sz="4" w:space="0" w:color="auto"/>
              <w:right w:val="single" w:sz="4" w:space="0" w:color="auto"/>
            </w:tcBorders>
            <w:shd w:val="clear" w:color="auto" w:fill="auto"/>
            <w:noWrap/>
            <w:vAlign w:val="center"/>
          </w:tcPr>
          <w:p w14:paraId="4442357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1,172</w:t>
            </w:r>
          </w:p>
        </w:tc>
        <w:tc>
          <w:tcPr>
            <w:tcW w:w="850" w:type="dxa"/>
            <w:tcBorders>
              <w:top w:val="nil"/>
              <w:left w:val="nil"/>
              <w:bottom w:val="single" w:sz="4" w:space="0" w:color="auto"/>
              <w:right w:val="single" w:sz="4" w:space="0" w:color="auto"/>
            </w:tcBorders>
            <w:shd w:val="clear" w:color="auto" w:fill="auto"/>
            <w:noWrap/>
            <w:vAlign w:val="center"/>
          </w:tcPr>
          <w:p w14:paraId="3B0AD81F"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1,192</w:t>
            </w:r>
          </w:p>
        </w:tc>
        <w:tc>
          <w:tcPr>
            <w:tcW w:w="1135" w:type="dxa"/>
            <w:tcBorders>
              <w:top w:val="nil"/>
              <w:left w:val="nil"/>
              <w:bottom w:val="single" w:sz="4" w:space="0" w:color="auto"/>
              <w:right w:val="single" w:sz="4" w:space="0" w:color="auto"/>
            </w:tcBorders>
            <w:shd w:val="clear" w:color="auto" w:fill="auto"/>
            <w:noWrap/>
            <w:vAlign w:val="center"/>
          </w:tcPr>
          <w:p w14:paraId="2A1203B1"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3,534</w:t>
            </w:r>
          </w:p>
        </w:tc>
        <w:tc>
          <w:tcPr>
            <w:tcW w:w="1276" w:type="dxa"/>
            <w:tcBorders>
              <w:top w:val="nil"/>
              <w:left w:val="nil"/>
              <w:bottom w:val="single" w:sz="4" w:space="0" w:color="auto"/>
              <w:right w:val="single" w:sz="4" w:space="0" w:color="auto"/>
            </w:tcBorders>
          </w:tcPr>
          <w:p w14:paraId="10245C6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485</w:t>
            </w:r>
          </w:p>
        </w:tc>
      </w:tr>
      <w:tr w:rsidR="00CD1C73" w:rsidRPr="00CD1C73" w14:paraId="2E103CA6"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E16012C"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vAlign w:val="center"/>
          </w:tcPr>
          <w:p w14:paraId="6D37D6EA"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57</w:t>
            </w:r>
          </w:p>
        </w:tc>
        <w:tc>
          <w:tcPr>
            <w:tcW w:w="851" w:type="dxa"/>
            <w:tcBorders>
              <w:top w:val="nil"/>
              <w:left w:val="nil"/>
              <w:bottom w:val="single" w:sz="4" w:space="0" w:color="auto"/>
              <w:right w:val="single" w:sz="4" w:space="0" w:color="auto"/>
            </w:tcBorders>
            <w:shd w:val="clear" w:color="auto" w:fill="auto"/>
            <w:noWrap/>
            <w:vAlign w:val="center"/>
          </w:tcPr>
          <w:p w14:paraId="123CB85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57</w:t>
            </w:r>
          </w:p>
        </w:tc>
        <w:tc>
          <w:tcPr>
            <w:tcW w:w="850" w:type="dxa"/>
            <w:tcBorders>
              <w:top w:val="nil"/>
              <w:left w:val="nil"/>
              <w:bottom w:val="single" w:sz="4" w:space="0" w:color="auto"/>
              <w:right w:val="single" w:sz="4" w:space="0" w:color="auto"/>
            </w:tcBorders>
            <w:shd w:val="clear" w:color="auto" w:fill="auto"/>
            <w:noWrap/>
            <w:vAlign w:val="center"/>
          </w:tcPr>
          <w:p w14:paraId="3E7963E2"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57</w:t>
            </w:r>
          </w:p>
        </w:tc>
        <w:tc>
          <w:tcPr>
            <w:tcW w:w="1135" w:type="dxa"/>
            <w:tcBorders>
              <w:top w:val="nil"/>
              <w:left w:val="nil"/>
              <w:bottom w:val="single" w:sz="4" w:space="0" w:color="auto"/>
              <w:right w:val="single" w:sz="4" w:space="0" w:color="auto"/>
            </w:tcBorders>
            <w:shd w:val="clear" w:color="auto" w:fill="auto"/>
            <w:noWrap/>
            <w:vAlign w:val="center"/>
          </w:tcPr>
          <w:p w14:paraId="51F9B35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171</w:t>
            </w:r>
          </w:p>
        </w:tc>
        <w:tc>
          <w:tcPr>
            <w:tcW w:w="1276" w:type="dxa"/>
            <w:tcBorders>
              <w:top w:val="nil"/>
              <w:left w:val="nil"/>
              <w:bottom w:val="single" w:sz="4" w:space="0" w:color="auto"/>
              <w:right w:val="single" w:sz="4" w:space="0" w:color="auto"/>
            </w:tcBorders>
          </w:tcPr>
          <w:p w14:paraId="7362BD9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51</w:t>
            </w:r>
          </w:p>
        </w:tc>
      </w:tr>
      <w:tr w:rsidR="00CD1C73" w:rsidRPr="00CD1C73" w14:paraId="1DF748AE"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3FF36A45"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B. Resource Mobilization and Outreach</w:t>
            </w:r>
          </w:p>
        </w:tc>
        <w:tc>
          <w:tcPr>
            <w:tcW w:w="850" w:type="dxa"/>
            <w:tcBorders>
              <w:top w:val="nil"/>
              <w:left w:val="nil"/>
              <w:bottom w:val="single" w:sz="4" w:space="0" w:color="auto"/>
              <w:right w:val="single" w:sz="4" w:space="0" w:color="auto"/>
            </w:tcBorders>
            <w:shd w:val="clear" w:color="000000" w:fill="C4D79B"/>
            <w:noWrap/>
            <w:vAlign w:val="center"/>
          </w:tcPr>
          <w:p w14:paraId="7840BB38"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489</w:t>
            </w:r>
          </w:p>
        </w:tc>
        <w:tc>
          <w:tcPr>
            <w:tcW w:w="851" w:type="dxa"/>
            <w:tcBorders>
              <w:top w:val="nil"/>
              <w:left w:val="nil"/>
              <w:bottom w:val="single" w:sz="4" w:space="0" w:color="auto"/>
              <w:right w:val="single" w:sz="4" w:space="0" w:color="auto"/>
            </w:tcBorders>
            <w:shd w:val="clear" w:color="000000" w:fill="C4D79B"/>
            <w:noWrap/>
            <w:vAlign w:val="center"/>
          </w:tcPr>
          <w:p w14:paraId="665B5199"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491</w:t>
            </w:r>
          </w:p>
        </w:tc>
        <w:tc>
          <w:tcPr>
            <w:tcW w:w="850" w:type="dxa"/>
            <w:tcBorders>
              <w:top w:val="nil"/>
              <w:left w:val="nil"/>
              <w:bottom w:val="single" w:sz="4" w:space="0" w:color="auto"/>
              <w:right w:val="single" w:sz="4" w:space="0" w:color="auto"/>
            </w:tcBorders>
            <w:shd w:val="clear" w:color="000000" w:fill="C4D79B"/>
            <w:noWrap/>
            <w:vAlign w:val="center"/>
          </w:tcPr>
          <w:p w14:paraId="585636F8"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487</w:t>
            </w:r>
          </w:p>
        </w:tc>
        <w:tc>
          <w:tcPr>
            <w:tcW w:w="1135" w:type="dxa"/>
            <w:tcBorders>
              <w:top w:val="nil"/>
              <w:left w:val="nil"/>
              <w:bottom w:val="single" w:sz="4" w:space="0" w:color="auto"/>
              <w:right w:val="single" w:sz="4" w:space="0" w:color="auto"/>
            </w:tcBorders>
            <w:shd w:val="clear" w:color="000000" w:fill="C4D79B"/>
            <w:noWrap/>
            <w:vAlign w:val="center"/>
          </w:tcPr>
          <w:p w14:paraId="7E87A081"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1,467</w:t>
            </w:r>
          </w:p>
        </w:tc>
        <w:tc>
          <w:tcPr>
            <w:tcW w:w="1276" w:type="dxa"/>
            <w:tcBorders>
              <w:top w:val="nil"/>
              <w:left w:val="nil"/>
              <w:bottom w:val="single" w:sz="4" w:space="0" w:color="auto"/>
              <w:right w:val="single" w:sz="4" w:space="0" w:color="auto"/>
            </w:tcBorders>
            <w:shd w:val="clear" w:color="000000" w:fill="C4D79B"/>
          </w:tcPr>
          <w:p w14:paraId="342581F4"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(57)</w:t>
            </w:r>
          </w:p>
        </w:tc>
      </w:tr>
      <w:tr w:rsidR="00CD1C73" w:rsidRPr="00CD1C73" w14:paraId="2E093828"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2AC094A"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vAlign w:val="center"/>
          </w:tcPr>
          <w:p w14:paraId="0CED19B4"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394</w:t>
            </w:r>
          </w:p>
        </w:tc>
        <w:tc>
          <w:tcPr>
            <w:tcW w:w="851" w:type="dxa"/>
            <w:tcBorders>
              <w:top w:val="nil"/>
              <w:left w:val="nil"/>
              <w:bottom w:val="single" w:sz="4" w:space="0" w:color="auto"/>
              <w:right w:val="single" w:sz="4" w:space="0" w:color="auto"/>
            </w:tcBorders>
            <w:shd w:val="clear" w:color="auto" w:fill="auto"/>
            <w:noWrap/>
            <w:vAlign w:val="center"/>
          </w:tcPr>
          <w:p w14:paraId="7EFFBC3E"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396</w:t>
            </w:r>
          </w:p>
        </w:tc>
        <w:tc>
          <w:tcPr>
            <w:tcW w:w="850" w:type="dxa"/>
            <w:tcBorders>
              <w:top w:val="nil"/>
              <w:left w:val="nil"/>
              <w:bottom w:val="single" w:sz="4" w:space="0" w:color="auto"/>
              <w:right w:val="single" w:sz="4" w:space="0" w:color="auto"/>
            </w:tcBorders>
            <w:shd w:val="clear" w:color="auto" w:fill="auto"/>
            <w:noWrap/>
            <w:vAlign w:val="center"/>
          </w:tcPr>
          <w:p w14:paraId="33E59D05"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402</w:t>
            </w:r>
          </w:p>
        </w:tc>
        <w:tc>
          <w:tcPr>
            <w:tcW w:w="1135" w:type="dxa"/>
            <w:tcBorders>
              <w:top w:val="nil"/>
              <w:left w:val="nil"/>
              <w:bottom w:val="single" w:sz="4" w:space="0" w:color="auto"/>
              <w:right w:val="single" w:sz="4" w:space="0" w:color="auto"/>
            </w:tcBorders>
            <w:shd w:val="clear" w:color="auto" w:fill="auto"/>
            <w:noWrap/>
            <w:vAlign w:val="center"/>
          </w:tcPr>
          <w:p w14:paraId="0AC5A47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1,192</w:t>
            </w:r>
          </w:p>
        </w:tc>
        <w:tc>
          <w:tcPr>
            <w:tcW w:w="1276" w:type="dxa"/>
            <w:tcBorders>
              <w:top w:val="nil"/>
              <w:left w:val="nil"/>
              <w:bottom w:val="single" w:sz="4" w:space="0" w:color="auto"/>
              <w:right w:val="single" w:sz="4" w:space="0" w:color="auto"/>
            </w:tcBorders>
          </w:tcPr>
          <w:p w14:paraId="5B42D59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136</w:t>
            </w:r>
          </w:p>
        </w:tc>
      </w:tr>
      <w:tr w:rsidR="00CD1C73" w:rsidRPr="00CD1C73" w14:paraId="7DE4B68F"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2BC2DC0"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CEPA Programme</w:t>
            </w:r>
          </w:p>
        </w:tc>
        <w:tc>
          <w:tcPr>
            <w:tcW w:w="850" w:type="dxa"/>
            <w:tcBorders>
              <w:top w:val="nil"/>
              <w:left w:val="nil"/>
              <w:bottom w:val="single" w:sz="4" w:space="0" w:color="auto"/>
              <w:right w:val="single" w:sz="4" w:space="0" w:color="auto"/>
            </w:tcBorders>
            <w:shd w:val="clear" w:color="auto" w:fill="auto"/>
            <w:noWrap/>
            <w:vAlign w:val="center"/>
          </w:tcPr>
          <w:p w14:paraId="7833E2B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w:t>
            </w:r>
          </w:p>
        </w:tc>
        <w:tc>
          <w:tcPr>
            <w:tcW w:w="851" w:type="dxa"/>
            <w:tcBorders>
              <w:top w:val="nil"/>
              <w:left w:val="nil"/>
              <w:bottom w:val="single" w:sz="4" w:space="0" w:color="auto"/>
              <w:right w:val="single" w:sz="4" w:space="0" w:color="auto"/>
            </w:tcBorders>
            <w:shd w:val="clear" w:color="auto" w:fill="auto"/>
            <w:noWrap/>
            <w:vAlign w:val="center"/>
          </w:tcPr>
          <w:p w14:paraId="798D304A"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w:t>
            </w:r>
          </w:p>
        </w:tc>
        <w:tc>
          <w:tcPr>
            <w:tcW w:w="850" w:type="dxa"/>
            <w:tcBorders>
              <w:top w:val="nil"/>
              <w:left w:val="nil"/>
              <w:bottom w:val="single" w:sz="4" w:space="0" w:color="auto"/>
              <w:right w:val="single" w:sz="4" w:space="0" w:color="auto"/>
            </w:tcBorders>
            <w:shd w:val="clear" w:color="auto" w:fill="auto"/>
            <w:noWrap/>
            <w:vAlign w:val="center"/>
          </w:tcPr>
          <w:p w14:paraId="38826E82"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10</w:t>
            </w:r>
          </w:p>
        </w:tc>
        <w:tc>
          <w:tcPr>
            <w:tcW w:w="1135" w:type="dxa"/>
            <w:tcBorders>
              <w:top w:val="nil"/>
              <w:left w:val="nil"/>
              <w:bottom w:val="single" w:sz="4" w:space="0" w:color="auto"/>
              <w:right w:val="single" w:sz="4" w:space="0" w:color="auto"/>
            </w:tcBorders>
            <w:shd w:val="clear" w:color="auto" w:fill="auto"/>
            <w:noWrap/>
            <w:vAlign w:val="center"/>
          </w:tcPr>
          <w:p w14:paraId="7ED6532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30</w:t>
            </w:r>
          </w:p>
        </w:tc>
        <w:tc>
          <w:tcPr>
            <w:tcW w:w="1276" w:type="dxa"/>
            <w:tcBorders>
              <w:top w:val="nil"/>
              <w:left w:val="nil"/>
              <w:bottom w:val="single" w:sz="4" w:space="0" w:color="auto"/>
              <w:right w:val="single" w:sz="4" w:space="0" w:color="auto"/>
            </w:tcBorders>
          </w:tcPr>
          <w:p w14:paraId="7F410EE0"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(60)</w:t>
            </w:r>
          </w:p>
        </w:tc>
      </w:tr>
      <w:tr w:rsidR="00CD1C73" w:rsidRPr="00CD1C73" w14:paraId="11691E1F"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A3C90A6"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Comms, Translations, Publications and Reporting Implementation</w:t>
            </w:r>
          </w:p>
        </w:tc>
        <w:tc>
          <w:tcPr>
            <w:tcW w:w="850" w:type="dxa"/>
            <w:tcBorders>
              <w:top w:val="nil"/>
              <w:left w:val="nil"/>
              <w:bottom w:val="single" w:sz="4" w:space="0" w:color="auto"/>
              <w:right w:val="single" w:sz="4" w:space="0" w:color="auto"/>
            </w:tcBorders>
            <w:shd w:val="clear" w:color="auto" w:fill="auto"/>
            <w:noWrap/>
            <w:vAlign w:val="center"/>
          </w:tcPr>
          <w:p w14:paraId="1085FE2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7F7413C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2328A66C"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40</w:t>
            </w:r>
          </w:p>
        </w:tc>
        <w:tc>
          <w:tcPr>
            <w:tcW w:w="1135" w:type="dxa"/>
            <w:tcBorders>
              <w:top w:val="nil"/>
              <w:left w:val="nil"/>
              <w:bottom w:val="single" w:sz="4" w:space="0" w:color="auto"/>
              <w:right w:val="single" w:sz="4" w:space="0" w:color="auto"/>
            </w:tcBorders>
            <w:shd w:val="clear" w:color="auto" w:fill="auto"/>
            <w:noWrap/>
            <w:vAlign w:val="center"/>
          </w:tcPr>
          <w:p w14:paraId="698535F4"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120</w:t>
            </w:r>
          </w:p>
        </w:tc>
        <w:tc>
          <w:tcPr>
            <w:tcW w:w="1276" w:type="dxa"/>
            <w:tcBorders>
              <w:top w:val="nil"/>
              <w:left w:val="nil"/>
              <w:bottom w:val="single" w:sz="4" w:space="0" w:color="auto"/>
              <w:right w:val="single" w:sz="4" w:space="0" w:color="auto"/>
            </w:tcBorders>
          </w:tcPr>
          <w:p w14:paraId="3673BEB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(60)</w:t>
            </w:r>
          </w:p>
        </w:tc>
      </w:tr>
      <w:tr w:rsidR="00CD1C73" w:rsidRPr="00CD1C73" w14:paraId="2BC580B7"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08B54D5A"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Web/IT Support and Development</w:t>
            </w:r>
          </w:p>
        </w:tc>
        <w:tc>
          <w:tcPr>
            <w:tcW w:w="850" w:type="dxa"/>
            <w:tcBorders>
              <w:top w:val="nil"/>
              <w:left w:val="nil"/>
              <w:bottom w:val="single" w:sz="4" w:space="0" w:color="auto"/>
              <w:right w:val="single" w:sz="4" w:space="0" w:color="auto"/>
            </w:tcBorders>
            <w:shd w:val="clear" w:color="auto" w:fill="auto"/>
            <w:noWrap/>
            <w:vAlign w:val="center"/>
          </w:tcPr>
          <w:p w14:paraId="2E65311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7B1A00F2"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2FA334D5"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232E9F0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110</w:t>
            </w:r>
          </w:p>
        </w:tc>
        <w:tc>
          <w:tcPr>
            <w:tcW w:w="1276" w:type="dxa"/>
            <w:tcBorders>
              <w:top w:val="nil"/>
              <w:left w:val="nil"/>
              <w:bottom w:val="single" w:sz="4" w:space="0" w:color="auto"/>
              <w:right w:val="single" w:sz="4" w:space="0" w:color="auto"/>
            </w:tcBorders>
          </w:tcPr>
          <w:p w14:paraId="4E97AC9A"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(58)</w:t>
            </w:r>
          </w:p>
        </w:tc>
      </w:tr>
      <w:tr w:rsidR="00CD1C73" w:rsidRPr="00CD1C73" w14:paraId="1949FE42"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52E7AE1E"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vAlign w:val="center"/>
          </w:tcPr>
          <w:p w14:paraId="1D0F933C"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w:t>
            </w:r>
          </w:p>
        </w:tc>
        <w:tc>
          <w:tcPr>
            <w:tcW w:w="851" w:type="dxa"/>
            <w:tcBorders>
              <w:top w:val="nil"/>
              <w:left w:val="nil"/>
              <w:bottom w:val="single" w:sz="4" w:space="0" w:color="auto"/>
              <w:right w:val="single" w:sz="4" w:space="0" w:color="auto"/>
            </w:tcBorders>
            <w:shd w:val="clear" w:color="auto" w:fill="auto"/>
            <w:noWrap/>
            <w:vAlign w:val="center"/>
          </w:tcPr>
          <w:p w14:paraId="79903292"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w:t>
            </w:r>
          </w:p>
        </w:tc>
        <w:tc>
          <w:tcPr>
            <w:tcW w:w="850" w:type="dxa"/>
            <w:tcBorders>
              <w:top w:val="nil"/>
              <w:left w:val="nil"/>
              <w:bottom w:val="single" w:sz="4" w:space="0" w:color="auto"/>
              <w:right w:val="single" w:sz="4" w:space="0" w:color="auto"/>
            </w:tcBorders>
            <w:shd w:val="clear" w:color="auto" w:fill="auto"/>
            <w:noWrap/>
            <w:vAlign w:val="center"/>
          </w:tcPr>
          <w:p w14:paraId="2BF0F9B6" w14:textId="77777777" w:rsidR="00CD1C73" w:rsidRPr="00CD1C73" w:rsidDel="00A6664E"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5</w:t>
            </w:r>
          </w:p>
        </w:tc>
        <w:tc>
          <w:tcPr>
            <w:tcW w:w="1135" w:type="dxa"/>
            <w:tcBorders>
              <w:top w:val="nil"/>
              <w:left w:val="nil"/>
              <w:bottom w:val="single" w:sz="4" w:space="0" w:color="auto"/>
              <w:right w:val="single" w:sz="4" w:space="0" w:color="auto"/>
            </w:tcBorders>
            <w:shd w:val="clear" w:color="auto" w:fill="auto"/>
            <w:noWrap/>
            <w:vAlign w:val="center"/>
          </w:tcPr>
          <w:p w14:paraId="56A87988"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15</w:t>
            </w:r>
          </w:p>
        </w:tc>
        <w:tc>
          <w:tcPr>
            <w:tcW w:w="1276" w:type="dxa"/>
            <w:tcBorders>
              <w:top w:val="nil"/>
              <w:left w:val="nil"/>
              <w:bottom w:val="single" w:sz="4" w:space="0" w:color="auto"/>
              <w:right w:val="single" w:sz="4" w:space="0" w:color="auto"/>
            </w:tcBorders>
          </w:tcPr>
          <w:p w14:paraId="184B3C03"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(15)</w:t>
            </w:r>
          </w:p>
        </w:tc>
      </w:tr>
      <w:tr w:rsidR="00CD1C73" w:rsidRPr="00CD1C73" w14:paraId="7DE9324D"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46ABE22C"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C. Regional Advice and Support</w:t>
            </w:r>
          </w:p>
        </w:tc>
        <w:tc>
          <w:tcPr>
            <w:tcW w:w="850" w:type="dxa"/>
            <w:tcBorders>
              <w:top w:val="nil"/>
              <w:left w:val="nil"/>
              <w:bottom w:val="single" w:sz="4" w:space="0" w:color="auto"/>
              <w:right w:val="single" w:sz="4" w:space="0" w:color="auto"/>
            </w:tcBorders>
            <w:shd w:val="clear" w:color="000000" w:fill="C4D79B"/>
            <w:noWrap/>
            <w:vAlign w:val="center"/>
          </w:tcPr>
          <w:p w14:paraId="4B1094AA"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1,243</w:t>
            </w:r>
          </w:p>
        </w:tc>
        <w:tc>
          <w:tcPr>
            <w:tcW w:w="851" w:type="dxa"/>
            <w:tcBorders>
              <w:top w:val="nil"/>
              <w:left w:val="nil"/>
              <w:bottom w:val="single" w:sz="4" w:space="0" w:color="auto"/>
              <w:right w:val="single" w:sz="4" w:space="0" w:color="auto"/>
            </w:tcBorders>
            <w:shd w:val="clear" w:color="000000" w:fill="C4D79B"/>
            <w:noWrap/>
            <w:vAlign w:val="center"/>
          </w:tcPr>
          <w:p w14:paraId="56242010"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1,264</w:t>
            </w:r>
          </w:p>
        </w:tc>
        <w:tc>
          <w:tcPr>
            <w:tcW w:w="850" w:type="dxa"/>
            <w:tcBorders>
              <w:top w:val="nil"/>
              <w:left w:val="nil"/>
              <w:bottom w:val="single" w:sz="4" w:space="0" w:color="auto"/>
              <w:right w:val="single" w:sz="4" w:space="0" w:color="auto"/>
            </w:tcBorders>
            <w:shd w:val="clear" w:color="000000" w:fill="C4D79B"/>
            <w:noWrap/>
            <w:vAlign w:val="center"/>
          </w:tcPr>
          <w:p w14:paraId="42EEEBA4"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1,266</w:t>
            </w:r>
          </w:p>
        </w:tc>
        <w:tc>
          <w:tcPr>
            <w:tcW w:w="1135" w:type="dxa"/>
            <w:tcBorders>
              <w:top w:val="nil"/>
              <w:left w:val="nil"/>
              <w:bottom w:val="single" w:sz="4" w:space="0" w:color="auto"/>
              <w:right w:val="single" w:sz="4" w:space="0" w:color="auto"/>
            </w:tcBorders>
            <w:shd w:val="clear" w:color="000000" w:fill="C4D79B"/>
            <w:noWrap/>
            <w:vAlign w:val="center"/>
          </w:tcPr>
          <w:p w14:paraId="62D2C6A5"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3,773</w:t>
            </w:r>
          </w:p>
        </w:tc>
        <w:tc>
          <w:tcPr>
            <w:tcW w:w="1276" w:type="dxa"/>
            <w:tcBorders>
              <w:top w:val="nil"/>
              <w:left w:val="nil"/>
              <w:bottom w:val="single" w:sz="4" w:space="0" w:color="auto"/>
              <w:right w:val="single" w:sz="4" w:space="0" w:color="auto"/>
            </w:tcBorders>
            <w:shd w:val="clear" w:color="000000" w:fill="C4D79B"/>
          </w:tcPr>
          <w:p w14:paraId="4B1BA080"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(170)</w:t>
            </w:r>
          </w:p>
        </w:tc>
      </w:tr>
      <w:tr w:rsidR="00CD1C73" w:rsidRPr="00CD1C73" w14:paraId="7BC4E08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763BB213"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vAlign w:val="center"/>
          </w:tcPr>
          <w:p w14:paraId="6B2B77B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1,188</w:t>
            </w:r>
          </w:p>
        </w:tc>
        <w:tc>
          <w:tcPr>
            <w:tcW w:w="851" w:type="dxa"/>
            <w:tcBorders>
              <w:top w:val="nil"/>
              <w:left w:val="nil"/>
              <w:bottom w:val="single" w:sz="4" w:space="0" w:color="auto"/>
              <w:right w:val="single" w:sz="4" w:space="0" w:color="auto"/>
            </w:tcBorders>
            <w:shd w:val="clear" w:color="auto" w:fill="auto"/>
            <w:noWrap/>
            <w:vAlign w:val="center"/>
          </w:tcPr>
          <w:p w14:paraId="7D9C8836"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1,209</w:t>
            </w:r>
          </w:p>
        </w:tc>
        <w:tc>
          <w:tcPr>
            <w:tcW w:w="850" w:type="dxa"/>
            <w:tcBorders>
              <w:top w:val="nil"/>
              <w:left w:val="nil"/>
              <w:bottom w:val="single" w:sz="4" w:space="0" w:color="auto"/>
              <w:right w:val="single" w:sz="4" w:space="0" w:color="auto"/>
            </w:tcBorders>
            <w:shd w:val="clear" w:color="auto" w:fill="auto"/>
            <w:noWrap/>
            <w:vAlign w:val="center"/>
          </w:tcPr>
          <w:p w14:paraId="79226CA2"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1,211</w:t>
            </w:r>
          </w:p>
        </w:tc>
        <w:tc>
          <w:tcPr>
            <w:tcW w:w="1135" w:type="dxa"/>
            <w:tcBorders>
              <w:top w:val="nil"/>
              <w:left w:val="nil"/>
              <w:bottom w:val="single" w:sz="4" w:space="0" w:color="auto"/>
              <w:right w:val="single" w:sz="4" w:space="0" w:color="auto"/>
            </w:tcBorders>
            <w:shd w:val="clear" w:color="auto" w:fill="auto"/>
            <w:noWrap/>
            <w:vAlign w:val="center"/>
          </w:tcPr>
          <w:p w14:paraId="38AE8E2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3,608</w:t>
            </w:r>
          </w:p>
        </w:tc>
        <w:tc>
          <w:tcPr>
            <w:tcW w:w="1276" w:type="dxa"/>
            <w:tcBorders>
              <w:top w:val="nil"/>
              <w:left w:val="nil"/>
              <w:bottom w:val="single" w:sz="4" w:space="0" w:color="auto"/>
              <w:right w:val="single" w:sz="4" w:space="0" w:color="auto"/>
            </w:tcBorders>
          </w:tcPr>
          <w:p w14:paraId="1B8FEEB2"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(134)</w:t>
            </w:r>
          </w:p>
        </w:tc>
      </w:tr>
      <w:tr w:rsidR="00CD1C73" w:rsidRPr="00CD1C73" w14:paraId="228679E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AE782C6"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vAlign w:val="center"/>
          </w:tcPr>
          <w:p w14:paraId="2E90C20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55</w:t>
            </w:r>
          </w:p>
        </w:tc>
        <w:tc>
          <w:tcPr>
            <w:tcW w:w="851" w:type="dxa"/>
            <w:tcBorders>
              <w:top w:val="nil"/>
              <w:left w:val="nil"/>
              <w:bottom w:val="single" w:sz="4" w:space="0" w:color="auto"/>
              <w:right w:val="single" w:sz="4" w:space="0" w:color="auto"/>
            </w:tcBorders>
            <w:shd w:val="clear" w:color="auto" w:fill="auto"/>
            <w:noWrap/>
            <w:vAlign w:val="center"/>
          </w:tcPr>
          <w:p w14:paraId="026FF65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55</w:t>
            </w:r>
          </w:p>
        </w:tc>
        <w:tc>
          <w:tcPr>
            <w:tcW w:w="850" w:type="dxa"/>
            <w:tcBorders>
              <w:top w:val="nil"/>
              <w:left w:val="nil"/>
              <w:bottom w:val="single" w:sz="4" w:space="0" w:color="auto"/>
              <w:right w:val="single" w:sz="4" w:space="0" w:color="auto"/>
            </w:tcBorders>
            <w:shd w:val="clear" w:color="auto" w:fill="auto"/>
            <w:noWrap/>
            <w:vAlign w:val="center"/>
          </w:tcPr>
          <w:p w14:paraId="1C4AF846"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55</w:t>
            </w:r>
          </w:p>
        </w:tc>
        <w:tc>
          <w:tcPr>
            <w:tcW w:w="1135" w:type="dxa"/>
            <w:tcBorders>
              <w:top w:val="nil"/>
              <w:left w:val="nil"/>
              <w:bottom w:val="single" w:sz="4" w:space="0" w:color="auto"/>
              <w:right w:val="single" w:sz="4" w:space="0" w:color="auto"/>
            </w:tcBorders>
            <w:shd w:val="clear" w:color="auto" w:fill="auto"/>
            <w:noWrap/>
            <w:vAlign w:val="center"/>
          </w:tcPr>
          <w:p w14:paraId="0323488A"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165</w:t>
            </w:r>
          </w:p>
        </w:tc>
        <w:tc>
          <w:tcPr>
            <w:tcW w:w="1276" w:type="dxa"/>
            <w:tcBorders>
              <w:top w:val="nil"/>
              <w:left w:val="nil"/>
              <w:bottom w:val="single" w:sz="4" w:space="0" w:color="auto"/>
              <w:right w:val="single" w:sz="4" w:space="0" w:color="auto"/>
            </w:tcBorders>
          </w:tcPr>
          <w:p w14:paraId="7BA2759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(36)</w:t>
            </w:r>
          </w:p>
        </w:tc>
      </w:tr>
      <w:tr w:rsidR="00CD1C73" w:rsidRPr="00CD1C73" w14:paraId="1C2686B7"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1BFE6A8F"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D. Support to Regional Initiatives</w:t>
            </w:r>
          </w:p>
        </w:tc>
        <w:tc>
          <w:tcPr>
            <w:tcW w:w="850" w:type="dxa"/>
            <w:tcBorders>
              <w:top w:val="nil"/>
              <w:left w:val="nil"/>
              <w:bottom w:val="single" w:sz="4" w:space="0" w:color="auto"/>
              <w:right w:val="single" w:sz="4" w:space="0" w:color="auto"/>
            </w:tcBorders>
            <w:shd w:val="clear" w:color="000000" w:fill="C4D79B"/>
            <w:noWrap/>
            <w:vAlign w:val="center"/>
          </w:tcPr>
          <w:p w14:paraId="0A4A9DCF"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0</w:t>
            </w:r>
          </w:p>
        </w:tc>
        <w:tc>
          <w:tcPr>
            <w:tcW w:w="851" w:type="dxa"/>
            <w:tcBorders>
              <w:top w:val="nil"/>
              <w:left w:val="nil"/>
              <w:bottom w:val="single" w:sz="4" w:space="0" w:color="auto"/>
              <w:right w:val="single" w:sz="4" w:space="0" w:color="auto"/>
            </w:tcBorders>
            <w:shd w:val="clear" w:color="000000" w:fill="C4D79B"/>
            <w:noWrap/>
            <w:vAlign w:val="center"/>
          </w:tcPr>
          <w:p w14:paraId="6B94C7F7"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0</w:t>
            </w:r>
          </w:p>
        </w:tc>
        <w:tc>
          <w:tcPr>
            <w:tcW w:w="850" w:type="dxa"/>
            <w:tcBorders>
              <w:top w:val="nil"/>
              <w:left w:val="nil"/>
              <w:bottom w:val="single" w:sz="4" w:space="0" w:color="auto"/>
              <w:right w:val="single" w:sz="4" w:space="0" w:color="auto"/>
            </w:tcBorders>
            <w:shd w:val="clear" w:color="000000" w:fill="C4D79B"/>
            <w:noWrap/>
            <w:vAlign w:val="center"/>
          </w:tcPr>
          <w:p w14:paraId="45C850A8"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0</w:t>
            </w:r>
          </w:p>
        </w:tc>
        <w:tc>
          <w:tcPr>
            <w:tcW w:w="1135" w:type="dxa"/>
            <w:tcBorders>
              <w:top w:val="nil"/>
              <w:left w:val="nil"/>
              <w:bottom w:val="single" w:sz="4" w:space="0" w:color="auto"/>
              <w:right w:val="single" w:sz="4" w:space="0" w:color="auto"/>
            </w:tcBorders>
            <w:shd w:val="clear" w:color="000000" w:fill="C4D79B"/>
            <w:noWrap/>
            <w:vAlign w:val="center"/>
          </w:tcPr>
          <w:p w14:paraId="30CB15AC"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0</w:t>
            </w:r>
          </w:p>
        </w:tc>
        <w:tc>
          <w:tcPr>
            <w:tcW w:w="1276" w:type="dxa"/>
            <w:tcBorders>
              <w:top w:val="nil"/>
              <w:left w:val="nil"/>
              <w:bottom w:val="single" w:sz="4" w:space="0" w:color="auto"/>
              <w:right w:val="single" w:sz="4" w:space="0" w:color="auto"/>
            </w:tcBorders>
            <w:shd w:val="clear" w:color="000000" w:fill="C4D79B"/>
          </w:tcPr>
          <w:p w14:paraId="7A0B3CC0"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(300)</w:t>
            </w:r>
          </w:p>
        </w:tc>
      </w:tr>
      <w:tr w:rsidR="00CD1C73" w:rsidRPr="00CD1C73" w14:paraId="2156305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0D0AE2CA"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Regional Networks and Centres</w:t>
            </w:r>
          </w:p>
        </w:tc>
        <w:tc>
          <w:tcPr>
            <w:tcW w:w="850" w:type="dxa"/>
            <w:tcBorders>
              <w:top w:val="nil"/>
              <w:left w:val="nil"/>
              <w:bottom w:val="single" w:sz="4" w:space="0" w:color="auto"/>
              <w:right w:val="single" w:sz="4" w:space="0" w:color="auto"/>
            </w:tcBorders>
            <w:shd w:val="clear" w:color="auto" w:fill="auto"/>
            <w:noWrap/>
            <w:vAlign w:val="center"/>
          </w:tcPr>
          <w:p w14:paraId="75AB1DB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c>
          <w:tcPr>
            <w:tcW w:w="851" w:type="dxa"/>
            <w:tcBorders>
              <w:top w:val="nil"/>
              <w:left w:val="nil"/>
              <w:bottom w:val="single" w:sz="4" w:space="0" w:color="auto"/>
              <w:right w:val="single" w:sz="4" w:space="0" w:color="auto"/>
            </w:tcBorders>
            <w:shd w:val="clear" w:color="auto" w:fill="auto"/>
            <w:noWrap/>
            <w:vAlign w:val="center"/>
          </w:tcPr>
          <w:p w14:paraId="40A020D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c>
          <w:tcPr>
            <w:tcW w:w="850" w:type="dxa"/>
            <w:tcBorders>
              <w:top w:val="nil"/>
              <w:left w:val="nil"/>
              <w:bottom w:val="single" w:sz="4" w:space="0" w:color="auto"/>
              <w:right w:val="single" w:sz="4" w:space="0" w:color="auto"/>
            </w:tcBorders>
            <w:shd w:val="clear" w:color="auto" w:fill="auto"/>
            <w:noWrap/>
            <w:vAlign w:val="center"/>
          </w:tcPr>
          <w:p w14:paraId="5A18C1D4"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0</w:t>
            </w:r>
          </w:p>
        </w:tc>
        <w:tc>
          <w:tcPr>
            <w:tcW w:w="1135" w:type="dxa"/>
            <w:tcBorders>
              <w:top w:val="nil"/>
              <w:left w:val="nil"/>
              <w:bottom w:val="single" w:sz="4" w:space="0" w:color="auto"/>
              <w:right w:val="single" w:sz="4" w:space="0" w:color="auto"/>
            </w:tcBorders>
            <w:shd w:val="clear" w:color="auto" w:fill="auto"/>
            <w:noWrap/>
            <w:vAlign w:val="center"/>
          </w:tcPr>
          <w:p w14:paraId="02D0C72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c>
          <w:tcPr>
            <w:tcW w:w="1276" w:type="dxa"/>
            <w:tcBorders>
              <w:top w:val="nil"/>
              <w:left w:val="nil"/>
              <w:bottom w:val="single" w:sz="4" w:space="0" w:color="auto"/>
              <w:right w:val="single" w:sz="4" w:space="0" w:color="auto"/>
            </w:tcBorders>
          </w:tcPr>
          <w:p w14:paraId="1E759EB4"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(300)</w:t>
            </w:r>
          </w:p>
        </w:tc>
      </w:tr>
      <w:tr w:rsidR="00CD1C73" w:rsidRPr="00CD1C73" w14:paraId="48D623D8"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02886481"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E. Science and Policy</w:t>
            </w:r>
          </w:p>
        </w:tc>
        <w:tc>
          <w:tcPr>
            <w:tcW w:w="850" w:type="dxa"/>
            <w:tcBorders>
              <w:top w:val="nil"/>
              <w:left w:val="nil"/>
              <w:bottom w:val="single" w:sz="4" w:space="0" w:color="auto"/>
              <w:right w:val="single" w:sz="4" w:space="0" w:color="auto"/>
            </w:tcBorders>
            <w:shd w:val="clear" w:color="000000" w:fill="C4D79B"/>
            <w:noWrap/>
            <w:vAlign w:val="center"/>
          </w:tcPr>
          <w:p w14:paraId="45844A82"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851</w:t>
            </w:r>
          </w:p>
        </w:tc>
        <w:tc>
          <w:tcPr>
            <w:tcW w:w="851" w:type="dxa"/>
            <w:tcBorders>
              <w:top w:val="nil"/>
              <w:left w:val="nil"/>
              <w:bottom w:val="single" w:sz="4" w:space="0" w:color="auto"/>
              <w:right w:val="single" w:sz="4" w:space="0" w:color="auto"/>
            </w:tcBorders>
            <w:shd w:val="clear" w:color="000000" w:fill="C4D79B"/>
            <w:noWrap/>
            <w:vAlign w:val="center"/>
          </w:tcPr>
          <w:p w14:paraId="7F2B260E"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848</w:t>
            </w:r>
          </w:p>
        </w:tc>
        <w:tc>
          <w:tcPr>
            <w:tcW w:w="850" w:type="dxa"/>
            <w:tcBorders>
              <w:top w:val="nil"/>
              <w:left w:val="nil"/>
              <w:bottom w:val="single" w:sz="4" w:space="0" w:color="auto"/>
              <w:right w:val="single" w:sz="4" w:space="0" w:color="auto"/>
            </w:tcBorders>
            <w:shd w:val="clear" w:color="000000" w:fill="C4D79B"/>
            <w:noWrap/>
            <w:vAlign w:val="center"/>
          </w:tcPr>
          <w:p w14:paraId="355FED35"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854</w:t>
            </w:r>
          </w:p>
        </w:tc>
        <w:tc>
          <w:tcPr>
            <w:tcW w:w="1135" w:type="dxa"/>
            <w:tcBorders>
              <w:top w:val="nil"/>
              <w:left w:val="nil"/>
              <w:bottom w:val="single" w:sz="4" w:space="0" w:color="auto"/>
              <w:right w:val="single" w:sz="4" w:space="0" w:color="auto"/>
            </w:tcBorders>
            <w:shd w:val="clear" w:color="000000" w:fill="C4D79B"/>
            <w:noWrap/>
            <w:vAlign w:val="center"/>
          </w:tcPr>
          <w:p w14:paraId="3C1BE97D"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2,553</w:t>
            </w:r>
          </w:p>
        </w:tc>
        <w:tc>
          <w:tcPr>
            <w:tcW w:w="1276" w:type="dxa"/>
            <w:tcBorders>
              <w:top w:val="nil"/>
              <w:left w:val="nil"/>
              <w:bottom w:val="single" w:sz="4" w:space="0" w:color="auto"/>
              <w:right w:val="single" w:sz="4" w:space="0" w:color="auto"/>
            </w:tcBorders>
            <w:shd w:val="clear" w:color="000000" w:fill="C4D79B"/>
          </w:tcPr>
          <w:p w14:paraId="15D93515"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76</w:t>
            </w:r>
          </w:p>
        </w:tc>
      </w:tr>
      <w:tr w:rsidR="00CD1C73" w:rsidRPr="00CD1C73" w14:paraId="524DC062"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5A29FEAB"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vAlign w:val="center"/>
          </w:tcPr>
          <w:p w14:paraId="181BC0D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703</w:t>
            </w:r>
          </w:p>
        </w:tc>
        <w:tc>
          <w:tcPr>
            <w:tcW w:w="851" w:type="dxa"/>
            <w:tcBorders>
              <w:top w:val="nil"/>
              <w:left w:val="nil"/>
              <w:bottom w:val="single" w:sz="4" w:space="0" w:color="auto"/>
              <w:right w:val="single" w:sz="4" w:space="0" w:color="auto"/>
            </w:tcBorders>
            <w:shd w:val="clear" w:color="auto" w:fill="auto"/>
            <w:noWrap/>
            <w:vAlign w:val="center"/>
          </w:tcPr>
          <w:p w14:paraId="7BC2907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710</w:t>
            </w:r>
          </w:p>
        </w:tc>
        <w:tc>
          <w:tcPr>
            <w:tcW w:w="850" w:type="dxa"/>
            <w:tcBorders>
              <w:top w:val="nil"/>
              <w:left w:val="nil"/>
              <w:bottom w:val="single" w:sz="4" w:space="0" w:color="auto"/>
              <w:right w:val="single" w:sz="4" w:space="0" w:color="auto"/>
            </w:tcBorders>
            <w:shd w:val="clear" w:color="auto" w:fill="auto"/>
            <w:noWrap/>
            <w:vAlign w:val="center"/>
          </w:tcPr>
          <w:p w14:paraId="722DD9B5"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716</w:t>
            </w:r>
          </w:p>
        </w:tc>
        <w:tc>
          <w:tcPr>
            <w:tcW w:w="1135" w:type="dxa"/>
            <w:tcBorders>
              <w:top w:val="nil"/>
              <w:left w:val="nil"/>
              <w:bottom w:val="single" w:sz="4" w:space="0" w:color="auto"/>
              <w:right w:val="single" w:sz="4" w:space="0" w:color="auto"/>
            </w:tcBorders>
            <w:shd w:val="clear" w:color="auto" w:fill="auto"/>
            <w:noWrap/>
            <w:vAlign w:val="center"/>
          </w:tcPr>
          <w:p w14:paraId="6405EDE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2,129</w:t>
            </w:r>
          </w:p>
        </w:tc>
        <w:tc>
          <w:tcPr>
            <w:tcW w:w="1276" w:type="dxa"/>
            <w:tcBorders>
              <w:top w:val="nil"/>
              <w:left w:val="nil"/>
              <w:bottom w:val="single" w:sz="4" w:space="0" w:color="auto"/>
              <w:right w:val="single" w:sz="4" w:space="0" w:color="auto"/>
            </w:tcBorders>
          </w:tcPr>
          <w:p w14:paraId="5284F8E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176</w:t>
            </w:r>
          </w:p>
        </w:tc>
      </w:tr>
      <w:tr w:rsidR="00CD1C73" w:rsidRPr="00CD1C73" w14:paraId="4767396A"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0BDA6338"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STRP Implementation</w:t>
            </w:r>
          </w:p>
        </w:tc>
        <w:tc>
          <w:tcPr>
            <w:tcW w:w="850" w:type="dxa"/>
            <w:tcBorders>
              <w:top w:val="nil"/>
              <w:left w:val="nil"/>
              <w:bottom w:val="single" w:sz="4" w:space="0" w:color="auto"/>
              <w:right w:val="single" w:sz="4" w:space="0" w:color="auto"/>
            </w:tcBorders>
            <w:shd w:val="clear" w:color="auto" w:fill="auto"/>
            <w:noWrap/>
            <w:vAlign w:val="center"/>
          </w:tcPr>
          <w:p w14:paraId="541D193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7B5DEDF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5D7FB88F"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07D821E4"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105</w:t>
            </w:r>
          </w:p>
        </w:tc>
        <w:tc>
          <w:tcPr>
            <w:tcW w:w="1276" w:type="dxa"/>
            <w:tcBorders>
              <w:top w:val="nil"/>
              <w:left w:val="nil"/>
              <w:bottom w:val="single" w:sz="4" w:space="0" w:color="auto"/>
              <w:right w:val="single" w:sz="4" w:space="0" w:color="auto"/>
            </w:tcBorders>
          </w:tcPr>
          <w:p w14:paraId="0998D670"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70BE279E"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5E127039"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Travel STRP Chair</w:t>
            </w:r>
          </w:p>
        </w:tc>
        <w:tc>
          <w:tcPr>
            <w:tcW w:w="850" w:type="dxa"/>
            <w:tcBorders>
              <w:top w:val="nil"/>
              <w:left w:val="nil"/>
              <w:bottom w:val="single" w:sz="4" w:space="0" w:color="auto"/>
              <w:right w:val="single" w:sz="4" w:space="0" w:color="auto"/>
            </w:tcBorders>
            <w:shd w:val="clear" w:color="auto" w:fill="auto"/>
            <w:noWrap/>
            <w:vAlign w:val="center"/>
          </w:tcPr>
          <w:p w14:paraId="046816F3"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w:t>
            </w:r>
          </w:p>
        </w:tc>
        <w:tc>
          <w:tcPr>
            <w:tcW w:w="851" w:type="dxa"/>
            <w:tcBorders>
              <w:top w:val="nil"/>
              <w:left w:val="nil"/>
              <w:bottom w:val="single" w:sz="4" w:space="0" w:color="auto"/>
              <w:right w:val="single" w:sz="4" w:space="0" w:color="auto"/>
            </w:tcBorders>
            <w:shd w:val="clear" w:color="auto" w:fill="auto"/>
            <w:noWrap/>
            <w:vAlign w:val="center"/>
          </w:tcPr>
          <w:p w14:paraId="28450C65"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w:t>
            </w:r>
          </w:p>
        </w:tc>
        <w:tc>
          <w:tcPr>
            <w:tcW w:w="850" w:type="dxa"/>
            <w:tcBorders>
              <w:top w:val="nil"/>
              <w:left w:val="nil"/>
              <w:bottom w:val="single" w:sz="4" w:space="0" w:color="auto"/>
              <w:right w:val="single" w:sz="4" w:space="0" w:color="auto"/>
            </w:tcBorders>
            <w:shd w:val="clear" w:color="auto" w:fill="auto"/>
            <w:noWrap/>
            <w:vAlign w:val="center"/>
          </w:tcPr>
          <w:p w14:paraId="7BF9474B" w14:textId="77777777" w:rsidR="00CD1C73" w:rsidRPr="00CD1C73" w:rsidDel="00A6664E"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5</w:t>
            </w:r>
          </w:p>
        </w:tc>
        <w:tc>
          <w:tcPr>
            <w:tcW w:w="1135" w:type="dxa"/>
            <w:tcBorders>
              <w:top w:val="nil"/>
              <w:left w:val="nil"/>
              <w:bottom w:val="single" w:sz="4" w:space="0" w:color="auto"/>
              <w:right w:val="single" w:sz="4" w:space="0" w:color="auto"/>
            </w:tcBorders>
            <w:shd w:val="clear" w:color="auto" w:fill="auto"/>
            <w:noWrap/>
            <w:vAlign w:val="center"/>
          </w:tcPr>
          <w:p w14:paraId="253108D3"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15</w:t>
            </w:r>
          </w:p>
        </w:tc>
        <w:tc>
          <w:tcPr>
            <w:tcW w:w="1276" w:type="dxa"/>
            <w:tcBorders>
              <w:top w:val="nil"/>
              <w:left w:val="nil"/>
              <w:bottom w:val="single" w:sz="4" w:space="0" w:color="auto"/>
              <w:right w:val="single" w:sz="4" w:space="0" w:color="auto"/>
            </w:tcBorders>
          </w:tcPr>
          <w:p w14:paraId="652C54C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3DF6151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A02CEDC"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STRP Meetings</w:t>
            </w:r>
          </w:p>
        </w:tc>
        <w:tc>
          <w:tcPr>
            <w:tcW w:w="850" w:type="dxa"/>
            <w:tcBorders>
              <w:top w:val="nil"/>
              <w:left w:val="nil"/>
              <w:bottom w:val="single" w:sz="4" w:space="0" w:color="auto"/>
              <w:right w:val="single" w:sz="4" w:space="0" w:color="auto"/>
            </w:tcBorders>
            <w:shd w:val="clear" w:color="auto" w:fill="auto"/>
            <w:noWrap/>
            <w:vAlign w:val="center"/>
          </w:tcPr>
          <w:p w14:paraId="68C6AE81"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50</w:t>
            </w:r>
          </w:p>
        </w:tc>
        <w:tc>
          <w:tcPr>
            <w:tcW w:w="851" w:type="dxa"/>
            <w:tcBorders>
              <w:top w:val="nil"/>
              <w:left w:val="nil"/>
              <w:bottom w:val="single" w:sz="4" w:space="0" w:color="auto"/>
              <w:right w:val="single" w:sz="4" w:space="0" w:color="auto"/>
            </w:tcBorders>
            <w:shd w:val="clear" w:color="auto" w:fill="auto"/>
            <w:noWrap/>
            <w:vAlign w:val="center"/>
          </w:tcPr>
          <w:p w14:paraId="292169E0"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50</w:t>
            </w:r>
          </w:p>
        </w:tc>
        <w:tc>
          <w:tcPr>
            <w:tcW w:w="850" w:type="dxa"/>
            <w:tcBorders>
              <w:top w:val="nil"/>
              <w:left w:val="nil"/>
              <w:bottom w:val="single" w:sz="4" w:space="0" w:color="auto"/>
              <w:right w:val="single" w:sz="4" w:space="0" w:color="auto"/>
            </w:tcBorders>
            <w:shd w:val="clear" w:color="auto" w:fill="auto"/>
            <w:noWrap/>
            <w:vAlign w:val="center"/>
          </w:tcPr>
          <w:p w14:paraId="01E77625"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50</w:t>
            </w:r>
          </w:p>
        </w:tc>
        <w:tc>
          <w:tcPr>
            <w:tcW w:w="1135" w:type="dxa"/>
            <w:tcBorders>
              <w:top w:val="nil"/>
              <w:left w:val="nil"/>
              <w:bottom w:val="single" w:sz="4" w:space="0" w:color="auto"/>
              <w:right w:val="single" w:sz="4" w:space="0" w:color="auto"/>
            </w:tcBorders>
            <w:shd w:val="clear" w:color="auto" w:fill="auto"/>
            <w:noWrap/>
            <w:vAlign w:val="center"/>
          </w:tcPr>
          <w:p w14:paraId="27AC0CA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150</w:t>
            </w:r>
          </w:p>
        </w:tc>
        <w:tc>
          <w:tcPr>
            <w:tcW w:w="1276" w:type="dxa"/>
            <w:tcBorders>
              <w:top w:val="nil"/>
              <w:left w:val="nil"/>
              <w:bottom w:val="single" w:sz="4" w:space="0" w:color="auto"/>
              <w:right w:val="single" w:sz="4" w:space="0" w:color="auto"/>
            </w:tcBorders>
          </w:tcPr>
          <w:p w14:paraId="0E6E711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1E2907A8"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2494E07D" w14:textId="46055B85"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Ramsar Sites Information Service and National Reports Data System</w:t>
            </w:r>
            <w:r>
              <w:rPr>
                <w:rFonts w:eastAsia="Times New Roman" w:cstheme="minorHAnsi"/>
                <w:sz w:val="20"/>
                <w:szCs w:val="20"/>
                <w:lang w:eastAsia="en-GB"/>
              </w:rPr>
              <w:t xml:space="preserve"> </w:t>
            </w:r>
            <w:r w:rsidRPr="00CD1C73">
              <w:rPr>
                <w:rFonts w:eastAsia="Times New Roman" w:cstheme="minorHAnsi"/>
                <w:sz w:val="20"/>
                <w:szCs w:val="20"/>
                <w:lang w:eastAsia="en-GB"/>
              </w:rPr>
              <w:t>(Maintenance and Development)</w:t>
            </w:r>
          </w:p>
        </w:tc>
        <w:tc>
          <w:tcPr>
            <w:tcW w:w="850" w:type="dxa"/>
            <w:tcBorders>
              <w:top w:val="nil"/>
              <w:left w:val="nil"/>
              <w:bottom w:val="single" w:sz="4" w:space="0" w:color="auto"/>
              <w:right w:val="single" w:sz="4" w:space="0" w:color="auto"/>
            </w:tcBorders>
            <w:shd w:val="clear" w:color="auto" w:fill="auto"/>
            <w:noWrap/>
            <w:vAlign w:val="center"/>
          </w:tcPr>
          <w:p w14:paraId="7E74E4E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657EC61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4B832FF5"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02D3B9A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100</w:t>
            </w:r>
          </w:p>
        </w:tc>
        <w:tc>
          <w:tcPr>
            <w:tcW w:w="1276" w:type="dxa"/>
            <w:tcBorders>
              <w:top w:val="nil"/>
              <w:left w:val="nil"/>
              <w:bottom w:val="single" w:sz="4" w:space="0" w:color="auto"/>
              <w:right w:val="single" w:sz="4" w:space="0" w:color="auto"/>
            </w:tcBorders>
          </w:tcPr>
          <w:p w14:paraId="0F85E183"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(100)</w:t>
            </w:r>
          </w:p>
        </w:tc>
      </w:tr>
      <w:tr w:rsidR="00CD1C73" w:rsidRPr="00CD1C73" w14:paraId="19C172E9"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271770D4"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vAlign w:val="center"/>
          </w:tcPr>
          <w:p w14:paraId="495042B7"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18</w:t>
            </w:r>
          </w:p>
        </w:tc>
        <w:tc>
          <w:tcPr>
            <w:tcW w:w="851" w:type="dxa"/>
            <w:tcBorders>
              <w:top w:val="nil"/>
              <w:left w:val="nil"/>
              <w:bottom w:val="single" w:sz="4" w:space="0" w:color="auto"/>
              <w:right w:val="single" w:sz="4" w:space="0" w:color="auto"/>
            </w:tcBorders>
            <w:shd w:val="clear" w:color="auto" w:fill="auto"/>
            <w:noWrap/>
            <w:vAlign w:val="center"/>
          </w:tcPr>
          <w:p w14:paraId="271C4E2F"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18</w:t>
            </w:r>
          </w:p>
        </w:tc>
        <w:tc>
          <w:tcPr>
            <w:tcW w:w="850" w:type="dxa"/>
            <w:tcBorders>
              <w:top w:val="nil"/>
              <w:left w:val="nil"/>
              <w:bottom w:val="single" w:sz="4" w:space="0" w:color="auto"/>
              <w:right w:val="single" w:sz="4" w:space="0" w:color="auto"/>
            </w:tcBorders>
            <w:shd w:val="clear" w:color="auto" w:fill="auto"/>
            <w:noWrap/>
            <w:vAlign w:val="center"/>
          </w:tcPr>
          <w:p w14:paraId="03F0238A" w14:textId="77777777" w:rsidR="00CD1C73" w:rsidRPr="00CD1C73" w:rsidDel="00A6664E"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18</w:t>
            </w:r>
          </w:p>
        </w:tc>
        <w:tc>
          <w:tcPr>
            <w:tcW w:w="1135" w:type="dxa"/>
            <w:tcBorders>
              <w:top w:val="nil"/>
              <w:left w:val="nil"/>
              <w:bottom w:val="single" w:sz="4" w:space="0" w:color="auto"/>
              <w:right w:val="single" w:sz="4" w:space="0" w:color="auto"/>
            </w:tcBorders>
            <w:shd w:val="clear" w:color="auto" w:fill="auto"/>
            <w:noWrap/>
            <w:vAlign w:val="center"/>
          </w:tcPr>
          <w:p w14:paraId="2E901D08" w14:textId="77777777" w:rsidR="00CD1C73" w:rsidRPr="00CD1C73" w:rsidDel="00A6664E"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54</w:t>
            </w:r>
          </w:p>
        </w:tc>
        <w:tc>
          <w:tcPr>
            <w:tcW w:w="1276" w:type="dxa"/>
            <w:tcBorders>
              <w:top w:val="nil"/>
              <w:left w:val="nil"/>
              <w:bottom w:val="single" w:sz="4" w:space="0" w:color="auto"/>
              <w:right w:val="single" w:sz="4" w:space="0" w:color="auto"/>
            </w:tcBorders>
          </w:tcPr>
          <w:p w14:paraId="69B682B6"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7C7318E5"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2D62129D"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F. Administration</w:t>
            </w:r>
          </w:p>
        </w:tc>
        <w:tc>
          <w:tcPr>
            <w:tcW w:w="850" w:type="dxa"/>
            <w:tcBorders>
              <w:top w:val="nil"/>
              <w:left w:val="nil"/>
              <w:bottom w:val="single" w:sz="4" w:space="0" w:color="auto"/>
              <w:right w:val="single" w:sz="4" w:space="0" w:color="auto"/>
            </w:tcBorders>
            <w:shd w:val="clear" w:color="000000" w:fill="C4D79B"/>
            <w:noWrap/>
            <w:vAlign w:val="center"/>
          </w:tcPr>
          <w:p w14:paraId="2670CCD4"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467</w:t>
            </w:r>
          </w:p>
        </w:tc>
        <w:tc>
          <w:tcPr>
            <w:tcW w:w="851" w:type="dxa"/>
            <w:tcBorders>
              <w:top w:val="nil"/>
              <w:left w:val="nil"/>
              <w:bottom w:val="single" w:sz="4" w:space="0" w:color="auto"/>
              <w:right w:val="single" w:sz="4" w:space="0" w:color="auto"/>
            </w:tcBorders>
            <w:shd w:val="clear" w:color="000000" w:fill="C4D79B"/>
            <w:noWrap/>
            <w:vAlign w:val="center"/>
          </w:tcPr>
          <w:p w14:paraId="506EB8E8"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445</w:t>
            </w:r>
          </w:p>
        </w:tc>
        <w:tc>
          <w:tcPr>
            <w:tcW w:w="850" w:type="dxa"/>
            <w:tcBorders>
              <w:top w:val="nil"/>
              <w:left w:val="nil"/>
              <w:bottom w:val="single" w:sz="4" w:space="0" w:color="auto"/>
              <w:right w:val="single" w:sz="4" w:space="0" w:color="auto"/>
            </w:tcBorders>
            <w:shd w:val="clear" w:color="000000" w:fill="C4D79B"/>
            <w:noWrap/>
            <w:vAlign w:val="center"/>
          </w:tcPr>
          <w:p w14:paraId="42B87898"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421</w:t>
            </w:r>
          </w:p>
        </w:tc>
        <w:tc>
          <w:tcPr>
            <w:tcW w:w="1135" w:type="dxa"/>
            <w:tcBorders>
              <w:top w:val="nil"/>
              <w:left w:val="nil"/>
              <w:bottom w:val="single" w:sz="4" w:space="0" w:color="auto"/>
              <w:right w:val="single" w:sz="4" w:space="0" w:color="auto"/>
            </w:tcBorders>
            <w:shd w:val="clear" w:color="000000" w:fill="C4D79B"/>
            <w:noWrap/>
            <w:vAlign w:val="center"/>
          </w:tcPr>
          <w:p w14:paraId="39F730AB"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1,333</w:t>
            </w:r>
          </w:p>
        </w:tc>
        <w:tc>
          <w:tcPr>
            <w:tcW w:w="1276" w:type="dxa"/>
            <w:tcBorders>
              <w:top w:val="nil"/>
              <w:left w:val="nil"/>
              <w:bottom w:val="single" w:sz="4" w:space="0" w:color="auto"/>
              <w:right w:val="single" w:sz="4" w:space="0" w:color="auto"/>
            </w:tcBorders>
            <w:shd w:val="clear" w:color="000000" w:fill="C4D79B"/>
          </w:tcPr>
          <w:p w14:paraId="5B12D49B"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(97)</w:t>
            </w:r>
          </w:p>
        </w:tc>
      </w:tr>
      <w:tr w:rsidR="00CD1C73" w:rsidRPr="00CD1C73" w14:paraId="19BAED98"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668EFA2E"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vAlign w:val="center"/>
          </w:tcPr>
          <w:p w14:paraId="1620B39F"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372</w:t>
            </w:r>
          </w:p>
        </w:tc>
        <w:tc>
          <w:tcPr>
            <w:tcW w:w="851" w:type="dxa"/>
            <w:tcBorders>
              <w:top w:val="nil"/>
              <w:left w:val="nil"/>
              <w:bottom w:val="single" w:sz="4" w:space="0" w:color="auto"/>
              <w:right w:val="single" w:sz="4" w:space="0" w:color="auto"/>
            </w:tcBorders>
            <w:shd w:val="clear" w:color="auto" w:fill="auto"/>
            <w:noWrap/>
            <w:vAlign w:val="center"/>
          </w:tcPr>
          <w:p w14:paraId="7F97865E"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375</w:t>
            </w:r>
          </w:p>
        </w:tc>
        <w:tc>
          <w:tcPr>
            <w:tcW w:w="850" w:type="dxa"/>
            <w:tcBorders>
              <w:top w:val="nil"/>
              <w:left w:val="nil"/>
              <w:bottom w:val="single" w:sz="4" w:space="0" w:color="auto"/>
              <w:right w:val="single" w:sz="4" w:space="0" w:color="auto"/>
            </w:tcBorders>
            <w:shd w:val="clear" w:color="auto" w:fill="auto"/>
            <w:noWrap/>
            <w:vAlign w:val="center"/>
          </w:tcPr>
          <w:p w14:paraId="730AB969"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379</w:t>
            </w:r>
          </w:p>
        </w:tc>
        <w:tc>
          <w:tcPr>
            <w:tcW w:w="1135" w:type="dxa"/>
            <w:tcBorders>
              <w:top w:val="nil"/>
              <w:left w:val="nil"/>
              <w:bottom w:val="single" w:sz="4" w:space="0" w:color="auto"/>
              <w:right w:val="single" w:sz="4" w:space="0" w:color="auto"/>
            </w:tcBorders>
            <w:shd w:val="clear" w:color="auto" w:fill="auto"/>
            <w:noWrap/>
            <w:vAlign w:val="center"/>
          </w:tcPr>
          <w:p w14:paraId="7D77D552"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1,126</w:t>
            </w:r>
          </w:p>
        </w:tc>
        <w:tc>
          <w:tcPr>
            <w:tcW w:w="1276" w:type="dxa"/>
            <w:tcBorders>
              <w:top w:val="nil"/>
              <w:left w:val="nil"/>
              <w:bottom w:val="single" w:sz="4" w:space="0" w:color="auto"/>
              <w:right w:val="single" w:sz="4" w:space="0" w:color="auto"/>
            </w:tcBorders>
          </w:tcPr>
          <w:p w14:paraId="793FA572"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133</w:t>
            </w:r>
          </w:p>
        </w:tc>
      </w:tr>
      <w:tr w:rsidR="00CD1C73" w:rsidRPr="00CD1C73" w14:paraId="338071F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3399857"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Staff Hiring and Departure Costs</w:t>
            </w:r>
          </w:p>
        </w:tc>
        <w:tc>
          <w:tcPr>
            <w:tcW w:w="850" w:type="dxa"/>
            <w:tcBorders>
              <w:top w:val="nil"/>
              <w:left w:val="nil"/>
              <w:bottom w:val="single" w:sz="4" w:space="0" w:color="auto"/>
              <w:right w:val="single" w:sz="4" w:space="0" w:color="auto"/>
            </w:tcBorders>
            <w:shd w:val="clear" w:color="auto" w:fill="auto"/>
            <w:noWrap/>
            <w:vAlign w:val="center"/>
          </w:tcPr>
          <w:p w14:paraId="43961D51"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55</w:t>
            </w:r>
          </w:p>
        </w:tc>
        <w:tc>
          <w:tcPr>
            <w:tcW w:w="851" w:type="dxa"/>
            <w:tcBorders>
              <w:top w:val="nil"/>
              <w:left w:val="nil"/>
              <w:bottom w:val="single" w:sz="4" w:space="0" w:color="auto"/>
              <w:right w:val="single" w:sz="4" w:space="0" w:color="auto"/>
            </w:tcBorders>
            <w:shd w:val="clear" w:color="auto" w:fill="auto"/>
            <w:noWrap/>
            <w:vAlign w:val="center"/>
          </w:tcPr>
          <w:p w14:paraId="70EF92DA"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31E19AA6"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16</w:t>
            </w:r>
          </w:p>
        </w:tc>
        <w:tc>
          <w:tcPr>
            <w:tcW w:w="1135" w:type="dxa"/>
            <w:tcBorders>
              <w:top w:val="nil"/>
              <w:left w:val="nil"/>
              <w:bottom w:val="single" w:sz="4" w:space="0" w:color="auto"/>
              <w:right w:val="single" w:sz="4" w:space="0" w:color="auto"/>
            </w:tcBorders>
            <w:shd w:val="clear" w:color="auto" w:fill="auto"/>
            <w:noWrap/>
            <w:vAlign w:val="center"/>
          </w:tcPr>
          <w:p w14:paraId="36F6AA0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101</w:t>
            </w:r>
          </w:p>
        </w:tc>
        <w:tc>
          <w:tcPr>
            <w:tcW w:w="1276" w:type="dxa"/>
            <w:tcBorders>
              <w:top w:val="nil"/>
              <w:left w:val="nil"/>
              <w:bottom w:val="single" w:sz="4" w:space="0" w:color="auto"/>
              <w:right w:val="single" w:sz="4" w:space="0" w:color="auto"/>
            </w:tcBorders>
          </w:tcPr>
          <w:p w14:paraId="2FE65CB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(51)</w:t>
            </w:r>
          </w:p>
        </w:tc>
      </w:tr>
      <w:tr w:rsidR="00CD1C73" w:rsidRPr="00CD1C73" w14:paraId="4D12FD6E"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61A1BAA5"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Equipment/Office Supplies</w:t>
            </w:r>
          </w:p>
        </w:tc>
        <w:tc>
          <w:tcPr>
            <w:tcW w:w="850" w:type="dxa"/>
            <w:tcBorders>
              <w:top w:val="nil"/>
              <w:left w:val="nil"/>
              <w:bottom w:val="single" w:sz="4" w:space="0" w:color="auto"/>
              <w:right w:val="single" w:sz="4" w:space="0" w:color="auto"/>
            </w:tcBorders>
            <w:shd w:val="clear" w:color="auto" w:fill="auto"/>
            <w:noWrap/>
            <w:vAlign w:val="center"/>
          </w:tcPr>
          <w:p w14:paraId="14822D93"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611B2DE0"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6ABBE388"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26</w:t>
            </w:r>
          </w:p>
        </w:tc>
        <w:tc>
          <w:tcPr>
            <w:tcW w:w="1135" w:type="dxa"/>
            <w:tcBorders>
              <w:top w:val="nil"/>
              <w:left w:val="nil"/>
              <w:bottom w:val="single" w:sz="4" w:space="0" w:color="auto"/>
              <w:right w:val="single" w:sz="4" w:space="0" w:color="auto"/>
            </w:tcBorders>
            <w:shd w:val="clear" w:color="auto" w:fill="auto"/>
            <w:noWrap/>
            <w:vAlign w:val="center"/>
          </w:tcPr>
          <w:p w14:paraId="4514CD9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106</w:t>
            </w:r>
          </w:p>
        </w:tc>
        <w:tc>
          <w:tcPr>
            <w:tcW w:w="1276" w:type="dxa"/>
            <w:tcBorders>
              <w:top w:val="nil"/>
              <w:left w:val="nil"/>
              <w:bottom w:val="single" w:sz="4" w:space="0" w:color="auto"/>
              <w:right w:val="single" w:sz="4" w:space="0" w:color="auto"/>
            </w:tcBorders>
          </w:tcPr>
          <w:p w14:paraId="4A201D5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(179)</w:t>
            </w:r>
          </w:p>
        </w:tc>
      </w:tr>
      <w:tr w:rsidR="00CD1C73" w:rsidRPr="00CD1C73" w14:paraId="32664EF7"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6C9148D7"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Planning and Capacity Building</w:t>
            </w:r>
          </w:p>
        </w:tc>
        <w:tc>
          <w:tcPr>
            <w:tcW w:w="850" w:type="dxa"/>
            <w:tcBorders>
              <w:top w:val="nil"/>
              <w:left w:val="nil"/>
              <w:bottom w:val="single" w:sz="4" w:space="0" w:color="auto"/>
              <w:right w:val="single" w:sz="4" w:space="0" w:color="auto"/>
            </w:tcBorders>
            <w:shd w:val="clear" w:color="auto" w:fill="auto"/>
            <w:noWrap/>
            <w:vAlign w:val="center"/>
          </w:tcPr>
          <w:p w14:paraId="1CA43ED1"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c>
          <w:tcPr>
            <w:tcW w:w="851" w:type="dxa"/>
            <w:tcBorders>
              <w:top w:val="nil"/>
              <w:left w:val="nil"/>
              <w:bottom w:val="single" w:sz="4" w:space="0" w:color="auto"/>
              <w:right w:val="single" w:sz="4" w:space="0" w:color="auto"/>
            </w:tcBorders>
            <w:shd w:val="clear" w:color="auto" w:fill="auto"/>
            <w:noWrap/>
            <w:vAlign w:val="center"/>
          </w:tcPr>
          <w:p w14:paraId="640AA22E"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 0</w:t>
            </w:r>
          </w:p>
        </w:tc>
        <w:tc>
          <w:tcPr>
            <w:tcW w:w="850" w:type="dxa"/>
            <w:tcBorders>
              <w:top w:val="nil"/>
              <w:left w:val="nil"/>
              <w:bottom w:val="single" w:sz="4" w:space="0" w:color="auto"/>
              <w:right w:val="single" w:sz="4" w:space="0" w:color="auto"/>
            </w:tcBorders>
            <w:shd w:val="clear" w:color="auto" w:fill="auto"/>
            <w:noWrap/>
            <w:vAlign w:val="center"/>
          </w:tcPr>
          <w:p w14:paraId="06FC98C7"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0</w:t>
            </w:r>
          </w:p>
        </w:tc>
        <w:tc>
          <w:tcPr>
            <w:tcW w:w="1135" w:type="dxa"/>
            <w:tcBorders>
              <w:top w:val="nil"/>
              <w:left w:val="nil"/>
              <w:bottom w:val="single" w:sz="4" w:space="0" w:color="auto"/>
              <w:right w:val="single" w:sz="4" w:space="0" w:color="auto"/>
            </w:tcBorders>
            <w:shd w:val="clear" w:color="auto" w:fill="auto"/>
            <w:noWrap/>
            <w:vAlign w:val="center"/>
          </w:tcPr>
          <w:p w14:paraId="237DCA82"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c>
          <w:tcPr>
            <w:tcW w:w="1276" w:type="dxa"/>
            <w:tcBorders>
              <w:top w:val="nil"/>
              <w:left w:val="nil"/>
              <w:bottom w:val="single" w:sz="4" w:space="0" w:color="auto"/>
              <w:right w:val="single" w:sz="4" w:space="0" w:color="auto"/>
            </w:tcBorders>
          </w:tcPr>
          <w:p w14:paraId="2BCEAA41"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535DBEB0"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19F01AEC"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G. Standing Committee Services</w:t>
            </w:r>
          </w:p>
        </w:tc>
        <w:tc>
          <w:tcPr>
            <w:tcW w:w="850" w:type="dxa"/>
            <w:tcBorders>
              <w:top w:val="nil"/>
              <w:left w:val="nil"/>
              <w:bottom w:val="single" w:sz="4" w:space="0" w:color="auto"/>
              <w:right w:val="single" w:sz="4" w:space="0" w:color="auto"/>
            </w:tcBorders>
            <w:shd w:val="clear" w:color="000000" w:fill="C4D79B"/>
            <w:noWrap/>
            <w:vAlign w:val="center"/>
          </w:tcPr>
          <w:p w14:paraId="2B458443"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175</w:t>
            </w:r>
          </w:p>
        </w:tc>
        <w:tc>
          <w:tcPr>
            <w:tcW w:w="851" w:type="dxa"/>
            <w:tcBorders>
              <w:top w:val="nil"/>
              <w:left w:val="nil"/>
              <w:bottom w:val="single" w:sz="4" w:space="0" w:color="auto"/>
              <w:right w:val="single" w:sz="4" w:space="0" w:color="auto"/>
            </w:tcBorders>
            <w:shd w:val="clear" w:color="000000" w:fill="C4D79B"/>
            <w:noWrap/>
            <w:vAlign w:val="center"/>
          </w:tcPr>
          <w:p w14:paraId="24EFBE7B"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175</w:t>
            </w:r>
          </w:p>
        </w:tc>
        <w:tc>
          <w:tcPr>
            <w:tcW w:w="850" w:type="dxa"/>
            <w:tcBorders>
              <w:top w:val="nil"/>
              <w:left w:val="nil"/>
              <w:bottom w:val="single" w:sz="4" w:space="0" w:color="auto"/>
              <w:right w:val="single" w:sz="4" w:space="0" w:color="auto"/>
            </w:tcBorders>
            <w:shd w:val="clear" w:color="000000" w:fill="C4D79B"/>
            <w:noWrap/>
            <w:vAlign w:val="center"/>
          </w:tcPr>
          <w:p w14:paraId="1C6B3ABE"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175</w:t>
            </w:r>
          </w:p>
        </w:tc>
        <w:tc>
          <w:tcPr>
            <w:tcW w:w="1135" w:type="dxa"/>
            <w:tcBorders>
              <w:top w:val="nil"/>
              <w:left w:val="nil"/>
              <w:bottom w:val="single" w:sz="4" w:space="0" w:color="auto"/>
              <w:right w:val="single" w:sz="4" w:space="0" w:color="auto"/>
            </w:tcBorders>
            <w:shd w:val="clear" w:color="000000" w:fill="C4D79B"/>
            <w:noWrap/>
            <w:vAlign w:val="center"/>
          </w:tcPr>
          <w:p w14:paraId="58B95E7E"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525</w:t>
            </w:r>
          </w:p>
        </w:tc>
        <w:tc>
          <w:tcPr>
            <w:tcW w:w="1276" w:type="dxa"/>
            <w:tcBorders>
              <w:top w:val="nil"/>
              <w:left w:val="nil"/>
              <w:bottom w:val="single" w:sz="4" w:space="0" w:color="auto"/>
              <w:right w:val="single" w:sz="4" w:space="0" w:color="auto"/>
            </w:tcBorders>
            <w:shd w:val="clear" w:color="000000" w:fill="C4D79B"/>
          </w:tcPr>
          <w:p w14:paraId="5A6AEEF3"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75</w:t>
            </w:r>
          </w:p>
        </w:tc>
      </w:tr>
      <w:tr w:rsidR="00CD1C73" w:rsidRPr="00CD1C73" w14:paraId="5CCBE82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E693AAE"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Standing Committee Delegates’ Support</w:t>
            </w:r>
          </w:p>
        </w:tc>
        <w:tc>
          <w:tcPr>
            <w:tcW w:w="850" w:type="dxa"/>
            <w:tcBorders>
              <w:top w:val="nil"/>
              <w:left w:val="nil"/>
              <w:bottom w:val="single" w:sz="4" w:space="0" w:color="auto"/>
              <w:right w:val="single" w:sz="4" w:space="0" w:color="auto"/>
            </w:tcBorders>
            <w:shd w:val="clear" w:color="auto" w:fill="auto"/>
            <w:noWrap/>
            <w:vAlign w:val="center"/>
          </w:tcPr>
          <w:p w14:paraId="35FD0FC3"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45</w:t>
            </w:r>
          </w:p>
        </w:tc>
        <w:tc>
          <w:tcPr>
            <w:tcW w:w="851" w:type="dxa"/>
            <w:tcBorders>
              <w:top w:val="nil"/>
              <w:left w:val="nil"/>
              <w:bottom w:val="single" w:sz="4" w:space="0" w:color="auto"/>
              <w:right w:val="single" w:sz="4" w:space="0" w:color="auto"/>
            </w:tcBorders>
            <w:shd w:val="clear" w:color="auto" w:fill="auto"/>
            <w:noWrap/>
            <w:vAlign w:val="center"/>
          </w:tcPr>
          <w:p w14:paraId="48526A8E"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45</w:t>
            </w:r>
          </w:p>
        </w:tc>
        <w:tc>
          <w:tcPr>
            <w:tcW w:w="850" w:type="dxa"/>
            <w:tcBorders>
              <w:top w:val="nil"/>
              <w:left w:val="nil"/>
              <w:bottom w:val="single" w:sz="4" w:space="0" w:color="auto"/>
              <w:right w:val="single" w:sz="4" w:space="0" w:color="auto"/>
            </w:tcBorders>
            <w:shd w:val="clear" w:color="auto" w:fill="auto"/>
            <w:noWrap/>
            <w:vAlign w:val="center"/>
          </w:tcPr>
          <w:p w14:paraId="1CCEA4B4"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45</w:t>
            </w:r>
          </w:p>
        </w:tc>
        <w:tc>
          <w:tcPr>
            <w:tcW w:w="1135" w:type="dxa"/>
            <w:tcBorders>
              <w:top w:val="nil"/>
              <w:left w:val="nil"/>
              <w:bottom w:val="single" w:sz="4" w:space="0" w:color="auto"/>
              <w:right w:val="single" w:sz="4" w:space="0" w:color="auto"/>
            </w:tcBorders>
            <w:shd w:val="clear" w:color="auto" w:fill="auto"/>
            <w:noWrap/>
            <w:vAlign w:val="center"/>
          </w:tcPr>
          <w:p w14:paraId="3E913C12"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135</w:t>
            </w:r>
          </w:p>
        </w:tc>
        <w:tc>
          <w:tcPr>
            <w:tcW w:w="1276" w:type="dxa"/>
            <w:tcBorders>
              <w:top w:val="nil"/>
              <w:left w:val="nil"/>
              <w:bottom w:val="single" w:sz="4" w:space="0" w:color="auto"/>
              <w:right w:val="single" w:sz="4" w:space="0" w:color="auto"/>
            </w:tcBorders>
          </w:tcPr>
          <w:p w14:paraId="64BA5E9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60A5B2A5"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1596E2F6"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Standing Committee Meetings</w:t>
            </w:r>
          </w:p>
        </w:tc>
        <w:tc>
          <w:tcPr>
            <w:tcW w:w="850" w:type="dxa"/>
            <w:tcBorders>
              <w:top w:val="nil"/>
              <w:left w:val="nil"/>
              <w:bottom w:val="single" w:sz="4" w:space="0" w:color="auto"/>
              <w:right w:val="single" w:sz="4" w:space="0" w:color="auto"/>
            </w:tcBorders>
            <w:shd w:val="clear" w:color="auto" w:fill="auto"/>
            <w:noWrap/>
            <w:vAlign w:val="center"/>
          </w:tcPr>
          <w:p w14:paraId="588DBE53"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50CB5084"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22DCB40B"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07F3C68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105</w:t>
            </w:r>
          </w:p>
        </w:tc>
        <w:tc>
          <w:tcPr>
            <w:tcW w:w="1276" w:type="dxa"/>
            <w:tcBorders>
              <w:top w:val="nil"/>
              <w:left w:val="nil"/>
              <w:bottom w:val="single" w:sz="4" w:space="0" w:color="auto"/>
              <w:right w:val="single" w:sz="4" w:space="0" w:color="auto"/>
            </w:tcBorders>
          </w:tcPr>
          <w:p w14:paraId="2E146CF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75</w:t>
            </w:r>
          </w:p>
        </w:tc>
      </w:tr>
      <w:tr w:rsidR="00CD1C73" w:rsidRPr="00CD1C73" w14:paraId="48052A10"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FC35F7F"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Standing Committee Translation</w:t>
            </w:r>
          </w:p>
        </w:tc>
        <w:tc>
          <w:tcPr>
            <w:tcW w:w="850" w:type="dxa"/>
            <w:tcBorders>
              <w:top w:val="nil"/>
              <w:left w:val="nil"/>
              <w:bottom w:val="single" w:sz="4" w:space="0" w:color="auto"/>
              <w:right w:val="single" w:sz="4" w:space="0" w:color="auto"/>
            </w:tcBorders>
            <w:shd w:val="clear" w:color="auto" w:fill="auto"/>
            <w:noWrap/>
            <w:vAlign w:val="center"/>
          </w:tcPr>
          <w:p w14:paraId="15337922"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60</w:t>
            </w:r>
          </w:p>
        </w:tc>
        <w:tc>
          <w:tcPr>
            <w:tcW w:w="851" w:type="dxa"/>
            <w:tcBorders>
              <w:top w:val="nil"/>
              <w:left w:val="nil"/>
              <w:bottom w:val="single" w:sz="4" w:space="0" w:color="auto"/>
              <w:right w:val="single" w:sz="4" w:space="0" w:color="auto"/>
            </w:tcBorders>
            <w:shd w:val="clear" w:color="auto" w:fill="auto"/>
            <w:noWrap/>
            <w:vAlign w:val="center"/>
          </w:tcPr>
          <w:p w14:paraId="72BAD9B3"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60</w:t>
            </w:r>
          </w:p>
        </w:tc>
        <w:tc>
          <w:tcPr>
            <w:tcW w:w="850" w:type="dxa"/>
            <w:tcBorders>
              <w:top w:val="nil"/>
              <w:left w:val="nil"/>
              <w:bottom w:val="single" w:sz="4" w:space="0" w:color="auto"/>
              <w:right w:val="single" w:sz="4" w:space="0" w:color="auto"/>
            </w:tcBorders>
            <w:shd w:val="clear" w:color="auto" w:fill="auto"/>
            <w:noWrap/>
            <w:vAlign w:val="center"/>
          </w:tcPr>
          <w:p w14:paraId="053EABC1"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60</w:t>
            </w:r>
          </w:p>
        </w:tc>
        <w:tc>
          <w:tcPr>
            <w:tcW w:w="1135" w:type="dxa"/>
            <w:tcBorders>
              <w:top w:val="nil"/>
              <w:left w:val="nil"/>
              <w:bottom w:val="single" w:sz="4" w:space="0" w:color="auto"/>
              <w:right w:val="single" w:sz="4" w:space="0" w:color="auto"/>
            </w:tcBorders>
            <w:shd w:val="clear" w:color="auto" w:fill="auto"/>
            <w:noWrap/>
            <w:vAlign w:val="center"/>
          </w:tcPr>
          <w:p w14:paraId="504FCB2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180</w:t>
            </w:r>
          </w:p>
        </w:tc>
        <w:tc>
          <w:tcPr>
            <w:tcW w:w="1276" w:type="dxa"/>
            <w:tcBorders>
              <w:top w:val="nil"/>
              <w:left w:val="nil"/>
              <w:bottom w:val="single" w:sz="4" w:space="0" w:color="auto"/>
              <w:right w:val="single" w:sz="4" w:space="0" w:color="auto"/>
            </w:tcBorders>
          </w:tcPr>
          <w:p w14:paraId="203262CE"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07333C47"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092B8E9E"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Rapporteur and interpretation at SC meetings</w:t>
            </w:r>
          </w:p>
        </w:tc>
        <w:tc>
          <w:tcPr>
            <w:tcW w:w="850" w:type="dxa"/>
            <w:tcBorders>
              <w:top w:val="nil"/>
              <w:left w:val="nil"/>
              <w:bottom w:val="single" w:sz="4" w:space="0" w:color="auto"/>
              <w:right w:val="single" w:sz="4" w:space="0" w:color="auto"/>
            </w:tcBorders>
            <w:shd w:val="clear" w:color="auto" w:fill="auto"/>
            <w:noWrap/>
            <w:vAlign w:val="center"/>
          </w:tcPr>
          <w:p w14:paraId="670AFEF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2BE4331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6C886EF0"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4914E3E0"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105</w:t>
            </w:r>
          </w:p>
        </w:tc>
        <w:tc>
          <w:tcPr>
            <w:tcW w:w="1276" w:type="dxa"/>
            <w:tcBorders>
              <w:top w:val="nil"/>
              <w:left w:val="nil"/>
              <w:bottom w:val="single" w:sz="4" w:space="0" w:color="auto"/>
              <w:right w:val="single" w:sz="4" w:space="0" w:color="auto"/>
            </w:tcBorders>
          </w:tcPr>
          <w:p w14:paraId="4176D76D"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7D96CA43" w14:textId="77777777" w:rsidTr="00CD1C73">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23E63784"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H. IUCN Administrative Service Charges (maximum)</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1EC839E"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550</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798214DE"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550</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0E678C00"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550</w:t>
            </w:r>
          </w:p>
        </w:tc>
        <w:tc>
          <w:tcPr>
            <w:tcW w:w="1135" w:type="dxa"/>
            <w:tcBorders>
              <w:top w:val="single" w:sz="4" w:space="0" w:color="auto"/>
              <w:left w:val="nil"/>
              <w:bottom w:val="single" w:sz="4" w:space="0" w:color="auto"/>
              <w:right w:val="single" w:sz="4" w:space="0" w:color="auto"/>
            </w:tcBorders>
            <w:shd w:val="clear" w:color="000000" w:fill="C4D79B"/>
            <w:noWrap/>
            <w:vAlign w:val="center"/>
          </w:tcPr>
          <w:p w14:paraId="35729F83"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1,650</w:t>
            </w:r>
          </w:p>
        </w:tc>
        <w:tc>
          <w:tcPr>
            <w:tcW w:w="1276" w:type="dxa"/>
            <w:tcBorders>
              <w:top w:val="single" w:sz="4" w:space="0" w:color="auto"/>
              <w:left w:val="nil"/>
              <w:bottom w:val="single" w:sz="4" w:space="0" w:color="auto"/>
              <w:right w:val="single" w:sz="4" w:space="0" w:color="auto"/>
            </w:tcBorders>
            <w:shd w:val="clear" w:color="000000" w:fill="C4D79B"/>
          </w:tcPr>
          <w:p w14:paraId="095E3152"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27</w:t>
            </w:r>
          </w:p>
        </w:tc>
      </w:tr>
      <w:tr w:rsidR="00CD1C73" w:rsidRPr="00CD1C73" w14:paraId="0B2B43B9"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1CDA6461"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Administration, Human Resources, Finance and IT Services</w:t>
            </w:r>
          </w:p>
        </w:tc>
        <w:tc>
          <w:tcPr>
            <w:tcW w:w="850" w:type="dxa"/>
            <w:tcBorders>
              <w:top w:val="nil"/>
              <w:left w:val="nil"/>
              <w:bottom w:val="single" w:sz="4" w:space="0" w:color="auto"/>
              <w:right w:val="single" w:sz="4" w:space="0" w:color="auto"/>
            </w:tcBorders>
            <w:shd w:val="clear" w:color="auto" w:fill="auto"/>
            <w:noWrap/>
            <w:vAlign w:val="center"/>
          </w:tcPr>
          <w:p w14:paraId="0149906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550</w:t>
            </w:r>
          </w:p>
        </w:tc>
        <w:tc>
          <w:tcPr>
            <w:tcW w:w="851" w:type="dxa"/>
            <w:tcBorders>
              <w:top w:val="nil"/>
              <w:left w:val="nil"/>
              <w:bottom w:val="single" w:sz="4" w:space="0" w:color="auto"/>
              <w:right w:val="single" w:sz="4" w:space="0" w:color="auto"/>
            </w:tcBorders>
            <w:shd w:val="clear" w:color="auto" w:fill="auto"/>
            <w:noWrap/>
            <w:vAlign w:val="center"/>
          </w:tcPr>
          <w:p w14:paraId="7E360EA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550</w:t>
            </w:r>
          </w:p>
        </w:tc>
        <w:tc>
          <w:tcPr>
            <w:tcW w:w="850" w:type="dxa"/>
            <w:tcBorders>
              <w:top w:val="nil"/>
              <w:left w:val="nil"/>
              <w:bottom w:val="single" w:sz="4" w:space="0" w:color="auto"/>
              <w:right w:val="single" w:sz="4" w:space="0" w:color="auto"/>
            </w:tcBorders>
            <w:shd w:val="clear" w:color="auto" w:fill="auto"/>
            <w:noWrap/>
            <w:vAlign w:val="center"/>
          </w:tcPr>
          <w:p w14:paraId="7ADD9FFE"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550</w:t>
            </w:r>
          </w:p>
        </w:tc>
        <w:tc>
          <w:tcPr>
            <w:tcW w:w="1135" w:type="dxa"/>
            <w:tcBorders>
              <w:top w:val="nil"/>
              <w:left w:val="nil"/>
              <w:bottom w:val="single" w:sz="4" w:space="0" w:color="auto"/>
              <w:right w:val="single" w:sz="4" w:space="0" w:color="auto"/>
            </w:tcBorders>
            <w:shd w:val="clear" w:color="auto" w:fill="auto"/>
            <w:noWrap/>
            <w:vAlign w:val="center"/>
          </w:tcPr>
          <w:p w14:paraId="234FD1F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1,650</w:t>
            </w:r>
          </w:p>
        </w:tc>
        <w:tc>
          <w:tcPr>
            <w:tcW w:w="1276" w:type="dxa"/>
            <w:tcBorders>
              <w:top w:val="nil"/>
              <w:left w:val="nil"/>
              <w:bottom w:val="single" w:sz="4" w:space="0" w:color="auto"/>
              <w:right w:val="single" w:sz="4" w:space="0" w:color="auto"/>
            </w:tcBorders>
          </w:tcPr>
          <w:p w14:paraId="483743A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27</w:t>
            </w:r>
          </w:p>
        </w:tc>
      </w:tr>
      <w:tr w:rsidR="00CD1C73" w:rsidRPr="00CD1C73" w14:paraId="7897F388"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15D1D2D2" w14:textId="77777777" w:rsidR="00CD1C73" w:rsidRPr="00CD1C73" w:rsidRDefault="00CD1C73" w:rsidP="00CD1C73">
            <w:pPr>
              <w:spacing w:after="0" w:line="240" w:lineRule="auto"/>
              <w:rPr>
                <w:rFonts w:eastAsia="Times New Roman" w:cstheme="minorHAnsi"/>
                <w:b/>
                <w:bCs/>
                <w:sz w:val="20"/>
                <w:szCs w:val="20"/>
                <w:lang w:eastAsia="en-GB"/>
              </w:rPr>
            </w:pPr>
            <w:r w:rsidRPr="00CD1C73">
              <w:rPr>
                <w:rFonts w:eastAsia="Times New Roman" w:cstheme="minorHAnsi"/>
                <w:b/>
                <w:bCs/>
                <w:sz w:val="20"/>
                <w:szCs w:val="20"/>
                <w:lang w:eastAsia="en-GB"/>
              </w:rPr>
              <w:t>I. Miscellaneous - Reserve Fund</w:t>
            </w:r>
          </w:p>
        </w:tc>
        <w:tc>
          <w:tcPr>
            <w:tcW w:w="850" w:type="dxa"/>
            <w:tcBorders>
              <w:top w:val="nil"/>
              <w:left w:val="nil"/>
              <w:bottom w:val="single" w:sz="4" w:space="0" w:color="auto"/>
              <w:right w:val="single" w:sz="4" w:space="0" w:color="auto"/>
            </w:tcBorders>
            <w:shd w:val="clear" w:color="000000" w:fill="C4D79B"/>
            <w:noWrap/>
            <w:vAlign w:val="center"/>
          </w:tcPr>
          <w:p w14:paraId="2D918820"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79</w:t>
            </w:r>
          </w:p>
        </w:tc>
        <w:tc>
          <w:tcPr>
            <w:tcW w:w="851" w:type="dxa"/>
            <w:tcBorders>
              <w:top w:val="nil"/>
              <w:left w:val="nil"/>
              <w:bottom w:val="single" w:sz="4" w:space="0" w:color="auto"/>
              <w:right w:val="single" w:sz="4" w:space="0" w:color="auto"/>
            </w:tcBorders>
            <w:shd w:val="clear" w:color="000000" w:fill="C4D79B"/>
            <w:noWrap/>
            <w:vAlign w:val="center"/>
          </w:tcPr>
          <w:p w14:paraId="431FF231"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79</w:t>
            </w:r>
          </w:p>
        </w:tc>
        <w:tc>
          <w:tcPr>
            <w:tcW w:w="850" w:type="dxa"/>
            <w:tcBorders>
              <w:top w:val="nil"/>
              <w:left w:val="nil"/>
              <w:bottom w:val="single" w:sz="4" w:space="0" w:color="auto"/>
              <w:right w:val="single" w:sz="4" w:space="0" w:color="auto"/>
            </w:tcBorders>
            <w:shd w:val="clear" w:color="000000" w:fill="C4D79B"/>
            <w:noWrap/>
            <w:vAlign w:val="center"/>
          </w:tcPr>
          <w:p w14:paraId="3B9B0EFA"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79</w:t>
            </w:r>
          </w:p>
        </w:tc>
        <w:tc>
          <w:tcPr>
            <w:tcW w:w="1135" w:type="dxa"/>
            <w:tcBorders>
              <w:top w:val="nil"/>
              <w:left w:val="nil"/>
              <w:bottom w:val="single" w:sz="4" w:space="0" w:color="auto"/>
              <w:right w:val="single" w:sz="4" w:space="0" w:color="auto"/>
            </w:tcBorders>
            <w:shd w:val="clear" w:color="000000" w:fill="C4D79B"/>
            <w:noWrap/>
            <w:vAlign w:val="center"/>
          </w:tcPr>
          <w:p w14:paraId="469A6A1B"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237</w:t>
            </w:r>
          </w:p>
        </w:tc>
        <w:tc>
          <w:tcPr>
            <w:tcW w:w="1276" w:type="dxa"/>
            <w:tcBorders>
              <w:top w:val="nil"/>
              <w:left w:val="nil"/>
              <w:bottom w:val="single" w:sz="4" w:space="0" w:color="auto"/>
              <w:right w:val="single" w:sz="4" w:space="0" w:color="auto"/>
            </w:tcBorders>
            <w:shd w:val="clear" w:color="000000" w:fill="C4D79B"/>
          </w:tcPr>
          <w:p w14:paraId="2CE56D1E" w14:textId="77777777" w:rsidR="00CD1C73" w:rsidRPr="00CD1C73" w:rsidRDefault="00CD1C73" w:rsidP="00CD1C73">
            <w:pPr>
              <w:spacing w:after="0" w:line="240" w:lineRule="auto"/>
              <w:jc w:val="right"/>
              <w:rPr>
                <w:rFonts w:eastAsia="Times New Roman" w:cstheme="minorHAnsi"/>
                <w:b/>
                <w:bCs/>
                <w:color w:val="000000"/>
                <w:sz w:val="20"/>
                <w:szCs w:val="20"/>
                <w:lang w:eastAsia="en-GB"/>
              </w:rPr>
            </w:pPr>
            <w:r w:rsidRPr="00CD1C73">
              <w:rPr>
                <w:rFonts w:eastAsia="Times New Roman" w:cstheme="minorHAnsi"/>
                <w:b/>
                <w:bCs/>
                <w:color w:val="000000"/>
                <w:sz w:val="20"/>
                <w:szCs w:val="20"/>
                <w:lang w:eastAsia="en-GB"/>
              </w:rPr>
              <w:t>(90)</w:t>
            </w:r>
          </w:p>
        </w:tc>
      </w:tr>
      <w:tr w:rsidR="00CD1C73" w:rsidRPr="00CD1C73" w14:paraId="6665F6A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7866AE3A"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Staff Provisions</w:t>
            </w:r>
          </w:p>
        </w:tc>
        <w:tc>
          <w:tcPr>
            <w:tcW w:w="850" w:type="dxa"/>
            <w:tcBorders>
              <w:top w:val="nil"/>
              <w:left w:val="nil"/>
              <w:bottom w:val="single" w:sz="4" w:space="0" w:color="auto"/>
              <w:right w:val="single" w:sz="4" w:space="0" w:color="auto"/>
            </w:tcBorders>
            <w:shd w:val="clear" w:color="auto" w:fill="auto"/>
            <w:noWrap/>
            <w:vAlign w:val="center"/>
          </w:tcPr>
          <w:p w14:paraId="1636D0CC"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20</w:t>
            </w:r>
          </w:p>
        </w:tc>
        <w:tc>
          <w:tcPr>
            <w:tcW w:w="851" w:type="dxa"/>
            <w:tcBorders>
              <w:top w:val="nil"/>
              <w:left w:val="nil"/>
              <w:bottom w:val="single" w:sz="4" w:space="0" w:color="auto"/>
              <w:right w:val="single" w:sz="4" w:space="0" w:color="auto"/>
            </w:tcBorders>
            <w:shd w:val="clear" w:color="auto" w:fill="auto"/>
            <w:noWrap/>
            <w:vAlign w:val="center"/>
          </w:tcPr>
          <w:p w14:paraId="4FF4E0F9"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20</w:t>
            </w:r>
          </w:p>
        </w:tc>
        <w:tc>
          <w:tcPr>
            <w:tcW w:w="850" w:type="dxa"/>
            <w:tcBorders>
              <w:top w:val="nil"/>
              <w:left w:val="nil"/>
              <w:bottom w:val="single" w:sz="4" w:space="0" w:color="auto"/>
              <w:right w:val="single" w:sz="4" w:space="0" w:color="auto"/>
            </w:tcBorders>
            <w:shd w:val="clear" w:color="auto" w:fill="auto"/>
            <w:noWrap/>
            <w:vAlign w:val="center"/>
          </w:tcPr>
          <w:p w14:paraId="00679983"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20</w:t>
            </w:r>
          </w:p>
        </w:tc>
        <w:tc>
          <w:tcPr>
            <w:tcW w:w="1135" w:type="dxa"/>
            <w:tcBorders>
              <w:top w:val="nil"/>
              <w:left w:val="nil"/>
              <w:bottom w:val="single" w:sz="4" w:space="0" w:color="auto"/>
              <w:right w:val="single" w:sz="4" w:space="0" w:color="auto"/>
            </w:tcBorders>
            <w:shd w:val="clear" w:color="auto" w:fill="auto"/>
            <w:noWrap/>
            <w:vAlign w:val="center"/>
          </w:tcPr>
          <w:p w14:paraId="2178DD08"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60</w:t>
            </w:r>
          </w:p>
        </w:tc>
        <w:tc>
          <w:tcPr>
            <w:tcW w:w="1276" w:type="dxa"/>
            <w:tcBorders>
              <w:top w:val="nil"/>
              <w:left w:val="nil"/>
              <w:bottom w:val="single" w:sz="4" w:space="0" w:color="auto"/>
              <w:right w:val="single" w:sz="4" w:space="0" w:color="auto"/>
            </w:tcBorders>
          </w:tcPr>
          <w:p w14:paraId="34C4365A"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289B44D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70B379D1"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Provisions for Outstanding Contributions</w:t>
            </w:r>
          </w:p>
        </w:tc>
        <w:tc>
          <w:tcPr>
            <w:tcW w:w="850" w:type="dxa"/>
            <w:tcBorders>
              <w:top w:val="nil"/>
              <w:left w:val="nil"/>
              <w:bottom w:val="single" w:sz="4" w:space="0" w:color="auto"/>
              <w:right w:val="single" w:sz="4" w:space="0" w:color="auto"/>
            </w:tcBorders>
            <w:shd w:val="clear" w:color="auto" w:fill="auto"/>
            <w:noWrap/>
            <w:vAlign w:val="center"/>
          </w:tcPr>
          <w:p w14:paraId="30554661"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30</w:t>
            </w:r>
          </w:p>
        </w:tc>
        <w:tc>
          <w:tcPr>
            <w:tcW w:w="851" w:type="dxa"/>
            <w:tcBorders>
              <w:top w:val="nil"/>
              <w:left w:val="nil"/>
              <w:bottom w:val="single" w:sz="4" w:space="0" w:color="auto"/>
              <w:right w:val="single" w:sz="4" w:space="0" w:color="auto"/>
            </w:tcBorders>
            <w:shd w:val="clear" w:color="auto" w:fill="auto"/>
            <w:noWrap/>
            <w:vAlign w:val="center"/>
          </w:tcPr>
          <w:p w14:paraId="5279D00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262E7FC0"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60E7AF1B"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90</w:t>
            </w:r>
          </w:p>
        </w:tc>
        <w:tc>
          <w:tcPr>
            <w:tcW w:w="1276" w:type="dxa"/>
            <w:tcBorders>
              <w:top w:val="nil"/>
              <w:left w:val="nil"/>
              <w:bottom w:val="single" w:sz="4" w:space="0" w:color="auto"/>
              <w:right w:val="single" w:sz="4" w:space="0" w:color="auto"/>
            </w:tcBorders>
          </w:tcPr>
          <w:p w14:paraId="33358E27"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0</w:t>
            </w:r>
          </w:p>
        </w:tc>
      </w:tr>
      <w:tr w:rsidR="00CD1C73" w:rsidRPr="00CD1C73" w14:paraId="1C5354CD" w14:textId="77777777" w:rsidTr="00CD1C73">
        <w:tc>
          <w:tcPr>
            <w:tcW w:w="4820" w:type="dxa"/>
            <w:tcBorders>
              <w:top w:val="single" w:sz="4" w:space="0" w:color="auto"/>
              <w:left w:val="single" w:sz="4" w:space="0" w:color="auto"/>
              <w:bottom w:val="nil"/>
              <w:right w:val="single" w:sz="4" w:space="0" w:color="auto"/>
            </w:tcBorders>
            <w:shd w:val="clear" w:color="auto" w:fill="auto"/>
            <w:noWrap/>
            <w:vAlign w:val="center"/>
          </w:tcPr>
          <w:p w14:paraId="67AD8BD4" w14:textId="77777777" w:rsidR="00CD1C73" w:rsidRPr="00CD1C73" w:rsidRDefault="00CD1C73" w:rsidP="00CD1C73">
            <w:pPr>
              <w:spacing w:after="0" w:line="240" w:lineRule="auto"/>
              <w:rPr>
                <w:rFonts w:eastAsia="Times New Roman" w:cstheme="minorHAnsi"/>
                <w:sz w:val="20"/>
                <w:szCs w:val="20"/>
                <w:lang w:eastAsia="en-GB"/>
              </w:rPr>
            </w:pPr>
            <w:r w:rsidRPr="00CD1C73">
              <w:rPr>
                <w:rFonts w:eastAsia="Times New Roman" w:cstheme="minorHAnsi"/>
                <w:sz w:val="20"/>
                <w:szCs w:val="20"/>
                <w:lang w:eastAsia="en-GB"/>
              </w:rPr>
              <w:t>Legal Services</w:t>
            </w:r>
          </w:p>
        </w:tc>
        <w:tc>
          <w:tcPr>
            <w:tcW w:w="850" w:type="dxa"/>
            <w:tcBorders>
              <w:top w:val="nil"/>
              <w:left w:val="nil"/>
              <w:bottom w:val="single" w:sz="4" w:space="0" w:color="auto"/>
              <w:right w:val="single" w:sz="4" w:space="0" w:color="auto"/>
            </w:tcBorders>
            <w:shd w:val="clear" w:color="auto" w:fill="auto"/>
            <w:noWrap/>
            <w:vAlign w:val="center"/>
          </w:tcPr>
          <w:p w14:paraId="07DA310A"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29</w:t>
            </w:r>
          </w:p>
        </w:tc>
        <w:tc>
          <w:tcPr>
            <w:tcW w:w="851" w:type="dxa"/>
            <w:tcBorders>
              <w:top w:val="nil"/>
              <w:left w:val="nil"/>
              <w:bottom w:val="single" w:sz="4" w:space="0" w:color="auto"/>
              <w:right w:val="single" w:sz="4" w:space="0" w:color="auto"/>
            </w:tcBorders>
            <w:shd w:val="clear" w:color="auto" w:fill="auto"/>
            <w:noWrap/>
            <w:vAlign w:val="center"/>
          </w:tcPr>
          <w:p w14:paraId="58980B1F"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29</w:t>
            </w:r>
          </w:p>
        </w:tc>
        <w:tc>
          <w:tcPr>
            <w:tcW w:w="850" w:type="dxa"/>
            <w:tcBorders>
              <w:top w:val="single" w:sz="4" w:space="0" w:color="auto"/>
              <w:left w:val="nil"/>
              <w:bottom w:val="nil"/>
              <w:right w:val="single" w:sz="4" w:space="0" w:color="auto"/>
            </w:tcBorders>
            <w:shd w:val="clear" w:color="auto" w:fill="auto"/>
            <w:noWrap/>
            <w:vAlign w:val="center"/>
          </w:tcPr>
          <w:p w14:paraId="5BEF90D5" w14:textId="77777777" w:rsidR="00CD1C73" w:rsidRPr="00CD1C73" w:rsidRDefault="00CD1C73" w:rsidP="00CD1C73">
            <w:pPr>
              <w:spacing w:after="0" w:line="240" w:lineRule="auto"/>
              <w:jc w:val="right"/>
              <w:rPr>
                <w:rFonts w:eastAsia="Times New Roman" w:cstheme="minorHAnsi"/>
                <w:color w:val="000000"/>
                <w:sz w:val="20"/>
                <w:szCs w:val="20"/>
                <w:lang w:eastAsia="en-GB"/>
              </w:rPr>
            </w:pPr>
            <w:r w:rsidRPr="00CD1C73">
              <w:rPr>
                <w:rFonts w:eastAsia="Times New Roman" w:cstheme="minorHAnsi"/>
                <w:color w:val="000000"/>
                <w:sz w:val="20"/>
                <w:szCs w:val="20"/>
                <w:lang w:eastAsia="en-GB"/>
              </w:rPr>
              <w:t>29</w:t>
            </w:r>
          </w:p>
        </w:tc>
        <w:tc>
          <w:tcPr>
            <w:tcW w:w="1135" w:type="dxa"/>
            <w:tcBorders>
              <w:top w:val="nil"/>
              <w:left w:val="nil"/>
              <w:bottom w:val="single" w:sz="4" w:space="0" w:color="auto"/>
              <w:right w:val="single" w:sz="4" w:space="0" w:color="auto"/>
            </w:tcBorders>
            <w:shd w:val="clear" w:color="auto" w:fill="auto"/>
            <w:noWrap/>
            <w:vAlign w:val="center"/>
          </w:tcPr>
          <w:p w14:paraId="10941CCA"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87</w:t>
            </w:r>
          </w:p>
        </w:tc>
        <w:tc>
          <w:tcPr>
            <w:tcW w:w="1276" w:type="dxa"/>
            <w:tcBorders>
              <w:top w:val="nil"/>
              <w:left w:val="nil"/>
              <w:bottom w:val="single" w:sz="4" w:space="0" w:color="auto"/>
              <w:right w:val="single" w:sz="4" w:space="0" w:color="auto"/>
            </w:tcBorders>
          </w:tcPr>
          <w:p w14:paraId="1D2129F5" w14:textId="77777777" w:rsidR="00CD1C73" w:rsidRPr="00CD1C73" w:rsidRDefault="00CD1C73" w:rsidP="00CD1C73">
            <w:pPr>
              <w:spacing w:after="0" w:line="240" w:lineRule="auto"/>
              <w:jc w:val="right"/>
              <w:rPr>
                <w:rFonts w:eastAsia="Times New Roman" w:cstheme="minorHAnsi"/>
                <w:sz w:val="20"/>
                <w:szCs w:val="20"/>
                <w:lang w:eastAsia="en-GB"/>
              </w:rPr>
            </w:pPr>
            <w:r w:rsidRPr="00CD1C73">
              <w:rPr>
                <w:rFonts w:eastAsia="Times New Roman" w:cstheme="minorHAnsi"/>
                <w:sz w:val="20"/>
                <w:szCs w:val="20"/>
                <w:lang w:eastAsia="en-GB"/>
              </w:rPr>
              <w:t>(90)</w:t>
            </w:r>
          </w:p>
        </w:tc>
      </w:tr>
      <w:tr w:rsidR="00CD1C73" w:rsidRPr="00CD1C73" w14:paraId="24259D0A" w14:textId="77777777" w:rsidTr="00CD1C73">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43E90A2C" w14:textId="77777777" w:rsidR="00CD1C73" w:rsidRPr="00CD1C73" w:rsidRDefault="00CD1C73" w:rsidP="00CD1C73">
            <w:pPr>
              <w:spacing w:after="0" w:line="240" w:lineRule="auto"/>
              <w:rPr>
                <w:rFonts w:eastAsia="Times New Roman" w:cstheme="minorHAnsi"/>
                <w:b/>
                <w:bCs/>
                <w:color w:val="1F497D"/>
                <w:sz w:val="20"/>
                <w:szCs w:val="20"/>
                <w:lang w:eastAsia="en-GB"/>
              </w:rPr>
            </w:pPr>
            <w:r w:rsidRPr="00CD1C73">
              <w:rPr>
                <w:rFonts w:eastAsia="Times New Roman" w:cstheme="minorHAnsi"/>
                <w:b/>
                <w:bCs/>
                <w:color w:val="1F497D"/>
                <w:sz w:val="20"/>
                <w:szCs w:val="20"/>
                <w:lang w:eastAsia="en-GB"/>
              </w:rPr>
              <w:t>TOTAL EXPENDITURES</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E3821AF"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5,081</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2A711F67"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5,081</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0CE6A50"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5,081</w:t>
            </w:r>
          </w:p>
        </w:tc>
        <w:tc>
          <w:tcPr>
            <w:tcW w:w="1135" w:type="dxa"/>
            <w:tcBorders>
              <w:top w:val="nil"/>
              <w:left w:val="nil"/>
              <w:bottom w:val="single" w:sz="4" w:space="0" w:color="auto"/>
              <w:right w:val="single" w:sz="4" w:space="0" w:color="auto"/>
            </w:tcBorders>
            <w:shd w:val="clear" w:color="000000" w:fill="C4D79B"/>
            <w:noWrap/>
            <w:vAlign w:val="center"/>
          </w:tcPr>
          <w:p w14:paraId="19D16C3C"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15,243</w:t>
            </w:r>
          </w:p>
        </w:tc>
        <w:tc>
          <w:tcPr>
            <w:tcW w:w="1276" w:type="dxa"/>
            <w:tcBorders>
              <w:top w:val="nil"/>
              <w:left w:val="nil"/>
              <w:bottom w:val="single" w:sz="4" w:space="0" w:color="auto"/>
              <w:right w:val="single" w:sz="4" w:space="0" w:color="auto"/>
            </w:tcBorders>
            <w:shd w:val="clear" w:color="000000" w:fill="C4D79B"/>
          </w:tcPr>
          <w:p w14:paraId="1232063A" w14:textId="77777777" w:rsidR="00CD1C73" w:rsidRPr="00CD1C73" w:rsidRDefault="00CD1C73" w:rsidP="00CD1C73">
            <w:pPr>
              <w:spacing w:after="0" w:line="240" w:lineRule="auto"/>
              <w:jc w:val="right"/>
              <w:rPr>
                <w:rFonts w:eastAsia="Times New Roman" w:cstheme="minorHAnsi"/>
                <w:b/>
                <w:bCs/>
                <w:color w:val="000000"/>
                <w:lang w:eastAsia="en-GB"/>
              </w:rPr>
            </w:pPr>
            <w:r w:rsidRPr="00CD1C73">
              <w:rPr>
                <w:rFonts w:eastAsia="Times New Roman" w:cstheme="minorHAnsi"/>
                <w:b/>
                <w:bCs/>
                <w:color w:val="000000"/>
                <w:lang w:eastAsia="en-GB"/>
              </w:rPr>
              <w:t>0</w:t>
            </w:r>
          </w:p>
        </w:tc>
      </w:tr>
    </w:tbl>
    <w:p w14:paraId="4168F76F" w14:textId="700F4556" w:rsidR="00246AB9" w:rsidRPr="00246AB9" w:rsidRDefault="00246AB9" w:rsidP="00246AB9">
      <w:pPr>
        <w:spacing w:after="0" w:line="240" w:lineRule="auto"/>
        <w:rPr>
          <w:b/>
          <w:bCs/>
          <w:sz w:val="24"/>
          <w:szCs w:val="24"/>
        </w:rPr>
      </w:pPr>
      <w:r w:rsidRPr="00246AB9">
        <w:rPr>
          <w:b/>
          <w:bCs/>
          <w:sz w:val="24"/>
          <w:szCs w:val="24"/>
        </w:rPr>
        <w:lastRenderedPageBreak/>
        <w:t>Annex 2</w:t>
      </w:r>
    </w:p>
    <w:p w14:paraId="0CC4A11C" w14:textId="414E6849" w:rsidR="00246AB9" w:rsidRPr="00246AB9" w:rsidRDefault="00246AB9" w:rsidP="00246AB9">
      <w:pPr>
        <w:spacing w:after="0" w:line="240" w:lineRule="auto"/>
        <w:rPr>
          <w:b/>
          <w:bCs/>
          <w:sz w:val="24"/>
          <w:szCs w:val="24"/>
        </w:rPr>
      </w:pPr>
      <w:r w:rsidRPr="00246AB9">
        <w:rPr>
          <w:b/>
          <w:bCs/>
          <w:sz w:val="24"/>
          <w:szCs w:val="24"/>
        </w:rPr>
        <w:t>Request for surplus funds related to Earth observation</w:t>
      </w:r>
    </w:p>
    <w:p w14:paraId="13FD4787" w14:textId="77777777" w:rsidR="00246AB9" w:rsidRDefault="00246AB9" w:rsidP="00246AB9"/>
    <w:p w14:paraId="6E656DA9" w14:textId="0972CBB3" w:rsidR="00246AB9" w:rsidRPr="00C02F3E" w:rsidRDefault="00246AB9" w:rsidP="00246AB9">
      <w:r w:rsidRPr="00C02F3E">
        <w:t xml:space="preserve">Made by the Chair of the </w:t>
      </w:r>
      <w:r w:rsidRPr="00503FF1">
        <w:t>Scientific and Technical Review Panel (STRP)</w:t>
      </w:r>
      <w:r>
        <w:t xml:space="preserve"> </w:t>
      </w:r>
      <w:r w:rsidRPr="00C02F3E">
        <w:t>and the Secretariat</w:t>
      </w:r>
    </w:p>
    <w:p w14:paraId="442CD8F7" w14:textId="77777777" w:rsidR="00246AB9" w:rsidRDefault="00246AB9" w:rsidP="00246AB9">
      <w:pPr>
        <w:rPr>
          <w:b/>
          <w:bCs/>
        </w:rPr>
      </w:pPr>
    </w:p>
    <w:p w14:paraId="078C5D37" w14:textId="77777777" w:rsidR="00246AB9" w:rsidRDefault="00246AB9" w:rsidP="00246AB9">
      <w:r w:rsidRPr="00503FF1">
        <w:t>Resolution XIII.10, in paragraph 23, requests the Secretariat, subject to the availability of resources, to investigate the options and associated costs for working with earth observation organizations, including the Group on Earth Observations (GEO), to put earth observation (EO) data and monitoring tools at the disposal of Contracting Parties for national wetland inventories (NWI) or monitoring of changes to Wetlands of International Importance</w:t>
      </w:r>
      <w:r>
        <w:t xml:space="preserve">. SC57 identified the development of national wetland inventories as an urgent challenge. </w:t>
      </w:r>
    </w:p>
    <w:p w14:paraId="2EE0C685" w14:textId="77777777" w:rsidR="00246AB9" w:rsidRDefault="00246AB9" w:rsidP="00246AB9">
      <w:r>
        <w:t xml:space="preserve">Subsequently, the Secretariat has provided reports to the Standing Committee on progress made in development of national wetland inventories, best practices, and efforts made by Secretariat in supporting Contracting Parties in development and use of national wetland inventories, including the use of Earth Observation in this context. This is presented in SC57.8, SC58 Doc.9, SC59.9, </w:t>
      </w:r>
      <w:r w:rsidRPr="00F111AE">
        <w:t>SC62 Doc.9</w:t>
      </w:r>
      <w:r>
        <w:t xml:space="preserve">, </w:t>
      </w:r>
      <w:r w:rsidRPr="00F111AE">
        <w:t>SC63 Doc.10 and</w:t>
      </w:r>
      <w:r>
        <w:t xml:space="preserve"> </w:t>
      </w:r>
      <w:r w:rsidRPr="00F111AE">
        <w:t>SC64 Doc. 10</w:t>
      </w:r>
      <w:r>
        <w:t xml:space="preserve">. </w:t>
      </w:r>
    </w:p>
    <w:p w14:paraId="002CB75C" w14:textId="77777777" w:rsidR="00246AB9" w:rsidRDefault="00246AB9" w:rsidP="00246AB9">
      <w:r>
        <w:t xml:space="preserve">A support mechanism for Contracting Parties on development of national wetland </w:t>
      </w:r>
      <w:r w:rsidRPr="00673D25">
        <w:t>inventor</w:t>
      </w:r>
      <w:r>
        <w:t xml:space="preserve">ies was initially presented by the Secretariat in </w:t>
      </w:r>
      <w:r w:rsidRPr="00F111AE">
        <w:t>SC62 Doc.9</w:t>
      </w:r>
      <w:r>
        <w:t xml:space="preserve"> and further elaborated in </w:t>
      </w:r>
      <w:r w:rsidRPr="00F111AE">
        <w:t>SC63 Doc.10</w:t>
      </w:r>
      <w:r>
        <w:t xml:space="preserve">. The five areas of focus of this support mechanism encompass, inter alia, </w:t>
      </w:r>
      <w:r w:rsidRPr="0031193A">
        <w:t>implementation support including institutional partnerships</w:t>
      </w:r>
      <w:r>
        <w:t>,</w:t>
      </w:r>
      <w:r w:rsidRPr="0031193A">
        <w:t xml:space="preserve"> and</w:t>
      </w:r>
      <w:r>
        <w:t xml:space="preserve"> </w:t>
      </w:r>
      <w:r w:rsidRPr="0031193A">
        <w:t>resource mobilization</w:t>
      </w:r>
      <w:r>
        <w:t xml:space="preserve">. It identifies the possibility </w:t>
      </w:r>
      <w:r w:rsidRPr="00A637CC">
        <w:t xml:space="preserve">to develop an initiative </w:t>
      </w:r>
      <w:r>
        <w:t xml:space="preserve">for implementation support </w:t>
      </w:r>
      <w:r w:rsidRPr="00A637CC">
        <w:t>drawing on models provided by existing GEO Flagships (e.g. the GEO Land Degradation Neutrality Flagship</w:t>
      </w:r>
      <w:r>
        <w:t xml:space="preserve">). </w:t>
      </w:r>
    </w:p>
    <w:p w14:paraId="4E82EC22" w14:textId="77777777" w:rsidR="00246AB9" w:rsidRDefault="00246AB9" w:rsidP="00246AB9">
      <w:r>
        <w:t xml:space="preserve">Pursuant to Standing Committee Decision </w:t>
      </w:r>
      <w:r w:rsidRPr="00503FF1">
        <w:t>SC63-30</w:t>
      </w:r>
      <w:r>
        <w:t xml:space="preserve">, </w:t>
      </w:r>
      <w:r w:rsidRPr="00503FF1">
        <w:t>the STRP</w:t>
      </w:r>
      <w:r>
        <w:t xml:space="preserve"> and the </w:t>
      </w:r>
      <w:r w:rsidRPr="00503FF1">
        <w:t>Secretariat</w:t>
      </w:r>
      <w:r>
        <w:t xml:space="preserve"> </w:t>
      </w:r>
      <w:r w:rsidRPr="00503FF1">
        <w:t>organise</w:t>
      </w:r>
      <w:r>
        <w:t>d</w:t>
      </w:r>
      <w:r w:rsidRPr="00503FF1">
        <w:t xml:space="preserve"> a</w:t>
      </w:r>
      <w:r>
        <w:t xml:space="preserve"> </w:t>
      </w:r>
      <w:r w:rsidRPr="00503FF1">
        <w:t>consultation on development of an initiative for earth observation in support of wetland inventory, assessment, monitoring and conservation</w:t>
      </w:r>
      <w:r>
        <w:t xml:space="preserve">. The consultation built </w:t>
      </w:r>
      <w:r w:rsidRPr="00136E3F">
        <w:t xml:space="preserve">on </w:t>
      </w:r>
      <w:r>
        <w:t xml:space="preserve">needs identified through </w:t>
      </w:r>
      <w:r w:rsidRPr="00136E3F">
        <w:t>in-depth interviews with Contracting Parties (presented in SC63 Inf.2)</w:t>
      </w:r>
      <w:r>
        <w:t xml:space="preserve"> and implementation of activities under the NWI support mechanism, as well as s</w:t>
      </w:r>
      <w:r w:rsidRPr="00136E3F">
        <w:t>emi-structured interviews conducted with Earth Observation experts</w:t>
      </w:r>
      <w:r>
        <w:t xml:space="preserve">. The consultation included organization of an </w:t>
      </w:r>
      <w:r w:rsidRPr="00672E2B">
        <w:t>Earth Observation Day held on 6 December 2024 in association with STRP27, bringing together Earth Observation experts, STRP members, observers and National Focal Points</w:t>
      </w:r>
      <w:r>
        <w:t>. The findings and recommendations of the consultation are made available to SC64 as an information document (</w:t>
      </w:r>
      <w:hyperlink r:id="rId9" w:history="1">
        <w:r w:rsidRPr="005822E5">
          <w:rPr>
            <w:rStyle w:val="Hyperlink"/>
          </w:rPr>
          <w:t>SC64 Inf.2</w:t>
        </w:r>
      </w:hyperlink>
      <w:r>
        <w:t xml:space="preserve">). </w:t>
      </w:r>
    </w:p>
    <w:p w14:paraId="0FA9B889" w14:textId="77777777" w:rsidR="00246AB9" w:rsidRDefault="00246AB9" w:rsidP="00246AB9">
      <w:r>
        <w:t xml:space="preserve">The consultation, inter alia, recommended establishing a ‘GEO Wetlands’ initiative, complementing </w:t>
      </w:r>
      <w:r w:rsidRPr="000835CC">
        <w:t>and support</w:t>
      </w:r>
      <w:r>
        <w:t>ing</w:t>
      </w:r>
      <w:r w:rsidRPr="000835CC">
        <w:t xml:space="preserve"> the Convention’s ongoing national wetland inventory support mechanism</w:t>
      </w:r>
      <w:r>
        <w:t xml:space="preserve">. </w:t>
      </w:r>
      <w:r w:rsidRPr="001A1BFF">
        <w:t xml:space="preserve">This initiative </w:t>
      </w:r>
      <w:r>
        <w:t xml:space="preserve">would be developed and implemented in partnership with space agencies, earth observation organizations, International Organization Partners of the Convention, and the Group on Earth Observations (GEO). The report of the consultation identifies priority areas of work under the proposed initiative. The consultation further identified </w:t>
      </w:r>
      <w:r w:rsidRPr="00673D5F">
        <w:t>a need</w:t>
      </w:r>
      <w:r>
        <w:t xml:space="preserve"> for </w:t>
      </w:r>
      <w:r w:rsidRPr="00E21CC7">
        <w:t>start-up financial resources for development of the initiative</w:t>
      </w:r>
      <w:r>
        <w:t xml:space="preserve">, including to </w:t>
      </w:r>
      <w:r w:rsidRPr="00BD507D">
        <w:t>identify requirements and modalities for its longer-term operation</w:t>
      </w:r>
      <w:r>
        <w:t xml:space="preserve">. </w:t>
      </w:r>
    </w:p>
    <w:p w14:paraId="7D191C02" w14:textId="77777777" w:rsidR="00246AB9" w:rsidRDefault="00246AB9" w:rsidP="00246AB9">
      <w:r w:rsidRPr="00BF2D45">
        <w:t xml:space="preserve">To this end, </w:t>
      </w:r>
      <w:r>
        <w:t xml:space="preserve">allocation of </w:t>
      </w:r>
      <w:r w:rsidRPr="00BF2D45">
        <w:t xml:space="preserve">CHF </w:t>
      </w:r>
      <w:r>
        <w:t>40</w:t>
      </w:r>
      <w:r w:rsidRPr="00BF2D45">
        <w:t xml:space="preserve">,000 </w:t>
      </w:r>
      <w:r>
        <w:t xml:space="preserve">of surplus funds </w:t>
      </w:r>
      <w:r w:rsidRPr="00BF2D45">
        <w:t xml:space="preserve">is </w:t>
      </w:r>
      <w:r>
        <w:t xml:space="preserve">requested (in line with the funding requirement identified in SC63 Doc.10 and SC64 Doc.10, Table 1), in order to: </w:t>
      </w:r>
    </w:p>
    <w:p w14:paraId="47547A6D" w14:textId="77777777" w:rsidR="00246AB9" w:rsidRDefault="00246AB9" w:rsidP="00246AB9">
      <w:pPr>
        <w:pStyle w:val="ListParagraph"/>
        <w:numPr>
          <w:ilvl w:val="0"/>
          <w:numId w:val="8"/>
        </w:numPr>
      </w:pPr>
      <w:r>
        <w:t xml:space="preserve">develop a funding proposal including detailed descriptions of products and services of the initiative, institutional and governance arrangements and envisaged operating costs; and a </w:t>
      </w:r>
      <w:r>
        <w:lastRenderedPageBreak/>
        <w:t>resource mobilization strategy including identification of and engagement with potential donors (bilateral, multilateral as well as philanthropies and other donors);</w:t>
      </w:r>
    </w:p>
    <w:p w14:paraId="0EE991A0" w14:textId="77777777" w:rsidR="00246AB9" w:rsidRDefault="00246AB9" w:rsidP="00246AB9">
      <w:pPr>
        <w:pStyle w:val="ListParagraph"/>
        <w:numPr>
          <w:ilvl w:val="0"/>
          <w:numId w:val="8"/>
        </w:numPr>
      </w:pPr>
      <w:r>
        <w:t xml:space="preserve">consult with and seek endorsement of and confirmation of participation in the initiative by space agencies, Earth Observation organizations and other relevant entities (note: </w:t>
      </w:r>
      <w:r w:rsidRPr="00C02F3E">
        <w:t xml:space="preserve">ESA, JAXA </w:t>
      </w:r>
      <w:r>
        <w:t xml:space="preserve">and </w:t>
      </w:r>
      <w:r w:rsidRPr="003E107B">
        <w:t>Wetlands International</w:t>
      </w:r>
      <w:r>
        <w:t xml:space="preserve"> have already expressed interest based on their long-standing work in the Convention).</w:t>
      </w:r>
    </w:p>
    <w:p w14:paraId="31845B6D" w14:textId="77777777" w:rsidR="00246AB9" w:rsidRDefault="00246AB9" w:rsidP="00246AB9">
      <w:r>
        <w:t>The requested funds would be used towards:</w:t>
      </w:r>
    </w:p>
    <w:p w14:paraId="3DB43632" w14:textId="77777777" w:rsidR="00246AB9" w:rsidRDefault="00246AB9" w:rsidP="00246AB9">
      <w:pPr>
        <w:pStyle w:val="ListParagraph"/>
        <w:numPr>
          <w:ilvl w:val="0"/>
          <w:numId w:val="8"/>
        </w:numPr>
      </w:pPr>
      <w:r>
        <w:t xml:space="preserve">expert consultant(s); </w:t>
      </w:r>
    </w:p>
    <w:p w14:paraId="458FEE96" w14:textId="77777777" w:rsidR="00246AB9" w:rsidRDefault="00246AB9" w:rsidP="00246AB9">
      <w:pPr>
        <w:pStyle w:val="ListParagraph"/>
        <w:numPr>
          <w:ilvl w:val="0"/>
          <w:numId w:val="8"/>
        </w:numPr>
      </w:pPr>
      <w:r>
        <w:t xml:space="preserve">organisation of workshops/meetings for consultation with donors and partners; and </w:t>
      </w:r>
    </w:p>
    <w:p w14:paraId="3DC0C2D7" w14:textId="77777777" w:rsidR="00246AB9" w:rsidRDefault="00246AB9" w:rsidP="00246AB9">
      <w:pPr>
        <w:pStyle w:val="ListParagraph"/>
        <w:numPr>
          <w:ilvl w:val="0"/>
          <w:numId w:val="8"/>
        </w:numPr>
      </w:pPr>
      <w:r>
        <w:t>associated travel expenses.</w:t>
      </w:r>
    </w:p>
    <w:p w14:paraId="26FF7D7C" w14:textId="77777777" w:rsidR="00246AB9" w:rsidRDefault="00246AB9" w:rsidP="00246AB9">
      <w:r>
        <w:t xml:space="preserve">Implementation would be </w:t>
      </w:r>
      <w:r w:rsidRPr="006D55DF">
        <w:t xml:space="preserve">led by the Secretariat, working </w:t>
      </w:r>
      <w:r>
        <w:t xml:space="preserve">closely with </w:t>
      </w:r>
      <w:r w:rsidRPr="006D55DF">
        <w:t>the STRP</w:t>
      </w:r>
      <w:r>
        <w:t xml:space="preserve">. The requested funds would be administered by the Secretariat, subcontracted as relevant. </w:t>
      </w:r>
    </w:p>
    <w:p w14:paraId="327DCD8C" w14:textId="77777777" w:rsidR="00246AB9" w:rsidRDefault="00246AB9" w:rsidP="00246AB9">
      <w:r>
        <w:t>The Secretariat will report on progress through reports on ‘</w:t>
      </w:r>
      <w:r w:rsidRPr="005F0C3B">
        <w:t>Urgent challenges to the wise use of wetlands to receive enhanced attention: Update on wetland inventories</w:t>
      </w:r>
      <w:r>
        <w:t xml:space="preserve">’ provided to the Standing Committee, with expenditure reporting provided to the Subgroup on Finance. </w:t>
      </w:r>
    </w:p>
    <w:p w14:paraId="1F4342FC" w14:textId="77777777" w:rsidR="00246AB9" w:rsidRDefault="00246AB9" w:rsidP="00246AB9"/>
    <w:p w14:paraId="726D9031" w14:textId="77777777" w:rsidR="00246AB9" w:rsidRDefault="00246AB9" w:rsidP="00246AB9"/>
    <w:p w14:paraId="5206446D" w14:textId="7D4B1E9C" w:rsidR="00CD1C73" w:rsidRDefault="00CD1C73" w:rsidP="00CD1C73">
      <w:pPr>
        <w:rPr>
          <w:rFonts w:cs="Arial"/>
          <w:b/>
        </w:rPr>
      </w:pPr>
    </w:p>
    <w:p w14:paraId="053CDD2E" w14:textId="77777777" w:rsidR="00CD1C73" w:rsidRDefault="00CD1C73" w:rsidP="00CD1C73">
      <w:pPr>
        <w:rPr>
          <w:rFonts w:cs="Arial"/>
          <w:b/>
        </w:rPr>
      </w:pPr>
    </w:p>
    <w:p w14:paraId="45E2399D" w14:textId="77777777" w:rsidR="00CD1C73" w:rsidRDefault="00CD1C73">
      <w:pPr>
        <w:rPr>
          <w:rFonts w:cs="Arial"/>
          <w:b/>
        </w:rPr>
      </w:pPr>
      <w:r>
        <w:rPr>
          <w:rFonts w:cs="Arial"/>
          <w:b/>
        </w:rPr>
        <w:br w:type="page"/>
      </w:r>
    </w:p>
    <w:p w14:paraId="75EF0BA9" w14:textId="77777777" w:rsidR="006E3C3E" w:rsidRPr="00246AB9" w:rsidRDefault="006E3C3E" w:rsidP="006E3C3E">
      <w:pPr>
        <w:spacing w:after="0" w:line="240" w:lineRule="auto"/>
        <w:rPr>
          <w:b/>
          <w:bCs/>
          <w:sz w:val="24"/>
          <w:szCs w:val="24"/>
        </w:rPr>
      </w:pPr>
      <w:r w:rsidRPr="00246AB9">
        <w:rPr>
          <w:b/>
          <w:bCs/>
          <w:sz w:val="24"/>
          <w:szCs w:val="24"/>
        </w:rPr>
        <w:lastRenderedPageBreak/>
        <w:t>Annex 2</w:t>
      </w:r>
    </w:p>
    <w:p w14:paraId="6BD2E9AA" w14:textId="73F6C249" w:rsidR="00496A3B" w:rsidRDefault="006E3C3E" w:rsidP="006E3C3E">
      <w:pPr>
        <w:spacing w:after="0" w:line="240" w:lineRule="auto"/>
        <w:ind w:left="425" w:hanging="425"/>
        <w:contextualSpacing/>
        <w:rPr>
          <w:rFonts w:cs="Calibri"/>
          <w:b/>
          <w:bCs/>
          <w:i/>
          <w:color w:val="000000" w:themeColor="text1"/>
        </w:rPr>
      </w:pPr>
      <w:r w:rsidRPr="00246AB9">
        <w:rPr>
          <w:b/>
          <w:bCs/>
          <w:sz w:val="24"/>
          <w:szCs w:val="24"/>
        </w:rPr>
        <w:t>Request for surplus funds related</w:t>
      </w:r>
      <w:r>
        <w:rPr>
          <w:b/>
          <w:bCs/>
          <w:sz w:val="24"/>
          <w:szCs w:val="24"/>
        </w:rPr>
        <w:t xml:space="preserve"> to </w:t>
      </w:r>
      <w:r w:rsidRPr="006E3C3E">
        <w:rPr>
          <w:b/>
          <w:bCs/>
          <w:sz w:val="24"/>
          <w:szCs w:val="24"/>
        </w:rPr>
        <w:t>document SC64 Doc.20</w:t>
      </w:r>
    </w:p>
    <w:p w14:paraId="46299324" w14:textId="77777777" w:rsidR="006E3C3E" w:rsidRDefault="006E3C3E" w:rsidP="00462ECE">
      <w:pPr>
        <w:spacing w:after="0" w:line="240" w:lineRule="auto"/>
        <w:ind w:left="425" w:hanging="425"/>
        <w:contextualSpacing/>
        <w:rPr>
          <w:rFonts w:cs="Calibri"/>
          <w:b/>
          <w:bCs/>
          <w:i/>
          <w:color w:val="000000" w:themeColor="text1"/>
        </w:rPr>
      </w:pPr>
    </w:p>
    <w:p w14:paraId="1B8BF5E8" w14:textId="0854F53B" w:rsidR="006E3C3E" w:rsidRDefault="006E3C3E" w:rsidP="00462ECE">
      <w:pPr>
        <w:spacing w:after="0" w:line="240" w:lineRule="auto"/>
        <w:ind w:left="425" w:hanging="425"/>
        <w:contextualSpacing/>
        <w:rPr>
          <w:rFonts w:cs="Calibri"/>
          <w:b/>
          <w:bCs/>
          <w:i/>
          <w:color w:val="000000" w:themeColor="text1"/>
        </w:rPr>
      </w:pPr>
      <w:r w:rsidRPr="006E3C3E">
        <w:rPr>
          <w:rFonts w:cs="Calibri"/>
          <w:b/>
          <w:bCs/>
          <w:i/>
          <w:noProof/>
          <w:color w:val="000000" w:themeColor="text1"/>
        </w:rPr>
        <w:drawing>
          <wp:inline distT="0" distB="0" distL="0" distR="0" wp14:anchorId="3E509E7E" wp14:editId="64AF81EB">
            <wp:extent cx="5603132" cy="8030295"/>
            <wp:effectExtent l="0" t="0" r="0" b="0"/>
            <wp:docPr id="1837475966" name="Picture 1" descr="A lett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75966" name="Picture 1" descr="A letter with text on it&#10;&#10;Description automatically generated"/>
                    <pic:cNvPicPr/>
                  </pic:nvPicPr>
                  <pic:blipFill>
                    <a:blip r:embed="rId10"/>
                    <a:stretch>
                      <a:fillRect/>
                    </a:stretch>
                  </pic:blipFill>
                  <pic:spPr>
                    <a:xfrm>
                      <a:off x="0" y="0"/>
                      <a:ext cx="5615604" cy="8048170"/>
                    </a:xfrm>
                    <a:prstGeom prst="rect">
                      <a:avLst/>
                    </a:prstGeom>
                  </pic:spPr>
                </pic:pic>
              </a:graphicData>
            </a:graphic>
          </wp:inline>
        </w:drawing>
      </w:r>
    </w:p>
    <w:p w14:paraId="1DD1EA6F" w14:textId="191B6883" w:rsidR="006E3C3E" w:rsidRDefault="006E3C3E">
      <w:pPr>
        <w:rPr>
          <w:rFonts w:cs="Calibri"/>
          <w:b/>
          <w:bCs/>
          <w:i/>
          <w:color w:val="000000" w:themeColor="text1"/>
        </w:rPr>
      </w:pPr>
      <w:r>
        <w:rPr>
          <w:rFonts w:cs="Calibri"/>
          <w:b/>
          <w:bCs/>
          <w:i/>
          <w:color w:val="000000" w:themeColor="text1"/>
        </w:rPr>
        <w:br w:type="page"/>
      </w:r>
    </w:p>
    <w:p w14:paraId="4B85284E" w14:textId="1F32C3E3" w:rsidR="006E3C3E" w:rsidRDefault="006E3C3E" w:rsidP="00462ECE">
      <w:pPr>
        <w:spacing w:after="0" w:line="240" w:lineRule="auto"/>
        <w:ind w:left="425" w:hanging="425"/>
        <w:contextualSpacing/>
        <w:rPr>
          <w:rFonts w:cs="Calibri"/>
          <w:b/>
          <w:bCs/>
          <w:i/>
          <w:color w:val="000000" w:themeColor="text1"/>
        </w:rPr>
      </w:pPr>
      <w:r w:rsidRPr="006E3C3E">
        <w:rPr>
          <w:rFonts w:cs="Calibri"/>
          <w:b/>
          <w:bCs/>
          <w:i/>
          <w:noProof/>
          <w:color w:val="000000" w:themeColor="text1"/>
        </w:rPr>
        <w:lastRenderedPageBreak/>
        <w:drawing>
          <wp:inline distT="0" distB="0" distL="0" distR="0" wp14:anchorId="799194DB" wp14:editId="66C4899A">
            <wp:extent cx="5933525" cy="8501974"/>
            <wp:effectExtent l="0" t="0" r="0" b="0"/>
            <wp:docPr id="1274572007"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72007" name="Picture 1" descr="A document with text on it&#10;&#10;Description automatically generated"/>
                    <pic:cNvPicPr/>
                  </pic:nvPicPr>
                  <pic:blipFill>
                    <a:blip r:embed="rId11"/>
                    <a:stretch>
                      <a:fillRect/>
                    </a:stretch>
                  </pic:blipFill>
                  <pic:spPr>
                    <a:xfrm>
                      <a:off x="0" y="0"/>
                      <a:ext cx="5940753" cy="8512331"/>
                    </a:xfrm>
                    <a:prstGeom prst="rect">
                      <a:avLst/>
                    </a:prstGeom>
                  </pic:spPr>
                </pic:pic>
              </a:graphicData>
            </a:graphic>
          </wp:inline>
        </w:drawing>
      </w:r>
    </w:p>
    <w:p w14:paraId="0EE3EE33" w14:textId="01BF3BEF" w:rsidR="006E3C3E" w:rsidRDefault="006E3C3E">
      <w:pPr>
        <w:rPr>
          <w:rFonts w:cs="Calibri"/>
          <w:b/>
          <w:bCs/>
          <w:i/>
          <w:color w:val="000000" w:themeColor="text1"/>
        </w:rPr>
      </w:pPr>
      <w:r>
        <w:rPr>
          <w:rFonts w:cs="Calibri"/>
          <w:b/>
          <w:bCs/>
          <w:i/>
          <w:color w:val="000000" w:themeColor="text1"/>
        </w:rPr>
        <w:br w:type="page"/>
      </w:r>
    </w:p>
    <w:p w14:paraId="206AF15B" w14:textId="0618225D" w:rsidR="006E3C3E" w:rsidRDefault="006E3C3E" w:rsidP="00462ECE">
      <w:pPr>
        <w:spacing w:after="0" w:line="240" w:lineRule="auto"/>
        <w:ind w:left="425" w:hanging="425"/>
        <w:contextualSpacing/>
        <w:rPr>
          <w:rFonts w:cs="Calibri"/>
          <w:b/>
          <w:bCs/>
          <w:i/>
          <w:color w:val="000000" w:themeColor="text1"/>
        </w:rPr>
      </w:pPr>
      <w:r w:rsidRPr="006E3C3E">
        <w:rPr>
          <w:rFonts w:cs="Calibri"/>
          <w:b/>
          <w:bCs/>
          <w:i/>
          <w:noProof/>
          <w:color w:val="000000" w:themeColor="text1"/>
        </w:rPr>
        <w:lastRenderedPageBreak/>
        <w:drawing>
          <wp:inline distT="0" distB="0" distL="0" distR="0" wp14:anchorId="66EB0E44" wp14:editId="73EC5949">
            <wp:extent cx="6032782" cy="8638162"/>
            <wp:effectExtent l="0" t="0" r="6350" b="0"/>
            <wp:docPr id="416219162"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19162" name="Picture 1" descr="A document with text and images&#10;&#10;Description automatically generated"/>
                    <pic:cNvPicPr/>
                  </pic:nvPicPr>
                  <pic:blipFill>
                    <a:blip r:embed="rId12"/>
                    <a:stretch>
                      <a:fillRect/>
                    </a:stretch>
                  </pic:blipFill>
                  <pic:spPr>
                    <a:xfrm>
                      <a:off x="0" y="0"/>
                      <a:ext cx="6042415" cy="8651956"/>
                    </a:xfrm>
                    <a:prstGeom prst="rect">
                      <a:avLst/>
                    </a:prstGeom>
                  </pic:spPr>
                </pic:pic>
              </a:graphicData>
            </a:graphic>
          </wp:inline>
        </w:drawing>
      </w:r>
    </w:p>
    <w:p w14:paraId="24920029" w14:textId="101CF3CC" w:rsidR="006E3C3E" w:rsidRDefault="006E3C3E">
      <w:pPr>
        <w:rPr>
          <w:rFonts w:cs="Calibri"/>
          <w:b/>
          <w:bCs/>
          <w:i/>
          <w:color w:val="000000" w:themeColor="text1"/>
        </w:rPr>
      </w:pPr>
      <w:r>
        <w:rPr>
          <w:rFonts w:cs="Calibri"/>
          <w:b/>
          <w:bCs/>
          <w:i/>
          <w:color w:val="000000" w:themeColor="text1"/>
        </w:rPr>
        <w:br w:type="page"/>
      </w:r>
    </w:p>
    <w:p w14:paraId="41C196DA" w14:textId="77BE7158" w:rsidR="006E3C3E" w:rsidRDefault="006E3C3E" w:rsidP="00462ECE">
      <w:pPr>
        <w:spacing w:after="0" w:line="240" w:lineRule="auto"/>
        <w:ind w:left="425" w:hanging="425"/>
        <w:contextualSpacing/>
        <w:rPr>
          <w:rFonts w:cs="Calibri"/>
          <w:b/>
          <w:bCs/>
          <w:i/>
          <w:color w:val="000000" w:themeColor="text1"/>
        </w:rPr>
      </w:pPr>
      <w:r w:rsidRPr="006E3C3E">
        <w:rPr>
          <w:rFonts w:cs="Calibri"/>
          <w:b/>
          <w:bCs/>
          <w:i/>
          <w:noProof/>
          <w:color w:val="000000" w:themeColor="text1"/>
        </w:rPr>
        <w:lastRenderedPageBreak/>
        <w:drawing>
          <wp:inline distT="0" distB="0" distL="0" distR="0" wp14:anchorId="600F2412" wp14:editId="0EEC9C5A">
            <wp:extent cx="5798885" cy="8385243"/>
            <wp:effectExtent l="0" t="0" r="0" b="0"/>
            <wp:docPr id="103309803"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9803" name="Picture 1" descr="A document with text and images&#10;&#10;Description automatically generated"/>
                    <pic:cNvPicPr/>
                  </pic:nvPicPr>
                  <pic:blipFill>
                    <a:blip r:embed="rId13"/>
                    <a:stretch>
                      <a:fillRect/>
                    </a:stretch>
                  </pic:blipFill>
                  <pic:spPr>
                    <a:xfrm>
                      <a:off x="0" y="0"/>
                      <a:ext cx="5805076" cy="8394195"/>
                    </a:xfrm>
                    <a:prstGeom prst="rect">
                      <a:avLst/>
                    </a:prstGeom>
                  </pic:spPr>
                </pic:pic>
              </a:graphicData>
            </a:graphic>
          </wp:inline>
        </w:drawing>
      </w:r>
    </w:p>
    <w:p w14:paraId="5D681F01" w14:textId="7E7A5914" w:rsidR="006E3C3E" w:rsidRDefault="006E3C3E">
      <w:pPr>
        <w:rPr>
          <w:rFonts w:cs="Calibri"/>
          <w:b/>
          <w:bCs/>
          <w:i/>
          <w:color w:val="000000" w:themeColor="text1"/>
        </w:rPr>
      </w:pPr>
      <w:r>
        <w:rPr>
          <w:rFonts w:cs="Calibri"/>
          <w:b/>
          <w:bCs/>
          <w:i/>
          <w:color w:val="000000" w:themeColor="text1"/>
        </w:rPr>
        <w:br w:type="page"/>
      </w:r>
    </w:p>
    <w:p w14:paraId="36B84DCD" w14:textId="0AD68568" w:rsidR="006E3C3E" w:rsidRDefault="006E3C3E" w:rsidP="00462ECE">
      <w:pPr>
        <w:spacing w:after="0" w:line="240" w:lineRule="auto"/>
        <w:ind w:left="425" w:hanging="425"/>
        <w:contextualSpacing/>
        <w:rPr>
          <w:rFonts w:cs="Calibri"/>
          <w:b/>
          <w:bCs/>
          <w:i/>
          <w:color w:val="000000" w:themeColor="text1"/>
        </w:rPr>
      </w:pPr>
      <w:r w:rsidRPr="006E3C3E">
        <w:rPr>
          <w:rFonts w:cs="Calibri"/>
          <w:b/>
          <w:bCs/>
          <w:i/>
          <w:noProof/>
          <w:color w:val="000000" w:themeColor="text1"/>
        </w:rPr>
        <w:lastRenderedPageBreak/>
        <w:drawing>
          <wp:inline distT="0" distB="0" distL="0" distR="0" wp14:anchorId="62C899BB" wp14:editId="7EDB17CC">
            <wp:extent cx="5935456" cy="8677072"/>
            <wp:effectExtent l="0" t="0" r="8255" b="0"/>
            <wp:docPr id="82903019"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3019" name="Picture 1" descr="A document with text and numbers&#10;&#10;Description automatically generated"/>
                    <pic:cNvPicPr/>
                  </pic:nvPicPr>
                  <pic:blipFill>
                    <a:blip r:embed="rId14"/>
                    <a:stretch>
                      <a:fillRect/>
                    </a:stretch>
                  </pic:blipFill>
                  <pic:spPr>
                    <a:xfrm>
                      <a:off x="0" y="0"/>
                      <a:ext cx="5941240" cy="8685527"/>
                    </a:xfrm>
                    <a:prstGeom prst="rect">
                      <a:avLst/>
                    </a:prstGeom>
                  </pic:spPr>
                </pic:pic>
              </a:graphicData>
            </a:graphic>
          </wp:inline>
        </w:drawing>
      </w:r>
    </w:p>
    <w:p w14:paraId="6704E8FF" w14:textId="426B67C3" w:rsidR="006E3C3E" w:rsidRDefault="006E3C3E">
      <w:pPr>
        <w:rPr>
          <w:rFonts w:cs="Calibri"/>
          <w:b/>
          <w:bCs/>
          <w:i/>
          <w:color w:val="000000" w:themeColor="text1"/>
        </w:rPr>
      </w:pPr>
      <w:r>
        <w:rPr>
          <w:rFonts w:cs="Calibri"/>
          <w:b/>
          <w:bCs/>
          <w:i/>
          <w:color w:val="000000" w:themeColor="text1"/>
        </w:rPr>
        <w:br w:type="page"/>
      </w:r>
    </w:p>
    <w:p w14:paraId="2D78779C" w14:textId="11A3749F" w:rsidR="006E3C3E" w:rsidRDefault="006E3C3E" w:rsidP="00462ECE">
      <w:pPr>
        <w:spacing w:after="0" w:line="240" w:lineRule="auto"/>
        <w:ind w:left="425" w:hanging="425"/>
        <w:contextualSpacing/>
        <w:rPr>
          <w:rFonts w:cs="Calibri"/>
          <w:b/>
          <w:bCs/>
          <w:i/>
          <w:color w:val="000000" w:themeColor="text1"/>
        </w:rPr>
      </w:pPr>
      <w:r w:rsidRPr="006E3C3E">
        <w:rPr>
          <w:rFonts w:cs="Calibri"/>
          <w:b/>
          <w:bCs/>
          <w:i/>
          <w:noProof/>
          <w:color w:val="000000" w:themeColor="text1"/>
        </w:rPr>
        <w:lastRenderedPageBreak/>
        <w:drawing>
          <wp:inline distT="0" distB="0" distL="0" distR="0" wp14:anchorId="46BDACF6" wp14:editId="69E70C5A">
            <wp:extent cx="6017736" cy="8832715"/>
            <wp:effectExtent l="0" t="0" r="2540" b="6985"/>
            <wp:docPr id="1887654614"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54614" name="Picture 1" descr="A screenshot of a document&#10;&#10;Description automatically generated"/>
                    <pic:cNvPicPr/>
                  </pic:nvPicPr>
                  <pic:blipFill>
                    <a:blip r:embed="rId15"/>
                    <a:stretch>
                      <a:fillRect/>
                    </a:stretch>
                  </pic:blipFill>
                  <pic:spPr>
                    <a:xfrm>
                      <a:off x="0" y="0"/>
                      <a:ext cx="6026061" cy="8844934"/>
                    </a:xfrm>
                    <a:prstGeom prst="rect">
                      <a:avLst/>
                    </a:prstGeom>
                  </pic:spPr>
                </pic:pic>
              </a:graphicData>
            </a:graphic>
          </wp:inline>
        </w:drawing>
      </w:r>
    </w:p>
    <w:sectPr w:rsidR="006E3C3E" w:rsidSect="00A91632">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E04BE" w14:textId="77777777" w:rsidR="00D37F39" w:rsidRDefault="00D37F39" w:rsidP="00CF5E47">
      <w:pPr>
        <w:spacing w:after="0" w:line="240" w:lineRule="auto"/>
      </w:pPr>
      <w:r>
        <w:separator/>
      </w:r>
    </w:p>
  </w:endnote>
  <w:endnote w:type="continuationSeparator" w:id="0">
    <w:p w14:paraId="2D354F03" w14:textId="77777777" w:rsidR="00D37F39" w:rsidRDefault="00D37F39" w:rsidP="00CF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Shell Dlg">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F812" w14:textId="33D08C59" w:rsidR="00CF5E47" w:rsidRPr="00A91632" w:rsidRDefault="00A91632">
    <w:pPr>
      <w:pStyle w:val="Footer"/>
      <w:rPr>
        <w:sz w:val="20"/>
        <w:szCs w:val="20"/>
      </w:rPr>
    </w:pPr>
    <w:r w:rsidRPr="00A91632">
      <w:rPr>
        <w:sz w:val="20"/>
        <w:szCs w:val="20"/>
      </w:rPr>
      <w:t>SC64 Com.1</w:t>
    </w:r>
    <w:r w:rsidRPr="00A91632">
      <w:rPr>
        <w:sz w:val="20"/>
        <w:szCs w:val="20"/>
      </w:rPr>
      <w:tab/>
    </w:r>
    <w:r w:rsidRPr="00A91632">
      <w:rPr>
        <w:sz w:val="20"/>
        <w:szCs w:val="20"/>
      </w:rPr>
      <w:tab/>
    </w:r>
    <w:r w:rsidRPr="00A91632">
      <w:rPr>
        <w:sz w:val="20"/>
        <w:szCs w:val="20"/>
      </w:rPr>
      <w:fldChar w:fldCharType="begin"/>
    </w:r>
    <w:r w:rsidRPr="00A91632">
      <w:rPr>
        <w:sz w:val="20"/>
        <w:szCs w:val="20"/>
      </w:rPr>
      <w:instrText xml:space="preserve"> PAGE   \* MERGEFORMAT </w:instrText>
    </w:r>
    <w:r w:rsidRPr="00A91632">
      <w:rPr>
        <w:sz w:val="20"/>
        <w:szCs w:val="20"/>
      </w:rPr>
      <w:fldChar w:fldCharType="separate"/>
    </w:r>
    <w:r w:rsidRPr="00A91632">
      <w:rPr>
        <w:noProof/>
        <w:sz w:val="20"/>
        <w:szCs w:val="20"/>
      </w:rPr>
      <w:t>1</w:t>
    </w:r>
    <w:r w:rsidRPr="00A9163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1EF11" w14:textId="77777777" w:rsidR="00D37F39" w:rsidRDefault="00D37F39" w:rsidP="00CF5E47">
      <w:pPr>
        <w:spacing w:after="0" w:line="240" w:lineRule="auto"/>
      </w:pPr>
      <w:r>
        <w:separator/>
      </w:r>
    </w:p>
  </w:footnote>
  <w:footnote w:type="continuationSeparator" w:id="0">
    <w:p w14:paraId="1C768D2D" w14:textId="77777777" w:rsidR="00D37F39" w:rsidRDefault="00D37F39" w:rsidP="00CF5E47">
      <w:pPr>
        <w:spacing w:after="0" w:line="240" w:lineRule="auto"/>
      </w:pPr>
      <w:r>
        <w:continuationSeparator/>
      </w:r>
    </w:p>
  </w:footnote>
  <w:footnote w:id="1">
    <w:p w14:paraId="03DA7129" w14:textId="3EFAD259" w:rsidR="000349F3" w:rsidRDefault="000349F3">
      <w:pPr>
        <w:pStyle w:val="FootnoteText"/>
      </w:pPr>
      <w:r>
        <w:rPr>
          <w:rStyle w:val="FootnoteReference"/>
        </w:rPr>
        <w:footnoteRef/>
      </w:r>
      <w:r>
        <w:t xml:space="preserve"> An updated version of the p</w:t>
      </w:r>
      <w:r w:rsidRPr="000349F3">
        <w:t xml:space="preserve">roposed estimated core budget </w:t>
      </w:r>
      <w:r>
        <w:t xml:space="preserve">for </w:t>
      </w:r>
      <w:r w:rsidRPr="000349F3">
        <w:t>202</w:t>
      </w:r>
      <w:r>
        <w:t>5 at Annex 3 of document SC64 Doc.9.1 will be annexed to the second report of the Subgroup on Finance.</w:t>
      </w:r>
    </w:p>
  </w:footnote>
  <w:footnote w:id="2">
    <w:p w14:paraId="6722E201" w14:textId="00195D07" w:rsidR="000D3245" w:rsidRDefault="000D3245">
      <w:pPr>
        <w:pStyle w:val="FootnoteText"/>
      </w:pPr>
      <w:r>
        <w:rPr>
          <w:rStyle w:val="FootnoteReference"/>
        </w:rPr>
        <w:footnoteRef/>
      </w:r>
      <w:r>
        <w:t xml:space="preserve"> An updated version of the text of the p</w:t>
      </w:r>
      <w:r w:rsidRPr="000349F3">
        <w:t xml:space="preserve">roposed </w:t>
      </w:r>
      <w:r>
        <w:t>draft resolution will be annexed to the second report of the Subgroup on Finance.</w:t>
      </w:r>
    </w:p>
  </w:footnote>
  <w:footnote w:id="3">
    <w:p w14:paraId="1A951958" w14:textId="1A274049" w:rsidR="00027C4A" w:rsidRDefault="00027C4A">
      <w:pPr>
        <w:pStyle w:val="FootnoteText"/>
      </w:pPr>
      <w:r>
        <w:rPr>
          <w:rStyle w:val="FootnoteReference"/>
        </w:rPr>
        <w:footnoteRef/>
      </w:r>
      <w:r>
        <w:t xml:space="preserve"> An updated version of the text of the p</w:t>
      </w:r>
      <w:r w:rsidRPr="000349F3">
        <w:t xml:space="preserve">roposed </w:t>
      </w:r>
      <w:r>
        <w:t>draft resolution will be annexed to the second report of the Subgroup on Finance.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94BC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B32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653B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F52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94F42"/>
    <w:multiLevelType w:val="multilevel"/>
    <w:tmpl w:val="4784F4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35D4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AB4D55"/>
    <w:multiLevelType w:val="hybridMultilevel"/>
    <w:tmpl w:val="1BA61AD0"/>
    <w:lvl w:ilvl="0" w:tplc="322C101A">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4FD4"/>
    <w:multiLevelType w:val="hybridMultilevel"/>
    <w:tmpl w:val="7D6A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EB0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D9FA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F33DAE"/>
    <w:multiLevelType w:val="hybridMultilevel"/>
    <w:tmpl w:val="EB9A0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3498B"/>
    <w:multiLevelType w:val="hybridMultilevel"/>
    <w:tmpl w:val="25F44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7521F"/>
    <w:multiLevelType w:val="hybridMultilevel"/>
    <w:tmpl w:val="45AA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4A0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3D7660"/>
    <w:multiLevelType w:val="hybridMultilevel"/>
    <w:tmpl w:val="B0C02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4817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18CE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38A1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346B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F6B30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7336446">
    <w:abstractNumId w:val="14"/>
  </w:num>
  <w:num w:numId="2" w16cid:durableId="48918740">
    <w:abstractNumId w:val="15"/>
  </w:num>
  <w:num w:numId="3" w16cid:durableId="1435513302">
    <w:abstractNumId w:val="7"/>
  </w:num>
  <w:num w:numId="4" w16cid:durableId="702705245">
    <w:abstractNumId w:val="10"/>
  </w:num>
  <w:num w:numId="5" w16cid:durableId="147333203">
    <w:abstractNumId w:val="12"/>
  </w:num>
  <w:num w:numId="6" w16cid:durableId="1323972638">
    <w:abstractNumId w:val="11"/>
  </w:num>
  <w:num w:numId="7" w16cid:durableId="609166601">
    <w:abstractNumId w:val="4"/>
  </w:num>
  <w:num w:numId="8" w16cid:durableId="516114720">
    <w:abstractNumId w:val="6"/>
  </w:num>
  <w:num w:numId="9" w16cid:durableId="1162429070">
    <w:abstractNumId w:val="19"/>
  </w:num>
  <w:num w:numId="10" w16cid:durableId="1968702104">
    <w:abstractNumId w:val="17"/>
  </w:num>
  <w:num w:numId="11" w16cid:durableId="707334057">
    <w:abstractNumId w:val="13"/>
  </w:num>
  <w:num w:numId="12" w16cid:durableId="199435811">
    <w:abstractNumId w:val="18"/>
  </w:num>
  <w:num w:numId="13" w16cid:durableId="1194077484">
    <w:abstractNumId w:val="2"/>
  </w:num>
  <w:num w:numId="14" w16cid:durableId="797605850">
    <w:abstractNumId w:val="0"/>
  </w:num>
  <w:num w:numId="15" w16cid:durableId="623198685">
    <w:abstractNumId w:val="8"/>
  </w:num>
  <w:num w:numId="16" w16cid:durableId="53509951">
    <w:abstractNumId w:val="16"/>
  </w:num>
  <w:num w:numId="17" w16cid:durableId="1100490796">
    <w:abstractNumId w:val="3"/>
  </w:num>
  <w:num w:numId="18" w16cid:durableId="1432045230">
    <w:abstractNumId w:val="5"/>
  </w:num>
  <w:num w:numId="19" w16cid:durableId="1247038330">
    <w:abstractNumId w:val="1"/>
  </w:num>
  <w:num w:numId="20" w16cid:durableId="1419403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00"/>
    <w:rsid w:val="00010A7A"/>
    <w:rsid w:val="00027C4A"/>
    <w:rsid w:val="000349F3"/>
    <w:rsid w:val="00034E1C"/>
    <w:rsid w:val="000426DA"/>
    <w:rsid w:val="000C05D9"/>
    <w:rsid w:val="000D3245"/>
    <w:rsid w:val="000D438E"/>
    <w:rsid w:val="000F5145"/>
    <w:rsid w:val="00135BA4"/>
    <w:rsid w:val="0014300A"/>
    <w:rsid w:val="0015232B"/>
    <w:rsid w:val="00190050"/>
    <w:rsid w:val="0019061B"/>
    <w:rsid w:val="001C387C"/>
    <w:rsid w:val="001E07DF"/>
    <w:rsid w:val="001F03FD"/>
    <w:rsid w:val="00210600"/>
    <w:rsid w:val="002135B1"/>
    <w:rsid w:val="0021712C"/>
    <w:rsid w:val="002225C9"/>
    <w:rsid w:val="00234082"/>
    <w:rsid w:val="00246AB9"/>
    <w:rsid w:val="0024716F"/>
    <w:rsid w:val="002B138D"/>
    <w:rsid w:val="002B796C"/>
    <w:rsid w:val="002C5E98"/>
    <w:rsid w:val="002E5D57"/>
    <w:rsid w:val="00334E3D"/>
    <w:rsid w:val="00380F03"/>
    <w:rsid w:val="003A506B"/>
    <w:rsid w:val="003C0F4C"/>
    <w:rsid w:val="003D1F73"/>
    <w:rsid w:val="003F5A2C"/>
    <w:rsid w:val="00400CE7"/>
    <w:rsid w:val="004028F4"/>
    <w:rsid w:val="00460144"/>
    <w:rsid w:val="00462ECE"/>
    <w:rsid w:val="00496A3B"/>
    <w:rsid w:val="004A0651"/>
    <w:rsid w:val="004C1327"/>
    <w:rsid w:val="004C3015"/>
    <w:rsid w:val="00501D55"/>
    <w:rsid w:val="005041CD"/>
    <w:rsid w:val="00531EBB"/>
    <w:rsid w:val="00593BF8"/>
    <w:rsid w:val="005A4A52"/>
    <w:rsid w:val="005C7300"/>
    <w:rsid w:val="005E0EF6"/>
    <w:rsid w:val="005E6043"/>
    <w:rsid w:val="005F7BE3"/>
    <w:rsid w:val="00633038"/>
    <w:rsid w:val="00652251"/>
    <w:rsid w:val="00665C36"/>
    <w:rsid w:val="0067160D"/>
    <w:rsid w:val="006779C4"/>
    <w:rsid w:val="006B13D8"/>
    <w:rsid w:val="006C7B43"/>
    <w:rsid w:val="006D47D2"/>
    <w:rsid w:val="006E37BD"/>
    <w:rsid w:val="006E3C3E"/>
    <w:rsid w:val="006F09FA"/>
    <w:rsid w:val="006F1BAB"/>
    <w:rsid w:val="006F4029"/>
    <w:rsid w:val="00702BB1"/>
    <w:rsid w:val="00713CFE"/>
    <w:rsid w:val="007219BD"/>
    <w:rsid w:val="00741E7F"/>
    <w:rsid w:val="00745316"/>
    <w:rsid w:val="00782759"/>
    <w:rsid w:val="00785DBD"/>
    <w:rsid w:val="007938AE"/>
    <w:rsid w:val="007A145E"/>
    <w:rsid w:val="007C674C"/>
    <w:rsid w:val="007D0C49"/>
    <w:rsid w:val="007F102E"/>
    <w:rsid w:val="00811E3D"/>
    <w:rsid w:val="0082436F"/>
    <w:rsid w:val="00830252"/>
    <w:rsid w:val="008921B9"/>
    <w:rsid w:val="008F361F"/>
    <w:rsid w:val="00911328"/>
    <w:rsid w:val="0091269E"/>
    <w:rsid w:val="0099187E"/>
    <w:rsid w:val="009A24A6"/>
    <w:rsid w:val="00A27FF8"/>
    <w:rsid w:val="00A35B8C"/>
    <w:rsid w:val="00A75BC1"/>
    <w:rsid w:val="00A91632"/>
    <w:rsid w:val="00AB06A3"/>
    <w:rsid w:val="00AE6443"/>
    <w:rsid w:val="00B07229"/>
    <w:rsid w:val="00B32E01"/>
    <w:rsid w:val="00B40B41"/>
    <w:rsid w:val="00B532D0"/>
    <w:rsid w:val="00B63D89"/>
    <w:rsid w:val="00B673D8"/>
    <w:rsid w:val="00BB5186"/>
    <w:rsid w:val="00BC1A6C"/>
    <w:rsid w:val="00BD1750"/>
    <w:rsid w:val="00BD72ED"/>
    <w:rsid w:val="00BE2327"/>
    <w:rsid w:val="00C075BF"/>
    <w:rsid w:val="00C143D8"/>
    <w:rsid w:val="00C27E30"/>
    <w:rsid w:val="00C630BD"/>
    <w:rsid w:val="00CC38F6"/>
    <w:rsid w:val="00CD1C73"/>
    <w:rsid w:val="00CD5E13"/>
    <w:rsid w:val="00CF5E47"/>
    <w:rsid w:val="00CF5F03"/>
    <w:rsid w:val="00CF6274"/>
    <w:rsid w:val="00CF653F"/>
    <w:rsid w:val="00D34C2C"/>
    <w:rsid w:val="00D37F39"/>
    <w:rsid w:val="00D84404"/>
    <w:rsid w:val="00DB13AE"/>
    <w:rsid w:val="00DB51AE"/>
    <w:rsid w:val="00DE11CB"/>
    <w:rsid w:val="00E04AE0"/>
    <w:rsid w:val="00E1145D"/>
    <w:rsid w:val="00E13597"/>
    <w:rsid w:val="00E25BBD"/>
    <w:rsid w:val="00E25EEF"/>
    <w:rsid w:val="00E54D9C"/>
    <w:rsid w:val="00E760BA"/>
    <w:rsid w:val="00E92232"/>
    <w:rsid w:val="00EC0776"/>
    <w:rsid w:val="00EC6B4B"/>
    <w:rsid w:val="00F02703"/>
    <w:rsid w:val="00F1456B"/>
    <w:rsid w:val="00F35843"/>
    <w:rsid w:val="00F466ED"/>
    <w:rsid w:val="00F546CB"/>
    <w:rsid w:val="00F930E5"/>
    <w:rsid w:val="00FB31AC"/>
    <w:rsid w:val="015C3E58"/>
    <w:rsid w:val="09B8FAFE"/>
    <w:rsid w:val="0C578735"/>
    <w:rsid w:val="19938BB5"/>
    <w:rsid w:val="1C4AB7C0"/>
    <w:rsid w:val="1FF08878"/>
    <w:rsid w:val="221055FD"/>
    <w:rsid w:val="2812EEA0"/>
    <w:rsid w:val="31D78B5F"/>
    <w:rsid w:val="38FDA3ED"/>
    <w:rsid w:val="39972BDA"/>
    <w:rsid w:val="3DD7FAE2"/>
    <w:rsid w:val="3F4A4DCD"/>
    <w:rsid w:val="4181AEFD"/>
    <w:rsid w:val="450E93DE"/>
    <w:rsid w:val="474719F8"/>
    <w:rsid w:val="48EEEA57"/>
    <w:rsid w:val="4C5F7FC7"/>
    <w:rsid w:val="4EE12AE5"/>
    <w:rsid w:val="4F50F615"/>
    <w:rsid w:val="572BC6BB"/>
    <w:rsid w:val="59C88D4F"/>
    <w:rsid w:val="6D8B01DF"/>
    <w:rsid w:val="6F4DF89C"/>
    <w:rsid w:val="779BF91D"/>
    <w:rsid w:val="7A9668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D33B"/>
  <w15:chartTrackingRefBased/>
  <w15:docId w15:val="{6ED21793-2790-4E8C-BFB3-4794C5EB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C38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7300"/>
    <w:rPr>
      <w:sz w:val="16"/>
      <w:szCs w:val="16"/>
    </w:rPr>
  </w:style>
  <w:style w:type="paragraph" w:styleId="CommentText">
    <w:name w:val="annotation text"/>
    <w:basedOn w:val="Normal"/>
    <w:link w:val="CommentTextChar"/>
    <w:uiPriority w:val="99"/>
    <w:unhideWhenUsed/>
    <w:rsid w:val="005C7300"/>
    <w:pPr>
      <w:spacing w:line="240" w:lineRule="auto"/>
    </w:pPr>
    <w:rPr>
      <w:sz w:val="20"/>
      <w:szCs w:val="20"/>
    </w:rPr>
  </w:style>
  <w:style w:type="character" w:customStyle="1" w:styleId="CommentTextChar">
    <w:name w:val="Comment Text Char"/>
    <w:basedOn w:val="DefaultParagraphFont"/>
    <w:link w:val="CommentText"/>
    <w:uiPriority w:val="99"/>
    <w:rsid w:val="005C7300"/>
    <w:rPr>
      <w:sz w:val="20"/>
      <w:szCs w:val="20"/>
    </w:rPr>
  </w:style>
  <w:style w:type="paragraph" w:styleId="CommentSubject">
    <w:name w:val="annotation subject"/>
    <w:basedOn w:val="CommentText"/>
    <w:next w:val="CommentText"/>
    <w:link w:val="CommentSubjectChar"/>
    <w:uiPriority w:val="99"/>
    <w:semiHidden/>
    <w:unhideWhenUsed/>
    <w:rsid w:val="005C7300"/>
    <w:rPr>
      <w:b/>
      <w:bCs/>
    </w:rPr>
  </w:style>
  <w:style w:type="character" w:customStyle="1" w:styleId="CommentSubjectChar">
    <w:name w:val="Comment Subject Char"/>
    <w:basedOn w:val="CommentTextChar"/>
    <w:link w:val="CommentSubject"/>
    <w:uiPriority w:val="99"/>
    <w:semiHidden/>
    <w:rsid w:val="005C7300"/>
    <w:rPr>
      <w:b/>
      <w:bCs/>
      <w:sz w:val="20"/>
      <w:szCs w:val="20"/>
    </w:rPr>
  </w:style>
  <w:style w:type="paragraph" w:styleId="BalloonText">
    <w:name w:val="Balloon Text"/>
    <w:basedOn w:val="Normal"/>
    <w:link w:val="BalloonTextChar"/>
    <w:uiPriority w:val="99"/>
    <w:semiHidden/>
    <w:unhideWhenUsed/>
    <w:rsid w:val="005C7300"/>
    <w:pPr>
      <w:spacing w:after="0" w:line="240" w:lineRule="auto"/>
    </w:pPr>
    <w:rPr>
      <w:rFonts w:ascii="MS Shell Dlg" w:hAnsi="MS Shell Dlg"/>
      <w:sz w:val="18"/>
      <w:szCs w:val="18"/>
    </w:rPr>
  </w:style>
  <w:style w:type="character" w:customStyle="1" w:styleId="BalloonTextChar">
    <w:name w:val="Balloon Text Char"/>
    <w:basedOn w:val="DefaultParagraphFont"/>
    <w:link w:val="BalloonText"/>
    <w:uiPriority w:val="99"/>
    <w:semiHidden/>
    <w:rsid w:val="005C7300"/>
    <w:rPr>
      <w:rFonts w:ascii="MS Shell Dlg" w:hAnsi="MS Shell Dlg"/>
      <w:sz w:val="18"/>
      <w:szCs w:val="18"/>
    </w:rPr>
  </w:style>
  <w:style w:type="paragraph" w:styleId="ListParagraph">
    <w:name w:val="List Paragraph"/>
    <w:basedOn w:val="Normal"/>
    <w:uiPriority w:val="34"/>
    <w:qFormat/>
    <w:rsid w:val="00210600"/>
    <w:pPr>
      <w:ind w:left="720"/>
      <w:contextualSpacing/>
    </w:pPr>
  </w:style>
  <w:style w:type="paragraph" w:customStyle="1" w:styleId="ColorfulList-Accent11">
    <w:name w:val="Colorful List - Accent 11"/>
    <w:basedOn w:val="Normal"/>
    <w:uiPriority w:val="34"/>
    <w:qFormat/>
    <w:rsid w:val="004028F4"/>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CF5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47"/>
  </w:style>
  <w:style w:type="paragraph" w:styleId="Footer">
    <w:name w:val="footer"/>
    <w:basedOn w:val="Normal"/>
    <w:link w:val="FooterChar"/>
    <w:uiPriority w:val="99"/>
    <w:unhideWhenUsed/>
    <w:rsid w:val="00CF5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47"/>
  </w:style>
  <w:style w:type="paragraph" w:styleId="BodyText">
    <w:name w:val="Body Text"/>
    <w:basedOn w:val="Normal"/>
    <w:link w:val="BodyTextChar"/>
    <w:uiPriority w:val="1"/>
    <w:unhideWhenUsed/>
    <w:qFormat/>
    <w:rsid w:val="00462ECE"/>
    <w:pPr>
      <w:widowControl w:val="0"/>
      <w:autoSpaceDE w:val="0"/>
      <w:autoSpaceDN w:val="0"/>
      <w:spacing w:after="0" w:line="240" w:lineRule="auto"/>
    </w:pPr>
    <w:rPr>
      <w:rFonts w:ascii="Calibri" w:eastAsia="Times New Roman" w:hAnsi="Calibri" w:cs="Calibri"/>
      <w:lang w:val="en-US"/>
    </w:rPr>
  </w:style>
  <w:style w:type="character" w:customStyle="1" w:styleId="BodyTextChar">
    <w:name w:val="Body Text Char"/>
    <w:basedOn w:val="DefaultParagraphFont"/>
    <w:link w:val="BodyText"/>
    <w:uiPriority w:val="1"/>
    <w:rsid w:val="00462ECE"/>
    <w:rPr>
      <w:rFonts w:ascii="Calibri" w:eastAsia="Times New Roman" w:hAnsi="Calibri" w:cs="Calibri"/>
      <w:lang w:val="en-US"/>
    </w:rPr>
  </w:style>
  <w:style w:type="character" w:customStyle="1" w:styleId="Heading2Char">
    <w:name w:val="Heading 2 Char"/>
    <w:basedOn w:val="DefaultParagraphFont"/>
    <w:link w:val="Heading2"/>
    <w:uiPriority w:val="9"/>
    <w:semiHidden/>
    <w:rsid w:val="00CC38F6"/>
    <w:rPr>
      <w:rFonts w:asciiTheme="majorHAnsi" w:eastAsiaTheme="majorEastAsia" w:hAnsiTheme="majorHAnsi" w:cstheme="majorBidi"/>
      <w:color w:val="2F5496" w:themeColor="accent1" w:themeShade="BF"/>
      <w:sz w:val="26"/>
      <w:szCs w:val="26"/>
    </w:rPr>
  </w:style>
  <w:style w:type="paragraph" w:customStyle="1" w:styleId="MGfulltext">
    <w:name w:val="MG_fulltext"/>
    <w:basedOn w:val="Normal"/>
    <w:link w:val="MGfulltextChar"/>
    <w:qFormat/>
    <w:rsid w:val="00B63D89"/>
    <w:pPr>
      <w:spacing w:after="120" w:line="240" w:lineRule="auto"/>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63D89"/>
    <w:rPr>
      <w:rFonts w:ascii="Arial" w:eastAsia="Times New Roman" w:hAnsi="Arial" w:cs="Arial"/>
      <w:sz w:val="24"/>
      <w:szCs w:val="24"/>
      <w:lang w:val="en-US"/>
    </w:rPr>
  </w:style>
  <w:style w:type="character" w:styleId="Hyperlink">
    <w:name w:val="Hyperlink"/>
    <w:basedOn w:val="DefaultParagraphFont"/>
    <w:uiPriority w:val="99"/>
    <w:unhideWhenUsed/>
    <w:rsid w:val="00246AB9"/>
    <w:rPr>
      <w:color w:val="0563C1" w:themeColor="hyperlink"/>
      <w:u w:val="single"/>
    </w:rPr>
  </w:style>
  <w:style w:type="paragraph" w:styleId="Revision">
    <w:name w:val="Revision"/>
    <w:hidden/>
    <w:uiPriority w:val="99"/>
    <w:semiHidden/>
    <w:rsid w:val="00811E3D"/>
    <w:pPr>
      <w:spacing w:after="0" w:line="240" w:lineRule="auto"/>
    </w:pPr>
  </w:style>
  <w:style w:type="paragraph" w:styleId="FootnoteText">
    <w:name w:val="footnote text"/>
    <w:basedOn w:val="Normal"/>
    <w:link w:val="FootnoteTextChar"/>
    <w:uiPriority w:val="99"/>
    <w:semiHidden/>
    <w:unhideWhenUsed/>
    <w:rsid w:val="00034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9F3"/>
    <w:rPr>
      <w:sz w:val="20"/>
      <w:szCs w:val="20"/>
    </w:rPr>
  </w:style>
  <w:style w:type="character" w:styleId="FootnoteReference">
    <w:name w:val="footnote reference"/>
    <w:basedOn w:val="DefaultParagraphFont"/>
    <w:uiPriority w:val="99"/>
    <w:semiHidden/>
    <w:unhideWhenUsed/>
    <w:rsid w:val="00034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07650">
      <w:bodyDiv w:val="1"/>
      <w:marLeft w:val="0"/>
      <w:marRight w:val="0"/>
      <w:marTop w:val="0"/>
      <w:marBottom w:val="0"/>
      <w:divBdr>
        <w:top w:val="none" w:sz="0" w:space="0" w:color="auto"/>
        <w:left w:val="none" w:sz="0" w:space="0" w:color="auto"/>
        <w:bottom w:val="none" w:sz="0" w:space="0" w:color="auto"/>
        <w:right w:val="none" w:sz="0" w:space="0" w:color="auto"/>
      </w:divBdr>
      <w:divsChild>
        <w:div w:id="1784495101">
          <w:marLeft w:val="0"/>
          <w:marRight w:val="0"/>
          <w:marTop w:val="0"/>
          <w:marBottom w:val="0"/>
          <w:divBdr>
            <w:top w:val="none" w:sz="0" w:space="0" w:color="auto"/>
            <w:left w:val="none" w:sz="0" w:space="0" w:color="auto"/>
            <w:bottom w:val="none" w:sz="0" w:space="0" w:color="auto"/>
            <w:right w:val="none" w:sz="0" w:space="0" w:color="auto"/>
          </w:divBdr>
        </w:div>
      </w:divsChild>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268539781">
      <w:bodyDiv w:val="1"/>
      <w:marLeft w:val="0"/>
      <w:marRight w:val="0"/>
      <w:marTop w:val="0"/>
      <w:marBottom w:val="0"/>
      <w:divBdr>
        <w:top w:val="none" w:sz="0" w:space="0" w:color="auto"/>
        <w:left w:val="none" w:sz="0" w:space="0" w:color="auto"/>
        <w:bottom w:val="none" w:sz="0" w:space="0" w:color="auto"/>
        <w:right w:val="none" w:sz="0" w:space="0" w:color="auto"/>
      </w:divBdr>
      <w:divsChild>
        <w:div w:id="450319226">
          <w:marLeft w:val="0"/>
          <w:marRight w:val="0"/>
          <w:marTop w:val="0"/>
          <w:marBottom w:val="0"/>
          <w:divBdr>
            <w:top w:val="none" w:sz="0" w:space="0" w:color="auto"/>
            <w:left w:val="none" w:sz="0" w:space="0" w:color="auto"/>
            <w:bottom w:val="none" w:sz="0" w:space="0" w:color="auto"/>
            <w:right w:val="none" w:sz="0" w:space="0" w:color="auto"/>
          </w:divBdr>
        </w:div>
      </w:divsChild>
    </w:div>
    <w:div w:id="1401176261">
      <w:bodyDiv w:val="1"/>
      <w:marLeft w:val="0"/>
      <w:marRight w:val="0"/>
      <w:marTop w:val="0"/>
      <w:marBottom w:val="0"/>
      <w:divBdr>
        <w:top w:val="none" w:sz="0" w:space="0" w:color="auto"/>
        <w:left w:val="none" w:sz="0" w:space="0" w:color="auto"/>
        <w:bottom w:val="none" w:sz="0" w:space="0" w:color="auto"/>
        <w:right w:val="none" w:sz="0" w:space="0" w:color="auto"/>
      </w:divBdr>
    </w:div>
    <w:div w:id="1810122089">
      <w:bodyDiv w:val="1"/>
      <w:marLeft w:val="0"/>
      <w:marRight w:val="0"/>
      <w:marTop w:val="0"/>
      <w:marBottom w:val="0"/>
      <w:divBdr>
        <w:top w:val="none" w:sz="0" w:space="0" w:color="auto"/>
        <w:left w:val="none" w:sz="0" w:space="0" w:color="auto"/>
        <w:bottom w:val="none" w:sz="0" w:space="0" w:color="auto"/>
        <w:right w:val="none" w:sz="0" w:space="0" w:color="auto"/>
      </w:divBdr>
    </w:div>
    <w:div w:id="1861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amsar.org/sites/default/files/2025-01/SC64_inf2_earth_observation_consultation_e.pdf"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31E5-66C4-4F60-B075-B7B21AB8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Subgroup on Finance</dc:creator>
  <cp:keywords/>
  <dc:description/>
  <cp:lastModifiedBy>JENNINGS Edmund</cp:lastModifiedBy>
  <cp:revision>3</cp:revision>
  <cp:lastPrinted>2025-01-20T20:10:00Z</cp:lastPrinted>
  <dcterms:created xsi:type="dcterms:W3CDTF">2025-01-21T16:39:00Z</dcterms:created>
  <dcterms:modified xsi:type="dcterms:W3CDTF">2025-01-22T08:44:00Z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2025-01-21T08:15:10Z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051a4f31-b482-46f1-95a0-0409fd2be8f2</vt:lpwstr>
  </property>
  <property fmtid="{D5CDD505-2E9C-101B-9397-08002B2CF9AE}" pid="8" name="MSIP_Label_1665d9ee-429a-4d5f-97cc-cfb56e044a6e_ContentBits">
    <vt:lpwstr>0</vt:lpwstr>
  </property>
</Properties>
</file>